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E23558" w14:textId="77777777" w:rsidR="00B342A5" w:rsidRDefault="00B342A5" w:rsidP="00B342A5">
      <w:pPr>
        <w:rPr>
          <w:rFonts w:cs="Arial"/>
          <w:color w:val="58595B"/>
        </w:rPr>
      </w:pPr>
    </w:p>
    <w:p w14:paraId="76257810" w14:textId="77777777" w:rsidR="00B342A5" w:rsidRDefault="00B342A5" w:rsidP="00B342A5">
      <w:pPr>
        <w:rPr>
          <w:rFonts w:cs="Arial"/>
          <w:color w:val="58595B"/>
          <w:sz w:val="36"/>
          <w:szCs w:val="36"/>
        </w:rPr>
      </w:pPr>
      <w:r>
        <w:rPr>
          <w:rFonts w:cs="Arial"/>
          <w:color w:val="58595B"/>
          <w:sz w:val="36"/>
          <w:szCs w:val="36"/>
        </w:rPr>
        <w:t>Qualification: CIPD Diploma in Applied Human Resources</w:t>
      </w:r>
    </w:p>
    <w:p w14:paraId="167BEAD6" w14:textId="77777777" w:rsidR="00B342A5" w:rsidRDefault="00B342A5" w:rsidP="00B342A5">
      <w:pPr>
        <w:rPr>
          <w:rFonts w:cs="Arial"/>
          <w:color w:val="58595B"/>
          <w:sz w:val="36"/>
          <w:szCs w:val="36"/>
        </w:rPr>
      </w:pPr>
    </w:p>
    <w:p w14:paraId="544E87A9" w14:textId="7AD76D42" w:rsidR="00B342A5" w:rsidRDefault="00B342A5" w:rsidP="00B342A5">
      <w:pPr>
        <w:rPr>
          <w:rFonts w:cs="Arial"/>
          <w:color w:val="58595B"/>
          <w:sz w:val="36"/>
          <w:szCs w:val="36"/>
        </w:rPr>
      </w:pPr>
      <w:r>
        <w:rPr>
          <w:rFonts w:cs="Arial"/>
          <w:color w:val="58595B"/>
          <w:sz w:val="36"/>
          <w:szCs w:val="36"/>
        </w:rPr>
        <w:t>Module Name: Understanding Employment Law</w:t>
      </w:r>
    </w:p>
    <w:p w14:paraId="63B73DB4" w14:textId="77777777" w:rsidR="00B342A5" w:rsidRDefault="00B342A5" w:rsidP="00B342A5">
      <w:pPr>
        <w:rPr>
          <w:rFonts w:cs="Arial"/>
          <w:color w:val="58595B"/>
          <w:sz w:val="36"/>
          <w:szCs w:val="36"/>
        </w:rPr>
      </w:pPr>
    </w:p>
    <w:p w14:paraId="07C6FE08" w14:textId="39DF5B82" w:rsidR="00B342A5" w:rsidRDefault="00B342A5" w:rsidP="00B342A5">
      <w:pPr>
        <w:rPr>
          <w:rFonts w:cs="Arial"/>
          <w:color w:val="58595B"/>
          <w:sz w:val="36"/>
          <w:szCs w:val="36"/>
        </w:rPr>
      </w:pPr>
      <w:r>
        <w:rPr>
          <w:rFonts w:cs="Arial"/>
          <w:color w:val="58595B"/>
          <w:sz w:val="36"/>
          <w:szCs w:val="36"/>
        </w:rPr>
        <w:t>Word Count:</w:t>
      </w:r>
      <w:r w:rsidR="004B6472">
        <w:rPr>
          <w:rFonts w:cs="Arial"/>
          <w:color w:val="58595B"/>
          <w:sz w:val="36"/>
          <w:szCs w:val="36"/>
        </w:rPr>
        <w:tab/>
      </w:r>
      <w:r w:rsidR="004B6472">
        <w:rPr>
          <w:rFonts w:cs="Arial"/>
          <w:color w:val="58595B"/>
          <w:sz w:val="36"/>
          <w:szCs w:val="36"/>
        </w:rPr>
        <w:tab/>
      </w:r>
      <w:r w:rsidR="004B6472">
        <w:rPr>
          <w:rFonts w:cs="Arial"/>
          <w:color w:val="58595B"/>
          <w:sz w:val="36"/>
          <w:szCs w:val="36"/>
        </w:rPr>
        <w:tab/>
      </w:r>
      <w:r w:rsidR="004B6472">
        <w:rPr>
          <w:rFonts w:cs="Arial"/>
          <w:color w:val="58595B"/>
          <w:sz w:val="36"/>
          <w:szCs w:val="36"/>
        </w:rPr>
        <w:tab/>
      </w:r>
      <w:r w:rsidR="004B6472">
        <w:rPr>
          <w:rFonts w:cs="Arial"/>
          <w:color w:val="58595B"/>
          <w:sz w:val="36"/>
          <w:szCs w:val="36"/>
        </w:rPr>
        <w:tab/>
        <w:t>4771</w:t>
      </w:r>
    </w:p>
    <w:p w14:paraId="780C3200" w14:textId="77777777" w:rsidR="00B342A5" w:rsidRDefault="00B342A5" w:rsidP="00B342A5">
      <w:pPr>
        <w:rPr>
          <w:rFonts w:cs="Arial"/>
          <w:color w:val="58595B"/>
          <w:sz w:val="36"/>
          <w:szCs w:val="36"/>
        </w:rPr>
      </w:pPr>
    </w:p>
    <w:p w14:paraId="06E71394" w14:textId="77777777" w:rsidR="00B342A5" w:rsidRDefault="00B342A5" w:rsidP="00B342A5">
      <w:pPr>
        <w:rPr>
          <w:rFonts w:cs="Arial"/>
          <w:color w:val="58595B"/>
          <w:sz w:val="36"/>
          <w:szCs w:val="36"/>
        </w:rPr>
      </w:pPr>
    </w:p>
    <w:p w14:paraId="1D9FFB96" w14:textId="77777777" w:rsidR="00B342A5" w:rsidRDefault="00B342A5" w:rsidP="00B342A5">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Chloe Phillips</w:t>
      </w:r>
    </w:p>
    <w:p w14:paraId="1D83710D" w14:textId="77777777" w:rsidR="00B342A5" w:rsidRDefault="00B342A5" w:rsidP="00B342A5">
      <w:pPr>
        <w:rPr>
          <w:rFonts w:cs="Arial"/>
          <w:color w:val="58595B"/>
          <w:sz w:val="36"/>
          <w:szCs w:val="36"/>
        </w:rPr>
      </w:pPr>
      <w:r>
        <w:rPr>
          <w:rFonts w:cs="Arial"/>
          <w:color w:val="58595B"/>
          <w:sz w:val="36"/>
          <w:szCs w:val="36"/>
        </w:rPr>
        <w:t>Student Number:</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1919555</w:t>
      </w:r>
    </w:p>
    <w:p w14:paraId="5694C51B" w14:textId="35877550" w:rsidR="00B342A5" w:rsidRDefault="00B342A5" w:rsidP="00B342A5">
      <w:pPr>
        <w:rPr>
          <w:rFonts w:cs="Arial"/>
          <w:color w:val="58595B"/>
          <w:sz w:val="36"/>
          <w:szCs w:val="36"/>
        </w:rPr>
      </w:pPr>
      <w:r>
        <w:rPr>
          <w:rFonts w:cs="Arial"/>
          <w:color w:val="58595B"/>
          <w:sz w:val="36"/>
          <w:szCs w:val="36"/>
        </w:rPr>
        <w:t>CIPD Membership Number:</w:t>
      </w:r>
      <w:r>
        <w:rPr>
          <w:rFonts w:cs="Arial"/>
          <w:color w:val="58595B"/>
          <w:sz w:val="36"/>
          <w:szCs w:val="36"/>
        </w:rPr>
        <w:tab/>
      </w:r>
      <w:r>
        <w:rPr>
          <w:rFonts w:cs="Arial"/>
          <w:color w:val="58595B"/>
          <w:sz w:val="36"/>
          <w:szCs w:val="36"/>
        </w:rPr>
        <w:tab/>
        <w:t>56803356</w:t>
      </w:r>
    </w:p>
    <w:p w14:paraId="245A7E4B" w14:textId="77777777" w:rsidR="00B342A5" w:rsidRDefault="00B342A5" w:rsidP="00B342A5">
      <w:pPr>
        <w:rPr>
          <w:rFonts w:cs="Arial"/>
          <w:color w:val="58595B"/>
          <w:sz w:val="36"/>
          <w:szCs w:val="36"/>
        </w:rPr>
      </w:pPr>
    </w:p>
    <w:p w14:paraId="5E5C740E" w14:textId="77777777" w:rsidR="00B342A5" w:rsidRDefault="00B342A5" w:rsidP="00B342A5">
      <w:pPr>
        <w:rPr>
          <w:rFonts w:cs="Arial"/>
          <w:color w:val="58595B"/>
          <w:sz w:val="36"/>
          <w:szCs w:val="36"/>
        </w:rPr>
      </w:pPr>
    </w:p>
    <w:p w14:paraId="1BDD3187" w14:textId="77777777" w:rsidR="00B342A5" w:rsidRDefault="00B342A5" w:rsidP="00B342A5">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0FC1C5DD" w14:textId="77777777" w:rsidR="00B342A5" w:rsidRDefault="00B342A5" w:rsidP="00B342A5">
      <w:pPr>
        <w:rPr>
          <w:rFonts w:cs="Arial"/>
          <w:color w:val="58595B"/>
          <w:sz w:val="36"/>
          <w:szCs w:val="36"/>
        </w:rPr>
      </w:pPr>
    </w:p>
    <w:p w14:paraId="2F920E36" w14:textId="73A5D1C7" w:rsidR="00B342A5" w:rsidRDefault="00B342A5" w:rsidP="00B342A5">
      <w:pPr>
        <w:rPr>
          <w:rFonts w:cs="Arial"/>
          <w:color w:val="58595B"/>
          <w:sz w:val="36"/>
          <w:szCs w:val="36"/>
        </w:rPr>
      </w:pPr>
      <w:r>
        <w:rPr>
          <w:rFonts w:cs="Arial"/>
          <w:color w:val="58595B"/>
          <w:sz w:val="36"/>
          <w:szCs w:val="36"/>
        </w:rPr>
        <w:t xml:space="preserve">Signed: </w:t>
      </w:r>
      <w:r>
        <w:rPr>
          <w:rFonts w:cs="Arial"/>
          <w:color w:val="58595B"/>
          <w:sz w:val="36"/>
          <w:szCs w:val="36"/>
        </w:rPr>
        <w:tab/>
      </w:r>
      <w:r>
        <w:rPr>
          <w:rFonts w:cs="Arial"/>
          <w:color w:val="58595B"/>
          <w:sz w:val="36"/>
          <w:szCs w:val="36"/>
        </w:rPr>
        <w:tab/>
      </w:r>
      <w:r>
        <w:rPr>
          <w:noProof/>
        </w:rPr>
        <w:drawing>
          <wp:inline distT="0" distB="0" distL="0" distR="0" wp14:anchorId="2DC50234" wp14:editId="79F24C38">
            <wp:extent cx="751840" cy="64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51840" cy="647700"/>
                    </a:xfrm>
                    <a:prstGeom prst="rect">
                      <a:avLst/>
                    </a:prstGeom>
                    <a:noFill/>
                    <a:ln>
                      <a:noFill/>
                    </a:ln>
                  </pic:spPr>
                </pic:pic>
              </a:graphicData>
            </a:graphic>
          </wp:inline>
        </w:drawing>
      </w:r>
    </w:p>
    <w:p w14:paraId="1138092F" w14:textId="1B3C2CC5" w:rsidR="00B342A5" w:rsidRDefault="00B342A5" w:rsidP="00B342A5">
      <w:pPr>
        <w:rPr>
          <w:rFonts w:cs="Arial"/>
          <w:color w:val="58595B"/>
          <w:sz w:val="36"/>
          <w:szCs w:val="36"/>
        </w:rPr>
      </w:pPr>
      <w:r>
        <w:rPr>
          <w:rFonts w:cs="Arial"/>
          <w:color w:val="58595B"/>
          <w:sz w:val="36"/>
          <w:szCs w:val="36"/>
        </w:rPr>
        <w:t xml:space="preserve">Date: </w:t>
      </w:r>
      <w:r>
        <w:rPr>
          <w:rFonts w:cs="Arial"/>
          <w:color w:val="58595B"/>
          <w:sz w:val="36"/>
          <w:szCs w:val="36"/>
        </w:rPr>
        <w:tab/>
      </w:r>
      <w:r>
        <w:rPr>
          <w:rFonts w:cs="Arial"/>
          <w:color w:val="58595B"/>
          <w:sz w:val="36"/>
          <w:szCs w:val="36"/>
        </w:rPr>
        <w:tab/>
        <w:t>15</w:t>
      </w:r>
      <w:r w:rsidRPr="00B342A5">
        <w:rPr>
          <w:rFonts w:cs="Arial"/>
          <w:color w:val="58595B"/>
          <w:sz w:val="36"/>
          <w:szCs w:val="36"/>
          <w:vertAlign w:val="superscript"/>
        </w:rPr>
        <w:t>th</w:t>
      </w:r>
      <w:r>
        <w:rPr>
          <w:rFonts w:cs="Arial"/>
          <w:color w:val="58595B"/>
          <w:sz w:val="36"/>
          <w:szCs w:val="36"/>
        </w:rPr>
        <w:t xml:space="preserve"> March 2021</w:t>
      </w:r>
    </w:p>
    <w:p w14:paraId="46C33895" w14:textId="77777777" w:rsidR="00B342A5" w:rsidRDefault="00B342A5"/>
    <w:p w14:paraId="2768CB37" w14:textId="77777777" w:rsidR="00B342A5" w:rsidRDefault="00B342A5"/>
    <w:p w14:paraId="3D4A0931" w14:textId="690DECBB" w:rsidR="00D533A6" w:rsidRDefault="00D533A6"/>
    <w:p w14:paraId="550767BC" w14:textId="3FE09E4D" w:rsidR="00396D3B" w:rsidRPr="004B6472" w:rsidRDefault="00C74500">
      <w:pPr>
        <w:rPr>
          <w:rFonts w:asciiTheme="majorHAnsi" w:hAnsiTheme="majorHAnsi" w:cstheme="majorHAnsi"/>
          <w:sz w:val="24"/>
          <w:szCs w:val="24"/>
        </w:rPr>
      </w:pPr>
      <w:r w:rsidRPr="004B6472">
        <w:rPr>
          <w:rFonts w:asciiTheme="majorHAnsi" w:hAnsiTheme="majorHAnsi" w:cstheme="majorHAnsi"/>
          <w:sz w:val="24"/>
          <w:szCs w:val="24"/>
        </w:rPr>
        <w:lastRenderedPageBreak/>
        <w:t>1</w:t>
      </w:r>
    </w:p>
    <w:p w14:paraId="21C0E883" w14:textId="029A3894" w:rsidR="00396D3B" w:rsidRPr="004B6472" w:rsidRDefault="009F33B0">
      <w:pPr>
        <w:rPr>
          <w:rFonts w:asciiTheme="majorHAnsi" w:hAnsiTheme="majorHAnsi" w:cstheme="majorHAnsi"/>
          <w:sz w:val="24"/>
          <w:szCs w:val="24"/>
        </w:rPr>
      </w:pPr>
      <w:r w:rsidRPr="004B6472">
        <w:rPr>
          <w:rFonts w:asciiTheme="majorHAnsi" w:hAnsiTheme="majorHAnsi" w:cstheme="majorHAnsi"/>
          <w:sz w:val="24"/>
          <w:szCs w:val="24"/>
        </w:rPr>
        <w:t>The main purpose of Employment Law is to regulate the relationship between the employer and the employee (</w:t>
      </w:r>
      <w:r w:rsidR="00CD4731" w:rsidRPr="004B6472">
        <w:rPr>
          <w:rFonts w:asciiTheme="majorHAnsi" w:hAnsiTheme="majorHAnsi" w:cstheme="majorHAnsi"/>
          <w:sz w:val="24"/>
          <w:szCs w:val="24"/>
        </w:rPr>
        <w:t>Daniels, k, 2019</w:t>
      </w:r>
      <w:r w:rsidRPr="004B6472">
        <w:rPr>
          <w:rFonts w:asciiTheme="majorHAnsi" w:hAnsiTheme="majorHAnsi" w:cstheme="majorHAnsi"/>
          <w:sz w:val="24"/>
          <w:szCs w:val="24"/>
        </w:rPr>
        <w:t xml:space="preserve">) Adherent of basic rights such as basic wage, the right to be consulted by employers and the right to join or not to join a trade union.  If there was no law, it would make workplaces bad places to work.  Society needs rules and agreed ways of working, this is what Employment Law brings to the workplace. </w:t>
      </w:r>
    </w:p>
    <w:p w14:paraId="5B8F3240" w14:textId="53CD1804" w:rsidR="009F33B0" w:rsidRPr="004B6472" w:rsidRDefault="009F33B0">
      <w:pPr>
        <w:rPr>
          <w:rFonts w:asciiTheme="majorHAnsi" w:hAnsiTheme="majorHAnsi" w:cstheme="majorHAnsi"/>
          <w:sz w:val="24"/>
          <w:szCs w:val="24"/>
        </w:rPr>
      </w:pPr>
      <w:r w:rsidRPr="004B6472">
        <w:rPr>
          <w:rFonts w:asciiTheme="majorHAnsi" w:hAnsiTheme="majorHAnsi" w:cstheme="majorHAnsi"/>
          <w:sz w:val="24"/>
          <w:szCs w:val="24"/>
        </w:rPr>
        <w:t>Most law is categorised as ‘civil law’ or ‘private law’ within the UK.  It will consist of claimant and a respondent.  One will be suing the other to remedy or to gain compensation within civil court.  Employers and employees or unsuccessful job applicants are normally the claimants.  The court system is used to allege that the respondent has caused them a form of detriment in contravention of the law (CIPD, 2019).</w:t>
      </w:r>
    </w:p>
    <w:p w14:paraId="5F2F1932" w14:textId="77777777" w:rsidR="000011D0" w:rsidRPr="004B6472" w:rsidRDefault="009F33B0">
      <w:pPr>
        <w:rPr>
          <w:rFonts w:asciiTheme="majorHAnsi" w:hAnsiTheme="majorHAnsi" w:cstheme="majorHAnsi"/>
          <w:sz w:val="24"/>
          <w:szCs w:val="24"/>
        </w:rPr>
      </w:pPr>
      <w:r w:rsidRPr="004B6472">
        <w:rPr>
          <w:rFonts w:asciiTheme="majorHAnsi" w:hAnsiTheme="majorHAnsi" w:cstheme="majorHAnsi"/>
          <w:sz w:val="24"/>
          <w:szCs w:val="24"/>
        </w:rPr>
        <w:t>Not all cases are heard in an Employment Tribunal</w:t>
      </w:r>
      <w:r w:rsidR="000011D0" w:rsidRPr="004B6472">
        <w:rPr>
          <w:rFonts w:asciiTheme="majorHAnsi" w:hAnsiTheme="majorHAnsi" w:cstheme="majorHAnsi"/>
          <w:sz w:val="24"/>
          <w:szCs w:val="24"/>
        </w:rPr>
        <w:t>, if it relates to common law such as negligence, deformation, or breach of contract it can be heard in County or High Court.  Personal injury claims for work related injuries including mental health issues are incorporated within this.</w:t>
      </w:r>
    </w:p>
    <w:p w14:paraId="29FB4FC9" w14:textId="662864B0" w:rsidR="000011D0" w:rsidRPr="004B6472" w:rsidRDefault="000011D0">
      <w:pPr>
        <w:rPr>
          <w:rFonts w:asciiTheme="majorHAnsi" w:hAnsiTheme="majorHAnsi" w:cstheme="majorHAnsi"/>
          <w:sz w:val="24"/>
          <w:szCs w:val="24"/>
        </w:rPr>
      </w:pPr>
      <w:r w:rsidRPr="004B6472">
        <w:rPr>
          <w:rFonts w:asciiTheme="majorHAnsi" w:hAnsiTheme="majorHAnsi" w:cstheme="majorHAnsi"/>
          <w:sz w:val="24"/>
          <w:szCs w:val="24"/>
        </w:rPr>
        <w:t>Employment Tribunals were formally known as Industrial Tribunals created in 1964 and were formed to hear appeals relating to training levies, they were extended to include determination of the right to redundancy payment and issues surrounding the inaccuracy or lack of written statement or terms and conditions of employment</w:t>
      </w:r>
      <w:r w:rsidR="00DB644B" w:rsidRPr="004B6472">
        <w:rPr>
          <w:rFonts w:asciiTheme="majorHAnsi" w:hAnsiTheme="majorHAnsi" w:cstheme="majorHAnsi"/>
          <w:sz w:val="24"/>
          <w:szCs w:val="24"/>
        </w:rPr>
        <w:t xml:space="preserve">.  A recommendation was made to have a system that was easily accessible, speedy, and informal and inexpensive and to ensure there was a system that related to dismissal, sex discrimination and race discrimination.  Unfair dismissal is currently the most heard in tribunal. </w:t>
      </w:r>
      <w:r w:rsidRPr="004B6472">
        <w:rPr>
          <w:rFonts w:asciiTheme="majorHAnsi" w:hAnsiTheme="majorHAnsi" w:cstheme="majorHAnsi"/>
          <w:sz w:val="24"/>
          <w:szCs w:val="24"/>
        </w:rPr>
        <w:t xml:space="preserve"> </w:t>
      </w:r>
    </w:p>
    <w:p w14:paraId="5490A3B1" w14:textId="2FF68FB4" w:rsidR="00F6456F" w:rsidRPr="004B6472" w:rsidRDefault="000011D0">
      <w:pPr>
        <w:rPr>
          <w:rFonts w:asciiTheme="majorHAnsi" w:hAnsiTheme="majorHAnsi" w:cstheme="majorHAnsi"/>
          <w:sz w:val="24"/>
          <w:szCs w:val="24"/>
        </w:rPr>
      </w:pPr>
      <w:r w:rsidRPr="004B6472">
        <w:rPr>
          <w:rFonts w:asciiTheme="majorHAnsi" w:hAnsiTheme="majorHAnsi" w:cstheme="majorHAnsi"/>
          <w:sz w:val="24"/>
          <w:szCs w:val="24"/>
        </w:rPr>
        <w:t xml:space="preserve">Today there are 33 centres Employment Tribunals are heard.  The system is open to everyone and ET1 application forms are easily accessible through Government websites </w:t>
      </w:r>
      <w:r w:rsidR="00C74500" w:rsidRPr="004B6472">
        <w:rPr>
          <w:rFonts w:asciiTheme="majorHAnsi" w:hAnsiTheme="majorHAnsi" w:cstheme="majorHAnsi"/>
          <w:sz w:val="24"/>
          <w:szCs w:val="24"/>
        </w:rPr>
        <w:t>and</w:t>
      </w:r>
      <w:r w:rsidRPr="004B6472">
        <w:rPr>
          <w:rFonts w:asciiTheme="majorHAnsi" w:hAnsiTheme="majorHAnsi" w:cstheme="majorHAnsi"/>
          <w:sz w:val="24"/>
          <w:szCs w:val="24"/>
        </w:rPr>
        <w:t xml:space="preserve"> places such like Citizens Advice.  The speed in which</w:t>
      </w:r>
      <w:r w:rsidR="00F6456F" w:rsidRPr="004B6472">
        <w:rPr>
          <w:rFonts w:asciiTheme="majorHAnsi" w:hAnsiTheme="majorHAnsi" w:cstheme="majorHAnsi"/>
          <w:sz w:val="24"/>
          <w:szCs w:val="24"/>
        </w:rPr>
        <w:t xml:space="preserve"> a claim is heard depends on how many </w:t>
      </w:r>
      <w:r w:rsidR="00C74500" w:rsidRPr="004B6472">
        <w:rPr>
          <w:rFonts w:asciiTheme="majorHAnsi" w:hAnsiTheme="majorHAnsi" w:cstheme="majorHAnsi"/>
          <w:sz w:val="24"/>
          <w:szCs w:val="24"/>
        </w:rPr>
        <w:t>claims</w:t>
      </w:r>
      <w:r w:rsidR="00F6456F" w:rsidRPr="004B6472">
        <w:rPr>
          <w:rFonts w:asciiTheme="majorHAnsi" w:hAnsiTheme="majorHAnsi" w:cstheme="majorHAnsi"/>
          <w:sz w:val="24"/>
          <w:szCs w:val="24"/>
        </w:rPr>
        <w:t xml:space="preserve"> are lodged.  When fees were introduced this slowed the number of claims by 80%, however, the fees have now been removed which has seen a rise in employment tribunal claims by 60%.  Early conciliation became compulsory in May 2014</w:t>
      </w:r>
      <w:r w:rsidR="00DB644B" w:rsidRPr="004B6472">
        <w:rPr>
          <w:rFonts w:asciiTheme="majorHAnsi" w:hAnsiTheme="majorHAnsi" w:cstheme="majorHAnsi"/>
          <w:sz w:val="24"/>
          <w:szCs w:val="24"/>
        </w:rPr>
        <w:t xml:space="preserve"> but there are some exceptions.</w:t>
      </w:r>
      <w:r w:rsidR="00F6456F" w:rsidRPr="004B6472">
        <w:rPr>
          <w:rFonts w:asciiTheme="majorHAnsi" w:hAnsiTheme="majorHAnsi" w:cstheme="majorHAnsi"/>
          <w:sz w:val="24"/>
          <w:szCs w:val="24"/>
        </w:rPr>
        <w:t xml:space="preserve">  A claimant must contact ACAS.  This process is free and although the claimant does not have to proceed through this </w:t>
      </w:r>
      <w:r w:rsidR="00C74500" w:rsidRPr="004B6472">
        <w:rPr>
          <w:rFonts w:asciiTheme="majorHAnsi" w:hAnsiTheme="majorHAnsi" w:cstheme="majorHAnsi"/>
          <w:sz w:val="24"/>
          <w:szCs w:val="24"/>
        </w:rPr>
        <w:t>route,</w:t>
      </w:r>
      <w:r w:rsidR="00F6456F" w:rsidRPr="004B6472">
        <w:rPr>
          <w:rFonts w:asciiTheme="majorHAnsi" w:hAnsiTheme="majorHAnsi" w:cstheme="majorHAnsi"/>
          <w:sz w:val="24"/>
          <w:szCs w:val="24"/>
        </w:rPr>
        <w:t xml:space="preserve"> </w:t>
      </w:r>
      <w:r w:rsidR="00C74500" w:rsidRPr="004B6472">
        <w:rPr>
          <w:rFonts w:asciiTheme="majorHAnsi" w:hAnsiTheme="majorHAnsi" w:cstheme="majorHAnsi"/>
          <w:sz w:val="24"/>
          <w:szCs w:val="24"/>
        </w:rPr>
        <w:t>they</w:t>
      </w:r>
      <w:r w:rsidR="00F6456F" w:rsidRPr="004B6472">
        <w:rPr>
          <w:rFonts w:asciiTheme="majorHAnsi" w:hAnsiTheme="majorHAnsi" w:cstheme="majorHAnsi"/>
          <w:sz w:val="24"/>
          <w:szCs w:val="24"/>
        </w:rPr>
        <w:t xml:space="preserve"> should give the defending employer the opportunity to engage. </w:t>
      </w:r>
    </w:p>
    <w:p w14:paraId="5650CE8B" w14:textId="3128591F" w:rsidR="00715317" w:rsidRPr="004B6472" w:rsidRDefault="00C74500">
      <w:pPr>
        <w:rPr>
          <w:rFonts w:asciiTheme="majorHAnsi" w:hAnsiTheme="majorHAnsi" w:cstheme="majorHAnsi"/>
          <w:sz w:val="24"/>
          <w:szCs w:val="24"/>
        </w:rPr>
      </w:pPr>
      <w:r w:rsidRPr="004B6472">
        <w:rPr>
          <w:rFonts w:asciiTheme="majorHAnsi" w:hAnsiTheme="majorHAnsi" w:cstheme="majorHAnsi"/>
          <w:sz w:val="24"/>
          <w:szCs w:val="24"/>
        </w:rPr>
        <w:t>An</w:t>
      </w:r>
      <w:r w:rsidR="00F6456F" w:rsidRPr="004B6472">
        <w:rPr>
          <w:rFonts w:asciiTheme="majorHAnsi" w:hAnsiTheme="majorHAnsi" w:cstheme="majorHAnsi"/>
          <w:sz w:val="24"/>
          <w:szCs w:val="24"/>
        </w:rPr>
        <w:t xml:space="preserve"> Employment Tribunal has a jurisdiction to hear claims arising from employment in the UK, in some cases employees working overseas for a UK employer may be covered by the Employment Tribunal process depending on their contract.  </w:t>
      </w:r>
    </w:p>
    <w:p w14:paraId="14B4B44C" w14:textId="1CAF81E3" w:rsidR="00715317" w:rsidRPr="004B6472" w:rsidRDefault="00DB644B">
      <w:pPr>
        <w:rPr>
          <w:rFonts w:asciiTheme="majorHAnsi" w:hAnsiTheme="majorHAnsi" w:cstheme="majorHAnsi"/>
          <w:sz w:val="24"/>
          <w:szCs w:val="24"/>
        </w:rPr>
      </w:pPr>
      <w:r w:rsidRPr="004B6472">
        <w:rPr>
          <w:rFonts w:asciiTheme="majorHAnsi" w:hAnsiTheme="majorHAnsi" w:cstheme="majorHAnsi"/>
          <w:sz w:val="24"/>
          <w:szCs w:val="24"/>
        </w:rPr>
        <w:t xml:space="preserve">In most cases </w:t>
      </w:r>
      <w:r w:rsidR="00715317" w:rsidRPr="004B6472">
        <w:rPr>
          <w:rFonts w:asciiTheme="majorHAnsi" w:hAnsiTheme="majorHAnsi" w:cstheme="majorHAnsi"/>
          <w:sz w:val="24"/>
          <w:szCs w:val="24"/>
        </w:rPr>
        <w:t xml:space="preserve">Employment Tribunal consists of an employment judge and two lays. A claimant must make a claim within 3 months of an alleged incident by completing an ET1.  There are some exclusions of which three months can be extended such as redundancy payment, equal pay, unfair dismissal for unofficial industrial action.  There needs to be a justifiable reason such as the claimant was too </w:t>
      </w:r>
      <w:r w:rsidR="00EB5AA0" w:rsidRPr="004B6472">
        <w:rPr>
          <w:rFonts w:asciiTheme="majorHAnsi" w:hAnsiTheme="majorHAnsi" w:cstheme="majorHAnsi"/>
          <w:sz w:val="24"/>
          <w:szCs w:val="24"/>
        </w:rPr>
        <w:t>ill,</w:t>
      </w:r>
      <w:r w:rsidR="00715317" w:rsidRPr="004B6472">
        <w:rPr>
          <w:rFonts w:asciiTheme="majorHAnsi" w:hAnsiTheme="majorHAnsi" w:cstheme="majorHAnsi"/>
          <w:sz w:val="24"/>
          <w:szCs w:val="24"/>
        </w:rPr>
        <w:t xml:space="preserve"> or distressed or internal procedures needed to be completed. </w:t>
      </w:r>
    </w:p>
    <w:p w14:paraId="57F1F6B2" w14:textId="46FE9F9C" w:rsidR="00715317" w:rsidRPr="004B6472" w:rsidRDefault="00715317">
      <w:pPr>
        <w:rPr>
          <w:rFonts w:asciiTheme="majorHAnsi" w:hAnsiTheme="majorHAnsi" w:cstheme="majorHAnsi"/>
          <w:sz w:val="24"/>
          <w:szCs w:val="24"/>
        </w:rPr>
      </w:pPr>
      <w:r w:rsidRPr="004B6472">
        <w:rPr>
          <w:rFonts w:asciiTheme="majorHAnsi" w:hAnsiTheme="majorHAnsi" w:cstheme="majorHAnsi"/>
          <w:sz w:val="24"/>
          <w:szCs w:val="24"/>
        </w:rPr>
        <w:lastRenderedPageBreak/>
        <w:t xml:space="preserve">When a claim is received the respondent has 28 days to respond from the date of the ET1 form.  Respondents must complete a ET3 form and return to the Employment Tribunal.  This must outline its defence to the claim as well as confirming details of the claimant.  If the respondent would like an extension to the 28 days, it must do so within the 28 days of receiving the claim.  All correspondence must be carried out using the relative forms ET1 and ET3.  Any other submissions not on these forms will be rejected. </w:t>
      </w:r>
    </w:p>
    <w:p w14:paraId="313DEC21" w14:textId="57568B1E" w:rsidR="00715317" w:rsidRPr="004B6472" w:rsidRDefault="00715317">
      <w:pPr>
        <w:rPr>
          <w:rFonts w:asciiTheme="majorHAnsi" w:hAnsiTheme="majorHAnsi" w:cstheme="majorHAnsi"/>
          <w:sz w:val="24"/>
          <w:szCs w:val="24"/>
        </w:rPr>
      </w:pPr>
      <w:r w:rsidRPr="004B6472">
        <w:rPr>
          <w:rFonts w:asciiTheme="majorHAnsi" w:hAnsiTheme="majorHAnsi" w:cstheme="majorHAnsi"/>
          <w:sz w:val="24"/>
          <w:szCs w:val="24"/>
        </w:rPr>
        <w:t xml:space="preserve">If an early settlement conciliation process is accepted via ACAS it is confirmed on a COT3 form and the case is withdrawn from Employment Tribunal.  The signing of the COT3 form prohibits either side from </w:t>
      </w:r>
      <w:r w:rsidR="00CF6CCD" w:rsidRPr="004B6472">
        <w:rPr>
          <w:rFonts w:asciiTheme="majorHAnsi" w:hAnsiTheme="majorHAnsi" w:cstheme="majorHAnsi"/>
          <w:sz w:val="24"/>
          <w:szCs w:val="24"/>
        </w:rPr>
        <w:t>pursuing</w:t>
      </w:r>
      <w:r w:rsidRPr="004B6472">
        <w:rPr>
          <w:rFonts w:asciiTheme="majorHAnsi" w:hAnsiTheme="majorHAnsi" w:cstheme="majorHAnsi"/>
          <w:sz w:val="24"/>
          <w:szCs w:val="24"/>
        </w:rPr>
        <w:t xml:space="preserve"> anything relating to the case.  ACAS has a code of Practice on settlement agreements which defines ‘improper behaviour’ and can be used to discuss a possible settlement prior to termination.  A claim can </w:t>
      </w:r>
      <w:r w:rsidR="00902F8F" w:rsidRPr="004B6472">
        <w:rPr>
          <w:rFonts w:asciiTheme="majorHAnsi" w:hAnsiTheme="majorHAnsi" w:cstheme="majorHAnsi"/>
          <w:sz w:val="24"/>
          <w:szCs w:val="24"/>
        </w:rPr>
        <w:t xml:space="preserve">also be settled before it is heard through Judicial mediation or the claimant can withdraw a claim.  Withdrawing a claim can be done by informing the Employment Tribunal there is no intention to </w:t>
      </w:r>
      <w:r w:rsidR="00CF6CCD" w:rsidRPr="004B6472">
        <w:rPr>
          <w:rFonts w:asciiTheme="majorHAnsi" w:hAnsiTheme="majorHAnsi" w:cstheme="majorHAnsi"/>
          <w:sz w:val="24"/>
          <w:szCs w:val="24"/>
        </w:rPr>
        <w:t xml:space="preserve">pursue a claim any further.  The claimant does not have to give a reason for this decision.  </w:t>
      </w:r>
    </w:p>
    <w:p w14:paraId="47C28998" w14:textId="0C2461BC" w:rsidR="00CF6CCD" w:rsidRPr="004B6472" w:rsidRDefault="00CF6CCD">
      <w:pPr>
        <w:rPr>
          <w:rFonts w:asciiTheme="majorHAnsi" w:hAnsiTheme="majorHAnsi" w:cstheme="majorHAnsi"/>
          <w:sz w:val="24"/>
          <w:szCs w:val="24"/>
        </w:rPr>
      </w:pPr>
      <w:r w:rsidRPr="004B6472">
        <w:rPr>
          <w:rFonts w:asciiTheme="majorHAnsi" w:hAnsiTheme="majorHAnsi" w:cstheme="majorHAnsi"/>
          <w:sz w:val="24"/>
          <w:szCs w:val="24"/>
        </w:rPr>
        <w:t xml:space="preserve">During </w:t>
      </w:r>
      <w:r w:rsidR="00C74500" w:rsidRPr="004B6472">
        <w:rPr>
          <w:rFonts w:asciiTheme="majorHAnsi" w:hAnsiTheme="majorHAnsi" w:cstheme="majorHAnsi"/>
          <w:sz w:val="24"/>
          <w:szCs w:val="24"/>
        </w:rPr>
        <w:t>Employment</w:t>
      </w:r>
      <w:r w:rsidRPr="004B6472">
        <w:rPr>
          <w:rFonts w:asciiTheme="majorHAnsi" w:hAnsiTheme="majorHAnsi" w:cstheme="majorHAnsi"/>
          <w:sz w:val="24"/>
          <w:szCs w:val="24"/>
        </w:rPr>
        <w:t xml:space="preserve"> Tribunal Appeal the witnesses are heard and the members retire to reach a verdict.  This is done with a majority verdict.</w:t>
      </w:r>
      <w:r w:rsidR="00DB644B" w:rsidRPr="004B6472">
        <w:rPr>
          <w:rFonts w:asciiTheme="majorHAnsi" w:hAnsiTheme="majorHAnsi" w:cstheme="majorHAnsi"/>
          <w:sz w:val="24"/>
          <w:szCs w:val="24"/>
        </w:rPr>
        <w:t xml:space="preserve"> If a Judge is sitting alone, no members will retire only the Judge.</w:t>
      </w:r>
      <w:r w:rsidRPr="004B6472">
        <w:rPr>
          <w:rFonts w:asciiTheme="majorHAnsi" w:hAnsiTheme="majorHAnsi" w:cstheme="majorHAnsi"/>
          <w:sz w:val="24"/>
          <w:szCs w:val="24"/>
        </w:rPr>
        <w:t xml:space="preserve">  No weight is given to the judge.  All parties including the Lays have equal voice.  An explanation of the reasoning behind the decision is </w:t>
      </w:r>
      <w:r w:rsidR="00C74500" w:rsidRPr="004B6472">
        <w:rPr>
          <w:rFonts w:asciiTheme="majorHAnsi" w:hAnsiTheme="majorHAnsi" w:cstheme="majorHAnsi"/>
          <w:sz w:val="24"/>
          <w:szCs w:val="24"/>
        </w:rPr>
        <w:t>given</w:t>
      </w:r>
      <w:r w:rsidRPr="004B6472">
        <w:rPr>
          <w:rFonts w:asciiTheme="majorHAnsi" w:hAnsiTheme="majorHAnsi" w:cstheme="majorHAnsi"/>
          <w:sz w:val="24"/>
          <w:szCs w:val="24"/>
        </w:rPr>
        <w:t xml:space="preserve"> </w:t>
      </w:r>
      <w:r w:rsidR="00C74500" w:rsidRPr="004B6472">
        <w:rPr>
          <w:rFonts w:asciiTheme="majorHAnsi" w:hAnsiTheme="majorHAnsi" w:cstheme="majorHAnsi"/>
          <w:sz w:val="24"/>
          <w:szCs w:val="24"/>
        </w:rPr>
        <w:t>and</w:t>
      </w:r>
      <w:r w:rsidRPr="004B6472">
        <w:rPr>
          <w:rFonts w:asciiTheme="majorHAnsi" w:hAnsiTheme="majorHAnsi" w:cstheme="majorHAnsi"/>
          <w:sz w:val="24"/>
          <w:szCs w:val="24"/>
        </w:rPr>
        <w:t xml:space="preserve"> a recommendation on remedies </w:t>
      </w:r>
      <w:r w:rsidR="00C74500" w:rsidRPr="004B6472">
        <w:rPr>
          <w:rFonts w:asciiTheme="majorHAnsi" w:hAnsiTheme="majorHAnsi" w:cstheme="majorHAnsi"/>
          <w:sz w:val="24"/>
          <w:szCs w:val="24"/>
        </w:rPr>
        <w:t>is</w:t>
      </w:r>
      <w:r w:rsidRPr="004B6472">
        <w:rPr>
          <w:rFonts w:asciiTheme="majorHAnsi" w:hAnsiTheme="majorHAnsi" w:cstheme="majorHAnsi"/>
          <w:sz w:val="24"/>
          <w:szCs w:val="24"/>
        </w:rPr>
        <w:t xml:space="preserve"> forwarded.  This is laid out in writing.  Remedies can consist of compensation, </w:t>
      </w:r>
      <w:r w:rsidR="00C74500" w:rsidRPr="004B6472">
        <w:rPr>
          <w:rFonts w:asciiTheme="majorHAnsi" w:hAnsiTheme="majorHAnsi" w:cstheme="majorHAnsi"/>
          <w:sz w:val="24"/>
          <w:szCs w:val="24"/>
        </w:rPr>
        <w:t>reinstatement</w:t>
      </w:r>
      <w:r w:rsidRPr="004B6472">
        <w:rPr>
          <w:rFonts w:asciiTheme="majorHAnsi" w:hAnsiTheme="majorHAnsi" w:cstheme="majorHAnsi"/>
          <w:sz w:val="24"/>
          <w:szCs w:val="24"/>
        </w:rPr>
        <w:t xml:space="preserve">, re-engagement.  When preparing </w:t>
      </w:r>
      <w:r w:rsidR="00C74500" w:rsidRPr="004B6472">
        <w:rPr>
          <w:rFonts w:asciiTheme="majorHAnsi" w:hAnsiTheme="majorHAnsi" w:cstheme="majorHAnsi"/>
          <w:sz w:val="24"/>
          <w:szCs w:val="24"/>
        </w:rPr>
        <w:t>f</w:t>
      </w:r>
      <w:r w:rsidRPr="004B6472">
        <w:rPr>
          <w:rFonts w:asciiTheme="majorHAnsi" w:hAnsiTheme="majorHAnsi" w:cstheme="majorHAnsi"/>
          <w:sz w:val="24"/>
          <w:szCs w:val="24"/>
        </w:rPr>
        <w:t xml:space="preserve">or </w:t>
      </w:r>
      <w:r w:rsidR="00EB5AA0" w:rsidRPr="004B6472">
        <w:rPr>
          <w:rFonts w:asciiTheme="majorHAnsi" w:hAnsiTheme="majorHAnsi" w:cstheme="majorHAnsi"/>
          <w:sz w:val="24"/>
          <w:szCs w:val="24"/>
        </w:rPr>
        <w:t>an</w:t>
      </w:r>
      <w:r w:rsidRPr="004B6472">
        <w:rPr>
          <w:rFonts w:asciiTheme="majorHAnsi" w:hAnsiTheme="majorHAnsi" w:cstheme="majorHAnsi"/>
          <w:sz w:val="24"/>
          <w:szCs w:val="24"/>
        </w:rPr>
        <w:t xml:space="preserve"> </w:t>
      </w:r>
      <w:r w:rsidR="00C74500" w:rsidRPr="004B6472">
        <w:rPr>
          <w:rFonts w:asciiTheme="majorHAnsi" w:hAnsiTheme="majorHAnsi" w:cstheme="majorHAnsi"/>
          <w:sz w:val="24"/>
          <w:szCs w:val="24"/>
        </w:rPr>
        <w:t>Employment</w:t>
      </w:r>
      <w:r w:rsidRPr="004B6472">
        <w:rPr>
          <w:rFonts w:asciiTheme="majorHAnsi" w:hAnsiTheme="majorHAnsi" w:cstheme="majorHAnsi"/>
          <w:sz w:val="24"/>
          <w:szCs w:val="24"/>
        </w:rPr>
        <w:t xml:space="preserve"> </w:t>
      </w:r>
      <w:r w:rsidR="00C74500" w:rsidRPr="004B6472">
        <w:rPr>
          <w:rFonts w:asciiTheme="majorHAnsi" w:hAnsiTheme="majorHAnsi" w:cstheme="majorHAnsi"/>
          <w:sz w:val="24"/>
          <w:szCs w:val="24"/>
        </w:rPr>
        <w:t>Tribunal</w:t>
      </w:r>
      <w:r w:rsidRPr="004B6472">
        <w:rPr>
          <w:rFonts w:asciiTheme="majorHAnsi" w:hAnsiTheme="majorHAnsi" w:cstheme="majorHAnsi"/>
          <w:sz w:val="24"/>
          <w:szCs w:val="24"/>
        </w:rPr>
        <w:t xml:space="preserve"> Appeal a bundle of documents is collated.  The employer collates the </w:t>
      </w:r>
      <w:r w:rsidR="00C74500" w:rsidRPr="004B6472">
        <w:rPr>
          <w:rFonts w:asciiTheme="majorHAnsi" w:hAnsiTheme="majorHAnsi" w:cstheme="majorHAnsi"/>
          <w:sz w:val="24"/>
          <w:szCs w:val="24"/>
        </w:rPr>
        <w:t>information,</w:t>
      </w:r>
      <w:r w:rsidRPr="004B6472">
        <w:rPr>
          <w:rFonts w:asciiTheme="majorHAnsi" w:hAnsiTheme="majorHAnsi" w:cstheme="majorHAnsi"/>
          <w:sz w:val="24"/>
          <w:szCs w:val="24"/>
        </w:rPr>
        <w:t xml:space="preserve"> and the employee cooperates.  Employers take the responsibility for the bundle mainly because they have more resources available.  The list of documents is presented in a folder with numbered pages and an index.  A schedule of loss is submitted by the claimant which is the compensation the claimant is wanting.  </w:t>
      </w:r>
    </w:p>
    <w:p w14:paraId="71726078" w14:textId="7012F220" w:rsidR="00CF6CCD" w:rsidRPr="004B6472" w:rsidRDefault="00CF6CCD">
      <w:pPr>
        <w:rPr>
          <w:rFonts w:asciiTheme="majorHAnsi" w:hAnsiTheme="majorHAnsi" w:cstheme="majorHAnsi"/>
          <w:sz w:val="24"/>
          <w:szCs w:val="24"/>
        </w:rPr>
      </w:pPr>
      <w:r w:rsidRPr="004B6472">
        <w:rPr>
          <w:rFonts w:asciiTheme="majorHAnsi" w:hAnsiTheme="majorHAnsi" w:cstheme="majorHAnsi"/>
          <w:sz w:val="24"/>
          <w:szCs w:val="24"/>
        </w:rPr>
        <w:t xml:space="preserve">After an </w:t>
      </w:r>
      <w:r w:rsidR="00DB644B" w:rsidRPr="004B6472">
        <w:rPr>
          <w:rFonts w:asciiTheme="majorHAnsi" w:hAnsiTheme="majorHAnsi" w:cstheme="majorHAnsi"/>
          <w:sz w:val="24"/>
          <w:szCs w:val="24"/>
        </w:rPr>
        <w:t>outcome,</w:t>
      </w:r>
      <w:r w:rsidRPr="004B6472">
        <w:rPr>
          <w:rFonts w:asciiTheme="majorHAnsi" w:hAnsiTheme="majorHAnsi" w:cstheme="majorHAnsi"/>
          <w:sz w:val="24"/>
          <w:szCs w:val="24"/>
        </w:rPr>
        <w:t xml:space="preserve"> </w:t>
      </w:r>
      <w:r w:rsidR="00DB644B" w:rsidRPr="004B6472">
        <w:rPr>
          <w:rFonts w:asciiTheme="majorHAnsi" w:hAnsiTheme="majorHAnsi" w:cstheme="majorHAnsi"/>
          <w:sz w:val="24"/>
          <w:szCs w:val="24"/>
        </w:rPr>
        <w:t>an</w:t>
      </w:r>
      <w:r w:rsidRPr="004B6472">
        <w:rPr>
          <w:rFonts w:asciiTheme="majorHAnsi" w:hAnsiTheme="majorHAnsi" w:cstheme="majorHAnsi"/>
          <w:sz w:val="24"/>
          <w:szCs w:val="24"/>
        </w:rPr>
        <w:t xml:space="preserve"> application for a reconsideration can be made by the claimants or the </w:t>
      </w:r>
      <w:r w:rsidR="00C74500" w:rsidRPr="004B6472">
        <w:rPr>
          <w:rFonts w:asciiTheme="majorHAnsi" w:hAnsiTheme="majorHAnsi" w:cstheme="majorHAnsi"/>
          <w:sz w:val="24"/>
          <w:szCs w:val="24"/>
        </w:rPr>
        <w:t>respondent</w:t>
      </w:r>
      <w:r w:rsidRPr="004B6472">
        <w:rPr>
          <w:rFonts w:asciiTheme="majorHAnsi" w:hAnsiTheme="majorHAnsi" w:cstheme="majorHAnsi"/>
          <w:sz w:val="24"/>
          <w:szCs w:val="24"/>
        </w:rPr>
        <w:t xml:space="preserve"> on the grounds that there are specific points.  It cannot be that the decision is disliked.  This </w:t>
      </w:r>
      <w:r w:rsidR="00C74500" w:rsidRPr="004B6472">
        <w:rPr>
          <w:rFonts w:asciiTheme="majorHAnsi" w:hAnsiTheme="majorHAnsi" w:cstheme="majorHAnsi"/>
          <w:sz w:val="24"/>
          <w:szCs w:val="24"/>
        </w:rPr>
        <w:t>must</w:t>
      </w:r>
      <w:r w:rsidRPr="004B6472">
        <w:rPr>
          <w:rFonts w:asciiTheme="majorHAnsi" w:hAnsiTheme="majorHAnsi" w:cstheme="majorHAnsi"/>
          <w:sz w:val="24"/>
          <w:szCs w:val="24"/>
        </w:rPr>
        <w:t xml:space="preserve"> be made within </w:t>
      </w:r>
      <w:r w:rsidR="00C74500" w:rsidRPr="004B6472">
        <w:rPr>
          <w:rFonts w:asciiTheme="majorHAnsi" w:hAnsiTheme="majorHAnsi" w:cstheme="majorHAnsi"/>
          <w:sz w:val="24"/>
          <w:szCs w:val="24"/>
        </w:rPr>
        <w:t>14 days of the judgment being received.</w:t>
      </w:r>
      <w:r w:rsidR="008B31FE" w:rsidRPr="004B6472">
        <w:rPr>
          <w:rFonts w:asciiTheme="majorHAnsi" w:hAnsiTheme="majorHAnsi" w:cstheme="majorHAnsi"/>
          <w:sz w:val="24"/>
          <w:szCs w:val="24"/>
        </w:rPr>
        <w:t xml:space="preserve"> (</w:t>
      </w:r>
      <w:r w:rsidR="00CD4731" w:rsidRPr="004B6472">
        <w:rPr>
          <w:rFonts w:asciiTheme="majorHAnsi" w:hAnsiTheme="majorHAnsi" w:cstheme="majorHAnsi"/>
          <w:bCs/>
          <w:noProof/>
          <w:sz w:val="24"/>
          <w:szCs w:val="24"/>
        </w:rPr>
        <w:t>Daniels, K.</w:t>
      </w:r>
      <w:r w:rsidR="00CD4731" w:rsidRPr="004B6472">
        <w:rPr>
          <w:rFonts w:asciiTheme="majorHAnsi" w:hAnsiTheme="majorHAnsi" w:cstheme="majorHAnsi"/>
          <w:bCs/>
          <w:noProof/>
          <w:sz w:val="24"/>
          <w:szCs w:val="24"/>
        </w:rPr>
        <w:t xml:space="preserve"> 2019</w:t>
      </w:r>
      <w:r w:rsidR="008B31FE" w:rsidRPr="004B6472">
        <w:rPr>
          <w:rFonts w:asciiTheme="majorHAnsi" w:hAnsiTheme="majorHAnsi" w:cstheme="majorHAnsi"/>
          <w:bCs/>
          <w:sz w:val="24"/>
          <w:szCs w:val="24"/>
        </w:rPr>
        <w:t>).</w:t>
      </w:r>
      <w:r w:rsidR="00DB644B" w:rsidRPr="004B6472">
        <w:rPr>
          <w:rFonts w:asciiTheme="majorHAnsi" w:hAnsiTheme="majorHAnsi" w:cstheme="majorHAnsi"/>
          <w:sz w:val="24"/>
          <w:szCs w:val="24"/>
        </w:rPr>
        <w:t xml:space="preserve">  A claimant can file an </w:t>
      </w:r>
      <w:r w:rsidR="008D1280" w:rsidRPr="004B6472">
        <w:rPr>
          <w:rFonts w:asciiTheme="majorHAnsi" w:hAnsiTheme="majorHAnsi" w:cstheme="majorHAnsi"/>
          <w:sz w:val="24"/>
          <w:szCs w:val="24"/>
        </w:rPr>
        <w:t>appeal if</w:t>
      </w:r>
      <w:r w:rsidR="008B31FE" w:rsidRPr="004B6472">
        <w:rPr>
          <w:rFonts w:asciiTheme="majorHAnsi" w:hAnsiTheme="majorHAnsi" w:cstheme="majorHAnsi"/>
          <w:sz w:val="24"/>
          <w:szCs w:val="24"/>
        </w:rPr>
        <w:t xml:space="preserve"> you think a legal mistake has been made such as:</w:t>
      </w:r>
      <w:r w:rsidR="00C74500" w:rsidRPr="004B6472">
        <w:rPr>
          <w:rFonts w:asciiTheme="majorHAnsi" w:hAnsiTheme="majorHAnsi" w:cstheme="majorHAnsi"/>
          <w:sz w:val="24"/>
          <w:szCs w:val="24"/>
        </w:rPr>
        <w:t xml:space="preserve"> </w:t>
      </w:r>
    </w:p>
    <w:p w14:paraId="5D6E9B08" w14:textId="563FB4F3" w:rsidR="008B31FE" w:rsidRPr="004B6472" w:rsidRDefault="008B31FE" w:rsidP="008B31FE">
      <w:pPr>
        <w:pStyle w:val="ListParagraph"/>
        <w:numPr>
          <w:ilvl w:val="0"/>
          <w:numId w:val="1"/>
        </w:numPr>
        <w:rPr>
          <w:rFonts w:asciiTheme="majorHAnsi" w:hAnsiTheme="majorHAnsi" w:cstheme="majorHAnsi"/>
          <w:sz w:val="24"/>
          <w:szCs w:val="24"/>
        </w:rPr>
      </w:pPr>
      <w:r w:rsidRPr="004B6472">
        <w:rPr>
          <w:rFonts w:asciiTheme="majorHAnsi" w:hAnsiTheme="majorHAnsi" w:cstheme="majorHAnsi"/>
          <w:sz w:val="24"/>
          <w:szCs w:val="24"/>
        </w:rPr>
        <w:t>Got the law wrong</w:t>
      </w:r>
    </w:p>
    <w:p w14:paraId="5478B075" w14:textId="650DA125" w:rsidR="008B31FE" w:rsidRPr="004B6472" w:rsidRDefault="008B31FE" w:rsidP="008B31FE">
      <w:pPr>
        <w:pStyle w:val="ListParagraph"/>
        <w:numPr>
          <w:ilvl w:val="0"/>
          <w:numId w:val="1"/>
        </w:numPr>
        <w:rPr>
          <w:rFonts w:asciiTheme="majorHAnsi" w:hAnsiTheme="majorHAnsi" w:cstheme="majorHAnsi"/>
          <w:sz w:val="24"/>
          <w:szCs w:val="24"/>
        </w:rPr>
      </w:pPr>
      <w:r w:rsidRPr="004B6472">
        <w:rPr>
          <w:rFonts w:asciiTheme="majorHAnsi" w:hAnsiTheme="majorHAnsi" w:cstheme="majorHAnsi"/>
          <w:sz w:val="24"/>
          <w:szCs w:val="24"/>
        </w:rPr>
        <w:t>Did not apply the correct law</w:t>
      </w:r>
    </w:p>
    <w:p w14:paraId="16E62D71" w14:textId="56EC0499" w:rsidR="008B31FE" w:rsidRPr="004B6472" w:rsidRDefault="008B31FE" w:rsidP="008B31FE">
      <w:pPr>
        <w:pStyle w:val="ListParagraph"/>
        <w:numPr>
          <w:ilvl w:val="0"/>
          <w:numId w:val="1"/>
        </w:numPr>
        <w:rPr>
          <w:rFonts w:asciiTheme="majorHAnsi" w:hAnsiTheme="majorHAnsi" w:cstheme="majorHAnsi"/>
          <w:sz w:val="24"/>
          <w:szCs w:val="24"/>
        </w:rPr>
      </w:pPr>
      <w:r w:rsidRPr="004B6472">
        <w:rPr>
          <w:rFonts w:asciiTheme="majorHAnsi" w:hAnsiTheme="majorHAnsi" w:cstheme="majorHAnsi"/>
          <w:sz w:val="24"/>
          <w:szCs w:val="24"/>
        </w:rPr>
        <w:t>Did not follow the correct procedures and this affected the decision</w:t>
      </w:r>
    </w:p>
    <w:p w14:paraId="4B8E75BF" w14:textId="37793A99" w:rsidR="008B31FE" w:rsidRPr="004B6472" w:rsidRDefault="008B31FE" w:rsidP="008B31FE">
      <w:pPr>
        <w:pStyle w:val="ListParagraph"/>
        <w:numPr>
          <w:ilvl w:val="0"/>
          <w:numId w:val="1"/>
        </w:numPr>
        <w:rPr>
          <w:rFonts w:asciiTheme="majorHAnsi" w:hAnsiTheme="majorHAnsi" w:cstheme="majorHAnsi"/>
          <w:sz w:val="24"/>
          <w:szCs w:val="24"/>
        </w:rPr>
      </w:pPr>
      <w:r w:rsidRPr="004B6472">
        <w:rPr>
          <w:rFonts w:asciiTheme="majorHAnsi" w:hAnsiTheme="majorHAnsi" w:cstheme="majorHAnsi"/>
          <w:sz w:val="24"/>
          <w:szCs w:val="24"/>
        </w:rPr>
        <w:t>Had no evidence to support its decision</w:t>
      </w:r>
    </w:p>
    <w:p w14:paraId="6C2913AD" w14:textId="40C9D154" w:rsidR="008B31FE" w:rsidRPr="004B6472" w:rsidRDefault="008B31FE" w:rsidP="008B31FE">
      <w:pPr>
        <w:pStyle w:val="ListParagraph"/>
        <w:numPr>
          <w:ilvl w:val="0"/>
          <w:numId w:val="1"/>
        </w:numPr>
        <w:rPr>
          <w:rFonts w:asciiTheme="majorHAnsi" w:hAnsiTheme="majorHAnsi" w:cstheme="majorHAnsi"/>
          <w:sz w:val="24"/>
          <w:szCs w:val="24"/>
        </w:rPr>
      </w:pPr>
      <w:r w:rsidRPr="004B6472">
        <w:rPr>
          <w:rFonts w:asciiTheme="majorHAnsi" w:hAnsiTheme="majorHAnsi" w:cstheme="majorHAnsi"/>
          <w:sz w:val="24"/>
          <w:szCs w:val="24"/>
        </w:rPr>
        <w:t>Was unfairly biased towards the other party</w:t>
      </w:r>
    </w:p>
    <w:p w14:paraId="0F79D554" w14:textId="1C080C22" w:rsidR="008B31FE" w:rsidRPr="004B6472" w:rsidRDefault="008B31FE" w:rsidP="008B31FE">
      <w:pPr>
        <w:rPr>
          <w:rFonts w:asciiTheme="majorHAnsi" w:hAnsiTheme="majorHAnsi" w:cstheme="majorHAnsi"/>
          <w:sz w:val="24"/>
          <w:szCs w:val="24"/>
        </w:rPr>
      </w:pPr>
      <w:r w:rsidRPr="004B6472">
        <w:rPr>
          <w:rFonts w:asciiTheme="majorHAnsi" w:hAnsiTheme="majorHAnsi" w:cstheme="majorHAnsi"/>
          <w:sz w:val="24"/>
          <w:szCs w:val="24"/>
        </w:rPr>
        <w:t xml:space="preserve">Permission must be asked to appeal within 7 days of </w:t>
      </w:r>
      <w:r w:rsidR="008D1280" w:rsidRPr="004B6472">
        <w:rPr>
          <w:rFonts w:asciiTheme="majorHAnsi" w:hAnsiTheme="majorHAnsi" w:cstheme="majorHAnsi"/>
          <w:sz w:val="24"/>
          <w:szCs w:val="24"/>
        </w:rPr>
        <w:t>receiving</w:t>
      </w:r>
      <w:r w:rsidRPr="004B6472">
        <w:rPr>
          <w:rFonts w:asciiTheme="majorHAnsi" w:hAnsiTheme="majorHAnsi" w:cstheme="majorHAnsi"/>
          <w:sz w:val="24"/>
          <w:szCs w:val="24"/>
        </w:rPr>
        <w:t xml:space="preserve"> </w:t>
      </w:r>
      <w:r w:rsidR="008D1280" w:rsidRPr="004B6472">
        <w:rPr>
          <w:rFonts w:asciiTheme="majorHAnsi" w:hAnsiTheme="majorHAnsi" w:cstheme="majorHAnsi"/>
          <w:sz w:val="24"/>
          <w:szCs w:val="24"/>
        </w:rPr>
        <w:t>a</w:t>
      </w:r>
      <w:r w:rsidRPr="004B6472">
        <w:rPr>
          <w:rFonts w:asciiTheme="majorHAnsi" w:hAnsiTheme="majorHAnsi" w:cstheme="majorHAnsi"/>
          <w:sz w:val="24"/>
          <w:szCs w:val="24"/>
        </w:rPr>
        <w:t xml:space="preserve"> decision.  Legal grounds for appeal must be stated. If you are refused </w:t>
      </w:r>
      <w:r w:rsidR="008D1280" w:rsidRPr="004B6472">
        <w:rPr>
          <w:rFonts w:asciiTheme="majorHAnsi" w:hAnsiTheme="majorHAnsi" w:cstheme="majorHAnsi"/>
          <w:sz w:val="24"/>
          <w:szCs w:val="24"/>
        </w:rPr>
        <w:t>permission,</w:t>
      </w:r>
      <w:r w:rsidRPr="004B6472">
        <w:rPr>
          <w:rFonts w:asciiTheme="majorHAnsi" w:hAnsiTheme="majorHAnsi" w:cstheme="majorHAnsi"/>
          <w:sz w:val="24"/>
          <w:szCs w:val="24"/>
        </w:rPr>
        <w:t xml:space="preserve"> you can ask the higher court directl</w:t>
      </w:r>
      <w:r w:rsidR="008D1280" w:rsidRPr="004B6472">
        <w:rPr>
          <w:rFonts w:asciiTheme="majorHAnsi" w:hAnsiTheme="majorHAnsi" w:cstheme="majorHAnsi"/>
          <w:sz w:val="24"/>
          <w:szCs w:val="24"/>
        </w:rPr>
        <w:t>y within 21 days</w:t>
      </w:r>
      <w:r w:rsidR="00D05AF5" w:rsidRPr="004B6472">
        <w:rPr>
          <w:rFonts w:asciiTheme="majorHAnsi" w:hAnsiTheme="majorHAnsi" w:cstheme="majorHAnsi"/>
          <w:sz w:val="24"/>
          <w:szCs w:val="24"/>
        </w:rPr>
        <w:t xml:space="preserve"> (Gov.uk, 2021)</w:t>
      </w:r>
    </w:p>
    <w:p w14:paraId="7BC646B2" w14:textId="00930C69" w:rsidR="00D05AF5" w:rsidRPr="004B6472" w:rsidRDefault="00D05AF5" w:rsidP="008B31FE">
      <w:pPr>
        <w:rPr>
          <w:rFonts w:asciiTheme="majorHAnsi" w:hAnsiTheme="majorHAnsi" w:cstheme="majorHAnsi"/>
          <w:sz w:val="24"/>
          <w:szCs w:val="24"/>
        </w:rPr>
      </w:pPr>
    </w:p>
    <w:p w14:paraId="649F16A7" w14:textId="77777777" w:rsidR="00BC6CAC" w:rsidRDefault="00BC6CAC" w:rsidP="008B31FE">
      <w:pPr>
        <w:rPr>
          <w:rFonts w:asciiTheme="majorHAnsi" w:hAnsiTheme="majorHAnsi" w:cstheme="majorHAnsi"/>
          <w:sz w:val="24"/>
          <w:szCs w:val="24"/>
        </w:rPr>
      </w:pPr>
    </w:p>
    <w:p w14:paraId="049957C3" w14:textId="5FF567E1" w:rsidR="00115638" w:rsidRPr="004B6472" w:rsidRDefault="00D05AF5" w:rsidP="008B31FE">
      <w:pPr>
        <w:rPr>
          <w:rFonts w:asciiTheme="majorHAnsi" w:hAnsiTheme="majorHAnsi" w:cstheme="majorHAnsi"/>
          <w:sz w:val="24"/>
          <w:szCs w:val="24"/>
          <w:highlight w:val="yellow"/>
        </w:rPr>
      </w:pPr>
      <w:r w:rsidRPr="004B6472">
        <w:rPr>
          <w:rFonts w:asciiTheme="majorHAnsi" w:hAnsiTheme="majorHAnsi" w:cstheme="majorHAnsi"/>
          <w:sz w:val="24"/>
          <w:szCs w:val="24"/>
        </w:rPr>
        <w:lastRenderedPageBreak/>
        <w:t xml:space="preserve">2 </w:t>
      </w:r>
    </w:p>
    <w:p w14:paraId="6CD6A1C7" w14:textId="4634DE6F" w:rsidR="00115638" w:rsidRPr="004B6472" w:rsidRDefault="00115638" w:rsidP="008B31FE">
      <w:pPr>
        <w:rPr>
          <w:rFonts w:asciiTheme="majorHAnsi" w:hAnsiTheme="majorHAnsi" w:cstheme="majorHAnsi"/>
          <w:sz w:val="24"/>
          <w:szCs w:val="24"/>
        </w:rPr>
      </w:pPr>
      <w:r w:rsidRPr="004B6472">
        <w:rPr>
          <w:rFonts w:asciiTheme="majorHAnsi" w:hAnsiTheme="majorHAnsi" w:cstheme="majorHAnsi"/>
          <w:sz w:val="24"/>
          <w:szCs w:val="24"/>
        </w:rPr>
        <w:t xml:space="preserve">The main purpose of discrimination law in relation to recruitment and selection is to ensure that candidates </w:t>
      </w:r>
      <w:r w:rsidR="00BC6CAC">
        <w:rPr>
          <w:rFonts w:asciiTheme="majorHAnsi" w:hAnsiTheme="majorHAnsi" w:cstheme="majorHAnsi"/>
          <w:sz w:val="24"/>
          <w:szCs w:val="24"/>
        </w:rPr>
        <w:t>a</w:t>
      </w:r>
      <w:r w:rsidRPr="004B6472">
        <w:rPr>
          <w:rFonts w:asciiTheme="majorHAnsi" w:hAnsiTheme="majorHAnsi" w:cstheme="majorHAnsi"/>
          <w:sz w:val="24"/>
          <w:szCs w:val="24"/>
        </w:rPr>
        <w:t xml:space="preserve">re not discriminated because of a personal characteristic.  Discrimination can include, not hiring someone, selecting a particular person for redundancy, and paying someone less than another worker without good reason (gov.uk, 2021). </w:t>
      </w:r>
    </w:p>
    <w:p w14:paraId="1875A04D" w14:textId="75461306" w:rsidR="00115638" w:rsidRPr="004B6472" w:rsidRDefault="00115638" w:rsidP="008B31FE">
      <w:pPr>
        <w:rPr>
          <w:rFonts w:asciiTheme="majorHAnsi" w:hAnsiTheme="majorHAnsi" w:cstheme="majorHAnsi"/>
          <w:sz w:val="24"/>
          <w:szCs w:val="24"/>
        </w:rPr>
      </w:pPr>
      <w:r w:rsidRPr="004B6472">
        <w:rPr>
          <w:rFonts w:asciiTheme="majorHAnsi" w:hAnsiTheme="majorHAnsi" w:cstheme="majorHAnsi"/>
          <w:sz w:val="24"/>
          <w:szCs w:val="24"/>
        </w:rPr>
        <w:t>The Equality Act 2010 states the following as a protective characteristic: (</w:t>
      </w:r>
      <w:r w:rsidR="00A05D53" w:rsidRPr="004B6472">
        <w:rPr>
          <w:rFonts w:asciiTheme="majorHAnsi" w:hAnsiTheme="majorHAnsi" w:cstheme="majorHAnsi"/>
          <w:sz w:val="24"/>
          <w:szCs w:val="24"/>
        </w:rPr>
        <w:t>legislation.Gov</w:t>
      </w:r>
      <w:r w:rsidRPr="004B6472">
        <w:rPr>
          <w:rFonts w:asciiTheme="majorHAnsi" w:hAnsiTheme="majorHAnsi" w:cstheme="majorHAnsi"/>
          <w:sz w:val="24"/>
          <w:szCs w:val="24"/>
        </w:rPr>
        <w:t>, 2021)</w:t>
      </w:r>
    </w:p>
    <w:p w14:paraId="63A00436" w14:textId="77777777" w:rsidR="00A564B0" w:rsidRPr="004B6472" w:rsidRDefault="00A564B0" w:rsidP="008B31FE">
      <w:pPr>
        <w:rPr>
          <w:rFonts w:asciiTheme="majorHAnsi" w:hAnsiTheme="majorHAnsi" w:cstheme="majorHAnsi"/>
          <w:sz w:val="24"/>
          <w:szCs w:val="24"/>
        </w:rPr>
      </w:pPr>
    </w:p>
    <w:p w14:paraId="18CD6C49" w14:textId="539B956B" w:rsidR="00115638" w:rsidRPr="004B6472" w:rsidRDefault="00115638" w:rsidP="00BC6CAC">
      <w:pPr>
        <w:pBdr>
          <w:top w:val="single" w:sz="4" w:space="1" w:color="auto"/>
          <w:left w:val="single" w:sz="4" w:space="15" w:color="auto"/>
          <w:bottom w:val="single" w:sz="4" w:space="7" w:color="auto"/>
          <w:right w:val="single" w:sz="4" w:space="4" w:color="auto"/>
          <w:between w:val="single" w:sz="4" w:space="1" w:color="auto"/>
          <w:bar w:val="single" w:sz="4" w:color="auto"/>
        </w:pBdr>
        <w:ind w:left="360"/>
        <w:rPr>
          <w:rFonts w:asciiTheme="majorHAnsi" w:hAnsiTheme="majorHAnsi" w:cstheme="majorHAnsi"/>
          <w:sz w:val="24"/>
          <w:szCs w:val="24"/>
        </w:rPr>
      </w:pPr>
      <w:r w:rsidRPr="004B6472">
        <w:rPr>
          <w:rFonts w:asciiTheme="majorHAnsi" w:hAnsiTheme="majorHAnsi" w:cstheme="majorHAnsi"/>
          <w:sz w:val="24"/>
          <w:szCs w:val="24"/>
        </w:rPr>
        <w:t>Age</w:t>
      </w:r>
    </w:p>
    <w:p w14:paraId="12C00942" w14:textId="3F1ABC17" w:rsidR="00115638" w:rsidRPr="004B6472" w:rsidRDefault="00115638" w:rsidP="00BC6CAC">
      <w:pPr>
        <w:pBdr>
          <w:top w:val="single" w:sz="4" w:space="1" w:color="auto"/>
          <w:left w:val="single" w:sz="4" w:space="15" w:color="auto"/>
          <w:bottom w:val="single" w:sz="4" w:space="7" w:color="auto"/>
          <w:right w:val="single" w:sz="4" w:space="4" w:color="auto"/>
          <w:between w:val="single" w:sz="4" w:space="1" w:color="auto"/>
          <w:bar w:val="single" w:sz="4" w:color="auto"/>
        </w:pBdr>
        <w:ind w:left="360"/>
        <w:rPr>
          <w:rFonts w:asciiTheme="majorHAnsi" w:hAnsiTheme="majorHAnsi" w:cstheme="majorHAnsi"/>
          <w:sz w:val="24"/>
          <w:szCs w:val="24"/>
        </w:rPr>
      </w:pPr>
      <w:r w:rsidRPr="004B6472">
        <w:rPr>
          <w:rFonts w:asciiTheme="majorHAnsi" w:hAnsiTheme="majorHAnsi" w:cstheme="majorHAnsi"/>
          <w:sz w:val="24"/>
          <w:szCs w:val="24"/>
        </w:rPr>
        <w:t>Disability</w:t>
      </w:r>
    </w:p>
    <w:p w14:paraId="42D702DE" w14:textId="5400FA8F" w:rsidR="00115638" w:rsidRPr="004B6472" w:rsidRDefault="00115638" w:rsidP="00BC6CAC">
      <w:pPr>
        <w:pBdr>
          <w:top w:val="single" w:sz="4" w:space="1" w:color="auto"/>
          <w:left w:val="single" w:sz="4" w:space="15" w:color="auto"/>
          <w:bottom w:val="single" w:sz="4" w:space="7" w:color="auto"/>
          <w:right w:val="single" w:sz="4" w:space="4" w:color="auto"/>
          <w:between w:val="single" w:sz="4" w:space="1" w:color="auto"/>
          <w:bar w:val="single" w:sz="4" w:color="auto"/>
        </w:pBdr>
        <w:ind w:left="360"/>
        <w:rPr>
          <w:rFonts w:asciiTheme="majorHAnsi" w:hAnsiTheme="majorHAnsi" w:cstheme="majorHAnsi"/>
          <w:sz w:val="24"/>
          <w:szCs w:val="24"/>
        </w:rPr>
      </w:pPr>
      <w:r w:rsidRPr="004B6472">
        <w:rPr>
          <w:rFonts w:asciiTheme="majorHAnsi" w:hAnsiTheme="majorHAnsi" w:cstheme="majorHAnsi"/>
          <w:sz w:val="24"/>
          <w:szCs w:val="24"/>
        </w:rPr>
        <w:t>Gender Reassignment</w:t>
      </w:r>
    </w:p>
    <w:p w14:paraId="7A133980" w14:textId="1BCE1060" w:rsidR="00115638" w:rsidRPr="004B6472" w:rsidRDefault="00115638" w:rsidP="00BC6CAC">
      <w:pPr>
        <w:pBdr>
          <w:top w:val="single" w:sz="4" w:space="1" w:color="auto"/>
          <w:left w:val="single" w:sz="4" w:space="15" w:color="auto"/>
          <w:bottom w:val="single" w:sz="4" w:space="7" w:color="auto"/>
          <w:right w:val="single" w:sz="4" w:space="4" w:color="auto"/>
          <w:between w:val="single" w:sz="4" w:space="1" w:color="auto"/>
          <w:bar w:val="single" w:sz="4" w:color="auto"/>
        </w:pBdr>
        <w:ind w:left="360"/>
        <w:rPr>
          <w:rFonts w:asciiTheme="majorHAnsi" w:hAnsiTheme="majorHAnsi" w:cstheme="majorHAnsi"/>
          <w:sz w:val="24"/>
          <w:szCs w:val="24"/>
        </w:rPr>
      </w:pPr>
      <w:r w:rsidRPr="004B6472">
        <w:rPr>
          <w:rFonts w:asciiTheme="majorHAnsi" w:hAnsiTheme="majorHAnsi" w:cstheme="majorHAnsi"/>
          <w:sz w:val="24"/>
          <w:szCs w:val="24"/>
        </w:rPr>
        <w:t>Marriage and Civil Partnership</w:t>
      </w:r>
    </w:p>
    <w:p w14:paraId="4B56E29B" w14:textId="03FAE909" w:rsidR="00115638" w:rsidRPr="004B6472" w:rsidRDefault="00115638" w:rsidP="00BC6CAC">
      <w:pPr>
        <w:pBdr>
          <w:top w:val="single" w:sz="4" w:space="1" w:color="auto"/>
          <w:left w:val="single" w:sz="4" w:space="15" w:color="auto"/>
          <w:bottom w:val="single" w:sz="4" w:space="7" w:color="auto"/>
          <w:right w:val="single" w:sz="4" w:space="4" w:color="auto"/>
          <w:between w:val="single" w:sz="4" w:space="1" w:color="auto"/>
          <w:bar w:val="single" w:sz="4" w:color="auto"/>
        </w:pBdr>
        <w:ind w:left="360"/>
        <w:rPr>
          <w:rFonts w:asciiTheme="majorHAnsi" w:hAnsiTheme="majorHAnsi" w:cstheme="majorHAnsi"/>
          <w:sz w:val="24"/>
          <w:szCs w:val="24"/>
        </w:rPr>
      </w:pPr>
      <w:r w:rsidRPr="004B6472">
        <w:rPr>
          <w:rFonts w:asciiTheme="majorHAnsi" w:hAnsiTheme="majorHAnsi" w:cstheme="majorHAnsi"/>
          <w:sz w:val="24"/>
          <w:szCs w:val="24"/>
        </w:rPr>
        <w:t>Pregnancy and Maternity</w:t>
      </w:r>
    </w:p>
    <w:p w14:paraId="4BCAA2AF" w14:textId="59123EA2" w:rsidR="00115638" w:rsidRPr="004B6472" w:rsidRDefault="00115638" w:rsidP="00BC6CAC">
      <w:pPr>
        <w:pBdr>
          <w:top w:val="single" w:sz="4" w:space="1" w:color="auto"/>
          <w:left w:val="single" w:sz="4" w:space="15" w:color="auto"/>
          <w:bottom w:val="single" w:sz="4" w:space="7" w:color="auto"/>
          <w:right w:val="single" w:sz="4" w:space="4" w:color="auto"/>
          <w:between w:val="single" w:sz="4" w:space="1" w:color="auto"/>
          <w:bar w:val="single" w:sz="4" w:color="auto"/>
        </w:pBdr>
        <w:ind w:left="360"/>
        <w:rPr>
          <w:rFonts w:asciiTheme="majorHAnsi" w:hAnsiTheme="majorHAnsi" w:cstheme="majorHAnsi"/>
          <w:sz w:val="24"/>
          <w:szCs w:val="24"/>
        </w:rPr>
      </w:pPr>
      <w:r w:rsidRPr="004B6472">
        <w:rPr>
          <w:rFonts w:asciiTheme="majorHAnsi" w:hAnsiTheme="majorHAnsi" w:cstheme="majorHAnsi"/>
          <w:sz w:val="24"/>
          <w:szCs w:val="24"/>
        </w:rPr>
        <w:t>Race</w:t>
      </w:r>
    </w:p>
    <w:p w14:paraId="2BF9B4DB" w14:textId="69D7B366" w:rsidR="00115638" w:rsidRPr="004B6472" w:rsidRDefault="00115638" w:rsidP="00BC6CAC">
      <w:pPr>
        <w:pBdr>
          <w:top w:val="single" w:sz="4" w:space="1" w:color="auto"/>
          <w:left w:val="single" w:sz="4" w:space="15" w:color="auto"/>
          <w:bottom w:val="single" w:sz="4" w:space="7" w:color="auto"/>
          <w:right w:val="single" w:sz="4" w:space="4" w:color="auto"/>
          <w:between w:val="single" w:sz="4" w:space="1" w:color="auto"/>
          <w:bar w:val="single" w:sz="4" w:color="auto"/>
        </w:pBdr>
        <w:ind w:left="360"/>
        <w:rPr>
          <w:rFonts w:asciiTheme="majorHAnsi" w:hAnsiTheme="majorHAnsi" w:cstheme="majorHAnsi"/>
          <w:sz w:val="24"/>
          <w:szCs w:val="24"/>
        </w:rPr>
      </w:pPr>
      <w:r w:rsidRPr="004B6472">
        <w:rPr>
          <w:rFonts w:asciiTheme="majorHAnsi" w:hAnsiTheme="majorHAnsi" w:cstheme="majorHAnsi"/>
          <w:sz w:val="24"/>
          <w:szCs w:val="24"/>
        </w:rPr>
        <w:t>Religion or Belief</w:t>
      </w:r>
    </w:p>
    <w:p w14:paraId="320461FA" w14:textId="44298045" w:rsidR="00115638" w:rsidRPr="004B6472" w:rsidRDefault="00115638" w:rsidP="00BC6CAC">
      <w:pPr>
        <w:pBdr>
          <w:top w:val="single" w:sz="4" w:space="1" w:color="auto"/>
          <w:left w:val="single" w:sz="4" w:space="15" w:color="auto"/>
          <w:bottom w:val="single" w:sz="4" w:space="7" w:color="auto"/>
          <w:right w:val="single" w:sz="4" w:space="4" w:color="auto"/>
          <w:between w:val="single" w:sz="4" w:space="1" w:color="auto"/>
          <w:bar w:val="single" w:sz="4" w:color="auto"/>
        </w:pBdr>
        <w:ind w:left="360"/>
        <w:rPr>
          <w:rFonts w:asciiTheme="majorHAnsi" w:hAnsiTheme="majorHAnsi" w:cstheme="majorHAnsi"/>
          <w:sz w:val="24"/>
          <w:szCs w:val="24"/>
        </w:rPr>
      </w:pPr>
      <w:r w:rsidRPr="004B6472">
        <w:rPr>
          <w:rFonts w:asciiTheme="majorHAnsi" w:hAnsiTheme="majorHAnsi" w:cstheme="majorHAnsi"/>
          <w:sz w:val="24"/>
          <w:szCs w:val="24"/>
        </w:rPr>
        <w:t>Sex</w:t>
      </w:r>
    </w:p>
    <w:p w14:paraId="072AA692" w14:textId="6AD2F204" w:rsidR="00115638" w:rsidRPr="004B6472" w:rsidRDefault="00115638" w:rsidP="00BC6CAC">
      <w:pPr>
        <w:pBdr>
          <w:top w:val="single" w:sz="4" w:space="1" w:color="auto"/>
          <w:left w:val="single" w:sz="4" w:space="15" w:color="auto"/>
          <w:bottom w:val="single" w:sz="4" w:space="7" w:color="auto"/>
          <w:right w:val="single" w:sz="4" w:space="4" w:color="auto"/>
          <w:between w:val="single" w:sz="4" w:space="1" w:color="auto"/>
          <w:bar w:val="single" w:sz="4" w:color="auto"/>
        </w:pBdr>
        <w:ind w:left="360"/>
        <w:rPr>
          <w:rFonts w:asciiTheme="majorHAnsi" w:hAnsiTheme="majorHAnsi" w:cstheme="majorHAnsi"/>
          <w:sz w:val="24"/>
          <w:szCs w:val="24"/>
        </w:rPr>
      </w:pPr>
      <w:r w:rsidRPr="004B6472">
        <w:rPr>
          <w:rFonts w:asciiTheme="majorHAnsi" w:hAnsiTheme="majorHAnsi" w:cstheme="majorHAnsi"/>
          <w:sz w:val="24"/>
          <w:szCs w:val="24"/>
        </w:rPr>
        <w:t xml:space="preserve">Sexual Orientation </w:t>
      </w:r>
    </w:p>
    <w:p w14:paraId="399B68FB" w14:textId="77777777" w:rsidR="00A564B0" w:rsidRPr="004B6472" w:rsidRDefault="00A564B0" w:rsidP="00A564B0">
      <w:pPr>
        <w:ind w:left="360"/>
        <w:rPr>
          <w:rFonts w:asciiTheme="majorHAnsi" w:hAnsiTheme="majorHAnsi" w:cstheme="majorHAnsi"/>
          <w:sz w:val="24"/>
          <w:szCs w:val="24"/>
        </w:rPr>
      </w:pPr>
    </w:p>
    <w:p w14:paraId="24E8C876" w14:textId="77777777" w:rsidR="00A05D53" w:rsidRPr="004B6472" w:rsidRDefault="00115638" w:rsidP="00115638">
      <w:pPr>
        <w:rPr>
          <w:rFonts w:asciiTheme="majorHAnsi" w:hAnsiTheme="majorHAnsi" w:cstheme="majorHAnsi"/>
          <w:sz w:val="24"/>
          <w:szCs w:val="24"/>
        </w:rPr>
      </w:pPr>
      <w:r w:rsidRPr="004B6472">
        <w:rPr>
          <w:rFonts w:asciiTheme="majorHAnsi" w:hAnsiTheme="majorHAnsi" w:cstheme="majorHAnsi"/>
          <w:sz w:val="24"/>
          <w:szCs w:val="24"/>
        </w:rPr>
        <w:t xml:space="preserve">Employers must ensure that advertisements do not state or imply that you will be discriminated against someone.  Employers must not indirectly discriminate by advertising in a ‘men’s’ only magazine. You must not ask questions about protected characteristics such as whether </w:t>
      </w:r>
      <w:r w:rsidR="00A05D53" w:rsidRPr="004B6472">
        <w:rPr>
          <w:rFonts w:asciiTheme="majorHAnsi" w:hAnsiTheme="majorHAnsi" w:cstheme="majorHAnsi"/>
          <w:sz w:val="24"/>
          <w:szCs w:val="24"/>
        </w:rPr>
        <w:t>they</w:t>
      </w:r>
      <w:r w:rsidRPr="004B6472">
        <w:rPr>
          <w:rFonts w:asciiTheme="majorHAnsi" w:hAnsiTheme="majorHAnsi" w:cstheme="majorHAnsi"/>
          <w:sz w:val="24"/>
          <w:szCs w:val="24"/>
        </w:rPr>
        <w:t xml:space="preserve"> plan to have children </w:t>
      </w:r>
      <w:r w:rsidR="00A05D53" w:rsidRPr="004B6472">
        <w:rPr>
          <w:rFonts w:asciiTheme="majorHAnsi" w:hAnsiTheme="majorHAnsi" w:cstheme="majorHAnsi"/>
          <w:sz w:val="24"/>
          <w:szCs w:val="24"/>
        </w:rPr>
        <w:t>or whether</w:t>
      </w:r>
      <w:r w:rsidRPr="004B6472">
        <w:rPr>
          <w:rFonts w:asciiTheme="majorHAnsi" w:hAnsiTheme="majorHAnsi" w:cstheme="majorHAnsi"/>
          <w:sz w:val="24"/>
          <w:szCs w:val="24"/>
        </w:rPr>
        <w:t xml:space="preserve"> they are married or single</w:t>
      </w:r>
      <w:r w:rsidR="00A05D53" w:rsidRPr="004B6472">
        <w:rPr>
          <w:rFonts w:asciiTheme="majorHAnsi" w:hAnsiTheme="majorHAnsi" w:cstheme="majorHAnsi"/>
          <w:sz w:val="24"/>
          <w:szCs w:val="24"/>
        </w:rPr>
        <w:t>,</w:t>
      </w:r>
      <w:r w:rsidRPr="004B6472">
        <w:rPr>
          <w:rFonts w:asciiTheme="majorHAnsi" w:hAnsiTheme="majorHAnsi" w:cstheme="majorHAnsi"/>
          <w:sz w:val="24"/>
          <w:szCs w:val="24"/>
        </w:rPr>
        <w:t xml:space="preserve"> or in </w:t>
      </w:r>
      <w:r w:rsidR="00A05D53" w:rsidRPr="004B6472">
        <w:rPr>
          <w:rFonts w:asciiTheme="majorHAnsi" w:hAnsiTheme="majorHAnsi" w:cstheme="majorHAnsi"/>
          <w:sz w:val="24"/>
          <w:szCs w:val="24"/>
        </w:rPr>
        <w:t>civil</w:t>
      </w:r>
      <w:r w:rsidRPr="004B6472">
        <w:rPr>
          <w:rFonts w:asciiTheme="majorHAnsi" w:hAnsiTheme="majorHAnsi" w:cstheme="majorHAnsi"/>
          <w:sz w:val="24"/>
          <w:szCs w:val="24"/>
        </w:rPr>
        <w:t xml:space="preserve"> partnership.  Employers can ask about health or disability if there is a necessary requirement for that job that</w:t>
      </w:r>
      <w:r w:rsidR="00A05D53" w:rsidRPr="004B6472">
        <w:rPr>
          <w:rFonts w:asciiTheme="majorHAnsi" w:hAnsiTheme="majorHAnsi" w:cstheme="majorHAnsi"/>
          <w:sz w:val="24"/>
          <w:szCs w:val="24"/>
        </w:rPr>
        <w:t xml:space="preserve"> it</w:t>
      </w:r>
      <w:r w:rsidRPr="004B6472">
        <w:rPr>
          <w:rFonts w:asciiTheme="majorHAnsi" w:hAnsiTheme="majorHAnsi" w:cstheme="majorHAnsi"/>
          <w:sz w:val="24"/>
          <w:szCs w:val="24"/>
        </w:rPr>
        <w:t xml:space="preserve"> </w:t>
      </w:r>
      <w:r w:rsidR="00A05D53" w:rsidRPr="004B6472">
        <w:rPr>
          <w:rFonts w:asciiTheme="majorHAnsi" w:hAnsiTheme="majorHAnsi" w:cstheme="majorHAnsi"/>
          <w:sz w:val="24"/>
          <w:szCs w:val="24"/>
        </w:rPr>
        <w:t>cannot</w:t>
      </w:r>
      <w:r w:rsidRPr="004B6472">
        <w:rPr>
          <w:rFonts w:asciiTheme="majorHAnsi" w:hAnsiTheme="majorHAnsi" w:cstheme="majorHAnsi"/>
          <w:sz w:val="24"/>
          <w:szCs w:val="24"/>
        </w:rPr>
        <w:t xml:space="preserve"> be met with reasonable adjustments or whether they need take part in a selection test</w:t>
      </w:r>
      <w:r w:rsidR="00A05D53" w:rsidRPr="004B6472">
        <w:rPr>
          <w:rFonts w:asciiTheme="majorHAnsi" w:hAnsiTheme="majorHAnsi" w:cstheme="majorHAnsi"/>
          <w:sz w:val="24"/>
          <w:szCs w:val="24"/>
        </w:rPr>
        <w:t>,</w:t>
      </w:r>
      <w:r w:rsidRPr="004B6472">
        <w:rPr>
          <w:rFonts w:asciiTheme="majorHAnsi" w:hAnsiTheme="majorHAnsi" w:cstheme="majorHAnsi"/>
          <w:sz w:val="24"/>
          <w:szCs w:val="24"/>
        </w:rPr>
        <w:t xml:space="preserve"> or you are using a positive action to </w:t>
      </w:r>
      <w:r w:rsidR="00A05D53" w:rsidRPr="004B6472">
        <w:rPr>
          <w:rFonts w:asciiTheme="majorHAnsi" w:hAnsiTheme="majorHAnsi" w:cstheme="majorHAnsi"/>
          <w:sz w:val="24"/>
          <w:szCs w:val="24"/>
        </w:rPr>
        <w:t>recruit</w:t>
      </w:r>
      <w:r w:rsidRPr="004B6472">
        <w:rPr>
          <w:rFonts w:asciiTheme="majorHAnsi" w:hAnsiTheme="majorHAnsi" w:cstheme="majorHAnsi"/>
          <w:sz w:val="24"/>
          <w:szCs w:val="24"/>
        </w:rPr>
        <w:t xml:space="preserve"> a disabled person.  </w:t>
      </w:r>
    </w:p>
    <w:p w14:paraId="055C555F" w14:textId="52AF29F0" w:rsidR="00115638" w:rsidRPr="004B6472" w:rsidRDefault="00115638" w:rsidP="00115638">
      <w:pPr>
        <w:rPr>
          <w:rFonts w:asciiTheme="majorHAnsi" w:hAnsiTheme="majorHAnsi" w:cstheme="majorHAnsi"/>
          <w:sz w:val="24"/>
          <w:szCs w:val="24"/>
        </w:rPr>
      </w:pPr>
      <w:r w:rsidRPr="004B6472">
        <w:rPr>
          <w:rFonts w:asciiTheme="majorHAnsi" w:hAnsiTheme="majorHAnsi" w:cstheme="majorHAnsi"/>
          <w:sz w:val="24"/>
          <w:szCs w:val="24"/>
        </w:rPr>
        <w:t xml:space="preserve">Employers should note that the law can be </w:t>
      </w:r>
      <w:r w:rsidR="00A05D53" w:rsidRPr="004B6472">
        <w:rPr>
          <w:rFonts w:asciiTheme="majorHAnsi" w:hAnsiTheme="majorHAnsi" w:cstheme="majorHAnsi"/>
          <w:sz w:val="24"/>
          <w:szCs w:val="24"/>
        </w:rPr>
        <w:t>broken</w:t>
      </w:r>
      <w:r w:rsidRPr="004B6472">
        <w:rPr>
          <w:rFonts w:asciiTheme="majorHAnsi" w:hAnsiTheme="majorHAnsi" w:cstheme="majorHAnsi"/>
          <w:sz w:val="24"/>
          <w:szCs w:val="24"/>
        </w:rPr>
        <w:t xml:space="preserve"> even if they are using a recruitment agency.  When a disabled person </w:t>
      </w:r>
      <w:r w:rsidR="00A05D53" w:rsidRPr="004B6472">
        <w:rPr>
          <w:rFonts w:asciiTheme="majorHAnsi" w:hAnsiTheme="majorHAnsi" w:cstheme="majorHAnsi"/>
          <w:sz w:val="24"/>
          <w:szCs w:val="24"/>
        </w:rPr>
        <w:t>and non</w:t>
      </w:r>
      <w:r w:rsidRPr="004B6472">
        <w:rPr>
          <w:rFonts w:asciiTheme="majorHAnsi" w:hAnsiTheme="majorHAnsi" w:cstheme="majorHAnsi"/>
          <w:sz w:val="24"/>
          <w:szCs w:val="24"/>
        </w:rPr>
        <w:t>-disabled person meet the requirements of the job, you can treat the disabled person more favourably</w:t>
      </w:r>
      <w:r w:rsidR="00A05D53" w:rsidRPr="004B6472">
        <w:rPr>
          <w:rFonts w:asciiTheme="majorHAnsi" w:hAnsiTheme="majorHAnsi" w:cstheme="majorHAnsi"/>
          <w:sz w:val="24"/>
          <w:szCs w:val="24"/>
        </w:rPr>
        <w:t xml:space="preserve"> (gov.uk, 2021)</w:t>
      </w:r>
      <w:r w:rsidRPr="004B6472">
        <w:rPr>
          <w:rFonts w:asciiTheme="majorHAnsi" w:hAnsiTheme="majorHAnsi" w:cstheme="majorHAnsi"/>
          <w:sz w:val="24"/>
          <w:szCs w:val="24"/>
        </w:rPr>
        <w:t>.</w:t>
      </w:r>
    </w:p>
    <w:p w14:paraId="3B4CB724" w14:textId="282116FF" w:rsidR="00A05D53" w:rsidRPr="004B6472" w:rsidRDefault="00A05D53" w:rsidP="00115638">
      <w:pPr>
        <w:rPr>
          <w:rFonts w:asciiTheme="majorHAnsi" w:hAnsiTheme="majorHAnsi" w:cstheme="majorHAnsi"/>
          <w:sz w:val="24"/>
          <w:szCs w:val="24"/>
        </w:rPr>
      </w:pPr>
      <w:r w:rsidRPr="004B6472">
        <w:rPr>
          <w:rFonts w:asciiTheme="majorHAnsi" w:hAnsiTheme="majorHAnsi" w:cstheme="majorHAnsi"/>
          <w:sz w:val="24"/>
          <w:szCs w:val="24"/>
        </w:rPr>
        <w:t xml:space="preserve">Discrimination can be direct, indirect, by association, perceptive, victimisation and harassment.  Unconscious bias awareness is the gateway to inclusive organisations.  Employers need to ask all candidates standardised questions in interviews and be educated facilitators of equality. </w:t>
      </w:r>
    </w:p>
    <w:p w14:paraId="27D0B40A" w14:textId="77777777" w:rsidR="00BC6CAC" w:rsidRDefault="00BC6CAC" w:rsidP="008B31FE">
      <w:pPr>
        <w:rPr>
          <w:rFonts w:asciiTheme="majorHAnsi" w:hAnsiTheme="majorHAnsi" w:cstheme="majorHAnsi"/>
          <w:sz w:val="24"/>
          <w:szCs w:val="24"/>
        </w:rPr>
      </w:pPr>
    </w:p>
    <w:p w14:paraId="2A901F0B" w14:textId="52F1F855" w:rsidR="00D05AF5" w:rsidRPr="004B6472" w:rsidRDefault="000905D9" w:rsidP="008B31FE">
      <w:pPr>
        <w:rPr>
          <w:rFonts w:asciiTheme="majorHAnsi" w:hAnsiTheme="majorHAnsi" w:cstheme="majorHAnsi"/>
          <w:sz w:val="24"/>
          <w:szCs w:val="24"/>
        </w:rPr>
      </w:pPr>
      <w:r w:rsidRPr="004B6472">
        <w:rPr>
          <w:rFonts w:asciiTheme="majorHAnsi" w:hAnsiTheme="majorHAnsi" w:cstheme="majorHAnsi"/>
          <w:sz w:val="24"/>
          <w:szCs w:val="24"/>
        </w:rPr>
        <w:lastRenderedPageBreak/>
        <w:t>2.2</w:t>
      </w:r>
    </w:p>
    <w:p w14:paraId="5F03042A" w14:textId="11C3B38D" w:rsidR="000905D9" w:rsidRPr="004B6472" w:rsidRDefault="000905D9" w:rsidP="008B31FE">
      <w:pPr>
        <w:rPr>
          <w:rFonts w:asciiTheme="majorHAnsi" w:hAnsiTheme="majorHAnsi" w:cstheme="majorHAnsi"/>
          <w:sz w:val="24"/>
          <w:szCs w:val="24"/>
        </w:rPr>
      </w:pPr>
    </w:p>
    <w:p w14:paraId="1BCBD81B" w14:textId="750587A4" w:rsidR="000905D9" w:rsidRPr="004B6472" w:rsidRDefault="000905D9" w:rsidP="008B31FE">
      <w:pPr>
        <w:rPr>
          <w:rFonts w:asciiTheme="majorHAnsi" w:hAnsiTheme="majorHAnsi" w:cstheme="majorHAnsi"/>
          <w:sz w:val="24"/>
          <w:szCs w:val="24"/>
        </w:rPr>
      </w:pPr>
      <w:r w:rsidRPr="004B6472">
        <w:rPr>
          <w:rFonts w:asciiTheme="majorHAnsi" w:hAnsiTheme="majorHAnsi" w:cstheme="majorHAnsi"/>
          <w:sz w:val="24"/>
          <w:szCs w:val="24"/>
        </w:rPr>
        <w:t xml:space="preserve">Contract of employment is a legally binding agreement between an employer and employee, this is defined by the Employee Rights Act 1996 as an individual who has </w:t>
      </w:r>
      <w:r w:rsidR="00FF0DDA" w:rsidRPr="004B6472">
        <w:rPr>
          <w:rFonts w:asciiTheme="majorHAnsi" w:hAnsiTheme="majorHAnsi" w:cstheme="majorHAnsi"/>
          <w:sz w:val="24"/>
          <w:szCs w:val="24"/>
        </w:rPr>
        <w:t>entered</w:t>
      </w:r>
      <w:r w:rsidRPr="004B6472">
        <w:rPr>
          <w:rFonts w:asciiTheme="majorHAnsi" w:hAnsiTheme="majorHAnsi" w:cstheme="majorHAnsi"/>
          <w:sz w:val="24"/>
          <w:szCs w:val="24"/>
        </w:rPr>
        <w:t xml:space="preserve"> works </w:t>
      </w:r>
      <w:r w:rsidR="00FF0DDA" w:rsidRPr="004B6472">
        <w:rPr>
          <w:rFonts w:asciiTheme="majorHAnsi" w:hAnsiTheme="majorHAnsi" w:cstheme="majorHAnsi"/>
          <w:sz w:val="24"/>
          <w:szCs w:val="24"/>
        </w:rPr>
        <w:t>or works under a contract of service or apprenticeship (CIPD, 2020).</w:t>
      </w:r>
    </w:p>
    <w:p w14:paraId="77F04B2E" w14:textId="327AF195" w:rsidR="00FF0DDA" w:rsidRPr="004B6472" w:rsidRDefault="00FF0DDA" w:rsidP="008B31FE">
      <w:pPr>
        <w:rPr>
          <w:rFonts w:asciiTheme="majorHAnsi" w:hAnsiTheme="majorHAnsi" w:cstheme="majorHAnsi"/>
          <w:sz w:val="24"/>
          <w:szCs w:val="24"/>
        </w:rPr>
      </w:pPr>
      <w:r w:rsidRPr="004B6472">
        <w:rPr>
          <w:rFonts w:asciiTheme="majorHAnsi" w:hAnsiTheme="majorHAnsi" w:cstheme="majorHAnsi"/>
          <w:sz w:val="24"/>
          <w:szCs w:val="24"/>
        </w:rPr>
        <w:t>There are three categories o</w:t>
      </w:r>
      <w:r w:rsidR="00BC6CAC">
        <w:rPr>
          <w:rFonts w:asciiTheme="majorHAnsi" w:hAnsiTheme="majorHAnsi" w:cstheme="majorHAnsi"/>
          <w:sz w:val="24"/>
          <w:szCs w:val="24"/>
        </w:rPr>
        <w:t>f</w:t>
      </w:r>
      <w:r w:rsidRPr="004B6472">
        <w:rPr>
          <w:rFonts w:asciiTheme="majorHAnsi" w:hAnsiTheme="majorHAnsi" w:cstheme="majorHAnsi"/>
          <w:sz w:val="24"/>
          <w:szCs w:val="24"/>
        </w:rPr>
        <w:t xml:space="preserve"> employment status: employees, workers and self-employed.  Employees are employed and have employment rights.  Self-employed do not have employment rights and workers have less protection than employers but more than self-employed, e.g., National Minimum Wage, Working Time, and Equal Pay.  The relationship must be made clear from the outset. </w:t>
      </w:r>
    </w:p>
    <w:p w14:paraId="4111671D" w14:textId="343551A6" w:rsidR="00FF0DDA" w:rsidRPr="004B6472" w:rsidRDefault="00FF0DDA" w:rsidP="008B31FE">
      <w:pPr>
        <w:rPr>
          <w:rFonts w:asciiTheme="majorHAnsi" w:hAnsiTheme="majorHAnsi" w:cstheme="majorHAnsi"/>
          <w:sz w:val="24"/>
          <w:szCs w:val="24"/>
        </w:rPr>
      </w:pPr>
      <w:r w:rsidRPr="004B6472">
        <w:rPr>
          <w:rFonts w:asciiTheme="majorHAnsi" w:hAnsiTheme="majorHAnsi" w:cstheme="majorHAnsi"/>
          <w:sz w:val="24"/>
          <w:szCs w:val="24"/>
        </w:rPr>
        <w:t xml:space="preserve">Contracts are a mixture of ‘express’ terms and ‘implied’ terms.  Express terms are written or given verbally. Written express terms are not restricted to written employment contract, they can be included in an organisation’s other documents such as a handbook.  Express terms need to contain relevant law, employee status, governing written particulars, equal pay and minimum wage, fixed term, part time work, flexible working, parental leave and working hours.  They must comply with minimum legal standards rights such as the right to daily and weekly rest breaks and paid holidays. </w:t>
      </w:r>
    </w:p>
    <w:p w14:paraId="7C8A1682" w14:textId="2D8F04F4" w:rsidR="00306793" w:rsidRPr="004B6472" w:rsidRDefault="00306793" w:rsidP="008B31FE">
      <w:pPr>
        <w:rPr>
          <w:rFonts w:asciiTheme="majorHAnsi" w:hAnsiTheme="majorHAnsi" w:cstheme="majorHAnsi"/>
          <w:sz w:val="24"/>
          <w:szCs w:val="24"/>
        </w:rPr>
      </w:pPr>
      <w:r w:rsidRPr="004B6472">
        <w:rPr>
          <w:rFonts w:asciiTheme="majorHAnsi" w:hAnsiTheme="majorHAnsi" w:cstheme="majorHAnsi"/>
          <w:sz w:val="24"/>
          <w:szCs w:val="24"/>
        </w:rPr>
        <w:t>Implied terms can include collective agreements, workforce agreements statute, mutual trust, safe place to work, notice period, equality statue and, for example, if a Christmas bonus has been paid regularly.</w:t>
      </w:r>
    </w:p>
    <w:p w14:paraId="1B65498A" w14:textId="3192A397" w:rsidR="00306793" w:rsidRDefault="00306793" w:rsidP="008B31FE">
      <w:pPr>
        <w:rPr>
          <w:rFonts w:asciiTheme="majorHAnsi" w:hAnsiTheme="majorHAnsi" w:cstheme="majorHAnsi"/>
          <w:sz w:val="24"/>
          <w:szCs w:val="24"/>
        </w:rPr>
      </w:pPr>
      <w:r w:rsidRPr="004B6472">
        <w:rPr>
          <w:rFonts w:asciiTheme="majorHAnsi" w:hAnsiTheme="majorHAnsi" w:cstheme="majorHAnsi"/>
          <w:sz w:val="24"/>
          <w:szCs w:val="24"/>
        </w:rPr>
        <w:t xml:space="preserve">To avoid any uncertainty and misunderstanding, employers’ terms should be set out in writing to avoid any dispute of terms and conditions. Written statement of </w:t>
      </w:r>
      <w:r w:rsidR="004C0CBC" w:rsidRPr="004B6472">
        <w:rPr>
          <w:rFonts w:asciiTheme="majorHAnsi" w:hAnsiTheme="majorHAnsi" w:cstheme="majorHAnsi"/>
          <w:sz w:val="24"/>
          <w:szCs w:val="24"/>
        </w:rPr>
        <w:t>particulars</w:t>
      </w:r>
      <w:r w:rsidRPr="004B6472">
        <w:rPr>
          <w:rFonts w:asciiTheme="majorHAnsi" w:hAnsiTheme="majorHAnsi" w:cstheme="majorHAnsi"/>
          <w:sz w:val="24"/>
          <w:szCs w:val="24"/>
        </w:rPr>
        <w:t xml:space="preserve"> must be provided on the first day of employment and any other wider written statement within two months of the start of employment. </w:t>
      </w:r>
    </w:p>
    <w:p w14:paraId="2582E32F" w14:textId="7BCDC8CB" w:rsidR="00BC6CAC" w:rsidRPr="004B6472" w:rsidRDefault="00BC6CAC" w:rsidP="008B31FE">
      <w:pPr>
        <w:rPr>
          <w:rFonts w:asciiTheme="majorHAnsi" w:hAnsiTheme="majorHAnsi" w:cstheme="majorHAnsi"/>
          <w:sz w:val="24"/>
          <w:szCs w:val="24"/>
        </w:rPr>
      </w:pPr>
      <w:r>
        <w:rPr>
          <w:rFonts w:asciiTheme="majorHAnsi" w:hAnsiTheme="majorHAnsi" w:cstheme="majorHAnsi"/>
          <w:sz w:val="24"/>
          <w:szCs w:val="24"/>
        </w:rPr>
        <w:t>A principal statement must include:</w:t>
      </w:r>
    </w:p>
    <w:p w14:paraId="51348391" w14:textId="1CFD0D18" w:rsidR="004C0CBC" w:rsidRPr="004B6472" w:rsidRDefault="004C0CBC"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Name</w:t>
      </w:r>
    </w:p>
    <w:p w14:paraId="32EC1947" w14:textId="0D9F72E6" w:rsidR="004C0CBC" w:rsidRPr="004B6472" w:rsidRDefault="004C0CBC"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Job Title and description of work</w:t>
      </w:r>
    </w:p>
    <w:p w14:paraId="3907ACB5" w14:textId="643D6971" w:rsidR="004C0CBC" w:rsidRPr="004B6472" w:rsidRDefault="004C0CBC"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How often and how much will get paid</w:t>
      </w:r>
    </w:p>
    <w:p w14:paraId="230312C2" w14:textId="0E6AEC8F" w:rsidR="004C0CBC" w:rsidRPr="004B6472" w:rsidRDefault="004C0CBC"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Hours of work</w:t>
      </w:r>
    </w:p>
    <w:p w14:paraId="3701F062" w14:textId="15C8944C" w:rsidR="004C0CBC" w:rsidRPr="004B6472" w:rsidRDefault="004C0CBC"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Holiday entitlement</w:t>
      </w:r>
    </w:p>
    <w:p w14:paraId="4AEDED11" w14:textId="2441D5AE" w:rsidR="004C0CBC" w:rsidRPr="004B6472" w:rsidRDefault="004C0CBC"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 xml:space="preserve">Where </w:t>
      </w:r>
      <w:r w:rsidR="00BC6CAC">
        <w:rPr>
          <w:rFonts w:asciiTheme="majorHAnsi" w:hAnsiTheme="majorHAnsi" w:cstheme="majorHAnsi"/>
          <w:sz w:val="24"/>
          <w:szCs w:val="24"/>
        </w:rPr>
        <w:t xml:space="preserve">they are </w:t>
      </w:r>
      <w:r w:rsidRPr="004B6472">
        <w:rPr>
          <w:rFonts w:asciiTheme="majorHAnsi" w:hAnsiTheme="majorHAnsi" w:cstheme="majorHAnsi"/>
          <w:sz w:val="24"/>
          <w:szCs w:val="24"/>
        </w:rPr>
        <w:t>working and or relocation</w:t>
      </w:r>
    </w:p>
    <w:p w14:paraId="0CED8BDC" w14:textId="067955F7" w:rsidR="004C0CBC" w:rsidRPr="004B6472" w:rsidRDefault="004C0CBC"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Addresses of different places of work</w:t>
      </w:r>
    </w:p>
    <w:p w14:paraId="77E3931C" w14:textId="754BD348" w:rsidR="004C0CBC" w:rsidRPr="004B6472" w:rsidRDefault="004C0CBC"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How long the job is expected to last</w:t>
      </w:r>
    </w:p>
    <w:p w14:paraId="78F571A8" w14:textId="3935C06D" w:rsidR="004C0CBC" w:rsidRPr="004B6472" w:rsidRDefault="004C0CBC"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How long probation is and conditions of probation</w:t>
      </w:r>
    </w:p>
    <w:p w14:paraId="5E23D822" w14:textId="48B6E08E" w:rsidR="004C0CBC" w:rsidRPr="004B6472" w:rsidRDefault="004C0CBC"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lastRenderedPageBreak/>
        <w:t>Any other benefits</w:t>
      </w:r>
    </w:p>
    <w:p w14:paraId="2AD19475" w14:textId="0FCD02C9" w:rsidR="004C0CBC" w:rsidRPr="004B6472" w:rsidRDefault="004C0CBC"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Obligatory training and whether paid or not</w:t>
      </w:r>
    </w:p>
    <w:p w14:paraId="46F09CC1" w14:textId="3E71B978" w:rsidR="004C0CBC" w:rsidRPr="004B6472" w:rsidRDefault="004C0CBC" w:rsidP="004C0CBC">
      <w:pPr>
        <w:rPr>
          <w:rFonts w:asciiTheme="majorHAnsi" w:hAnsiTheme="majorHAnsi" w:cstheme="majorHAnsi"/>
          <w:sz w:val="24"/>
          <w:szCs w:val="24"/>
        </w:rPr>
      </w:pPr>
      <w:r w:rsidRPr="004B6472">
        <w:rPr>
          <w:rFonts w:asciiTheme="majorHAnsi" w:hAnsiTheme="majorHAnsi" w:cstheme="majorHAnsi"/>
          <w:sz w:val="24"/>
          <w:szCs w:val="24"/>
        </w:rPr>
        <w:t xml:space="preserve">Other information an employee must give on day one includes, sick pay and procedures, other paid leave (maternity/paternity), and notice periods.  This information can be included in the principal statement or separately on the must be easily accessible. </w:t>
      </w:r>
    </w:p>
    <w:p w14:paraId="2BE50171" w14:textId="7196E59C" w:rsidR="004C0CBC" w:rsidRPr="004B6472" w:rsidRDefault="004C0CBC" w:rsidP="004C0CBC">
      <w:pPr>
        <w:rPr>
          <w:rFonts w:asciiTheme="majorHAnsi" w:hAnsiTheme="majorHAnsi" w:cstheme="majorHAnsi"/>
          <w:sz w:val="24"/>
          <w:szCs w:val="24"/>
        </w:rPr>
      </w:pPr>
      <w:r w:rsidRPr="004B6472">
        <w:rPr>
          <w:rFonts w:asciiTheme="majorHAnsi" w:hAnsiTheme="majorHAnsi" w:cstheme="majorHAnsi"/>
          <w:sz w:val="24"/>
          <w:szCs w:val="24"/>
        </w:rPr>
        <w:t xml:space="preserve">A wider written statement that must be given within two months must </w:t>
      </w:r>
      <w:r w:rsidR="00416F87" w:rsidRPr="004B6472">
        <w:rPr>
          <w:rFonts w:asciiTheme="majorHAnsi" w:hAnsiTheme="majorHAnsi" w:cstheme="majorHAnsi"/>
          <w:sz w:val="24"/>
          <w:szCs w:val="24"/>
        </w:rPr>
        <w:t>include</w:t>
      </w:r>
      <w:r w:rsidRPr="004B6472">
        <w:rPr>
          <w:rFonts w:asciiTheme="majorHAnsi" w:hAnsiTheme="majorHAnsi" w:cstheme="majorHAnsi"/>
          <w:sz w:val="24"/>
          <w:szCs w:val="24"/>
        </w:rPr>
        <w:t xml:space="preserve"> pension schemes, collective agreements, any other rights, non-compulsory </w:t>
      </w:r>
      <w:r w:rsidR="005A5159" w:rsidRPr="004B6472">
        <w:rPr>
          <w:rFonts w:asciiTheme="majorHAnsi" w:hAnsiTheme="majorHAnsi" w:cstheme="majorHAnsi"/>
          <w:sz w:val="24"/>
          <w:szCs w:val="24"/>
        </w:rPr>
        <w:t>training</w:t>
      </w:r>
      <w:r w:rsidRPr="004B6472">
        <w:rPr>
          <w:rFonts w:asciiTheme="majorHAnsi" w:hAnsiTheme="majorHAnsi" w:cstheme="majorHAnsi"/>
          <w:sz w:val="24"/>
          <w:szCs w:val="24"/>
        </w:rPr>
        <w:t xml:space="preserve"> provided by the employer and disciplinary and grievance procedures (Gov.uk, 2021)</w:t>
      </w:r>
      <w:r w:rsidR="00F13F20" w:rsidRPr="004B6472">
        <w:rPr>
          <w:rFonts w:asciiTheme="majorHAnsi" w:hAnsiTheme="majorHAnsi" w:cstheme="majorHAnsi"/>
          <w:sz w:val="24"/>
          <w:szCs w:val="24"/>
        </w:rPr>
        <w:t>.</w:t>
      </w:r>
    </w:p>
    <w:p w14:paraId="3BCDE058" w14:textId="77777777" w:rsidR="00BC6CAC" w:rsidRDefault="00BC6CAC" w:rsidP="008B31FE">
      <w:pPr>
        <w:rPr>
          <w:rFonts w:asciiTheme="majorHAnsi" w:hAnsiTheme="majorHAnsi" w:cstheme="majorHAnsi"/>
          <w:sz w:val="24"/>
          <w:szCs w:val="24"/>
        </w:rPr>
      </w:pPr>
    </w:p>
    <w:p w14:paraId="63948086" w14:textId="77777777" w:rsidR="00BC6CAC" w:rsidRDefault="00BC6CAC" w:rsidP="008B31FE">
      <w:pPr>
        <w:rPr>
          <w:rFonts w:asciiTheme="majorHAnsi" w:hAnsiTheme="majorHAnsi" w:cstheme="majorHAnsi"/>
          <w:sz w:val="24"/>
          <w:szCs w:val="24"/>
        </w:rPr>
      </w:pPr>
    </w:p>
    <w:p w14:paraId="306EBD58" w14:textId="77777777" w:rsidR="00BC6CAC" w:rsidRDefault="00BC6CAC" w:rsidP="008B31FE">
      <w:pPr>
        <w:rPr>
          <w:rFonts w:asciiTheme="majorHAnsi" w:hAnsiTheme="majorHAnsi" w:cstheme="majorHAnsi"/>
          <w:sz w:val="24"/>
          <w:szCs w:val="24"/>
        </w:rPr>
      </w:pPr>
    </w:p>
    <w:p w14:paraId="1C168503" w14:textId="77777777" w:rsidR="00BC6CAC" w:rsidRDefault="00BC6CAC" w:rsidP="008B31FE">
      <w:pPr>
        <w:rPr>
          <w:rFonts w:asciiTheme="majorHAnsi" w:hAnsiTheme="majorHAnsi" w:cstheme="majorHAnsi"/>
          <w:sz w:val="24"/>
          <w:szCs w:val="24"/>
        </w:rPr>
      </w:pPr>
    </w:p>
    <w:p w14:paraId="4DDF6B27" w14:textId="77777777" w:rsidR="00BC6CAC" w:rsidRDefault="00BC6CAC" w:rsidP="008B31FE">
      <w:pPr>
        <w:rPr>
          <w:rFonts w:asciiTheme="majorHAnsi" w:hAnsiTheme="majorHAnsi" w:cstheme="majorHAnsi"/>
          <w:sz w:val="24"/>
          <w:szCs w:val="24"/>
        </w:rPr>
      </w:pPr>
    </w:p>
    <w:p w14:paraId="25F525A3" w14:textId="77777777" w:rsidR="00BC6CAC" w:rsidRDefault="00BC6CAC" w:rsidP="008B31FE">
      <w:pPr>
        <w:rPr>
          <w:rFonts w:asciiTheme="majorHAnsi" w:hAnsiTheme="majorHAnsi" w:cstheme="majorHAnsi"/>
          <w:sz w:val="24"/>
          <w:szCs w:val="24"/>
        </w:rPr>
      </w:pPr>
    </w:p>
    <w:p w14:paraId="62C11BD8" w14:textId="77777777" w:rsidR="00BC6CAC" w:rsidRDefault="00BC6CAC" w:rsidP="008B31FE">
      <w:pPr>
        <w:rPr>
          <w:rFonts w:asciiTheme="majorHAnsi" w:hAnsiTheme="majorHAnsi" w:cstheme="majorHAnsi"/>
          <w:sz w:val="24"/>
          <w:szCs w:val="24"/>
        </w:rPr>
      </w:pPr>
    </w:p>
    <w:p w14:paraId="7525FC89" w14:textId="77777777" w:rsidR="00BC6CAC" w:rsidRDefault="00BC6CAC" w:rsidP="008B31FE">
      <w:pPr>
        <w:rPr>
          <w:rFonts w:asciiTheme="majorHAnsi" w:hAnsiTheme="majorHAnsi" w:cstheme="majorHAnsi"/>
          <w:sz w:val="24"/>
          <w:szCs w:val="24"/>
        </w:rPr>
      </w:pPr>
    </w:p>
    <w:p w14:paraId="7712EE30" w14:textId="77777777" w:rsidR="00BC6CAC" w:rsidRDefault="00BC6CAC" w:rsidP="008B31FE">
      <w:pPr>
        <w:rPr>
          <w:rFonts w:asciiTheme="majorHAnsi" w:hAnsiTheme="majorHAnsi" w:cstheme="majorHAnsi"/>
          <w:sz w:val="24"/>
          <w:szCs w:val="24"/>
        </w:rPr>
      </w:pPr>
    </w:p>
    <w:p w14:paraId="79B5F75C" w14:textId="77777777" w:rsidR="00BC6CAC" w:rsidRDefault="00BC6CAC" w:rsidP="008B31FE">
      <w:pPr>
        <w:rPr>
          <w:rFonts w:asciiTheme="majorHAnsi" w:hAnsiTheme="majorHAnsi" w:cstheme="majorHAnsi"/>
          <w:sz w:val="24"/>
          <w:szCs w:val="24"/>
        </w:rPr>
      </w:pPr>
    </w:p>
    <w:p w14:paraId="1D5766CE" w14:textId="77777777" w:rsidR="00BC6CAC" w:rsidRDefault="00BC6CAC" w:rsidP="008B31FE">
      <w:pPr>
        <w:rPr>
          <w:rFonts w:asciiTheme="majorHAnsi" w:hAnsiTheme="majorHAnsi" w:cstheme="majorHAnsi"/>
          <w:sz w:val="24"/>
          <w:szCs w:val="24"/>
        </w:rPr>
      </w:pPr>
    </w:p>
    <w:p w14:paraId="1BC80BC3" w14:textId="77777777" w:rsidR="00BC6CAC" w:rsidRDefault="00BC6CAC" w:rsidP="008B31FE">
      <w:pPr>
        <w:rPr>
          <w:rFonts w:asciiTheme="majorHAnsi" w:hAnsiTheme="majorHAnsi" w:cstheme="majorHAnsi"/>
          <w:sz w:val="24"/>
          <w:szCs w:val="24"/>
        </w:rPr>
      </w:pPr>
    </w:p>
    <w:p w14:paraId="6A8511D3" w14:textId="77777777" w:rsidR="00BC6CAC" w:rsidRDefault="00BC6CAC" w:rsidP="008B31FE">
      <w:pPr>
        <w:rPr>
          <w:rFonts w:asciiTheme="majorHAnsi" w:hAnsiTheme="majorHAnsi" w:cstheme="majorHAnsi"/>
          <w:sz w:val="24"/>
          <w:szCs w:val="24"/>
        </w:rPr>
      </w:pPr>
    </w:p>
    <w:p w14:paraId="261E21EB" w14:textId="77777777" w:rsidR="00BC6CAC" w:rsidRDefault="00BC6CAC" w:rsidP="008B31FE">
      <w:pPr>
        <w:rPr>
          <w:rFonts w:asciiTheme="majorHAnsi" w:hAnsiTheme="majorHAnsi" w:cstheme="majorHAnsi"/>
          <w:sz w:val="24"/>
          <w:szCs w:val="24"/>
        </w:rPr>
      </w:pPr>
    </w:p>
    <w:p w14:paraId="65198D33" w14:textId="77777777" w:rsidR="00BC6CAC" w:rsidRDefault="00BC6CAC" w:rsidP="008B31FE">
      <w:pPr>
        <w:rPr>
          <w:rFonts w:asciiTheme="majorHAnsi" w:hAnsiTheme="majorHAnsi" w:cstheme="majorHAnsi"/>
          <w:sz w:val="24"/>
          <w:szCs w:val="24"/>
        </w:rPr>
      </w:pPr>
    </w:p>
    <w:p w14:paraId="6E215A8A" w14:textId="77777777" w:rsidR="00BC6CAC" w:rsidRDefault="00BC6CAC" w:rsidP="008B31FE">
      <w:pPr>
        <w:rPr>
          <w:rFonts w:asciiTheme="majorHAnsi" w:hAnsiTheme="majorHAnsi" w:cstheme="majorHAnsi"/>
          <w:sz w:val="24"/>
          <w:szCs w:val="24"/>
        </w:rPr>
      </w:pPr>
    </w:p>
    <w:p w14:paraId="34724D7D" w14:textId="77777777" w:rsidR="00BC6CAC" w:rsidRDefault="00BC6CAC" w:rsidP="008B31FE">
      <w:pPr>
        <w:rPr>
          <w:rFonts w:asciiTheme="majorHAnsi" w:hAnsiTheme="majorHAnsi" w:cstheme="majorHAnsi"/>
          <w:sz w:val="24"/>
          <w:szCs w:val="24"/>
        </w:rPr>
      </w:pPr>
    </w:p>
    <w:p w14:paraId="28EBE2EF" w14:textId="77777777" w:rsidR="00BC6CAC" w:rsidRDefault="00BC6CAC" w:rsidP="008B31FE">
      <w:pPr>
        <w:rPr>
          <w:rFonts w:asciiTheme="majorHAnsi" w:hAnsiTheme="majorHAnsi" w:cstheme="majorHAnsi"/>
          <w:sz w:val="24"/>
          <w:szCs w:val="24"/>
        </w:rPr>
      </w:pPr>
    </w:p>
    <w:p w14:paraId="16334C91" w14:textId="77777777" w:rsidR="00BC6CAC" w:rsidRDefault="00BC6CAC" w:rsidP="008B31FE">
      <w:pPr>
        <w:rPr>
          <w:rFonts w:asciiTheme="majorHAnsi" w:hAnsiTheme="majorHAnsi" w:cstheme="majorHAnsi"/>
          <w:sz w:val="24"/>
          <w:szCs w:val="24"/>
        </w:rPr>
      </w:pPr>
    </w:p>
    <w:p w14:paraId="170E6C07" w14:textId="77777777" w:rsidR="00BC6CAC" w:rsidRDefault="00BC6CAC" w:rsidP="008B31FE">
      <w:pPr>
        <w:rPr>
          <w:rFonts w:asciiTheme="majorHAnsi" w:hAnsiTheme="majorHAnsi" w:cstheme="majorHAnsi"/>
          <w:sz w:val="24"/>
          <w:szCs w:val="24"/>
        </w:rPr>
      </w:pPr>
    </w:p>
    <w:p w14:paraId="50D6F83E" w14:textId="77777777" w:rsidR="00BC6CAC" w:rsidRDefault="00BC6CAC" w:rsidP="008B31FE">
      <w:pPr>
        <w:rPr>
          <w:rFonts w:asciiTheme="majorHAnsi" w:hAnsiTheme="majorHAnsi" w:cstheme="majorHAnsi"/>
          <w:sz w:val="24"/>
          <w:szCs w:val="24"/>
        </w:rPr>
      </w:pPr>
    </w:p>
    <w:p w14:paraId="71A94A18" w14:textId="77777777" w:rsidR="00BC6CAC" w:rsidRDefault="00BC6CAC" w:rsidP="008B31FE">
      <w:pPr>
        <w:rPr>
          <w:rFonts w:asciiTheme="majorHAnsi" w:hAnsiTheme="majorHAnsi" w:cstheme="majorHAnsi"/>
          <w:sz w:val="24"/>
          <w:szCs w:val="24"/>
        </w:rPr>
      </w:pPr>
    </w:p>
    <w:p w14:paraId="6AB06013" w14:textId="09A5C118" w:rsidR="00306793" w:rsidRPr="004B6472" w:rsidRDefault="003300A4" w:rsidP="008B31FE">
      <w:pPr>
        <w:rPr>
          <w:rFonts w:asciiTheme="majorHAnsi" w:hAnsiTheme="majorHAnsi" w:cstheme="majorHAnsi"/>
          <w:sz w:val="24"/>
          <w:szCs w:val="24"/>
        </w:rPr>
      </w:pPr>
      <w:r w:rsidRPr="004B6472">
        <w:rPr>
          <w:rFonts w:asciiTheme="majorHAnsi" w:hAnsiTheme="majorHAnsi" w:cstheme="majorHAnsi"/>
          <w:sz w:val="24"/>
          <w:szCs w:val="24"/>
        </w:rPr>
        <w:lastRenderedPageBreak/>
        <w:t>3</w:t>
      </w:r>
    </w:p>
    <w:p w14:paraId="4B71A4D2" w14:textId="1307CC91" w:rsidR="003300A4" w:rsidRPr="004B6472" w:rsidRDefault="005063B2" w:rsidP="008B31FE">
      <w:pPr>
        <w:rPr>
          <w:rFonts w:asciiTheme="majorHAnsi" w:hAnsiTheme="majorHAnsi" w:cstheme="majorHAnsi"/>
          <w:sz w:val="24"/>
          <w:szCs w:val="24"/>
        </w:rPr>
      </w:pPr>
      <w:r w:rsidRPr="004B6472">
        <w:rPr>
          <w:rFonts w:asciiTheme="majorHAnsi" w:hAnsiTheme="majorHAnsi" w:cstheme="majorHAnsi"/>
          <w:sz w:val="24"/>
          <w:szCs w:val="24"/>
        </w:rPr>
        <w:t xml:space="preserve">Contracts of employment can be changed through reorganisation, restructuring and redundancy.  If an organisation needs to close part of all the business, change location, reduce the </w:t>
      </w:r>
      <w:r w:rsidR="00BC6CAC" w:rsidRPr="004B6472">
        <w:rPr>
          <w:rFonts w:asciiTheme="majorHAnsi" w:hAnsiTheme="majorHAnsi" w:cstheme="majorHAnsi"/>
          <w:sz w:val="24"/>
          <w:szCs w:val="24"/>
        </w:rPr>
        <w:t>workforce,</w:t>
      </w:r>
      <w:r w:rsidRPr="004B6472">
        <w:rPr>
          <w:rFonts w:asciiTheme="majorHAnsi" w:hAnsiTheme="majorHAnsi" w:cstheme="majorHAnsi"/>
          <w:sz w:val="24"/>
          <w:szCs w:val="24"/>
        </w:rPr>
        <w:t xml:space="preserve"> or change what the business does.  There must be an agreement from the employee.  An employer can insist on the change if there is a legal right to it.  It is best practice to work with employees to ask about the future.  Retirement could be an option for older employees or a change in role, hours or working pattern for all. </w:t>
      </w:r>
    </w:p>
    <w:p w14:paraId="79D34B83" w14:textId="0E575C9A" w:rsidR="005063B2" w:rsidRPr="004B6472" w:rsidRDefault="005063B2" w:rsidP="008B31FE">
      <w:pPr>
        <w:rPr>
          <w:rFonts w:asciiTheme="majorHAnsi" w:hAnsiTheme="majorHAnsi" w:cstheme="majorHAnsi"/>
          <w:sz w:val="24"/>
          <w:szCs w:val="24"/>
        </w:rPr>
      </w:pPr>
      <w:r w:rsidRPr="004B6472">
        <w:rPr>
          <w:rFonts w:asciiTheme="majorHAnsi" w:hAnsiTheme="majorHAnsi" w:cstheme="majorHAnsi"/>
          <w:sz w:val="24"/>
          <w:szCs w:val="24"/>
        </w:rPr>
        <w:t>An employer can make a change/variation to a contract if there I</w:t>
      </w:r>
      <w:r w:rsidR="00BC6CAC">
        <w:rPr>
          <w:rFonts w:asciiTheme="majorHAnsi" w:hAnsiTheme="majorHAnsi" w:cstheme="majorHAnsi"/>
          <w:sz w:val="24"/>
          <w:szCs w:val="24"/>
        </w:rPr>
        <w:t>s</w:t>
      </w:r>
      <w:r w:rsidRPr="004B6472">
        <w:rPr>
          <w:rFonts w:asciiTheme="majorHAnsi" w:hAnsiTheme="majorHAnsi" w:cstheme="majorHAnsi"/>
          <w:sz w:val="24"/>
          <w:szCs w:val="24"/>
        </w:rPr>
        <w:t xml:space="preserve"> a flexibility clause, the employee agrees to the change and the </w:t>
      </w:r>
      <w:r w:rsidR="00D07752" w:rsidRPr="004B6472">
        <w:rPr>
          <w:rFonts w:asciiTheme="majorHAnsi" w:hAnsiTheme="majorHAnsi" w:cstheme="majorHAnsi"/>
          <w:sz w:val="24"/>
          <w:szCs w:val="24"/>
        </w:rPr>
        <w:t>employee’s</w:t>
      </w:r>
      <w:r w:rsidRPr="004B6472">
        <w:rPr>
          <w:rFonts w:asciiTheme="majorHAnsi" w:hAnsiTheme="majorHAnsi" w:cstheme="majorHAnsi"/>
          <w:sz w:val="24"/>
          <w:szCs w:val="24"/>
        </w:rPr>
        <w:t xml:space="preserve"> representatives agree to the change.  Employers must check that there is a flexibility clause.  If there is no clause both parties must agree to the change prior to it going ahead. </w:t>
      </w:r>
    </w:p>
    <w:p w14:paraId="4DAD3C1F" w14:textId="0DB7F434" w:rsidR="005063B2" w:rsidRPr="004B6472" w:rsidRDefault="005063B2" w:rsidP="008B31FE">
      <w:pPr>
        <w:rPr>
          <w:rFonts w:asciiTheme="majorHAnsi" w:hAnsiTheme="majorHAnsi" w:cstheme="majorHAnsi"/>
          <w:sz w:val="24"/>
          <w:szCs w:val="24"/>
        </w:rPr>
      </w:pPr>
      <w:r w:rsidRPr="004B6472">
        <w:rPr>
          <w:rFonts w:asciiTheme="majorHAnsi" w:hAnsiTheme="majorHAnsi" w:cstheme="majorHAnsi"/>
          <w:sz w:val="24"/>
          <w:szCs w:val="24"/>
        </w:rPr>
        <w:t xml:space="preserve">Consulting employees or trade union is the first step and employers are encouraged to think about why and what they will achieve by making the change.  Ideas should be shared between the employee and employer; the employee should be listened to when voicing concerns and employers should do everything to resolve any concerns. </w:t>
      </w:r>
    </w:p>
    <w:p w14:paraId="22F5EA0D" w14:textId="47EAA57F" w:rsidR="005063B2" w:rsidRPr="004B6472" w:rsidRDefault="005063B2" w:rsidP="008B31FE">
      <w:pPr>
        <w:rPr>
          <w:rFonts w:asciiTheme="majorHAnsi" w:hAnsiTheme="majorHAnsi" w:cstheme="majorHAnsi"/>
          <w:sz w:val="24"/>
          <w:szCs w:val="24"/>
        </w:rPr>
      </w:pPr>
      <w:r w:rsidRPr="004B6472">
        <w:rPr>
          <w:rFonts w:asciiTheme="majorHAnsi" w:hAnsiTheme="majorHAnsi" w:cstheme="majorHAnsi"/>
          <w:sz w:val="24"/>
          <w:szCs w:val="24"/>
        </w:rPr>
        <w:t xml:space="preserve">Depending on the proposed change employers may consider taking on some of the ideas of asking for volunteers that may embrace the change. </w:t>
      </w:r>
    </w:p>
    <w:p w14:paraId="0FDBCF02" w14:textId="00499A80" w:rsidR="005063B2" w:rsidRPr="004B6472" w:rsidRDefault="005063B2" w:rsidP="004A7B1C">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The reason s for change could include:</w:t>
      </w:r>
    </w:p>
    <w:p w14:paraId="22B8D148" w14:textId="02C7DA91" w:rsidR="005063B2" w:rsidRPr="004B6472" w:rsidRDefault="005063B2" w:rsidP="004A7B1C">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Salary</w:t>
      </w:r>
    </w:p>
    <w:p w14:paraId="48189B35" w14:textId="39D82F88" w:rsidR="005063B2" w:rsidRPr="004B6472" w:rsidRDefault="005063B2" w:rsidP="004A7B1C">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Relocation</w:t>
      </w:r>
    </w:p>
    <w:p w14:paraId="35A435E5" w14:textId="44CFCBA1" w:rsidR="005063B2" w:rsidRPr="004B6472" w:rsidRDefault="005063B2" w:rsidP="004A7B1C">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Job Changes</w:t>
      </w:r>
    </w:p>
    <w:p w14:paraId="72C3AD69" w14:textId="4CD85D28" w:rsidR="005063B2" w:rsidRPr="004B6472" w:rsidRDefault="005063B2" w:rsidP="004A7B1C">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 xml:space="preserve">Fringe Benefits </w:t>
      </w:r>
    </w:p>
    <w:p w14:paraId="237AA8F1" w14:textId="5FEDE0F5" w:rsidR="005063B2" w:rsidRPr="004B6472" w:rsidRDefault="005063B2" w:rsidP="004A7B1C">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Updates to British Laws</w:t>
      </w:r>
    </w:p>
    <w:p w14:paraId="7014AE98" w14:textId="77777777" w:rsidR="00A564B0" w:rsidRPr="004B6472" w:rsidRDefault="00A564B0" w:rsidP="005063B2">
      <w:pPr>
        <w:rPr>
          <w:rFonts w:asciiTheme="majorHAnsi" w:hAnsiTheme="majorHAnsi" w:cstheme="majorHAnsi"/>
          <w:sz w:val="24"/>
          <w:szCs w:val="24"/>
        </w:rPr>
      </w:pPr>
    </w:p>
    <w:p w14:paraId="43DC0D3E" w14:textId="143C805A" w:rsidR="005063B2" w:rsidRPr="004B6472" w:rsidRDefault="006D029B"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Redundancy is a form of dismissal.  The main lawful requirements for redundancy consist of:</w:t>
      </w:r>
    </w:p>
    <w:p w14:paraId="360FCF18" w14:textId="478556C9" w:rsidR="006D029B" w:rsidRPr="004B6472" w:rsidRDefault="006D029B"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 xml:space="preserve">Meeting to explain the reason </w:t>
      </w:r>
    </w:p>
    <w:p w14:paraId="615F3642" w14:textId="3F01E684" w:rsidR="006D029B" w:rsidRPr="004B6472" w:rsidRDefault="006D029B"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E</w:t>
      </w:r>
      <w:r w:rsidR="00DB3BAF" w:rsidRPr="004B6472">
        <w:rPr>
          <w:rFonts w:asciiTheme="majorHAnsi" w:hAnsiTheme="majorHAnsi" w:cstheme="majorHAnsi"/>
          <w:sz w:val="24"/>
          <w:szCs w:val="24"/>
        </w:rPr>
        <w:t>stablish Criteria</w:t>
      </w:r>
    </w:p>
    <w:p w14:paraId="46F52228" w14:textId="1C009896" w:rsidR="00DB3BAF" w:rsidRPr="004B6472" w:rsidRDefault="00DB3BAF"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Disciplinary Record</w:t>
      </w:r>
    </w:p>
    <w:p w14:paraId="5DEA788C" w14:textId="71848528" w:rsidR="00DB3BAF" w:rsidRPr="004B6472" w:rsidRDefault="00DB3BAF"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Attendance</w:t>
      </w:r>
    </w:p>
    <w:p w14:paraId="03F540FA" w14:textId="312E827F" w:rsidR="00DB3BAF" w:rsidRPr="004B6472" w:rsidRDefault="00DB3BAF"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Skills and Experience</w:t>
      </w:r>
    </w:p>
    <w:p w14:paraId="60511561" w14:textId="55412DA7" w:rsidR="00DB3BAF" w:rsidRPr="004B6472" w:rsidRDefault="00DB3BAF"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Standard of Performance</w:t>
      </w:r>
    </w:p>
    <w:p w14:paraId="21AC69DF" w14:textId="4D07E5CD" w:rsidR="006D029B" w:rsidRPr="004B6472" w:rsidRDefault="00DB3BAF"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Aptitude for Work</w:t>
      </w:r>
    </w:p>
    <w:p w14:paraId="0553152D" w14:textId="77777777" w:rsidR="00A564B0" w:rsidRPr="004B6472" w:rsidRDefault="00A564B0" w:rsidP="005E1A08">
      <w:pPr>
        <w:rPr>
          <w:rFonts w:asciiTheme="majorHAnsi" w:hAnsiTheme="majorHAnsi" w:cstheme="majorHAnsi"/>
          <w:sz w:val="24"/>
          <w:szCs w:val="24"/>
        </w:rPr>
      </w:pPr>
    </w:p>
    <w:p w14:paraId="0437B4E5" w14:textId="77777777" w:rsidR="00A564B0" w:rsidRPr="004B6472" w:rsidRDefault="00A564B0" w:rsidP="005E1A08">
      <w:pPr>
        <w:rPr>
          <w:rFonts w:asciiTheme="majorHAnsi" w:hAnsiTheme="majorHAnsi" w:cstheme="majorHAnsi"/>
          <w:sz w:val="24"/>
          <w:szCs w:val="24"/>
        </w:rPr>
      </w:pPr>
    </w:p>
    <w:p w14:paraId="4307C21D" w14:textId="5F6015F8" w:rsidR="005E1A08" w:rsidRPr="004B6472" w:rsidRDefault="005E1A08"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Redundancy should not consist of:</w:t>
      </w:r>
    </w:p>
    <w:p w14:paraId="0B039B3D" w14:textId="60B735EC" w:rsidR="005E1A08" w:rsidRPr="004B6472" w:rsidRDefault="005E1A08"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Gender</w:t>
      </w:r>
    </w:p>
    <w:p w14:paraId="319E2DFE" w14:textId="77777777" w:rsidR="005E1A08" w:rsidRPr="004B6472" w:rsidRDefault="005E1A08"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Marital Status</w:t>
      </w:r>
    </w:p>
    <w:p w14:paraId="7418980C" w14:textId="77777777" w:rsidR="005E1A08" w:rsidRPr="004B6472" w:rsidRDefault="005E1A08"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Sexual Orientation</w:t>
      </w:r>
    </w:p>
    <w:p w14:paraId="746F21BF" w14:textId="77777777" w:rsidR="005E1A08" w:rsidRPr="004B6472" w:rsidRDefault="005E1A08"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Race</w:t>
      </w:r>
    </w:p>
    <w:p w14:paraId="3927A259" w14:textId="77777777" w:rsidR="005E1A08" w:rsidRPr="004B6472" w:rsidRDefault="005E1A08"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Disability</w:t>
      </w:r>
    </w:p>
    <w:p w14:paraId="11C65B16" w14:textId="77777777" w:rsidR="005E1A08" w:rsidRPr="004B6472" w:rsidRDefault="005E1A08"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Religion or Belief</w:t>
      </w:r>
    </w:p>
    <w:p w14:paraId="7CAE15C0" w14:textId="77777777" w:rsidR="005E1A08" w:rsidRPr="004B6472" w:rsidRDefault="005E1A08"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Age</w:t>
      </w:r>
    </w:p>
    <w:p w14:paraId="0FC9FB1B" w14:textId="77777777" w:rsidR="005E1A08" w:rsidRPr="004B6472" w:rsidRDefault="005E1A08"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Working pattern (fixed term/part time)</w:t>
      </w:r>
    </w:p>
    <w:p w14:paraId="103B085C" w14:textId="2B9A72B2" w:rsidR="005E1A08" w:rsidRPr="004B6472" w:rsidRDefault="005E1A08"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Maternity/birth/pregnancy</w:t>
      </w:r>
    </w:p>
    <w:p w14:paraId="345B92C8" w14:textId="77777777" w:rsidR="005E1A08" w:rsidRPr="004B6472" w:rsidRDefault="005E1A08"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Paternity Leave/Parental Leave/Dependants leave</w:t>
      </w:r>
    </w:p>
    <w:p w14:paraId="185E1D46" w14:textId="158D5743" w:rsidR="005E1A08" w:rsidRPr="004B6472" w:rsidRDefault="005E1A08" w:rsidP="005E1A08">
      <w:pPr>
        <w:rPr>
          <w:rFonts w:asciiTheme="majorHAnsi" w:hAnsiTheme="majorHAnsi" w:cstheme="majorHAnsi"/>
          <w:sz w:val="24"/>
          <w:szCs w:val="24"/>
        </w:rPr>
      </w:pPr>
      <w:r w:rsidRPr="004B6472">
        <w:rPr>
          <w:rFonts w:asciiTheme="majorHAnsi" w:hAnsiTheme="majorHAnsi" w:cstheme="majorHAnsi"/>
          <w:sz w:val="24"/>
          <w:szCs w:val="24"/>
        </w:rPr>
        <w:t xml:space="preserve">If a colleague thinks that the decision is </w:t>
      </w:r>
      <w:r w:rsidR="00F13DC5" w:rsidRPr="004B6472">
        <w:rPr>
          <w:rFonts w:asciiTheme="majorHAnsi" w:hAnsiTheme="majorHAnsi" w:cstheme="majorHAnsi"/>
          <w:sz w:val="24"/>
          <w:szCs w:val="24"/>
        </w:rPr>
        <w:t>unfair,</w:t>
      </w:r>
      <w:r w:rsidRPr="004B6472">
        <w:rPr>
          <w:rFonts w:asciiTheme="majorHAnsi" w:hAnsiTheme="majorHAnsi" w:cstheme="majorHAnsi"/>
          <w:sz w:val="24"/>
          <w:szCs w:val="24"/>
        </w:rPr>
        <w:t xml:space="preserve"> they can appeal </w:t>
      </w:r>
      <w:r w:rsidR="00D07752" w:rsidRPr="004B6472">
        <w:rPr>
          <w:rFonts w:asciiTheme="majorHAnsi" w:hAnsiTheme="majorHAnsi" w:cstheme="majorHAnsi"/>
          <w:sz w:val="24"/>
          <w:szCs w:val="24"/>
        </w:rPr>
        <w:t>in</w:t>
      </w:r>
      <w:r w:rsidRPr="004B6472">
        <w:rPr>
          <w:rFonts w:asciiTheme="majorHAnsi" w:hAnsiTheme="majorHAnsi" w:cstheme="majorHAnsi"/>
          <w:sz w:val="24"/>
          <w:szCs w:val="24"/>
        </w:rPr>
        <w:t xml:space="preserve"> writing to the employer.</w:t>
      </w:r>
    </w:p>
    <w:p w14:paraId="3144791C" w14:textId="2027B8E2" w:rsidR="00F13DC5" w:rsidRPr="004B6472" w:rsidRDefault="00F13DC5" w:rsidP="005E1A08">
      <w:pPr>
        <w:rPr>
          <w:rFonts w:asciiTheme="majorHAnsi" w:hAnsiTheme="majorHAnsi" w:cstheme="majorHAnsi"/>
          <w:sz w:val="24"/>
          <w:szCs w:val="24"/>
        </w:rPr>
      </w:pPr>
      <w:r w:rsidRPr="004B6472">
        <w:rPr>
          <w:rFonts w:asciiTheme="majorHAnsi" w:hAnsiTheme="majorHAnsi" w:cstheme="majorHAnsi"/>
          <w:sz w:val="24"/>
          <w:szCs w:val="24"/>
        </w:rPr>
        <w:t xml:space="preserve">There must be a consultation period between employee and employer.  There is no statutory timescale for fewer than 20 employees.  More than 20 employees trade unions or elected representatives must be informed.  </w:t>
      </w:r>
      <w:r w:rsidR="00DF737B" w:rsidRPr="004B6472">
        <w:rPr>
          <w:rFonts w:asciiTheme="majorHAnsi" w:hAnsiTheme="majorHAnsi" w:cstheme="majorHAnsi"/>
          <w:sz w:val="24"/>
          <w:szCs w:val="24"/>
        </w:rPr>
        <w:t xml:space="preserve">For 20-99 </w:t>
      </w:r>
      <w:r w:rsidR="001C63E1" w:rsidRPr="004B6472">
        <w:rPr>
          <w:rFonts w:asciiTheme="majorHAnsi" w:hAnsiTheme="majorHAnsi" w:cstheme="majorHAnsi"/>
          <w:sz w:val="24"/>
          <w:szCs w:val="24"/>
        </w:rPr>
        <w:t>employee’s</w:t>
      </w:r>
      <w:r w:rsidR="00DF737B" w:rsidRPr="004B6472">
        <w:rPr>
          <w:rFonts w:asciiTheme="majorHAnsi" w:hAnsiTheme="majorHAnsi" w:cstheme="majorHAnsi"/>
          <w:sz w:val="24"/>
          <w:szCs w:val="24"/>
        </w:rPr>
        <w:t xml:space="preserve"> timescale of </w:t>
      </w:r>
      <w:r w:rsidR="001C63E1" w:rsidRPr="004B6472">
        <w:rPr>
          <w:rFonts w:asciiTheme="majorHAnsi" w:hAnsiTheme="majorHAnsi" w:cstheme="majorHAnsi"/>
          <w:sz w:val="24"/>
          <w:szCs w:val="24"/>
        </w:rPr>
        <w:t>30 days before the notification of redundancy and 45 days for 100+ employees.</w:t>
      </w:r>
    </w:p>
    <w:p w14:paraId="0D142D4C" w14:textId="19B1D8CF" w:rsidR="001C63E1" w:rsidRPr="004B6472" w:rsidRDefault="001C63E1"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The employer is legally obliged to give the following information:</w:t>
      </w:r>
    </w:p>
    <w:p w14:paraId="56D72BF4" w14:textId="1D2B9014" w:rsidR="001C63E1" w:rsidRPr="004B6472" w:rsidRDefault="001C63E1"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Reason</w:t>
      </w:r>
    </w:p>
    <w:p w14:paraId="2B430FA1" w14:textId="3DF9D9EA" w:rsidR="001C63E1" w:rsidRPr="004B6472" w:rsidRDefault="001C63E1"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Number of propose and Job Type</w:t>
      </w:r>
    </w:p>
    <w:p w14:paraId="3529BF66" w14:textId="637B79E5" w:rsidR="001C63E1" w:rsidRPr="004B6472" w:rsidRDefault="001C63E1"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Total number affected</w:t>
      </w:r>
    </w:p>
    <w:p w14:paraId="1300431A" w14:textId="0B175A47" w:rsidR="001C63E1" w:rsidRPr="004B6472" w:rsidRDefault="001C63E1"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The proposed methods of selection</w:t>
      </w:r>
    </w:p>
    <w:p w14:paraId="19EF04B3" w14:textId="7FCE1D16" w:rsidR="001C63E1" w:rsidRPr="004B6472" w:rsidRDefault="001C63E1"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The procedure to be followed</w:t>
      </w:r>
    </w:p>
    <w:p w14:paraId="213ED605" w14:textId="2B8EB41B" w:rsidR="001C63E1" w:rsidRPr="004B6472" w:rsidRDefault="001C63E1"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The method of calculating redundancy payment</w:t>
      </w:r>
    </w:p>
    <w:p w14:paraId="1CA04B86" w14:textId="77777777" w:rsidR="00A564B0" w:rsidRPr="004B6472" w:rsidRDefault="00A564B0" w:rsidP="00A564B0">
      <w:pPr>
        <w:rPr>
          <w:rFonts w:asciiTheme="majorHAnsi" w:hAnsiTheme="majorHAnsi" w:cstheme="majorHAnsi"/>
          <w:sz w:val="24"/>
          <w:szCs w:val="24"/>
        </w:rPr>
      </w:pPr>
    </w:p>
    <w:p w14:paraId="065643D6" w14:textId="093780CD" w:rsidR="001C63E1" w:rsidRPr="004B6472" w:rsidRDefault="001C63E1" w:rsidP="001C63E1">
      <w:pPr>
        <w:rPr>
          <w:rFonts w:asciiTheme="majorHAnsi" w:hAnsiTheme="majorHAnsi" w:cstheme="majorHAnsi"/>
          <w:sz w:val="24"/>
          <w:szCs w:val="24"/>
        </w:rPr>
      </w:pPr>
      <w:r w:rsidRPr="004B6472">
        <w:rPr>
          <w:rFonts w:asciiTheme="majorHAnsi" w:hAnsiTheme="majorHAnsi" w:cstheme="majorHAnsi"/>
          <w:sz w:val="24"/>
          <w:szCs w:val="24"/>
        </w:rPr>
        <w:t xml:space="preserve">Employers must consider offering alternative work to </w:t>
      </w:r>
      <w:r w:rsidR="004F45AF" w:rsidRPr="004B6472">
        <w:rPr>
          <w:rFonts w:asciiTheme="majorHAnsi" w:hAnsiTheme="majorHAnsi" w:cstheme="majorHAnsi"/>
          <w:sz w:val="24"/>
          <w:szCs w:val="24"/>
        </w:rPr>
        <w:t>employees</w:t>
      </w:r>
      <w:r w:rsidRPr="004B6472">
        <w:rPr>
          <w:rFonts w:asciiTheme="majorHAnsi" w:hAnsiTheme="majorHAnsi" w:cstheme="majorHAnsi"/>
          <w:sz w:val="24"/>
          <w:szCs w:val="24"/>
        </w:rPr>
        <w:t xml:space="preserve">.  If any employee refuses alternatives </w:t>
      </w:r>
      <w:r w:rsidR="004F45AF" w:rsidRPr="004B6472">
        <w:rPr>
          <w:rFonts w:asciiTheme="majorHAnsi" w:hAnsiTheme="majorHAnsi" w:cstheme="majorHAnsi"/>
          <w:sz w:val="24"/>
          <w:szCs w:val="24"/>
        </w:rPr>
        <w:t>given,</w:t>
      </w:r>
      <w:r w:rsidRPr="004B6472">
        <w:rPr>
          <w:rFonts w:asciiTheme="majorHAnsi" w:hAnsiTheme="majorHAnsi" w:cstheme="majorHAnsi"/>
          <w:sz w:val="24"/>
          <w:szCs w:val="24"/>
        </w:rPr>
        <w:t xml:space="preserve"> they could lose their entitlement to statutory redundancy payment.  A </w:t>
      </w:r>
      <w:r w:rsidR="004F45AF" w:rsidRPr="004B6472">
        <w:rPr>
          <w:rFonts w:asciiTheme="majorHAnsi" w:hAnsiTheme="majorHAnsi" w:cstheme="majorHAnsi"/>
          <w:sz w:val="24"/>
          <w:szCs w:val="24"/>
        </w:rPr>
        <w:lastRenderedPageBreak/>
        <w:t>Four-week</w:t>
      </w:r>
      <w:r w:rsidRPr="004B6472">
        <w:rPr>
          <w:rFonts w:asciiTheme="majorHAnsi" w:hAnsiTheme="majorHAnsi" w:cstheme="majorHAnsi"/>
          <w:sz w:val="24"/>
          <w:szCs w:val="24"/>
        </w:rPr>
        <w:t xml:space="preserve"> trial period must be offered and if employer and employee agree is not suitable the employee reverts to being redundant. </w:t>
      </w:r>
    </w:p>
    <w:p w14:paraId="5248E7B7" w14:textId="519636D5" w:rsidR="001C63E1" w:rsidRPr="004B6472" w:rsidRDefault="001C63E1" w:rsidP="001C63E1">
      <w:pPr>
        <w:rPr>
          <w:rFonts w:asciiTheme="majorHAnsi" w:hAnsiTheme="majorHAnsi" w:cstheme="majorHAnsi"/>
          <w:sz w:val="24"/>
          <w:szCs w:val="24"/>
        </w:rPr>
      </w:pPr>
      <w:r w:rsidRPr="004B6472">
        <w:rPr>
          <w:rFonts w:asciiTheme="majorHAnsi" w:hAnsiTheme="majorHAnsi" w:cstheme="majorHAnsi"/>
          <w:sz w:val="24"/>
          <w:szCs w:val="24"/>
        </w:rPr>
        <w:t xml:space="preserve">Written notice should be given for any employees ‘at risk’ of redundancy and an individual meeting set up.  At least one more consultation meeting should take place and any points considered from the employee put forward. </w:t>
      </w:r>
    </w:p>
    <w:p w14:paraId="0AC26FA9" w14:textId="2B318EAF" w:rsidR="001C63E1" w:rsidRPr="004B6472" w:rsidRDefault="001C63E1" w:rsidP="001C63E1">
      <w:pPr>
        <w:rPr>
          <w:rFonts w:asciiTheme="majorHAnsi" w:hAnsiTheme="majorHAnsi" w:cstheme="majorHAnsi"/>
          <w:sz w:val="24"/>
          <w:szCs w:val="24"/>
        </w:rPr>
      </w:pPr>
      <w:r w:rsidRPr="004B6472">
        <w:rPr>
          <w:rFonts w:asciiTheme="majorHAnsi" w:hAnsiTheme="majorHAnsi" w:cstheme="majorHAnsi"/>
          <w:sz w:val="24"/>
          <w:szCs w:val="24"/>
        </w:rPr>
        <w:t>When consultation is complete the employer must decide whether to make employee redundant and give written notice.  This consists of statutory notice or contractual notice depending on which is greater.  An employee payment calculation must be explained to them.</w:t>
      </w:r>
    </w:p>
    <w:p w14:paraId="339A9ED1" w14:textId="07F30FC0" w:rsidR="001C63E1" w:rsidRPr="004B6472" w:rsidRDefault="001C63E1" w:rsidP="00023AFF">
      <w:pPr>
        <w:rPr>
          <w:rFonts w:asciiTheme="majorHAnsi" w:hAnsiTheme="majorHAnsi" w:cstheme="majorHAnsi"/>
          <w:sz w:val="24"/>
          <w:szCs w:val="24"/>
        </w:rPr>
      </w:pPr>
      <w:r w:rsidRPr="004B6472">
        <w:rPr>
          <w:rFonts w:asciiTheme="majorHAnsi" w:hAnsiTheme="majorHAnsi" w:cstheme="majorHAnsi"/>
          <w:sz w:val="24"/>
          <w:szCs w:val="24"/>
        </w:rPr>
        <w:t>Standard rights include:</w:t>
      </w:r>
      <w:r w:rsidR="00023AFF" w:rsidRPr="004B6472">
        <w:rPr>
          <w:rFonts w:asciiTheme="majorHAnsi" w:hAnsiTheme="majorHAnsi" w:cstheme="majorHAnsi"/>
          <w:sz w:val="24"/>
          <w:szCs w:val="24"/>
        </w:rPr>
        <w:t xml:space="preserve"> Paid unpaid wages, holiday pay, notice pay.  </w:t>
      </w:r>
    </w:p>
    <w:p w14:paraId="388D361F" w14:textId="1B8431D9" w:rsidR="00023AFF" w:rsidRPr="004B6472" w:rsidRDefault="00973731" w:rsidP="00023AFF">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 xml:space="preserve">Employees will </w:t>
      </w:r>
      <w:r w:rsidR="00023AFF" w:rsidRPr="004B6472">
        <w:rPr>
          <w:rFonts w:asciiTheme="majorHAnsi" w:eastAsia="Times New Roman" w:hAnsiTheme="majorHAnsi" w:cstheme="majorHAnsi"/>
          <w:sz w:val="24"/>
          <w:szCs w:val="24"/>
          <w:lang w:eastAsia="en-GB"/>
        </w:rPr>
        <w:t xml:space="preserve">normally be entitled to statutory redundancy </w:t>
      </w:r>
      <w:r w:rsidRPr="004B6472">
        <w:rPr>
          <w:rFonts w:asciiTheme="majorHAnsi" w:eastAsia="Times New Roman" w:hAnsiTheme="majorHAnsi" w:cstheme="majorHAnsi"/>
          <w:sz w:val="24"/>
          <w:szCs w:val="24"/>
          <w:lang w:eastAsia="en-GB"/>
        </w:rPr>
        <w:t>if worked for your employer for</w:t>
      </w:r>
      <w:r w:rsidR="00023AFF" w:rsidRPr="004B6472">
        <w:rPr>
          <w:rFonts w:asciiTheme="majorHAnsi" w:eastAsia="Times New Roman" w:hAnsiTheme="majorHAnsi" w:cstheme="majorHAnsi"/>
          <w:sz w:val="24"/>
          <w:szCs w:val="24"/>
          <w:lang w:eastAsia="en-GB"/>
        </w:rPr>
        <w:t xml:space="preserve"> 2 years or more.</w:t>
      </w:r>
    </w:p>
    <w:p w14:paraId="1C6225A5" w14:textId="58C6F20C" w:rsidR="00023AFF" w:rsidRPr="004B6472" w:rsidRDefault="00973731" w:rsidP="00A564B0">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jc w:val="both"/>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Entitlements</w:t>
      </w:r>
      <w:r w:rsidR="004F45AF" w:rsidRPr="004B6472">
        <w:rPr>
          <w:rFonts w:asciiTheme="majorHAnsi" w:eastAsia="Times New Roman" w:hAnsiTheme="majorHAnsi" w:cstheme="majorHAnsi"/>
          <w:sz w:val="24"/>
          <w:szCs w:val="24"/>
          <w:lang w:eastAsia="en-GB"/>
        </w:rPr>
        <w:t xml:space="preserve"> (gov.uk, 2021)</w:t>
      </w:r>
    </w:p>
    <w:p w14:paraId="7C4AF15F" w14:textId="77777777" w:rsidR="00023AFF" w:rsidRPr="004B6472" w:rsidRDefault="00023AFF" w:rsidP="00A564B0">
      <w:pPr>
        <w:pBdr>
          <w:top w:val="single" w:sz="4" w:space="1" w:color="auto"/>
          <w:left w:val="single" w:sz="4" w:space="20"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half a week’s pay for each full year you were under 22</w:t>
      </w:r>
    </w:p>
    <w:p w14:paraId="621ABFD2" w14:textId="77777777" w:rsidR="00023AFF" w:rsidRPr="004B6472" w:rsidRDefault="00023AFF" w:rsidP="00A564B0">
      <w:pPr>
        <w:pBdr>
          <w:top w:val="single" w:sz="4" w:space="1" w:color="auto"/>
          <w:left w:val="single" w:sz="4" w:space="20"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one week’s pay for each full year you were 22 or older, but under 41</w:t>
      </w:r>
    </w:p>
    <w:p w14:paraId="373DD44D" w14:textId="77777777" w:rsidR="00023AFF" w:rsidRPr="004B6472" w:rsidRDefault="00023AFF" w:rsidP="00A564B0">
      <w:pPr>
        <w:pBdr>
          <w:top w:val="single" w:sz="4" w:space="1" w:color="auto"/>
          <w:left w:val="single" w:sz="4" w:space="20"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one and half week’s pay for each full year you were 41 or older</w:t>
      </w:r>
    </w:p>
    <w:p w14:paraId="383D2D4D" w14:textId="5AAB02EC" w:rsidR="00973731" w:rsidRPr="004B6472" w:rsidRDefault="00023AFF" w:rsidP="00973731">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Length of service is capped at 20 years.</w:t>
      </w:r>
    </w:p>
    <w:p w14:paraId="77AD8137" w14:textId="17911C05" w:rsidR="00973731" w:rsidRPr="004B6472" w:rsidRDefault="00973731" w:rsidP="00973731">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Business transfers can be know</w:t>
      </w:r>
      <w:r w:rsidR="004F45AF" w:rsidRPr="004B6472">
        <w:rPr>
          <w:rFonts w:asciiTheme="majorHAnsi" w:eastAsia="Times New Roman" w:hAnsiTheme="majorHAnsi" w:cstheme="majorHAnsi"/>
          <w:sz w:val="24"/>
          <w:szCs w:val="24"/>
          <w:lang w:eastAsia="en-GB"/>
        </w:rPr>
        <w:t xml:space="preserve">n </w:t>
      </w:r>
      <w:r w:rsidRPr="004B6472">
        <w:rPr>
          <w:rFonts w:asciiTheme="majorHAnsi" w:eastAsia="Times New Roman" w:hAnsiTheme="majorHAnsi" w:cstheme="majorHAnsi"/>
          <w:sz w:val="24"/>
          <w:szCs w:val="24"/>
          <w:lang w:eastAsia="en-GB"/>
        </w:rPr>
        <w:t>as TUPE, it can b</w:t>
      </w:r>
      <w:r w:rsidR="003B7E90">
        <w:rPr>
          <w:rFonts w:asciiTheme="majorHAnsi" w:eastAsia="Times New Roman" w:hAnsiTheme="majorHAnsi" w:cstheme="majorHAnsi"/>
          <w:sz w:val="24"/>
          <w:szCs w:val="24"/>
          <w:lang w:eastAsia="en-GB"/>
        </w:rPr>
        <w:t>e</w:t>
      </w:r>
      <w:r w:rsidRPr="004B6472">
        <w:rPr>
          <w:rFonts w:asciiTheme="majorHAnsi" w:eastAsia="Times New Roman" w:hAnsiTheme="majorHAnsi" w:cstheme="majorHAnsi"/>
          <w:sz w:val="24"/>
          <w:szCs w:val="24"/>
          <w:lang w:eastAsia="en-GB"/>
        </w:rPr>
        <w:t xml:space="preserve"> a business </w:t>
      </w:r>
      <w:r w:rsidR="004F45AF" w:rsidRPr="004B6472">
        <w:rPr>
          <w:rFonts w:asciiTheme="majorHAnsi" w:eastAsia="Times New Roman" w:hAnsiTheme="majorHAnsi" w:cstheme="majorHAnsi"/>
          <w:sz w:val="24"/>
          <w:szCs w:val="24"/>
          <w:lang w:eastAsia="en-GB"/>
        </w:rPr>
        <w:t>transfer</w:t>
      </w:r>
      <w:r w:rsidRPr="004B6472">
        <w:rPr>
          <w:rFonts w:asciiTheme="majorHAnsi" w:eastAsia="Times New Roman" w:hAnsiTheme="majorHAnsi" w:cstheme="majorHAnsi"/>
          <w:sz w:val="24"/>
          <w:szCs w:val="24"/>
          <w:lang w:eastAsia="en-GB"/>
        </w:rPr>
        <w:t xml:space="preserve"> or a service change.  The </w:t>
      </w:r>
      <w:r w:rsidR="004F45AF" w:rsidRPr="004B6472">
        <w:rPr>
          <w:rFonts w:asciiTheme="majorHAnsi" w:eastAsia="Times New Roman" w:hAnsiTheme="majorHAnsi" w:cstheme="majorHAnsi"/>
          <w:sz w:val="24"/>
          <w:szCs w:val="24"/>
          <w:lang w:eastAsia="en-GB"/>
        </w:rPr>
        <w:t>transfer</w:t>
      </w:r>
      <w:r w:rsidRPr="004B6472">
        <w:rPr>
          <w:rFonts w:asciiTheme="majorHAnsi" w:eastAsia="Times New Roman" w:hAnsiTheme="majorHAnsi" w:cstheme="majorHAnsi"/>
          <w:sz w:val="24"/>
          <w:szCs w:val="24"/>
          <w:lang w:eastAsia="en-GB"/>
        </w:rPr>
        <w:t xml:space="preserve"> of Undertakings Regulations 2006 </w:t>
      </w:r>
      <w:r w:rsidR="004F45AF" w:rsidRPr="004B6472">
        <w:rPr>
          <w:rFonts w:asciiTheme="majorHAnsi" w:eastAsia="Times New Roman" w:hAnsiTheme="majorHAnsi" w:cstheme="majorHAnsi"/>
          <w:sz w:val="24"/>
          <w:szCs w:val="24"/>
          <w:lang w:eastAsia="en-GB"/>
        </w:rPr>
        <w:t>protects</w:t>
      </w:r>
      <w:r w:rsidRPr="004B6472">
        <w:rPr>
          <w:rFonts w:asciiTheme="majorHAnsi" w:eastAsia="Times New Roman" w:hAnsiTheme="majorHAnsi" w:cstheme="majorHAnsi"/>
          <w:sz w:val="24"/>
          <w:szCs w:val="24"/>
          <w:lang w:eastAsia="en-GB"/>
        </w:rPr>
        <w:t xml:space="preserve"> UK </w:t>
      </w:r>
      <w:r w:rsidR="004F45AF" w:rsidRPr="004B6472">
        <w:rPr>
          <w:rFonts w:asciiTheme="majorHAnsi" w:eastAsia="Times New Roman" w:hAnsiTheme="majorHAnsi" w:cstheme="majorHAnsi"/>
          <w:sz w:val="24"/>
          <w:szCs w:val="24"/>
          <w:lang w:eastAsia="en-GB"/>
        </w:rPr>
        <w:t>employees’</w:t>
      </w:r>
      <w:r w:rsidRPr="004B6472">
        <w:rPr>
          <w:rFonts w:asciiTheme="majorHAnsi" w:eastAsia="Times New Roman" w:hAnsiTheme="majorHAnsi" w:cstheme="majorHAnsi"/>
          <w:sz w:val="24"/>
          <w:szCs w:val="24"/>
          <w:lang w:eastAsia="en-GB"/>
        </w:rPr>
        <w:t xml:space="preserve"> terms and conditions and continuity of employment.</w:t>
      </w:r>
    </w:p>
    <w:p w14:paraId="6A9F53CA" w14:textId="0023D4A8" w:rsidR="00973731" w:rsidRPr="004B6472" w:rsidRDefault="00973731" w:rsidP="00A564B0">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 xml:space="preserve">Business </w:t>
      </w:r>
      <w:r w:rsidR="004F45AF" w:rsidRPr="004B6472">
        <w:rPr>
          <w:rFonts w:asciiTheme="majorHAnsi" w:eastAsia="Times New Roman" w:hAnsiTheme="majorHAnsi" w:cstheme="majorHAnsi"/>
          <w:sz w:val="24"/>
          <w:szCs w:val="24"/>
          <w:lang w:eastAsia="en-GB"/>
        </w:rPr>
        <w:t>transfers</w:t>
      </w:r>
      <w:r w:rsidRPr="004B6472">
        <w:rPr>
          <w:rFonts w:asciiTheme="majorHAnsi" w:eastAsia="Times New Roman" w:hAnsiTheme="majorHAnsi" w:cstheme="majorHAnsi"/>
          <w:sz w:val="24"/>
          <w:szCs w:val="24"/>
          <w:lang w:eastAsia="en-GB"/>
        </w:rPr>
        <w:t xml:space="preserve"> applies if there is a </w:t>
      </w:r>
      <w:r w:rsidR="004F45AF" w:rsidRPr="004B6472">
        <w:rPr>
          <w:rFonts w:asciiTheme="majorHAnsi" w:eastAsia="Times New Roman" w:hAnsiTheme="majorHAnsi" w:cstheme="majorHAnsi"/>
          <w:sz w:val="24"/>
          <w:szCs w:val="24"/>
          <w:lang w:eastAsia="en-GB"/>
        </w:rPr>
        <w:t>transfer</w:t>
      </w:r>
      <w:r w:rsidRPr="004B6472">
        <w:rPr>
          <w:rFonts w:asciiTheme="majorHAnsi" w:eastAsia="Times New Roman" w:hAnsiTheme="majorHAnsi" w:cstheme="majorHAnsi"/>
          <w:sz w:val="24"/>
          <w:szCs w:val="24"/>
          <w:lang w:eastAsia="en-GB"/>
        </w:rPr>
        <w:t xml:space="preserve"> of economic entity that retains its identity.  To </w:t>
      </w:r>
      <w:r w:rsidR="004F45AF" w:rsidRPr="004B6472">
        <w:rPr>
          <w:rFonts w:asciiTheme="majorHAnsi" w:eastAsia="Times New Roman" w:hAnsiTheme="majorHAnsi" w:cstheme="majorHAnsi"/>
          <w:sz w:val="24"/>
          <w:szCs w:val="24"/>
          <w:lang w:eastAsia="en-GB"/>
        </w:rPr>
        <w:t>determine</w:t>
      </w:r>
      <w:r w:rsidRPr="004B6472">
        <w:rPr>
          <w:rFonts w:asciiTheme="majorHAnsi" w:eastAsia="Times New Roman" w:hAnsiTheme="majorHAnsi" w:cstheme="majorHAnsi"/>
          <w:sz w:val="24"/>
          <w:szCs w:val="24"/>
          <w:lang w:eastAsia="en-GB"/>
        </w:rPr>
        <w:t xml:space="preserve"> whether it is a business transfer questions need to be </w:t>
      </w:r>
      <w:r w:rsidR="004F45AF" w:rsidRPr="004B6472">
        <w:rPr>
          <w:rFonts w:asciiTheme="majorHAnsi" w:eastAsia="Times New Roman" w:hAnsiTheme="majorHAnsi" w:cstheme="majorHAnsi"/>
          <w:sz w:val="24"/>
          <w:szCs w:val="24"/>
          <w:lang w:eastAsia="en-GB"/>
        </w:rPr>
        <w:t>answered.</w:t>
      </w:r>
    </w:p>
    <w:p w14:paraId="33FE19D7" w14:textId="3849BD41" w:rsidR="00973731" w:rsidRPr="004B6472" w:rsidRDefault="00973731" w:rsidP="00A564B0">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Is it the same type of business?</w:t>
      </w:r>
    </w:p>
    <w:p w14:paraId="7FEE379B" w14:textId="73AC5E19" w:rsidR="00973731" w:rsidRPr="004B6472" w:rsidRDefault="00973731" w:rsidP="00A564B0">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Has there been a transfer of tangible assets? (patents/trademarks/brand)</w:t>
      </w:r>
    </w:p>
    <w:p w14:paraId="36A2E356" w14:textId="786E1A8F" w:rsidR="00973731" w:rsidRPr="004B6472" w:rsidRDefault="00973731" w:rsidP="00A564B0">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Have most of the employees been transferred?</w:t>
      </w:r>
    </w:p>
    <w:p w14:paraId="32FDE0C1" w14:textId="27247567" w:rsidR="00973731" w:rsidRPr="004B6472" w:rsidRDefault="00973731" w:rsidP="00A564B0">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Have the customers been transferred?</w:t>
      </w:r>
    </w:p>
    <w:p w14:paraId="3CB8A744" w14:textId="2DC11F2A" w:rsidR="00973731" w:rsidRPr="004B6472" w:rsidRDefault="00973731" w:rsidP="00A564B0">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Is there a high degree of similarity on activities after transfer?</w:t>
      </w:r>
    </w:p>
    <w:p w14:paraId="64D549C0" w14:textId="60081C05" w:rsidR="00973731" w:rsidRPr="004B6472" w:rsidRDefault="00973731" w:rsidP="00973731">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lastRenderedPageBreak/>
        <w:t xml:space="preserve">Service transfers are when a client engages a contractor to work on their behalf reassigning a </w:t>
      </w:r>
      <w:r w:rsidR="004F45AF" w:rsidRPr="004B6472">
        <w:rPr>
          <w:rFonts w:asciiTheme="majorHAnsi" w:eastAsia="Times New Roman" w:hAnsiTheme="majorHAnsi" w:cstheme="majorHAnsi"/>
          <w:sz w:val="24"/>
          <w:szCs w:val="24"/>
          <w:lang w:eastAsia="en-GB"/>
        </w:rPr>
        <w:t>contract</w:t>
      </w:r>
      <w:r w:rsidRPr="004B6472">
        <w:rPr>
          <w:rFonts w:asciiTheme="majorHAnsi" w:eastAsia="Times New Roman" w:hAnsiTheme="majorHAnsi" w:cstheme="majorHAnsi"/>
          <w:sz w:val="24"/>
          <w:szCs w:val="24"/>
          <w:lang w:eastAsia="en-GB"/>
        </w:rPr>
        <w:t xml:space="preserve"> such as subcontracting or outsourcing, or whether they bring the work ‘in house’ to end a contract with service partners. </w:t>
      </w:r>
    </w:p>
    <w:p w14:paraId="4328CD1D" w14:textId="50920B54" w:rsidR="00973731" w:rsidRPr="004B6472" w:rsidRDefault="00973731" w:rsidP="00973731">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 xml:space="preserve">The main requirements of the law for TUPE </w:t>
      </w:r>
      <w:r w:rsidR="004F45AF" w:rsidRPr="004B6472">
        <w:rPr>
          <w:rFonts w:asciiTheme="majorHAnsi" w:eastAsia="Times New Roman" w:hAnsiTheme="majorHAnsi" w:cstheme="majorHAnsi"/>
          <w:sz w:val="24"/>
          <w:szCs w:val="24"/>
          <w:lang w:eastAsia="en-GB"/>
        </w:rPr>
        <w:t>are</w:t>
      </w:r>
      <w:r w:rsidRPr="004B6472">
        <w:rPr>
          <w:rFonts w:asciiTheme="majorHAnsi" w:eastAsia="Times New Roman" w:hAnsiTheme="majorHAnsi" w:cstheme="majorHAnsi"/>
          <w:sz w:val="24"/>
          <w:szCs w:val="24"/>
          <w:lang w:eastAsia="en-GB"/>
        </w:rPr>
        <w:t xml:space="preserve"> to ensure that the </w:t>
      </w:r>
      <w:r w:rsidR="004F45AF" w:rsidRPr="004B6472">
        <w:rPr>
          <w:rFonts w:asciiTheme="majorHAnsi" w:eastAsia="Times New Roman" w:hAnsiTheme="majorHAnsi" w:cstheme="majorHAnsi"/>
          <w:sz w:val="24"/>
          <w:szCs w:val="24"/>
          <w:lang w:eastAsia="en-GB"/>
        </w:rPr>
        <w:t>transferees</w:t>
      </w:r>
      <w:r w:rsidRPr="004B6472">
        <w:rPr>
          <w:rFonts w:asciiTheme="majorHAnsi" w:eastAsia="Times New Roman" w:hAnsiTheme="majorHAnsi" w:cstheme="majorHAnsi"/>
          <w:sz w:val="24"/>
          <w:szCs w:val="24"/>
          <w:lang w:eastAsia="en-GB"/>
        </w:rPr>
        <w:t xml:space="preserve"> carry on working with existing terms and conditions of employment.  Their continuity of service to be preserved.  The transferee takes over liability/statutory rights, claims and liabilities, liabilities in tort, unfair dismissal, equal </w:t>
      </w:r>
      <w:r w:rsidR="004F45AF" w:rsidRPr="004B6472">
        <w:rPr>
          <w:rFonts w:asciiTheme="majorHAnsi" w:eastAsia="Times New Roman" w:hAnsiTheme="majorHAnsi" w:cstheme="majorHAnsi"/>
          <w:sz w:val="24"/>
          <w:szCs w:val="24"/>
          <w:lang w:eastAsia="en-GB"/>
        </w:rPr>
        <w:t>pay,</w:t>
      </w:r>
      <w:r w:rsidRPr="004B6472">
        <w:rPr>
          <w:rFonts w:asciiTheme="majorHAnsi" w:eastAsia="Times New Roman" w:hAnsiTheme="majorHAnsi" w:cstheme="majorHAnsi"/>
          <w:sz w:val="24"/>
          <w:szCs w:val="24"/>
          <w:lang w:eastAsia="en-GB"/>
        </w:rPr>
        <w:t xml:space="preserve"> and discrimination claims.</w:t>
      </w:r>
    </w:p>
    <w:p w14:paraId="0840B150" w14:textId="77777777" w:rsidR="00A564B0" w:rsidRPr="004B6472" w:rsidRDefault="00973731" w:rsidP="00973731">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 xml:space="preserve">There must be a consultation with employees, there is no minimum timeframe for </w:t>
      </w:r>
      <w:r w:rsidR="004F45AF" w:rsidRPr="004B6472">
        <w:rPr>
          <w:rFonts w:asciiTheme="majorHAnsi" w:eastAsia="Times New Roman" w:hAnsiTheme="majorHAnsi" w:cstheme="majorHAnsi"/>
          <w:sz w:val="24"/>
          <w:szCs w:val="24"/>
          <w:lang w:eastAsia="en-GB"/>
        </w:rPr>
        <w:t>these,</w:t>
      </w:r>
      <w:r w:rsidRPr="004B6472">
        <w:rPr>
          <w:rFonts w:asciiTheme="majorHAnsi" w:eastAsia="Times New Roman" w:hAnsiTheme="majorHAnsi" w:cstheme="majorHAnsi"/>
          <w:sz w:val="24"/>
          <w:szCs w:val="24"/>
          <w:lang w:eastAsia="en-GB"/>
        </w:rPr>
        <w:t xml:space="preserve"> but they must have enough time to be able to consult representatives.  If not compliance, employers can face 13 weeks fine of compensation for employees. If no trade union the law stipulates that </w:t>
      </w:r>
      <w:r w:rsidR="004F45AF" w:rsidRPr="004B6472">
        <w:rPr>
          <w:rFonts w:asciiTheme="majorHAnsi" w:eastAsia="Times New Roman" w:hAnsiTheme="majorHAnsi" w:cstheme="majorHAnsi"/>
          <w:sz w:val="24"/>
          <w:szCs w:val="24"/>
          <w:lang w:eastAsia="en-GB"/>
        </w:rPr>
        <w:t xml:space="preserve">representatives must be elected.  When less than 10 employees, they can consult with employers directly.  </w:t>
      </w:r>
    </w:p>
    <w:p w14:paraId="2418C999" w14:textId="15C38136" w:rsidR="00973731" w:rsidRPr="004B6472" w:rsidRDefault="004F45AF" w:rsidP="00A564B0">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 xml:space="preserve">The following information must be provided if the transfer is to take place. </w:t>
      </w:r>
    </w:p>
    <w:p w14:paraId="1D4640D3" w14:textId="7AD01CA8" w:rsidR="001C63E1" w:rsidRPr="004B6472" w:rsidRDefault="004F45AF"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The reason for the transfer and when taking place</w:t>
      </w:r>
    </w:p>
    <w:p w14:paraId="1CE8453B" w14:textId="19F29D85" w:rsidR="004F45AF" w:rsidRPr="004B6472" w:rsidRDefault="004F45AF"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The implications for employees</w:t>
      </w:r>
    </w:p>
    <w:p w14:paraId="0B91BFA0" w14:textId="6C7206BF" w:rsidR="004F45AF" w:rsidRPr="004B6472" w:rsidRDefault="004F45AF"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The measures that the current employer expects to take in relation to the employees</w:t>
      </w:r>
    </w:p>
    <w:p w14:paraId="6D79ACC5" w14:textId="34DF027C" w:rsidR="004F45AF" w:rsidRPr="004B6472" w:rsidRDefault="004F45AF" w:rsidP="00A564B0">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The measure of the new employee expects in relation to the employers</w:t>
      </w:r>
    </w:p>
    <w:p w14:paraId="6A6F2044" w14:textId="77777777" w:rsidR="00A564B0" w:rsidRPr="004B6472" w:rsidRDefault="00A564B0" w:rsidP="00A564B0">
      <w:pPr>
        <w:rPr>
          <w:rFonts w:asciiTheme="majorHAnsi" w:hAnsiTheme="majorHAnsi" w:cstheme="majorHAnsi"/>
          <w:sz w:val="24"/>
          <w:szCs w:val="24"/>
        </w:rPr>
      </w:pPr>
    </w:p>
    <w:p w14:paraId="7738E1CF" w14:textId="1E9EF2BF" w:rsidR="004F45AF" w:rsidRPr="004B6472" w:rsidRDefault="004F45AF" w:rsidP="004F45AF">
      <w:pPr>
        <w:rPr>
          <w:rFonts w:asciiTheme="majorHAnsi" w:hAnsiTheme="majorHAnsi" w:cstheme="majorHAnsi"/>
          <w:sz w:val="24"/>
          <w:szCs w:val="24"/>
        </w:rPr>
      </w:pPr>
      <w:r w:rsidRPr="004B6472">
        <w:rPr>
          <w:rFonts w:asciiTheme="majorHAnsi" w:hAnsiTheme="majorHAnsi" w:cstheme="majorHAnsi"/>
          <w:sz w:val="24"/>
          <w:szCs w:val="24"/>
        </w:rPr>
        <w:t>Pensions must be offered in some form but does not have be the same.</w:t>
      </w:r>
    </w:p>
    <w:p w14:paraId="52D35E48" w14:textId="195ABF80" w:rsidR="004F45AF" w:rsidRPr="004B6472" w:rsidRDefault="004F45AF" w:rsidP="004F45AF">
      <w:pPr>
        <w:rPr>
          <w:rFonts w:asciiTheme="majorHAnsi" w:hAnsiTheme="majorHAnsi" w:cstheme="majorHAnsi"/>
          <w:sz w:val="24"/>
          <w:szCs w:val="24"/>
        </w:rPr>
      </w:pPr>
      <w:r w:rsidRPr="004B6472">
        <w:rPr>
          <w:rFonts w:asciiTheme="majorHAnsi" w:hAnsiTheme="majorHAnsi" w:cstheme="majorHAnsi"/>
          <w:sz w:val="24"/>
          <w:szCs w:val="24"/>
        </w:rPr>
        <w:t>Written information regarding the transferees and associated rights and obligations such as identity and age, information contained in employees written particulars and details of any tribunal claims that may be brought must be give to the new employers</w:t>
      </w:r>
      <w:r w:rsidR="00D07BAF" w:rsidRPr="004B6472">
        <w:rPr>
          <w:rFonts w:asciiTheme="majorHAnsi" w:hAnsiTheme="majorHAnsi" w:cstheme="majorHAnsi"/>
          <w:sz w:val="24"/>
          <w:szCs w:val="24"/>
        </w:rPr>
        <w:t xml:space="preserve"> (CIPD, 2020)</w:t>
      </w:r>
    </w:p>
    <w:p w14:paraId="27962217" w14:textId="77777777" w:rsidR="005E1A08" w:rsidRPr="004B6472" w:rsidRDefault="005E1A08" w:rsidP="005E1A08">
      <w:pPr>
        <w:rPr>
          <w:rFonts w:asciiTheme="majorHAnsi" w:hAnsiTheme="majorHAnsi" w:cstheme="majorHAnsi"/>
          <w:sz w:val="24"/>
          <w:szCs w:val="24"/>
        </w:rPr>
      </w:pPr>
    </w:p>
    <w:p w14:paraId="6F9C7A72" w14:textId="6D95D195" w:rsidR="005E1A08" w:rsidRPr="004B6472" w:rsidRDefault="005E1A08" w:rsidP="005E1A08">
      <w:pPr>
        <w:rPr>
          <w:rFonts w:asciiTheme="majorHAnsi" w:hAnsiTheme="majorHAnsi" w:cstheme="majorHAnsi"/>
          <w:sz w:val="24"/>
          <w:szCs w:val="24"/>
        </w:rPr>
      </w:pPr>
      <w:r w:rsidRPr="004B6472">
        <w:rPr>
          <w:rFonts w:asciiTheme="majorHAnsi" w:hAnsiTheme="majorHAnsi" w:cstheme="majorHAnsi"/>
          <w:sz w:val="24"/>
          <w:szCs w:val="24"/>
        </w:rPr>
        <w:t xml:space="preserve"> </w:t>
      </w:r>
    </w:p>
    <w:p w14:paraId="43D65FB5" w14:textId="77777777" w:rsidR="005E1A08" w:rsidRPr="004B6472" w:rsidRDefault="005E1A08" w:rsidP="005E1A08">
      <w:pPr>
        <w:rPr>
          <w:rFonts w:asciiTheme="majorHAnsi" w:hAnsiTheme="majorHAnsi" w:cstheme="majorHAnsi"/>
          <w:sz w:val="24"/>
          <w:szCs w:val="24"/>
        </w:rPr>
      </w:pPr>
    </w:p>
    <w:p w14:paraId="3961DCC9" w14:textId="77777777" w:rsidR="00DB3BAF" w:rsidRPr="004B6472" w:rsidRDefault="00DB3BAF" w:rsidP="00DB3BAF">
      <w:pPr>
        <w:rPr>
          <w:rFonts w:asciiTheme="majorHAnsi" w:hAnsiTheme="majorHAnsi" w:cstheme="majorHAnsi"/>
          <w:sz w:val="24"/>
          <w:szCs w:val="24"/>
        </w:rPr>
      </w:pPr>
    </w:p>
    <w:p w14:paraId="1BC3918A" w14:textId="38B30BC3" w:rsidR="005063B2" w:rsidRPr="004B6472" w:rsidRDefault="005063B2" w:rsidP="008B31FE">
      <w:pPr>
        <w:rPr>
          <w:rFonts w:asciiTheme="majorHAnsi" w:hAnsiTheme="majorHAnsi" w:cstheme="majorHAnsi"/>
          <w:sz w:val="24"/>
          <w:szCs w:val="24"/>
        </w:rPr>
      </w:pPr>
    </w:p>
    <w:p w14:paraId="47D70D42" w14:textId="77777777" w:rsidR="005063B2" w:rsidRPr="004B6472" w:rsidRDefault="005063B2" w:rsidP="008B31FE">
      <w:pPr>
        <w:rPr>
          <w:rFonts w:asciiTheme="majorHAnsi" w:hAnsiTheme="majorHAnsi" w:cstheme="majorHAnsi"/>
          <w:sz w:val="24"/>
          <w:szCs w:val="24"/>
        </w:rPr>
      </w:pPr>
    </w:p>
    <w:p w14:paraId="7A95C9B7" w14:textId="5F686FE2" w:rsidR="005063B2" w:rsidRPr="004B6472" w:rsidRDefault="005063B2" w:rsidP="008B31FE">
      <w:pPr>
        <w:rPr>
          <w:rFonts w:asciiTheme="majorHAnsi" w:hAnsiTheme="majorHAnsi" w:cstheme="majorHAnsi"/>
          <w:sz w:val="24"/>
          <w:szCs w:val="24"/>
        </w:rPr>
      </w:pPr>
    </w:p>
    <w:p w14:paraId="44991B6D" w14:textId="77777777" w:rsidR="005063B2" w:rsidRPr="004B6472" w:rsidRDefault="005063B2" w:rsidP="008B31FE">
      <w:pPr>
        <w:rPr>
          <w:rFonts w:asciiTheme="majorHAnsi" w:hAnsiTheme="majorHAnsi" w:cstheme="majorHAnsi"/>
          <w:sz w:val="24"/>
          <w:szCs w:val="24"/>
        </w:rPr>
      </w:pPr>
    </w:p>
    <w:p w14:paraId="24079EFA" w14:textId="77777777" w:rsidR="005063B2" w:rsidRPr="004B6472" w:rsidRDefault="005063B2" w:rsidP="008B31FE">
      <w:pPr>
        <w:rPr>
          <w:rFonts w:asciiTheme="majorHAnsi" w:hAnsiTheme="majorHAnsi" w:cstheme="majorHAnsi"/>
          <w:sz w:val="24"/>
          <w:szCs w:val="24"/>
        </w:rPr>
      </w:pPr>
    </w:p>
    <w:p w14:paraId="37C3EA72" w14:textId="77777777" w:rsidR="003300A4" w:rsidRPr="004B6472" w:rsidRDefault="003300A4" w:rsidP="008B31FE">
      <w:pPr>
        <w:rPr>
          <w:rFonts w:asciiTheme="majorHAnsi" w:hAnsiTheme="majorHAnsi" w:cstheme="majorHAnsi"/>
          <w:sz w:val="24"/>
          <w:szCs w:val="24"/>
        </w:rPr>
      </w:pPr>
    </w:p>
    <w:p w14:paraId="269E519A" w14:textId="77777777" w:rsidR="00A564B0" w:rsidRPr="004B6472" w:rsidRDefault="00A564B0" w:rsidP="008B31FE">
      <w:pPr>
        <w:rPr>
          <w:rFonts w:asciiTheme="majorHAnsi" w:hAnsiTheme="majorHAnsi" w:cstheme="majorHAnsi"/>
          <w:sz w:val="24"/>
          <w:szCs w:val="24"/>
        </w:rPr>
      </w:pPr>
    </w:p>
    <w:p w14:paraId="71E3A3E0" w14:textId="1DFD44E8" w:rsidR="00FF0DDA" w:rsidRPr="004B6472" w:rsidRDefault="00FC0DB2" w:rsidP="008B31FE">
      <w:pPr>
        <w:rPr>
          <w:rFonts w:asciiTheme="majorHAnsi" w:hAnsiTheme="majorHAnsi" w:cstheme="majorHAnsi"/>
          <w:sz w:val="24"/>
          <w:szCs w:val="24"/>
        </w:rPr>
      </w:pPr>
      <w:r w:rsidRPr="004B6472">
        <w:rPr>
          <w:rFonts w:asciiTheme="majorHAnsi" w:hAnsiTheme="majorHAnsi" w:cstheme="majorHAnsi"/>
          <w:sz w:val="24"/>
          <w:szCs w:val="24"/>
        </w:rPr>
        <w:t>4</w:t>
      </w:r>
    </w:p>
    <w:p w14:paraId="27A0635A" w14:textId="3C8870FF" w:rsidR="00FC0DB2" w:rsidRPr="004B6472" w:rsidRDefault="00FC0DB2" w:rsidP="008B31FE">
      <w:pPr>
        <w:rPr>
          <w:rFonts w:asciiTheme="majorHAnsi" w:hAnsiTheme="majorHAnsi" w:cstheme="majorHAnsi"/>
          <w:sz w:val="24"/>
          <w:szCs w:val="24"/>
        </w:rPr>
      </w:pPr>
      <w:r w:rsidRPr="004B6472">
        <w:rPr>
          <w:rFonts w:asciiTheme="majorHAnsi" w:hAnsiTheme="majorHAnsi" w:cstheme="majorHAnsi"/>
          <w:sz w:val="24"/>
          <w:szCs w:val="24"/>
        </w:rPr>
        <w:t>There are legal entitlements within the UK for statutory pay.  The legal requirement must be adhered to and can not be amended. Within the UK there is the National Minimum Wage and the National Living Wage.  An employee should receive an average of the minimum wage for hours worked.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48"/>
        <w:gridCol w:w="4252"/>
      </w:tblGrid>
      <w:tr w:rsidR="00FC0DB2" w:rsidRPr="004B6472" w14:paraId="501ABE89" w14:textId="77777777" w:rsidTr="00FC0DB2">
        <w:trPr>
          <w:tblHeader/>
          <w:tblCellSpacing w:w="15" w:type="dxa"/>
        </w:trPr>
        <w:tc>
          <w:tcPr>
            <w:tcW w:w="4203" w:type="dxa"/>
            <w:vAlign w:val="center"/>
            <w:hideMark/>
          </w:tcPr>
          <w:p w14:paraId="3B0294C0" w14:textId="77777777" w:rsidR="00FC0DB2" w:rsidRPr="004B6472" w:rsidRDefault="00FC0DB2" w:rsidP="00FC0DB2">
            <w:pPr>
              <w:spacing w:after="0" w:line="240" w:lineRule="auto"/>
              <w:rPr>
                <w:rFonts w:asciiTheme="majorHAnsi" w:eastAsia="Times New Roman" w:hAnsiTheme="majorHAnsi" w:cstheme="majorHAnsi"/>
                <w:b/>
                <w:bCs/>
                <w:sz w:val="24"/>
                <w:szCs w:val="24"/>
                <w:lang w:eastAsia="en-GB"/>
              </w:rPr>
            </w:pPr>
            <w:r w:rsidRPr="004B6472">
              <w:rPr>
                <w:rFonts w:asciiTheme="majorHAnsi" w:eastAsia="Times New Roman" w:hAnsiTheme="majorHAnsi" w:cstheme="majorHAnsi"/>
                <w:b/>
                <w:bCs/>
                <w:sz w:val="24"/>
                <w:szCs w:val="24"/>
                <w:lang w:eastAsia="en-GB"/>
              </w:rPr>
              <w:t>Wage band</w:t>
            </w:r>
          </w:p>
        </w:tc>
        <w:tc>
          <w:tcPr>
            <w:tcW w:w="4207" w:type="dxa"/>
            <w:vAlign w:val="center"/>
            <w:hideMark/>
          </w:tcPr>
          <w:p w14:paraId="6D1169F5" w14:textId="77777777" w:rsidR="00FC0DB2" w:rsidRPr="004B6472" w:rsidRDefault="00FC0DB2" w:rsidP="00FC0DB2">
            <w:pPr>
              <w:spacing w:after="0" w:line="240" w:lineRule="auto"/>
              <w:jc w:val="center"/>
              <w:rPr>
                <w:rFonts w:asciiTheme="majorHAnsi" w:eastAsia="Times New Roman" w:hAnsiTheme="majorHAnsi" w:cstheme="majorHAnsi"/>
                <w:b/>
                <w:bCs/>
                <w:sz w:val="24"/>
                <w:szCs w:val="24"/>
                <w:lang w:eastAsia="en-GB"/>
              </w:rPr>
            </w:pPr>
            <w:r w:rsidRPr="004B6472">
              <w:rPr>
                <w:rFonts w:asciiTheme="majorHAnsi" w:eastAsia="Times New Roman" w:hAnsiTheme="majorHAnsi" w:cstheme="majorHAnsi"/>
                <w:b/>
                <w:bCs/>
                <w:sz w:val="24"/>
                <w:szCs w:val="24"/>
                <w:lang w:eastAsia="en-GB"/>
              </w:rPr>
              <w:t>Current rate (from 1 April 2020)</w:t>
            </w:r>
          </w:p>
        </w:tc>
      </w:tr>
      <w:tr w:rsidR="00FC0DB2" w:rsidRPr="004B6472" w14:paraId="32A64A3B" w14:textId="77777777" w:rsidTr="00FC0DB2">
        <w:trPr>
          <w:tblCellSpacing w:w="15" w:type="dxa"/>
        </w:trPr>
        <w:tc>
          <w:tcPr>
            <w:tcW w:w="4203" w:type="dxa"/>
            <w:vAlign w:val="center"/>
            <w:hideMark/>
          </w:tcPr>
          <w:p w14:paraId="2D0C6237" w14:textId="77777777" w:rsidR="00FC0DB2" w:rsidRPr="004B6472" w:rsidRDefault="00FC0DB2" w:rsidP="00FC0DB2">
            <w:pP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Age 25 and over (National Living Wage)</w:t>
            </w:r>
          </w:p>
        </w:tc>
        <w:tc>
          <w:tcPr>
            <w:tcW w:w="4207" w:type="dxa"/>
            <w:vAlign w:val="center"/>
            <w:hideMark/>
          </w:tcPr>
          <w:p w14:paraId="4F20A6A8" w14:textId="77777777" w:rsidR="00FC0DB2" w:rsidRPr="004B6472" w:rsidRDefault="00FC0DB2" w:rsidP="00FC0DB2">
            <w:pP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£8.72</w:t>
            </w:r>
          </w:p>
        </w:tc>
      </w:tr>
      <w:tr w:rsidR="00FC0DB2" w:rsidRPr="004B6472" w14:paraId="59339F29" w14:textId="77777777" w:rsidTr="00FC0DB2">
        <w:trPr>
          <w:tblCellSpacing w:w="15" w:type="dxa"/>
        </w:trPr>
        <w:tc>
          <w:tcPr>
            <w:tcW w:w="4203" w:type="dxa"/>
            <w:vAlign w:val="center"/>
            <w:hideMark/>
          </w:tcPr>
          <w:p w14:paraId="307A930D" w14:textId="77777777" w:rsidR="00FC0DB2" w:rsidRPr="004B6472" w:rsidRDefault="00FC0DB2" w:rsidP="00FC0DB2">
            <w:pP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Age 21 to 24</w:t>
            </w:r>
          </w:p>
        </w:tc>
        <w:tc>
          <w:tcPr>
            <w:tcW w:w="4207" w:type="dxa"/>
            <w:vAlign w:val="center"/>
            <w:hideMark/>
          </w:tcPr>
          <w:p w14:paraId="6968167D" w14:textId="77777777" w:rsidR="00FC0DB2" w:rsidRPr="004B6472" w:rsidRDefault="00FC0DB2" w:rsidP="00FC0DB2">
            <w:pP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£8.20</w:t>
            </w:r>
          </w:p>
        </w:tc>
      </w:tr>
      <w:tr w:rsidR="00FC0DB2" w:rsidRPr="004B6472" w14:paraId="495EEC17" w14:textId="77777777" w:rsidTr="00FC0DB2">
        <w:trPr>
          <w:tblCellSpacing w:w="15" w:type="dxa"/>
        </w:trPr>
        <w:tc>
          <w:tcPr>
            <w:tcW w:w="4203" w:type="dxa"/>
            <w:vAlign w:val="center"/>
            <w:hideMark/>
          </w:tcPr>
          <w:p w14:paraId="2C6DDB5C" w14:textId="77777777" w:rsidR="00FC0DB2" w:rsidRPr="004B6472" w:rsidRDefault="00FC0DB2" w:rsidP="00FC0DB2">
            <w:pP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Age 18 to 20</w:t>
            </w:r>
          </w:p>
        </w:tc>
        <w:tc>
          <w:tcPr>
            <w:tcW w:w="4207" w:type="dxa"/>
            <w:vAlign w:val="center"/>
            <w:hideMark/>
          </w:tcPr>
          <w:p w14:paraId="0D852EBE" w14:textId="77777777" w:rsidR="00FC0DB2" w:rsidRPr="004B6472" w:rsidRDefault="00FC0DB2" w:rsidP="00FC0DB2">
            <w:pP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£6.45</w:t>
            </w:r>
          </w:p>
        </w:tc>
      </w:tr>
      <w:tr w:rsidR="00FC0DB2" w:rsidRPr="004B6472" w14:paraId="3BA3C20E" w14:textId="77777777" w:rsidTr="00FC0DB2">
        <w:trPr>
          <w:tblCellSpacing w:w="15" w:type="dxa"/>
        </w:trPr>
        <w:tc>
          <w:tcPr>
            <w:tcW w:w="4203" w:type="dxa"/>
            <w:vAlign w:val="center"/>
            <w:hideMark/>
          </w:tcPr>
          <w:p w14:paraId="5994099E" w14:textId="77777777" w:rsidR="00FC0DB2" w:rsidRPr="004B6472" w:rsidRDefault="00FC0DB2" w:rsidP="00FC0DB2">
            <w:pP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Under 18</w:t>
            </w:r>
          </w:p>
        </w:tc>
        <w:tc>
          <w:tcPr>
            <w:tcW w:w="4207" w:type="dxa"/>
            <w:vAlign w:val="center"/>
            <w:hideMark/>
          </w:tcPr>
          <w:p w14:paraId="1F41D562" w14:textId="77777777" w:rsidR="00FC0DB2" w:rsidRPr="004B6472" w:rsidRDefault="00FC0DB2" w:rsidP="00FC0DB2">
            <w:pP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£4.55</w:t>
            </w:r>
          </w:p>
        </w:tc>
      </w:tr>
      <w:tr w:rsidR="00FC0DB2" w:rsidRPr="004B6472" w14:paraId="24FF3A85" w14:textId="77777777" w:rsidTr="00FC0DB2">
        <w:trPr>
          <w:tblCellSpacing w:w="15" w:type="dxa"/>
        </w:trPr>
        <w:tc>
          <w:tcPr>
            <w:tcW w:w="4203" w:type="dxa"/>
            <w:vAlign w:val="center"/>
            <w:hideMark/>
          </w:tcPr>
          <w:p w14:paraId="1458686F" w14:textId="77777777" w:rsidR="00FC0DB2" w:rsidRPr="004B6472" w:rsidRDefault="00FC0DB2" w:rsidP="00FC0DB2">
            <w:pP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Apprentice</w:t>
            </w:r>
          </w:p>
        </w:tc>
        <w:tc>
          <w:tcPr>
            <w:tcW w:w="4207" w:type="dxa"/>
            <w:vAlign w:val="center"/>
            <w:hideMark/>
          </w:tcPr>
          <w:p w14:paraId="1EAB1988" w14:textId="77777777" w:rsidR="00FC0DB2" w:rsidRPr="004B6472" w:rsidRDefault="00FC0DB2" w:rsidP="00FC0DB2">
            <w:pP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£4.15</w:t>
            </w:r>
          </w:p>
        </w:tc>
      </w:tr>
    </w:tbl>
    <w:p w14:paraId="5963C904" w14:textId="77777777" w:rsidR="00FC0DB2" w:rsidRPr="004B6472" w:rsidRDefault="00FC0DB2" w:rsidP="008B31FE">
      <w:pPr>
        <w:rPr>
          <w:rFonts w:asciiTheme="majorHAnsi" w:hAnsiTheme="majorHAnsi" w:cstheme="majorHAnsi"/>
          <w:sz w:val="24"/>
          <w:szCs w:val="24"/>
        </w:rPr>
      </w:pPr>
    </w:p>
    <w:p w14:paraId="0406FD24" w14:textId="2498FF4F" w:rsidR="00FC0DB2" w:rsidRPr="004B6472" w:rsidRDefault="00FC0DB2" w:rsidP="008B31FE">
      <w:pPr>
        <w:rPr>
          <w:rFonts w:asciiTheme="majorHAnsi" w:hAnsiTheme="majorHAnsi" w:cstheme="majorHAnsi"/>
          <w:sz w:val="24"/>
          <w:szCs w:val="24"/>
        </w:rPr>
      </w:pPr>
      <w:r w:rsidRPr="004B6472">
        <w:rPr>
          <w:rFonts w:asciiTheme="majorHAnsi" w:hAnsiTheme="majorHAnsi" w:cstheme="majorHAnsi"/>
          <w:sz w:val="24"/>
          <w:szCs w:val="24"/>
        </w:rPr>
        <w:t xml:space="preserve">If an employee believes not being paid the minimum wage, they should set up a meeting with their employer to resolve.  ACAS offer a conciliation service to act as an intermediate to resolve or HMRC enforcement process can be used to investigate.  An employer could face a 20,000 fine for every employee found not to be paid minimum wage with costs of back pay due. </w:t>
      </w:r>
    </w:p>
    <w:p w14:paraId="22C3D313" w14:textId="1FEF0101" w:rsidR="001A3D8E" w:rsidRPr="004B6472" w:rsidRDefault="001A3D8E" w:rsidP="001A3D8E">
      <w:pPr>
        <w:spacing w:before="100" w:beforeAutospacing="1" w:after="100" w:afterAutospacing="1" w:line="240" w:lineRule="auto"/>
        <w:outlineLvl w:val="1"/>
        <w:rPr>
          <w:rFonts w:asciiTheme="majorHAnsi" w:eastAsia="Times New Roman" w:hAnsiTheme="majorHAnsi" w:cstheme="majorHAnsi"/>
          <w:b/>
          <w:bCs/>
          <w:sz w:val="24"/>
          <w:szCs w:val="24"/>
          <w:lang w:eastAsia="en-GB"/>
        </w:rPr>
      </w:pPr>
      <w:r w:rsidRPr="004B6472">
        <w:rPr>
          <w:rFonts w:asciiTheme="majorHAnsi" w:eastAsia="Times New Roman" w:hAnsiTheme="majorHAnsi" w:cstheme="majorHAnsi"/>
          <w:b/>
          <w:bCs/>
          <w:sz w:val="24"/>
          <w:szCs w:val="24"/>
          <w:lang w:eastAsia="en-GB"/>
        </w:rPr>
        <w:t>Statutory annual leave (ACAS, 2021)</w:t>
      </w:r>
    </w:p>
    <w:p w14:paraId="4D8531E1" w14:textId="217C0334" w:rsidR="001A3D8E" w:rsidRPr="004B6472" w:rsidRDefault="001A3D8E" w:rsidP="001A3D8E">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Employees are entitled to 5.6 weeks' paid holiday (statutory annual leave) a year.</w:t>
      </w:r>
    </w:p>
    <w:p w14:paraId="09D76480" w14:textId="0B1416AD" w:rsidR="001A3D8E" w:rsidRPr="004B6472" w:rsidRDefault="001A3D8E" w:rsidP="001A3D8E">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5.6 weeks' legal minimum holiday is usually made up of:</w:t>
      </w:r>
      <w:r w:rsidRPr="004B6472">
        <w:rPr>
          <w:rFonts w:asciiTheme="majorHAnsi" w:eastAsia="Times New Roman" w:hAnsiTheme="majorHAnsi" w:cstheme="majorHAnsi"/>
          <w:sz w:val="24"/>
          <w:szCs w:val="24"/>
          <w:lang w:eastAsia="en-GB"/>
        </w:rPr>
        <w:br/>
        <w:t>20 days = 4 weeks + 8 days (which can be the year's bank holidays) = 1.6 weeks</w:t>
      </w:r>
    </w:p>
    <w:p w14:paraId="27373B39" w14:textId="19BEB1DE" w:rsidR="001A3D8E" w:rsidRPr="004B6472" w:rsidRDefault="001A3D8E" w:rsidP="001A3D8E">
      <w:pP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Your 5.6 weeks' statutory annual leave entitlement might include bank holidays, depending on your contract.</w:t>
      </w:r>
    </w:p>
    <w:p w14:paraId="6B0D46C8" w14:textId="77777777" w:rsidR="001A3D8E" w:rsidRPr="004B6472" w:rsidRDefault="001A3D8E" w:rsidP="00A564B0">
      <w:pPr>
        <w:pBdr>
          <w:top w:val="single" w:sz="4" w:space="1" w:color="auto"/>
          <w:left w:val="single" w:sz="4" w:space="16"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You still accrue your holiday entitlement while on:</w:t>
      </w:r>
    </w:p>
    <w:p w14:paraId="77616582" w14:textId="77777777" w:rsidR="001A3D8E" w:rsidRPr="004B6472" w:rsidRDefault="001A3D8E" w:rsidP="00A564B0">
      <w:pPr>
        <w:pBdr>
          <w:top w:val="single" w:sz="4" w:space="1" w:color="auto"/>
          <w:left w:val="single" w:sz="4" w:space="16"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maternity leave</w:t>
      </w:r>
    </w:p>
    <w:p w14:paraId="6E8019FE" w14:textId="77777777" w:rsidR="001A3D8E" w:rsidRPr="004B6472" w:rsidRDefault="001A3D8E" w:rsidP="00A564B0">
      <w:pPr>
        <w:pBdr>
          <w:top w:val="single" w:sz="4" w:space="1" w:color="auto"/>
          <w:left w:val="single" w:sz="4" w:space="16"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paternity leave</w:t>
      </w:r>
    </w:p>
    <w:p w14:paraId="43722986" w14:textId="77777777" w:rsidR="001A3D8E" w:rsidRPr="004B6472" w:rsidRDefault="001A3D8E" w:rsidP="00A564B0">
      <w:pPr>
        <w:pBdr>
          <w:top w:val="single" w:sz="4" w:space="1" w:color="auto"/>
          <w:left w:val="single" w:sz="4" w:space="16"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adoption leave</w:t>
      </w:r>
    </w:p>
    <w:p w14:paraId="0DAFC416" w14:textId="3C6432CF" w:rsidR="001A3D8E" w:rsidRPr="004B6472" w:rsidRDefault="001A3D8E" w:rsidP="00A564B0">
      <w:pPr>
        <w:pBdr>
          <w:top w:val="single" w:sz="4" w:space="1" w:color="auto"/>
          <w:left w:val="single" w:sz="4" w:space="16"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shared parental leave</w:t>
      </w:r>
    </w:p>
    <w:p w14:paraId="6AFE1660" w14:textId="2BAC08A1" w:rsidR="00A25662" w:rsidRPr="004B6472" w:rsidRDefault="00A25662" w:rsidP="00A564B0">
      <w:pPr>
        <w:pBdr>
          <w:top w:val="single" w:sz="4" w:space="1" w:color="auto"/>
          <w:left w:val="single" w:sz="4" w:space="16"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Sick leave</w:t>
      </w:r>
    </w:p>
    <w:p w14:paraId="49F4BCB0" w14:textId="01D3C70F" w:rsidR="001A3D8E" w:rsidRPr="004B6472" w:rsidRDefault="001A3D8E" w:rsidP="001A3D8E">
      <w:pP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lastRenderedPageBreak/>
        <w:t>If you regularly get paid overtime, commission or bonuses, your employer must include these payments in at least 4 weeks of your paid holiday.</w:t>
      </w:r>
    </w:p>
    <w:p w14:paraId="34883143" w14:textId="025179B2" w:rsidR="00A25662" w:rsidRPr="004B6472" w:rsidRDefault="00A25662" w:rsidP="001A3D8E">
      <w:pP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 xml:space="preserve">An employee must not work more than 48 hours a week unless </w:t>
      </w:r>
      <w:r w:rsidR="00D660E3" w:rsidRPr="004B6472">
        <w:rPr>
          <w:rFonts w:asciiTheme="majorHAnsi" w:hAnsiTheme="majorHAnsi" w:cstheme="majorHAnsi"/>
          <w:sz w:val="24"/>
          <w:szCs w:val="24"/>
        </w:rPr>
        <w:t>they agree to</w:t>
      </w:r>
      <w:r w:rsidR="009A0B0D">
        <w:rPr>
          <w:rFonts w:asciiTheme="majorHAnsi" w:hAnsiTheme="majorHAnsi" w:cstheme="majorHAnsi"/>
          <w:sz w:val="24"/>
          <w:szCs w:val="24"/>
        </w:rPr>
        <w:t xml:space="preserve"> </w:t>
      </w:r>
      <w:r w:rsidR="009A0B0D" w:rsidRPr="004B6472">
        <w:rPr>
          <w:rFonts w:asciiTheme="majorHAnsi" w:hAnsiTheme="majorHAnsi" w:cstheme="majorHAnsi"/>
          <w:sz w:val="24"/>
          <w:szCs w:val="24"/>
        </w:rPr>
        <w:t>or</w:t>
      </w:r>
      <w:r w:rsidR="00D660E3" w:rsidRPr="004B6472">
        <w:rPr>
          <w:rFonts w:asciiTheme="majorHAnsi" w:hAnsiTheme="majorHAnsi" w:cstheme="majorHAnsi"/>
          <w:sz w:val="24"/>
          <w:szCs w:val="24"/>
        </w:rPr>
        <w:t xml:space="preserve"> they do a job not covered by the law on </w:t>
      </w:r>
      <w:r w:rsidR="00197185" w:rsidRPr="004B6472">
        <w:rPr>
          <w:rFonts w:asciiTheme="majorHAnsi" w:hAnsiTheme="majorHAnsi" w:cstheme="majorHAnsi"/>
          <w:sz w:val="24"/>
          <w:szCs w:val="24"/>
        </w:rPr>
        <w:t>working</w:t>
      </w:r>
      <w:r w:rsidR="00D660E3" w:rsidRPr="004B6472">
        <w:rPr>
          <w:rFonts w:asciiTheme="majorHAnsi" w:hAnsiTheme="majorHAnsi" w:cstheme="majorHAnsi"/>
          <w:sz w:val="24"/>
          <w:szCs w:val="24"/>
        </w:rPr>
        <w:t xml:space="preserve"> hours.</w:t>
      </w:r>
    </w:p>
    <w:p w14:paraId="4EDC0899" w14:textId="3D68EB45" w:rsidR="00D660E3" w:rsidRPr="004B6472" w:rsidRDefault="00D660E3" w:rsidP="001A3D8E">
      <w:pP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 xml:space="preserve">If an employee needs to work more than 48 hours in one </w:t>
      </w:r>
      <w:r w:rsidR="00197185" w:rsidRPr="004B6472">
        <w:rPr>
          <w:rFonts w:asciiTheme="majorHAnsi" w:hAnsiTheme="majorHAnsi" w:cstheme="majorHAnsi"/>
          <w:sz w:val="24"/>
          <w:szCs w:val="24"/>
        </w:rPr>
        <w:t>week,</w:t>
      </w:r>
      <w:r w:rsidRPr="004B6472">
        <w:rPr>
          <w:rFonts w:asciiTheme="majorHAnsi" w:hAnsiTheme="majorHAnsi" w:cstheme="majorHAnsi"/>
          <w:sz w:val="24"/>
          <w:szCs w:val="24"/>
        </w:rPr>
        <w:t xml:space="preserve"> they must work less hours in the future to even out their average weekly hours.  This applies even if an employee has more than one job.</w:t>
      </w:r>
    </w:p>
    <w:p w14:paraId="16857A0C" w14:textId="63CB5F49" w:rsidR="00D660E3" w:rsidRPr="004B6472" w:rsidRDefault="00D660E3" w:rsidP="001A3D8E">
      <w:pP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 xml:space="preserve">Night workers are classed as someone who works at least 3 hours during a night period between 1pm and 6am.  Night works should not work more than an </w:t>
      </w:r>
      <w:r w:rsidR="00197185" w:rsidRPr="004B6472">
        <w:rPr>
          <w:rFonts w:asciiTheme="majorHAnsi" w:hAnsiTheme="majorHAnsi" w:cstheme="majorHAnsi"/>
          <w:sz w:val="24"/>
          <w:szCs w:val="24"/>
        </w:rPr>
        <w:t>average</w:t>
      </w:r>
      <w:r w:rsidRPr="004B6472">
        <w:rPr>
          <w:rFonts w:asciiTheme="majorHAnsi" w:hAnsiTheme="majorHAnsi" w:cstheme="majorHAnsi"/>
          <w:sz w:val="24"/>
          <w:szCs w:val="24"/>
        </w:rPr>
        <w:t xml:space="preserve"> of 8 hours in a </w:t>
      </w:r>
      <w:r w:rsidR="00197185" w:rsidRPr="004B6472">
        <w:rPr>
          <w:rFonts w:asciiTheme="majorHAnsi" w:hAnsiTheme="majorHAnsi" w:cstheme="majorHAnsi"/>
          <w:sz w:val="24"/>
          <w:szCs w:val="24"/>
        </w:rPr>
        <w:t>24-hour</w:t>
      </w:r>
      <w:r w:rsidRPr="004B6472">
        <w:rPr>
          <w:rFonts w:asciiTheme="majorHAnsi" w:hAnsiTheme="majorHAnsi" w:cstheme="majorHAnsi"/>
          <w:sz w:val="24"/>
          <w:szCs w:val="24"/>
        </w:rPr>
        <w:t xml:space="preserve"> period.  A night worker should be offered a free health assessment before becoming a night worker and health assessments should be carried out regularly.</w:t>
      </w:r>
    </w:p>
    <w:p w14:paraId="70EF9710" w14:textId="3A523EEB" w:rsidR="00D660E3" w:rsidRPr="004B6472" w:rsidRDefault="00D660E3" w:rsidP="001A3D8E">
      <w:pP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 xml:space="preserve">An employee can opt out to work a maximum of 48 hours and this agreement should be separate to the employment contract.  This can be cancelled at any time by the employee with a notice period of 7 days. </w:t>
      </w:r>
    </w:p>
    <w:p w14:paraId="00448B13" w14:textId="291FCFB6" w:rsidR="00D660E3" w:rsidRPr="004B6472" w:rsidRDefault="00197185" w:rsidP="001A3D8E">
      <w:pP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Uninterrupted</w:t>
      </w:r>
      <w:r w:rsidR="00D660E3" w:rsidRPr="004B6472">
        <w:rPr>
          <w:rFonts w:asciiTheme="majorHAnsi" w:hAnsiTheme="majorHAnsi" w:cstheme="majorHAnsi"/>
          <w:sz w:val="24"/>
          <w:szCs w:val="24"/>
        </w:rPr>
        <w:t xml:space="preserve"> rest breaks of 20 minutes if working more than 6 hours is a right and should be away </w:t>
      </w:r>
      <w:r w:rsidRPr="004B6472">
        <w:rPr>
          <w:rFonts w:asciiTheme="majorHAnsi" w:hAnsiTheme="majorHAnsi" w:cstheme="majorHAnsi"/>
          <w:sz w:val="24"/>
          <w:szCs w:val="24"/>
        </w:rPr>
        <w:t>from</w:t>
      </w:r>
      <w:r w:rsidR="00D660E3" w:rsidRPr="004B6472">
        <w:rPr>
          <w:rFonts w:asciiTheme="majorHAnsi" w:hAnsiTheme="majorHAnsi" w:cstheme="majorHAnsi"/>
          <w:sz w:val="24"/>
          <w:szCs w:val="24"/>
        </w:rPr>
        <w:t xml:space="preserve"> their working station and ideally not at the start or end of the employees working day.  The rest break is usually unpaid unless stated in the contract.  Breaks between working days should be 11 hour and breaks during the working </w:t>
      </w:r>
      <w:r w:rsidRPr="004B6472">
        <w:rPr>
          <w:rFonts w:asciiTheme="majorHAnsi" w:hAnsiTheme="majorHAnsi" w:cstheme="majorHAnsi"/>
          <w:sz w:val="24"/>
          <w:szCs w:val="24"/>
        </w:rPr>
        <w:t>week</w:t>
      </w:r>
      <w:r w:rsidR="00D660E3" w:rsidRPr="004B6472">
        <w:rPr>
          <w:rFonts w:asciiTheme="majorHAnsi" w:hAnsiTheme="majorHAnsi" w:cstheme="majorHAnsi"/>
          <w:sz w:val="24"/>
          <w:szCs w:val="24"/>
        </w:rPr>
        <w:t xml:space="preserve"> should be 24 hours rest in 7 days and 48 in 14 days.</w:t>
      </w:r>
    </w:p>
    <w:p w14:paraId="6697536E" w14:textId="7B709421" w:rsidR="00D660E3" w:rsidRPr="004B6472" w:rsidRDefault="00D660E3" w:rsidP="001A3D8E">
      <w:pP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 xml:space="preserve">Workers under 18 have extra rights to protect them.  16 year and </w:t>
      </w:r>
      <w:r w:rsidR="00197185" w:rsidRPr="004B6472">
        <w:rPr>
          <w:rFonts w:asciiTheme="majorHAnsi" w:hAnsiTheme="majorHAnsi" w:cstheme="majorHAnsi"/>
          <w:sz w:val="24"/>
          <w:szCs w:val="24"/>
        </w:rPr>
        <w:t>17-year-olds</w:t>
      </w:r>
      <w:r w:rsidRPr="004B6472">
        <w:rPr>
          <w:rFonts w:asciiTheme="majorHAnsi" w:hAnsiTheme="majorHAnsi" w:cstheme="majorHAnsi"/>
          <w:sz w:val="24"/>
          <w:szCs w:val="24"/>
        </w:rPr>
        <w:t xml:space="preserve"> must not work </w:t>
      </w:r>
      <w:r w:rsidR="003B7E90">
        <w:rPr>
          <w:rFonts w:asciiTheme="majorHAnsi" w:hAnsiTheme="majorHAnsi" w:cstheme="majorHAnsi"/>
          <w:sz w:val="24"/>
          <w:szCs w:val="24"/>
        </w:rPr>
        <w:t>m</w:t>
      </w:r>
      <w:r w:rsidRPr="004B6472">
        <w:rPr>
          <w:rFonts w:asciiTheme="majorHAnsi" w:hAnsiTheme="majorHAnsi" w:cstheme="majorHAnsi"/>
          <w:sz w:val="24"/>
          <w:szCs w:val="24"/>
        </w:rPr>
        <w:t xml:space="preserve">ore than 8 hour a day or 4o hours a week.  They must have a minimum </w:t>
      </w:r>
      <w:r w:rsidR="00197185" w:rsidRPr="004B6472">
        <w:rPr>
          <w:rFonts w:asciiTheme="majorHAnsi" w:hAnsiTheme="majorHAnsi" w:cstheme="majorHAnsi"/>
          <w:sz w:val="24"/>
          <w:szCs w:val="24"/>
        </w:rPr>
        <w:t>30-minute</w:t>
      </w:r>
      <w:r w:rsidRPr="004B6472">
        <w:rPr>
          <w:rFonts w:asciiTheme="majorHAnsi" w:hAnsiTheme="majorHAnsi" w:cstheme="majorHAnsi"/>
          <w:sz w:val="24"/>
          <w:szCs w:val="24"/>
        </w:rPr>
        <w:t xml:space="preserve"> break if working more than 4.5 hours.  12 hours rest within a </w:t>
      </w:r>
      <w:r w:rsidR="00197185" w:rsidRPr="004B6472">
        <w:rPr>
          <w:rFonts w:asciiTheme="majorHAnsi" w:hAnsiTheme="majorHAnsi" w:cstheme="majorHAnsi"/>
          <w:sz w:val="24"/>
          <w:szCs w:val="24"/>
        </w:rPr>
        <w:t>24-hour</w:t>
      </w:r>
      <w:r w:rsidRPr="004B6472">
        <w:rPr>
          <w:rFonts w:asciiTheme="majorHAnsi" w:hAnsiTheme="majorHAnsi" w:cstheme="majorHAnsi"/>
          <w:sz w:val="24"/>
          <w:szCs w:val="24"/>
        </w:rPr>
        <w:t xml:space="preserve"> period</w:t>
      </w:r>
      <w:r w:rsidR="00197185" w:rsidRPr="004B6472">
        <w:rPr>
          <w:rFonts w:asciiTheme="majorHAnsi" w:hAnsiTheme="majorHAnsi" w:cstheme="majorHAnsi"/>
          <w:sz w:val="24"/>
          <w:szCs w:val="24"/>
        </w:rPr>
        <w:t xml:space="preserve"> between shifts and 48 hours rest taken together each working week.  Must not work after 10pm or before 7am (there are some sectors which can allow up to midnight and after 4am).  It is against the law for under 18’s to work between midnight and 4am (ACAS, 2021).</w:t>
      </w:r>
    </w:p>
    <w:p w14:paraId="0C9B053E"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48DE27E8"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5D297188"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71770F57"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7E4E4553"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298B4FBD"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7B294782"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6EFF901F"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4FB64DBD"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38AEED9C"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4E091EDC"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2C5F8BC7"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628182C2"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271E4AEA" w14:textId="77777777" w:rsidR="003B7E90" w:rsidRDefault="003B7E90" w:rsidP="001A3D8E">
      <w:pPr>
        <w:spacing w:after="0" w:line="240" w:lineRule="auto"/>
        <w:rPr>
          <w:rFonts w:asciiTheme="majorHAnsi" w:eastAsia="Times New Roman" w:hAnsiTheme="majorHAnsi" w:cstheme="majorHAnsi"/>
          <w:sz w:val="24"/>
          <w:szCs w:val="24"/>
          <w:lang w:eastAsia="en-GB"/>
        </w:rPr>
      </w:pPr>
    </w:p>
    <w:p w14:paraId="22BCC0A8" w14:textId="1D823454" w:rsidR="001A3D8E" w:rsidRPr="004B6472" w:rsidRDefault="003359A4" w:rsidP="001A3D8E">
      <w:pP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lastRenderedPageBreak/>
        <w:t>Statutory maternity, paternity and adoption rights in the UK</w:t>
      </w:r>
      <w:r w:rsidR="00EC4AEC" w:rsidRPr="004B6472">
        <w:rPr>
          <w:rFonts w:asciiTheme="majorHAnsi" w:eastAsia="Times New Roman" w:hAnsiTheme="majorHAnsi" w:cstheme="majorHAnsi"/>
          <w:sz w:val="24"/>
          <w:szCs w:val="24"/>
          <w:lang w:eastAsia="en-GB"/>
        </w:rPr>
        <w:t xml:space="preserve"> apply before and after an </w:t>
      </w:r>
      <w:r w:rsidR="00F45963" w:rsidRPr="004B6472">
        <w:rPr>
          <w:rFonts w:asciiTheme="majorHAnsi" w:eastAsia="Times New Roman" w:hAnsiTheme="majorHAnsi" w:cstheme="majorHAnsi"/>
          <w:sz w:val="24"/>
          <w:szCs w:val="24"/>
          <w:lang w:eastAsia="en-GB"/>
        </w:rPr>
        <w:t>adoption</w:t>
      </w:r>
      <w:r w:rsidR="00EC4AEC" w:rsidRPr="004B6472">
        <w:rPr>
          <w:rFonts w:asciiTheme="majorHAnsi" w:eastAsia="Times New Roman" w:hAnsiTheme="majorHAnsi" w:cstheme="majorHAnsi"/>
          <w:sz w:val="24"/>
          <w:szCs w:val="24"/>
          <w:lang w:eastAsia="en-GB"/>
        </w:rPr>
        <w:t xml:space="preserve">.  </w:t>
      </w:r>
      <w:r w:rsidR="00F45963" w:rsidRPr="004B6472">
        <w:rPr>
          <w:rFonts w:asciiTheme="majorHAnsi" w:eastAsia="Times New Roman" w:hAnsiTheme="majorHAnsi" w:cstheme="majorHAnsi"/>
          <w:sz w:val="24"/>
          <w:szCs w:val="24"/>
          <w:lang w:eastAsia="en-GB"/>
        </w:rPr>
        <w:t>The entitlement of pay is equal for:</w:t>
      </w:r>
    </w:p>
    <w:p w14:paraId="282E01BB" w14:textId="08052ED7" w:rsidR="00F45963" w:rsidRPr="004B6472" w:rsidRDefault="00F45963" w:rsidP="001A3D8E">
      <w:pPr>
        <w:spacing w:after="0" w:line="240" w:lineRule="auto"/>
        <w:rPr>
          <w:rFonts w:asciiTheme="majorHAnsi" w:eastAsia="Times New Roman" w:hAnsiTheme="majorHAnsi" w:cstheme="majorHAnsi"/>
          <w:sz w:val="24"/>
          <w:szCs w:val="24"/>
          <w:lang w:eastAsia="en-GB"/>
        </w:rPr>
      </w:pPr>
    </w:p>
    <w:p w14:paraId="49E2A1A8" w14:textId="2C82FD5D" w:rsidR="00F45963" w:rsidRPr="004B6472" w:rsidRDefault="00F45963" w:rsidP="00F45963">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Mothers</w:t>
      </w:r>
    </w:p>
    <w:p w14:paraId="383EAD28" w14:textId="69FD3E18" w:rsidR="00F45963" w:rsidRPr="004B6472" w:rsidRDefault="00F45963" w:rsidP="00F45963">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 xml:space="preserve">Fathers </w:t>
      </w:r>
    </w:p>
    <w:p w14:paraId="33440D04" w14:textId="2BF6D90A" w:rsidR="00F45963" w:rsidRPr="004B6472" w:rsidRDefault="00F45963" w:rsidP="00F45963">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Patents of adopted children</w:t>
      </w:r>
    </w:p>
    <w:p w14:paraId="37F12B07" w14:textId="32D1E1B6" w:rsidR="00F45963" w:rsidRPr="004B6472" w:rsidRDefault="00F45963" w:rsidP="00F45963">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Same sex partners</w:t>
      </w:r>
    </w:p>
    <w:p w14:paraId="4631F318" w14:textId="5ADD711A" w:rsidR="001A3D8E" w:rsidRPr="004B6472" w:rsidRDefault="001A3D8E" w:rsidP="008B31FE">
      <w:pPr>
        <w:rPr>
          <w:rFonts w:asciiTheme="majorHAnsi" w:hAnsiTheme="majorHAnsi" w:cstheme="majorHAnsi"/>
          <w:sz w:val="24"/>
          <w:szCs w:val="24"/>
        </w:rPr>
      </w:pPr>
    </w:p>
    <w:p w14:paraId="7C48E382" w14:textId="25A42071" w:rsidR="00F45963" w:rsidRPr="004B6472" w:rsidRDefault="00F45963" w:rsidP="008B31FE">
      <w:pPr>
        <w:rPr>
          <w:rFonts w:asciiTheme="majorHAnsi" w:hAnsiTheme="majorHAnsi" w:cstheme="majorHAnsi"/>
          <w:sz w:val="24"/>
          <w:szCs w:val="24"/>
        </w:rPr>
      </w:pPr>
      <w:r w:rsidRPr="004B6472">
        <w:rPr>
          <w:rFonts w:asciiTheme="majorHAnsi" w:hAnsiTheme="majorHAnsi" w:cstheme="majorHAnsi"/>
          <w:sz w:val="24"/>
          <w:szCs w:val="24"/>
        </w:rPr>
        <w:t>There is a right to unpaid parental leave for emergencies involving dependants and the right to request flexible working.</w:t>
      </w:r>
    </w:p>
    <w:p w14:paraId="247D4F7E" w14:textId="13BF8172" w:rsidR="00F45963" w:rsidRPr="004B6472" w:rsidRDefault="00F45963" w:rsidP="008B31FE">
      <w:pPr>
        <w:rPr>
          <w:rFonts w:asciiTheme="majorHAnsi" w:hAnsiTheme="majorHAnsi" w:cstheme="majorHAnsi"/>
          <w:sz w:val="24"/>
          <w:szCs w:val="24"/>
        </w:rPr>
      </w:pPr>
      <w:r w:rsidRPr="004B6472">
        <w:rPr>
          <w:rFonts w:asciiTheme="majorHAnsi" w:hAnsiTheme="majorHAnsi" w:cstheme="majorHAnsi"/>
          <w:sz w:val="24"/>
          <w:szCs w:val="24"/>
        </w:rPr>
        <w:t>Any unfavourable treatment is unlawful because of:</w:t>
      </w:r>
    </w:p>
    <w:p w14:paraId="34D59EB3" w14:textId="7A37D33D" w:rsidR="00F45963" w:rsidRPr="004B6472" w:rsidRDefault="00F45963" w:rsidP="00F45963">
      <w:pPr>
        <w:pBdr>
          <w:top w:val="single" w:sz="4" w:space="1" w:color="auto"/>
          <w:left w:val="single" w:sz="4" w:space="4" w:color="auto"/>
          <w:bottom w:val="single" w:sz="4" w:space="9"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Maternity</w:t>
      </w:r>
    </w:p>
    <w:p w14:paraId="62B77DC2" w14:textId="77777777" w:rsidR="00F45963" w:rsidRPr="004B6472" w:rsidRDefault="00F45963" w:rsidP="00F45963">
      <w:pPr>
        <w:pBdr>
          <w:top w:val="single" w:sz="4" w:space="1" w:color="auto"/>
          <w:left w:val="single" w:sz="4" w:space="4" w:color="auto"/>
          <w:bottom w:val="single" w:sz="4" w:space="9"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Paternity</w:t>
      </w:r>
    </w:p>
    <w:p w14:paraId="3BF2D473" w14:textId="498732DF" w:rsidR="00F45963" w:rsidRPr="004B6472" w:rsidRDefault="00F45963" w:rsidP="00F45963">
      <w:pPr>
        <w:pBdr>
          <w:top w:val="single" w:sz="4" w:space="1" w:color="auto"/>
          <w:left w:val="single" w:sz="4" w:space="4" w:color="auto"/>
          <w:bottom w:val="single" w:sz="4" w:space="9" w:color="auto"/>
          <w:right w:val="single" w:sz="4" w:space="4" w:color="auto"/>
          <w:between w:val="single" w:sz="4" w:space="1" w:color="auto"/>
          <w:bar w:val="single" w:sz="4" w:color="auto"/>
        </w:pBdr>
        <w:rPr>
          <w:rFonts w:asciiTheme="majorHAnsi" w:hAnsiTheme="majorHAnsi" w:cstheme="majorHAnsi"/>
          <w:sz w:val="24"/>
          <w:szCs w:val="24"/>
        </w:rPr>
      </w:pPr>
      <w:r w:rsidRPr="004B6472">
        <w:rPr>
          <w:rFonts w:asciiTheme="majorHAnsi" w:hAnsiTheme="majorHAnsi" w:cstheme="majorHAnsi"/>
          <w:sz w:val="24"/>
          <w:szCs w:val="24"/>
        </w:rPr>
        <w:t>Adoption Leave</w:t>
      </w:r>
    </w:p>
    <w:p w14:paraId="46882170" w14:textId="68B7F4E2" w:rsidR="00FF0DDA" w:rsidRPr="004B6472" w:rsidRDefault="00F45963" w:rsidP="008B31FE">
      <w:pPr>
        <w:rPr>
          <w:rFonts w:asciiTheme="majorHAnsi" w:hAnsiTheme="majorHAnsi" w:cstheme="majorHAnsi"/>
          <w:sz w:val="24"/>
          <w:szCs w:val="24"/>
        </w:rPr>
      </w:pPr>
      <w:r w:rsidRPr="004B6472">
        <w:rPr>
          <w:rFonts w:asciiTheme="majorHAnsi" w:hAnsiTheme="majorHAnsi" w:cstheme="majorHAnsi"/>
          <w:sz w:val="24"/>
          <w:szCs w:val="24"/>
        </w:rPr>
        <w:t xml:space="preserve">Parental bereavement leave is 2 weeks after a death of a child, paid at a set rate when the employee has 26 weeks continuous service. </w:t>
      </w:r>
    </w:p>
    <w:p w14:paraId="743A763D" w14:textId="23008EFC" w:rsidR="00F45963" w:rsidRPr="004B6472" w:rsidRDefault="00F45963" w:rsidP="008B31FE">
      <w:pPr>
        <w:rPr>
          <w:rFonts w:asciiTheme="majorHAnsi" w:hAnsiTheme="majorHAnsi" w:cstheme="majorHAnsi"/>
          <w:sz w:val="24"/>
          <w:szCs w:val="24"/>
        </w:rPr>
      </w:pPr>
      <w:r w:rsidRPr="004B6472">
        <w:rPr>
          <w:rFonts w:asciiTheme="majorHAnsi" w:hAnsiTheme="majorHAnsi" w:cstheme="majorHAnsi"/>
          <w:sz w:val="24"/>
          <w:szCs w:val="24"/>
        </w:rPr>
        <w:t>Women on maternity leave have the right to be offered a suitable role in advance of their colleagues in relation to redundancy.</w:t>
      </w:r>
    </w:p>
    <w:p w14:paraId="02DF30A2" w14:textId="08B46494" w:rsidR="00F45963" w:rsidRPr="004B6472" w:rsidRDefault="00F45963" w:rsidP="008B31FE">
      <w:pPr>
        <w:rPr>
          <w:rFonts w:asciiTheme="majorHAnsi" w:hAnsiTheme="majorHAnsi" w:cstheme="majorHAnsi"/>
          <w:sz w:val="24"/>
          <w:szCs w:val="24"/>
        </w:rPr>
      </w:pPr>
      <w:r w:rsidRPr="004B6472">
        <w:rPr>
          <w:rFonts w:asciiTheme="majorHAnsi" w:hAnsiTheme="majorHAnsi" w:cstheme="majorHAnsi"/>
          <w:sz w:val="24"/>
          <w:szCs w:val="24"/>
        </w:rPr>
        <w:t>Pregnant women are entitled to paid time off for antenatal and medical appointments.  Fathers can take 6.5 hours unpaid time off to support.</w:t>
      </w:r>
    </w:p>
    <w:p w14:paraId="7AE15BDA" w14:textId="15907622" w:rsidR="00F45963" w:rsidRPr="00F45963" w:rsidRDefault="00C31558" w:rsidP="00F45963">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Pregnant women can:</w:t>
      </w:r>
    </w:p>
    <w:p w14:paraId="328DB887" w14:textId="77777777" w:rsidR="00F45963" w:rsidRPr="00F45963" w:rsidRDefault="00F45963" w:rsidP="00C31558">
      <w:pPr>
        <w:pBdr>
          <w:top w:val="single" w:sz="4" w:space="1" w:color="auto"/>
          <w:left w:val="single" w:sz="4" w:space="4" w:color="auto"/>
          <w:bottom w:val="single" w:sz="4" w:space="9"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F45963">
        <w:rPr>
          <w:rFonts w:asciiTheme="majorHAnsi" w:eastAsia="Times New Roman" w:hAnsiTheme="majorHAnsi" w:cstheme="majorHAnsi"/>
          <w:sz w:val="24"/>
          <w:szCs w:val="24"/>
          <w:lang w:eastAsia="en-GB"/>
        </w:rPr>
        <w:t>start your maternity leave from up to 11 weeks before your baby is due</w:t>
      </w:r>
    </w:p>
    <w:p w14:paraId="01ECD01D" w14:textId="10BEE007" w:rsidR="00F45963" w:rsidRPr="004B6472" w:rsidRDefault="00F45963" w:rsidP="00C31558">
      <w:pPr>
        <w:pBdr>
          <w:top w:val="single" w:sz="4" w:space="1" w:color="auto"/>
          <w:left w:val="single" w:sz="4" w:space="4" w:color="auto"/>
          <w:bottom w:val="single" w:sz="4" w:space="9"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F45963">
        <w:rPr>
          <w:rFonts w:asciiTheme="majorHAnsi" w:eastAsia="Times New Roman" w:hAnsiTheme="majorHAnsi" w:cstheme="majorHAnsi"/>
          <w:sz w:val="24"/>
          <w:szCs w:val="24"/>
          <w:lang w:eastAsia="en-GB"/>
        </w:rPr>
        <w:t>work right up until you give birth</w:t>
      </w:r>
    </w:p>
    <w:p w14:paraId="74F89D6E" w14:textId="75C284A0" w:rsidR="00F45963" w:rsidRPr="00F45963" w:rsidRDefault="00F45963" w:rsidP="00F45963">
      <w:pPr>
        <w:spacing w:before="100" w:beforeAutospacing="1" w:after="100" w:afterAutospacing="1" w:line="240" w:lineRule="auto"/>
        <w:rPr>
          <w:rFonts w:asciiTheme="majorHAnsi" w:eastAsia="Times New Roman" w:hAnsiTheme="majorHAnsi" w:cstheme="majorHAnsi"/>
          <w:sz w:val="24"/>
          <w:szCs w:val="24"/>
          <w:lang w:eastAsia="en-GB"/>
        </w:rPr>
      </w:pPr>
      <w:r w:rsidRPr="00F45963">
        <w:rPr>
          <w:rFonts w:asciiTheme="majorHAnsi" w:eastAsia="Times New Roman" w:hAnsiTheme="majorHAnsi" w:cstheme="majorHAnsi"/>
          <w:sz w:val="24"/>
          <w:szCs w:val="24"/>
          <w:lang w:eastAsia="en-GB"/>
        </w:rPr>
        <w:t xml:space="preserve">After </w:t>
      </w:r>
      <w:r w:rsidR="00C31558" w:rsidRPr="004B6472">
        <w:rPr>
          <w:rFonts w:asciiTheme="majorHAnsi" w:eastAsia="Times New Roman" w:hAnsiTheme="majorHAnsi" w:cstheme="majorHAnsi"/>
          <w:sz w:val="24"/>
          <w:szCs w:val="24"/>
          <w:lang w:eastAsia="en-GB"/>
        </w:rPr>
        <w:t>the birth you must:</w:t>
      </w:r>
    </w:p>
    <w:p w14:paraId="00BC8E50" w14:textId="77777777" w:rsidR="00F45963" w:rsidRPr="00F45963" w:rsidRDefault="00F45963" w:rsidP="00C31558">
      <w:pPr>
        <w:pBdr>
          <w:top w:val="single" w:sz="4" w:space="1" w:color="auto"/>
          <w:left w:val="single" w:sz="4" w:space="4" w:color="auto"/>
          <w:bottom w:val="single" w:sz="4" w:space="1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F45963">
        <w:rPr>
          <w:rFonts w:asciiTheme="majorHAnsi" w:eastAsia="Times New Roman" w:hAnsiTheme="majorHAnsi" w:cstheme="majorHAnsi"/>
          <w:sz w:val="24"/>
          <w:szCs w:val="24"/>
          <w:lang w:eastAsia="en-GB"/>
        </w:rPr>
        <w:t>start your maternity leave (if you have not already)</w:t>
      </w:r>
    </w:p>
    <w:p w14:paraId="5CAC3527" w14:textId="77777777" w:rsidR="00F45963" w:rsidRPr="00F45963" w:rsidRDefault="00F45963" w:rsidP="00C31558">
      <w:pPr>
        <w:pBdr>
          <w:top w:val="single" w:sz="4" w:space="1" w:color="auto"/>
          <w:left w:val="single" w:sz="4" w:space="4" w:color="auto"/>
          <w:bottom w:val="single" w:sz="4" w:space="1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F45963">
        <w:rPr>
          <w:rFonts w:asciiTheme="majorHAnsi" w:eastAsia="Times New Roman" w:hAnsiTheme="majorHAnsi" w:cstheme="majorHAnsi"/>
          <w:sz w:val="24"/>
          <w:szCs w:val="24"/>
          <w:lang w:eastAsia="en-GB"/>
        </w:rPr>
        <w:t>take off at least 2 weeks (4 weeks if you work in a factory) – this is known as ‘compulsory maternity leave’</w:t>
      </w:r>
    </w:p>
    <w:p w14:paraId="55800BCF" w14:textId="746C8258" w:rsidR="00F45963" w:rsidRPr="004B6472" w:rsidRDefault="00F45963" w:rsidP="00C31558">
      <w:pPr>
        <w:pBdr>
          <w:top w:val="single" w:sz="4" w:space="1" w:color="auto"/>
          <w:left w:val="single" w:sz="4" w:space="4" w:color="auto"/>
          <w:bottom w:val="single" w:sz="4" w:space="1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F45963">
        <w:rPr>
          <w:rFonts w:asciiTheme="majorHAnsi" w:eastAsia="Times New Roman" w:hAnsiTheme="majorHAnsi" w:cstheme="majorHAnsi"/>
          <w:sz w:val="24"/>
          <w:szCs w:val="24"/>
          <w:lang w:eastAsia="en-GB"/>
        </w:rPr>
        <w:t>take all your maternity leave in one go</w:t>
      </w:r>
    </w:p>
    <w:p w14:paraId="30B5DF65" w14:textId="58650EFA" w:rsidR="00C31558" w:rsidRPr="004B6472" w:rsidRDefault="00C31558" w:rsidP="00F45963">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lastRenderedPageBreak/>
        <w:t>M</w:t>
      </w:r>
      <w:r w:rsidR="00F45963" w:rsidRPr="00F45963">
        <w:rPr>
          <w:rFonts w:asciiTheme="majorHAnsi" w:eastAsia="Times New Roman" w:hAnsiTheme="majorHAnsi" w:cstheme="majorHAnsi"/>
          <w:sz w:val="24"/>
          <w:szCs w:val="24"/>
          <w:lang w:eastAsia="en-GB"/>
        </w:rPr>
        <w:t>aternity leave and pay ends when you go back to work.</w:t>
      </w:r>
      <w:r w:rsidRPr="004B6472">
        <w:rPr>
          <w:rFonts w:asciiTheme="majorHAnsi" w:eastAsia="Times New Roman" w:hAnsiTheme="majorHAnsi" w:cstheme="majorHAnsi"/>
          <w:sz w:val="24"/>
          <w:szCs w:val="24"/>
          <w:lang w:eastAsia="en-GB"/>
        </w:rPr>
        <w:t xml:space="preserve"> The employer must state what date the woman is expected to return to work after maternity. To be eligible for maternity leave she must have 26 weeks service.</w:t>
      </w:r>
    </w:p>
    <w:p w14:paraId="37FC7532" w14:textId="225814E2" w:rsidR="00C31558" w:rsidRPr="004B6472" w:rsidRDefault="00C31558" w:rsidP="00F45963">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Paternity leave</w:t>
      </w:r>
      <w:r w:rsidR="003B0E9F" w:rsidRPr="004B6472">
        <w:rPr>
          <w:rFonts w:asciiTheme="majorHAnsi" w:eastAsia="Times New Roman" w:hAnsiTheme="majorHAnsi" w:cstheme="majorHAnsi"/>
          <w:sz w:val="24"/>
          <w:szCs w:val="24"/>
          <w:lang w:eastAsia="en-GB"/>
        </w:rPr>
        <w:t xml:space="preserve"> may</w:t>
      </w:r>
      <w:r w:rsidRPr="004B6472">
        <w:rPr>
          <w:rFonts w:asciiTheme="majorHAnsi" w:eastAsia="Times New Roman" w:hAnsiTheme="majorHAnsi" w:cstheme="majorHAnsi"/>
          <w:sz w:val="24"/>
          <w:szCs w:val="24"/>
          <w:lang w:eastAsia="en-GB"/>
        </w:rPr>
        <w:t xml:space="preserve"> </w:t>
      </w:r>
      <w:r w:rsidR="003B0E9F" w:rsidRPr="004B6472">
        <w:rPr>
          <w:rFonts w:asciiTheme="majorHAnsi" w:eastAsia="Times New Roman" w:hAnsiTheme="majorHAnsi" w:cstheme="majorHAnsi"/>
          <w:sz w:val="24"/>
          <w:szCs w:val="24"/>
          <w:lang w:eastAsia="en-GB"/>
        </w:rPr>
        <w:t>consist</w:t>
      </w:r>
      <w:r w:rsidRPr="004B6472">
        <w:rPr>
          <w:rFonts w:asciiTheme="majorHAnsi" w:eastAsia="Times New Roman" w:hAnsiTheme="majorHAnsi" w:cstheme="majorHAnsi"/>
          <w:sz w:val="24"/>
          <w:szCs w:val="24"/>
          <w:lang w:eastAsia="en-GB"/>
        </w:rPr>
        <w:t xml:space="preserve"> of 2 weeks paid </w:t>
      </w:r>
      <w:r w:rsidR="003B0E9F" w:rsidRPr="004B6472">
        <w:rPr>
          <w:rFonts w:asciiTheme="majorHAnsi" w:eastAsia="Times New Roman" w:hAnsiTheme="majorHAnsi" w:cstheme="majorHAnsi"/>
          <w:sz w:val="24"/>
          <w:szCs w:val="24"/>
          <w:lang w:eastAsia="en-GB"/>
        </w:rPr>
        <w:t>leave; you must be involved in bringing up the child.  You must be either:</w:t>
      </w:r>
    </w:p>
    <w:p w14:paraId="4C936D47" w14:textId="3F3D4D36" w:rsidR="003B0E9F" w:rsidRPr="003B0E9F" w:rsidRDefault="003B0E9F" w:rsidP="003B0E9F">
      <w:pPr>
        <w:pBdr>
          <w:top w:val="single" w:sz="4" w:space="1" w:color="auto"/>
          <w:left w:val="single" w:sz="4" w:space="4" w:color="auto"/>
          <w:bottom w:val="single" w:sz="4" w:space="13"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T</w:t>
      </w:r>
      <w:r w:rsidRPr="003B0E9F">
        <w:rPr>
          <w:rFonts w:asciiTheme="majorHAnsi" w:eastAsia="Times New Roman" w:hAnsiTheme="majorHAnsi" w:cstheme="majorHAnsi"/>
          <w:sz w:val="24"/>
          <w:szCs w:val="24"/>
          <w:lang w:eastAsia="en-GB"/>
        </w:rPr>
        <w:t>he biological father</w:t>
      </w:r>
    </w:p>
    <w:p w14:paraId="4ED4235F" w14:textId="771D7FD3" w:rsidR="003B0E9F" w:rsidRPr="003B0E9F" w:rsidRDefault="003B0E9F" w:rsidP="003B0E9F">
      <w:pPr>
        <w:pBdr>
          <w:top w:val="single" w:sz="4" w:space="1" w:color="auto"/>
          <w:left w:val="single" w:sz="4" w:space="4" w:color="auto"/>
          <w:bottom w:val="single" w:sz="4" w:space="13"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Y</w:t>
      </w:r>
      <w:r w:rsidRPr="003B0E9F">
        <w:rPr>
          <w:rFonts w:asciiTheme="majorHAnsi" w:eastAsia="Times New Roman" w:hAnsiTheme="majorHAnsi" w:cstheme="majorHAnsi"/>
          <w:sz w:val="24"/>
          <w:szCs w:val="24"/>
          <w:lang w:eastAsia="en-GB"/>
        </w:rPr>
        <w:t xml:space="preserve">our partner is having a baby, adopting a </w:t>
      </w:r>
      <w:r w:rsidR="003B7E90" w:rsidRPr="003B0E9F">
        <w:rPr>
          <w:rFonts w:asciiTheme="majorHAnsi" w:eastAsia="Times New Roman" w:hAnsiTheme="majorHAnsi" w:cstheme="majorHAnsi"/>
          <w:sz w:val="24"/>
          <w:szCs w:val="24"/>
          <w:lang w:eastAsia="en-GB"/>
        </w:rPr>
        <w:t>child,</w:t>
      </w:r>
      <w:r w:rsidRPr="003B0E9F">
        <w:rPr>
          <w:rFonts w:asciiTheme="majorHAnsi" w:eastAsia="Times New Roman" w:hAnsiTheme="majorHAnsi" w:cstheme="majorHAnsi"/>
          <w:sz w:val="24"/>
          <w:szCs w:val="24"/>
          <w:lang w:eastAsia="en-GB"/>
        </w:rPr>
        <w:t xml:space="preserve"> or having a child through surrogacy</w:t>
      </w:r>
    </w:p>
    <w:p w14:paraId="06B13C5A" w14:textId="2825F7AC" w:rsidR="00C31558" w:rsidRPr="004B6472" w:rsidRDefault="003B0E9F" w:rsidP="00F45963">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 xml:space="preserve">Paternity must be taken from the baby birth or any day after within 56 days and the employer must return to the same job. </w:t>
      </w:r>
    </w:p>
    <w:p w14:paraId="6626307B" w14:textId="2CC12437" w:rsidR="00B84FE2" w:rsidRPr="004B6472" w:rsidRDefault="003B0E9F" w:rsidP="00F45963">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 xml:space="preserve">Mothers can give up their leave to share with a partner by using the Shared Parental Leave right. The same amount of time is shared for one child or two children (twins).  </w:t>
      </w:r>
      <w:r w:rsidR="00B84FE2" w:rsidRPr="004B6472">
        <w:rPr>
          <w:rFonts w:asciiTheme="majorHAnsi" w:eastAsia="Times New Roman" w:hAnsiTheme="majorHAnsi" w:cstheme="majorHAnsi"/>
          <w:sz w:val="24"/>
          <w:szCs w:val="24"/>
          <w:lang w:eastAsia="en-GB"/>
        </w:rPr>
        <w:t xml:space="preserve">To qualify for Statutory Shared </w:t>
      </w:r>
      <w:r w:rsidR="003B7E90" w:rsidRPr="004B6472">
        <w:rPr>
          <w:rFonts w:asciiTheme="majorHAnsi" w:eastAsia="Times New Roman" w:hAnsiTheme="majorHAnsi" w:cstheme="majorHAnsi"/>
          <w:sz w:val="24"/>
          <w:szCs w:val="24"/>
          <w:lang w:eastAsia="en-GB"/>
        </w:rPr>
        <w:t>Parental</w:t>
      </w:r>
      <w:r w:rsidR="00B84FE2" w:rsidRPr="004B6472">
        <w:rPr>
          <w:rFonts w:asciiTheme="majorHAnsi" w:eastAsia="Times New Roman" w:hAnsiTheme="majorHAnsi" w:cstheme="majorHAnsi"/>
          <w:sz w:val="24"/>
          <w:szCs w:val="24"/>
          <w:lang w:eastAsia="en-GB"/>
        </w:rPr>
        <w:t xml:space="preserve"> Leave the partner must </w:t>
      </w:r>
      <w:r w:rsidR="00EB5AA0" w:rsidRPr="004B6472">
        <w:rPr>
          <w:rFonts w:asciiTheme="majorHAnsi" w:eastAsia="Times New Roman" w:hAnsiTheme="majorHAnsi" w:cstheme="majorHAnsi"/>
          <w:sz w:val="24"/>
          <w:szCs w:val="24"/>
          <w:lang w:eastAsia="en-GB"/>
        </w:rPr>
        <w:t>have</w:t>
      </w:r>
      <w:r w:rsidR="00B84FE2" w:rsidRPr="004B6472">
        <w:rPr>
          <w:rFonts w:asciiTheme="majorHAnsi" w:eastAsia="Times New Roman" w:hAnsiTheme="majorHAnsi" w:cstheme="majorHAnsi"/>
          <w:sz w:val="24"/>
          <w:szCs w:val="24"/>
          <w:lang w:eastAsia="en-GB"/>
        </w:rPr>
        <w:t xml:space="preserve"> earned the lower earnings limit 8 weeks prior (CIPD, 2020).</w:t>
      </w:r>
    </w:p>
    <w:p w14:paraId="50C4B0E7" w14:textId="443EC3CF" w:rsidR="00B84FE2" w:rsidRPr="004B6472" w:rsidRDefault="003B0E9F" w:rsidP="00B84FE2">
      <w:pPr>
        <w:pBdr>
          <w:top w:val="single" w:sz="4" w:space="1" w:color="auto"/>
          <w:left w:val="single" w:sz="4" w:space="4" w:color="auto"/>
          <w:bottom w:val="single" w:sz="4" w:space="8" w:color="auto"/>
          <w:right w:val="single" w:sz="4" w:space="4" w:color="auto"/>
          <w:between w:val="single" w:sz="4" w:space="1" w:color="auto"/>
          <w:bar w:val="single" w:sz="4" w:color="auto"/>
        </w:pBd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 xml:space="preserve">Shared Parental Leave (SPL) enables eligible mothers, fathers, </w:t>
      </w:r>
      <w:r w:rsidR="00B84FE2" w:rsidRPr="004B6472">
        <w:rPr>
          <w:rFonts w:asciiTheme="majorHAnsi" w:hAnsiTheme="majorHAnsi" w:cstheme="majorHAnsi"/>
          <w:sz w:val="24"/>
          <w:szCs w:val="24"/>
        </w:rPr>
        <w:t>partners,</w:t>
      </w:r>
      <w:r w:rsidRPr="004B6472">
        <w:rPr>
          <w:rFonts w:asciiTheme="majorHAnsi" w:hAnsiTheme="majorHAnsi" w:cstheme="majorHAnsi"/>
          <w:sz w:val="24"/>
          <w:szCs w:val="24"/>
        </w:rPr>
        <w:t xml:space="preserve"> and adopters to choose how to</w:t>
      </w:r>
      <w:r w:rsidR="00B84FE2" w:rsidRPr="004B6472">
        <w:rPr>
          <w:rFonts w:asciiTheme="majorHAnsi" w:hAnsiTheme="majorHAnsi" w:cstheme="majorHAnsi"/>
          <w:sz w:val="24"/>
          <w:szCs w:val="24"/>
        </w:rPr>
        <w:t xml:space="preserve"> </w:t>
      </w:r>
      <w:r w:rsidRPr="004B6472">
        <w:rPr>
          <w:rFonts w:asciiTheme="majorHAnsi" w:hAnsiTheme="majorHAnsi" w:cstheme="majorHAnsi"/>
          <w:sz w:val="24"/>
          <w:szCs w:val="24"/>
        </w:rPr>
        <w:t>share time off work</w:t>
      </w:r>
      <w:r w:rsidR="00B84FE2" w:rsidRPr="004B6472">
        <w:rPr>
          <w:rFonts w:asciiTheme="majorHAnsi" w:hAnsiTheme="majorHAnsi" w:cstheme="majorHAnsi"/>
          <w:sz w:val="24"/>
          <w:szCs w:val="24"/>
        </w:rPr>
        <w:t xml:space="preserve"> </w:t>
      </w:r>
      <w:r w:rsidRPr="004B6472">
        <w:rPr>
          <w:rFonts w:asciiTheme="majorHAnsi" w:hAnsiTheme="majorHAnsi" w:cstheme="majorHAnsi"/>
          <w:sz w:val="24"/>
          <w:szCs w:val="24"/>
        </w:rPr>
        <w:t>after their child is born or placed for adoption.</w:t>
      </w:r>
    </w:p>
    <w:p w14:paraId="76621B4D" w14:textId="36EAB73D" w:rsidR="00B84FE2" w:rsidRPr="004B6472" w:rsidRDefault="003B0E9F" w:rsidP="00B84FE2">
      <w:pPr>
        <w:pBdr>
          <w:top w:val="single" w:sz="4" w:space="1" w:color="auto"/>
          <w:left w:val="single" w:sz="4" w:space="4" w:color="auto"/>
          <w:bottom w:val="single" w:sz="4" w:space="8" w:color="auto"/>
          <w:right w:val="single" w:sz="4" w:space="4" w:color="auto"/>
          <w:between w:val="single" w:sz="4" w:space="1" w:color="auto"/>
          <w:bar w:val="single" w:sz="4" w:color="auto"/>
        </w:pBd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Parents can share up to 50 weeks of leave and up to 37 weeks of pay and choose to take the leave and pay in a more flexible way (each parent can take up to 3 blocks of leave, during the child’s first year.</w:t>
      </w:r>
    </w:p>
    <w:p w14:paraId="4E728383" w14:textId="65846D3C" w:rsidR="003B0E9F" w:rsidRPr="004B6472" w:rsidRDefault="003B0E9F" w:rsidP="00B84FE2">
      <w:pPr>
        <w:pBdr>
          <w:top w:val="single" w:sz="4" w:space="1" w:color="auto"/>
          <w:left w:val="single" w:sz="4" w:space="4" w:color="auto"/>
          <w:bottom w:val="single" w:sz="4" w:space="8" w:color="auto"/>
          <w:right w:val="single" w:sz="4" w:space="4" w:color="auto"/>
          <w:between w:val="single" w:sz="4" w:space="1" w:color="auto"/>
          <w:bar w:val="single" w:sz="4" w:color="auto"/>
        </w:pBd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hAnsiTheme="majorHAnsi" w:cstheme="majorHAnsi"/>
          <w:sz w:val="24"/>
          <w:szCs w:val="24"/>
        </w:rPr>
        <w:t xml:space="preserve">Eligible parents can be off work together for up to 6 months or alternatively </w:t>
      </w:r>
      <w:r w:rsidR="00B84FE2" w:rsidRPr="004B6472">
        <w:rPr>
          <w:rFonts w:asciiTheme="majorHAnsi" w:hAnsiTheme="majorHAnsi" w:cstheme="majorHAnsi"/>
          <w:sz w:val="24"/>
          <w:szCs w:val="24"/>
        </w:rPr>
        <w:t>alternate</w:t>
      </w:r>
      <w:r w:rsidRPr="004B6472">
        <w:rPr>
          <w:rFonts w:asciiTheme="majorHAnsi" w:hAnsiTheme="majorHAnsi" w:cstheme="majorHAnsi"/>
          <w:sz w:val="24"/>
          <w:szCs w:val="24"/>
        </w:rPr>
        <w:t xml:space="preserve"> their leave and pay so that one of them is always at home with their baby in the first year.</w:t>
      </w:r>
    </w:p>
    <w:p w14:paraId="54B33B42" w14:textId="7AF546D0" w:rsidR="003B0E9F" w:rsidRPr="004B6472" w:rsidRDefault="003B0E9F"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2EAA92B9" w14:textId="60CB921B" w:rsidR="003B0E9F" w:rsidRPr="004B6472" w:rsidRDefault="003B0E9F"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7CB0F9E9" w14:textId="2C705343" w:rsidR="003B0E9F" w:rsidRPr="004B6472" w:rsidRDefault="003B0E9F"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6C36EF4E" w14:textId="1287657F" w:rsidR="003B0E9F" w:rsidRPr="004B6472" w:rsidRDefault="003B0E9F"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6F4D6AD0" w14:textId="080797D1" w:rsidR="003B0E9F" w:rsidRPr="004B6472" w:rsidRDefault="003B0E9F"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2657CFEB" w14:textId="11D03D8B" w:rsidR="003B0E9F" w:rsidRPr="004B6472" w:rsidRDefault="003B0E9F"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2DF767EB" w14:textId="77777777" w:rsidR="00B84FE2" w:rsidRPr="004B6472" w:rsidRDefault="00B84FE2"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32F7B0D6" w14:textId="77777777" w:rsidR="00B84FE2" w:rsidRPr="004B6472" w:rsidRDefault="00B84FE2"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519EC093" w14:textId="77777777" w:rsidR="003B7E90" w:rsidRDefault="003B7E90"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7F82DE9B" w14:textId="7D80CF54" w:rsidR="003B0E9F" w:rsidRPr="004B6472" w:rsidRDefault="003B0E9F" w:rsidP="00F45963">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lastRenderedPageBreak/>
        <w:t>5</w:t>
      </w:r>
    </w:p>
    <w:p w14:paraId="77D0F233" w14:textId="47DD7CD4" w:rsidR="009548DF" w:rsidRPr="004B6472" w:rsidRDefault="009548DF" w:rsidP="00F45963">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Heath and Safety at Work etc Act 1974 is the legislation covering occupational Health and Safety in Great Britain. It can be referred to as HWSA, HSW Act or the 1974 Act or HAWAWA</w:t>
      </w:r>
      <w:r w:rsidR="00074F3D" w:rsidRPr="004B6472">
        <w:rPr>
          <w:rFonts w:asciiTheme="majorHAnsi" w:eastAsia="Times New Roman" w:hAnsiTheme="majorHAnsi" w:cstheme="majorHAnsi"/>
          <w:sz w:val="24"/>
          <w:szCs w:val="24"/>
          <w:lang w:eastAsia="en-GB"/>
        </w:rPr>
        <w:t xml:space="preserve"> (legislation.go.uk, 2021)</w:t>
      </w:r>
      <w:r w:rsidRPr="004B6472">
        <w:rPr>
          <w:rFonts w:asciiTheme="majorHAnsi" w:eastAsia="Times New Roman" w:hAnsiTheme="majorHAnsi" w:cstheme="majorHAnsi"/>
          <w:sz w:val="24"/>
          <w:szCs w:val="24"/>
          <w:lang w:eastAsia="en-GB"/>
        </w:rPr>
        <w:t>.</w:t>
      </w:r>
    </w:p>
    <w:p w14:paraId="6232D19C" w14:textId="7A137174" w:rsidR="009548DF" w:rsidRPr="009548DF" w:rsidRDefault="009548DF" w:rsidP="009548DF">
      <w:pPr>
        <w:spacing w:before="100" w:beforeAutospacing="1" w:after="100" w:afterAutospacing="1" w:line="240" w:lineRule="auto"/>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Everyone has a duty to comply with the Act, including employers, employees, trainees, self-employed, manufacturers, suppliers, designers, importers of work equipment.</w:t>
      </w:r>
    </w:p>
    <w:p w14:paraId="52A02D6E" w14:textId="3A67DBC9" w:rsidR="009548DF" w:rsidRPr="009548DF" w:rsidRDefault="009548DF" w:rsidP="009548DF">
      <w:pPr>
        <w:spacing w:before="100" w:beforeAutospacing="1" w:after="100" w:afterAutospacing="1" w:line="240" w:lineRule="auto"/>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The Act places a general duty to 'ensure so far as is reasonably practicable the health, safety and welfare at work of all their employees'</w:t>
      </w:r>
      <w:r w:rsidR="00074F3D" w:rsidRPr="004B6472">
        <w:rPr>
          <w:rFonts w:asciiTheme="majorHAnsi" w:eastAsia="Times New Roman" w:hAnsiTheme="majorHAnsi" w:cstheme="majorHAnsi"/>
          <w:sz w:val="24"/>
          <w:szCs w:val="24"/>
          <w:lang w:eastAsia="en-GB"/>
        </w:rPr>
        <w:t xml:space="preserve"> (RBKC, 2021)</w:t>
      </w:r>
      <w:r w:rsidRPr="009548DF">
        <w:rPr>
          <w:rFonts w:asciiTheme="majorHAnsi" w:eastAsia="Times New Roman" w:hAnsiTheme="majorHAnsi" w:cstheme="majorHAnsi"/>
          <w:sz w:val="24"/>
          <w:szCs w:val="24"/>
          <w:lang w:eastAsia="en-GB"/>
        </w:rPr>
        <w:t>.</w:t>
      </w:r>
    </w:p>
    <w:p w14:paraId="65FBB40B" w14:textId="77777777" w:rsidR="009548DF" w:rsidRPr="009548DF" w:rsidRDefault="009548DF" w:rsidP="009548DF">
      <w:pPr>
        <w:spacing w:before="100" w:beforeAutospacing="1" w:after="100" w:afterAutospacing="1" w:line="240" w:lineRule="auto"/>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Employers must comply with the Act. They must:</w:t>
      </w:r>
    </w:p>
    <w:p w14:paraId="0436F718"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provide and maintain safety equipment and safe systems of work</w:t>
      </w:r>
    </w:p>
    <w:p w14:paraId="4BB2192D" w14:textId="212BD67B"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 xml:space="preserve">ensure materials used are properly stored, handled, </w:t>
      </w:r>
      <w:r w:rsidRPr="004B6472">
        <w:rPr>
          <w:rFonts w:asciiTheme="majorHAnsi" w:eastAsia="Times New Roman" w:hAnsiTheme="majorHAnsi" w:cstheme="majorHAnsi"/>
          <w:sz w:val="24"/>
          <w:szCs w:val="24"/>
          <w:lang w:eastAsia="en-GB"/>
        </w:rPr>
        <w:t>used,</w:t>
      </w:r>
      <w:r w:rsidRPr="009548DF">
        <w:rPr>
          <w:rFonts w:asciiTheme="majorHAnsi" w:eastAsia="Times New Roman" w:hAnsiTheme="majorHAnsi" w:cstheme="majorHAnsi"/>
          <w:sz w:val="24"/>
          <w:szCs w:val="24"/>
          <w:lang w:eastAsia="en-GB"/>
        </w:rPr>
        <w:t xml:space="preserve"> and transported</w:t>
      </w:r>
    </w:p>
    <w:p w14:paraId="0A7CBBCD" w14:textId="56D96D31"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 xml:space="preserve">provide information, training, </w:t>
      </w:r>
      <w:r w:rsidRPr="004B6472">
        <w:rPr>
          <w:rFonts w:asciiTheme="majorHAnsi" w:eastAsia="Times New Roman" w:hAnsiTheme="majorHAnsi" w:cstheme="majorHAnsi"/>
          <w:sz w:val="24"/>
          <w:szCs w:val="24"/>
          <w:lang w:eastAsia="en-GB"/>
        </w:rPr>
        <w:t>instruction,</w:t>
      </w:r>
      <w:r w:rsidRPr="009548DF">
        <w:rPr>
          <w:rFonts w:asciiTheme="majorHAnsi" w:eastAsia="Times New Roman" w:hAnsiTheme="majorHAnsi" w:cstheme="majorHAnsi"/>
          <w:sz w:val="24"/>
          <w:szCs w:val="24"/>
          <w:lang w:eastAsia="en-GB"/>
        </w:rPr>
        <w:t xml:space="preserve"> and supervision - ensure staff are aware of instructions provided by manufacturers and suppliers of equipment</w:t>
      </w:r>
    </w:p>
    <w:p w14:paraId="6E3D62E3"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provide a safe place of employment</w:t>
      </w:r>
    </w:p>
    <w:p w14:paraId="4407A03E"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provide a safe working environment</w:t>
      </w:r>
    </w:p>
    <w:p w14:paraId="739B3513"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provide a written safety policy/risk assessment</w:t>
      </w:r>
    </w:p>
    <w:p w14:paraId="24500FD7"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look after the health and safety of others, for example the public</w:t>
      </w:r>
    </w:p>
    <w:p w14:paraId="2E7C8159"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talk to safety representatives</w:t>
      </w:r>
    </w:p>
    <w:p w14:paraId="71123439" w14:textId="77777777" w:rsidR="009548DF" w:rsidRPr="004B6472" w:rsidRDefault="009548DF" w:rsidP="009548DF">
      <w:pPr>
        <w:spacing w:before="100" w:beforeAutospacing="1" w:after="100" w:afterAutospacing="1" w:line="240" w:lineRule="auto"/>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An employer is forbidden to charge his or her employees for any measures which he or she is required to provide in the interests of health and safety (for example, personal protective equipment).</w:t>
      </w:r>
    </w:p>
    <w:p w14:paraId="539FDAAB" w14:textId="0BB670CE" w:rsidR="009548DF" w:rsidRPr="009548DF" w:rsidRDefault="009548DF" w:rsidP="009548DF">
      <w:pPr>
        <w:spacing w:before="100" w:beforeAutospacing="1" w:after="100" w:afterAutospacing="1" w:line="240" w:lineRule="auto"/>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Employees’ responsibilities</w:t>
      </w:r>
    </w:p>
    <w:p w14:paraId="3694B46E"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take care of their own health and safety and that of other persons (employees may be liable)</w:t>
      </w:r>
    </w:p>
    <w:p w14:paraId="01DAAAE5"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co-operate with their employers</w:t>
      </w:r>
    </w:p>
    <w:p w14:paraId="2619EA65" w14:textId="4B41E0C9" w:rsidR="009548DF" w:rsidRPr="004B6472"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not interfere with anything provided in the interest of health and safety</w:t>
      </w:r>
    </w:p>
    <w:p w14:paraId="312A2F8E" w14:textId="77777777" w:rsidR="003B7E90" w:rsidRDefault="003B7E90" w:rsidP="009548DF">
      <w:pPr>
        <w:spacing w:before="100" w:beforeAutospacing="1" w:after="100" w:afterAutospacing="1" w:line="240" w:lineRule="auto"/>
        <w:outlineLvl w:val="1"/>
        <w:rPr>
          <w:rFonts w:asciiTheme="majorHAnsi" w:eastAsia="Times New Roman" w:hAnsiTheme="majorHAnsi" w:cstheme="majorHAnsi"/>
          <w:sz w:val="24"/>
          <w:szCs w:val="24"/>
          <w:lang w:eastAsia="en-GB"/>
        </w:rPr>
      </w:pPr>
    </w:p>
    <w:p w14:paraId="2DF37798" w14:textId="524EB95E" w:rsidR="009548DF" w:rsidRPr="009548DF" w:rsidRDefault="009548DF" w:rsidP="009548DF">
      <w:pPr>
        <w:spacing w:before="100" w:beforeAutospacing="1" w:after="100" w:afterAutospacing="1" w:line="240" w:lineRule="auto"/>
        <w:outlineLvl w:val="1"/>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lastRenderedPageBreak/>
        <w:t>Enforcement of Health and Safety legislation</w:t>
      </w:r>
    </w:p>
    <w:p w14:paraId="703FC341" w14:textId="43C524C9" w:rsidR="009548DF" w:rsidRPr="009548DF" w:rsidRDefault="009548DF" w:rsidP="009548DF">
      <w:pPr>
        <w:spacing w:before="100" w:beforeAutospacing="1" w:after="100" w:afterAutospacing="1" w:line="240" w:lineRule="auto"/>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 xml:space="preserve">Local Authority Environmental Health </w:t>
      </w:r>
      <w:r w:rsidRPr="004B6472">
        <w:rPr>
          <w:rFonts w:asciiTheme="majorHAnsi" w:eastAsia="Times New Roman" w:hAnsiTheme="majorHAnsi" w:cstheme="majorHAnsi"/>
          <w:sz w:val="24"/>
          <w:szCs w:val="24"/>
          <w:lang w:eastAsia="en-GB"/>
        </w:rPr>
        <w:t>Officer will</w:t>
      </w:r>
      <w:r w:rsidRPr="009548DF">
        <w:rPr>
          <w:rFonts w:asciiTheme="majorHAnsi" w:eastAsia="Times New Roman" w:hAnsiTheme="majorHAnsi" w:cstheme="majorHAnsi"/>
          <w:sz w:val="24"/>
          <w:szCs w:val="24"/>
          <w:lang w:eastAsia="en-GB"/>
        </w:rPr>
        <w:t xml:space="preserve"> be your enforcement officer. For manufacturing or large construction or industrial sites the Health and Safety Executive carries out inspections.</w:t>
      </w:r>
    </w:p>
    <w:p w14:paraId="593287ED" w14:textId="77777777" w:rsidR="009548DF" w:rsidRPr="009548DF" w:rsidRDefault="009548DF" w:rsidP="009548DF">
      <w:pPr>
        <w:spacing w:before="100" w:beforeAutospacing="1" w:after="100" w:afterAutospacing="1" w:line="240" w:lineRule="auto"/>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The powers of an inspector include:</w:t>
      </w:r>
    </w:p>
    <w:p w14:paraId="02957DEC"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rights of entry at reasonable times (without appointments)</w:t>
      </w:r>
    </w:p>
    <w:p w14:paraId="3C0C6CA6"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right to investigate and examine</w:t>
      </w:r>
    </w:p>
    <w:p w14:paraId="43B0F2B3"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right to dismantle equipment and take substances or equipment</w:t>
      </w:r>
    </w:p>
    <w:p w14:paraId="765B9810"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right to see documents and take copies</w:t>
      </w:r>
    </w:p>
    <w:p w14:paraId="32E59241"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right to assistance (from colleagues or Police)</w:t>
      </w:r>
    </w:p>
    <w:p w14:paraId="2C288595"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right to ask questions under caution</w:t>
      </w:r>
    </w:p>
    <w:p w14:paraId="299960EC" w14:textId="11015A50"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right to seize articles or substances in cases of imminent danger</w:t>
      </w:r>
    </w:p>
    <w:p w14:paraId="7C28159F" w14:textId="7BF2575F" w:rsidR="009548DF" w:rsidRPr="009548DF" w:rsidRDefault="009548DF" w:rsidP="009548DF">
      <w:pPr>
        <w:spacing w:before="100" w:beforeAutospacing="1" w:after="100" w:afterAutospacing="1" w:line="240" w:lineRule="auto"/>
        <w:outlineLvl w:val="1"/>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 xml:space="preserve"> </w:t>
      </w:r>
      <w:r w:rsidRPr="009548DF">
        <w:rPr>
          <w:rFonts w:asciiTheme="majorHAnsi" w:eastAsia="Times New Roman" w:hAnsiTheme="majorHAnsi" w:cstheme="majorHAnsi"/>
          <w:sz w:val="24"/>
          <w:szCs w:val="24"/>
          <w:lang w:eastAsia="en-GB"/>
        </w:rPr>
        <w:t>Enforcement action</w:t>
      </w:r>
    </w:p>
    <w:p w14:paraId="28D27770" w14:textId="4138D537" w:rsidR="009548DF" w:rsidRPr="009548DF" w:rsidRDefault="009548DF" w:rsidP="009548DF">
      <w:pPr>
        <w:spacing w:before="100" w:beforeAutospacing="1" w:after="100" w:afterAutospacing="1" w:line="240" w:lineRule="auto"/>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 Legal Notices</w:t>
      </w:r>
    </w:p>
    <w:p w14:paraId="2D3CD523"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84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Improvement: say what is wrong and how to put right within a set time.</w:t>
      </w:r>
    </w:p>
    <w:p w14:paraId="11C96434" w14:textId="77777777" w:rsidR="009548DF" w:rsidRPr="009548DF" w:rsidRDefault="009548DF" w:rsidP="009548DF">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ind w:left="84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Prohibition: prohibits use of equipment/unsafe practices immediately.</w:t>
      </w:r>
    </w:p>
    <w:p w14:paraId="7615D31D" w14:textId="17BFE0EC" w:rsidR="009548DF" w:rsidRPr="009548DF" w:rsidRDefault="009548DF" w:rsidP="009548DF">
      <w:pPr>
        <w:spacing w:before="100" w:beforeAutospacing="1" w:after="100" w:afterAutospacing="1" w:line="240" w:lineRule="auto"/>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 Prosecution</w:t>
      </w:r>
    </w:p>
    <w:p w14:paraId="3E50F087" w14:textId="77777777" w:rsidR="009548DF" w:rsidRPr="009548DF" w:rsidRDefault="009548DF" w:rsidP="009548DF">
      <w:pPr>
        <w:pBdr>
          <w:top w:val="single" w:sz="4" w:space="1" w:color="auto"/>
          <w:left w:val="single" w:sz="4" w:space="4" w:color="auto"/>
          <w:bottom w:val="single" w:sz="4" w:space="10" w:color="auto"/>
          <w:right w:val="single" w:sz="4" w:space="4" w:color="auto"/>
          <w:between w:val="single" w:sz="4" w:space="1" w:color="auto"/>
          <w:bar w:val="single" w:sz="4" w:color="auto"/>
        </w:pBdr>
        <w:spacing w:before="100" w:beforeAutospacing="1" w:after="100" w:afterAutospacing="1" w:line="240" w:lineRule="auto"/>
        <w:ind w:left="84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Unlimited fines</w:t>
      </w:r>
    </w:p>
    <w:p w14:paraId="42284196" w14:textId="77777777" w:rsidR="009548DF" w:rsidRPr="009548DF" w:rsidRDefault="009548DF" w:rsidP="009548DF">
      <w:pPr>
        <w:pBdr>
          <w:top w:val="single" w:sz="4" w:space="1" w:color="auto"/>
          <w:left w:val="single" w:sz="4" w:space="4" w:color="auto"/>
          <w:bottom w:val="single" w:sz="4" w:space="10" w:color="auto"/>
          <w:right w:val="single" w:sz="4" w:space="4" w:color="auto"/>
          <w:between w:val="single" w:sz="4" w:space="1" w:color="auto"/>
          <w:bar w:val="single" w:sz="4" w:color="auto"/>
        </w:pBdr>
        <w:spacing w:before="100" w:beforeAutospacing="1" w:after="100" w:afterAutospacing="1" w:line="240" w:lineRule="auto"/>
        <w:ind w:left="840"/>
        <w:rPr>
          <w:rFonts w:asciiTheme="majorHAnsi" w:eastAsia="Times New Roman" w:hAnsiTheme="majorHAnsi" w:cstheme="majorHAnsi"/>
          <w:sz w:val="24"/>
          <w:szCs w:val="24"/>
          <w:lang w:eastAsia="en-GB"/>
        </w:rPr>
      </w:pPr>
      <w:r w:rsidRPr="009548DF">
        <w:rPr>
          <w:rFonts w:asciiTheme="majorHAnsi" w:eastAsia="Times New Roman" w:hAnsiTheme="majorHAnsi" w:cstheme="majorHAnsi"/>
          <w:sz w:val="24"/>
          <w:szCs w:val="24"/>
          <w:lang w:eastAsia="en-GB"/>
        </w:rPr>
        <w:t>Imprisonment for a term not exceeding 2 years in Crown Court</w:t>
      </w:r>
    </w:p>
    <w:p w14:paraId="3C374149" w14:textId="77777777" w:rsidR="004967F6" w:rsidRPr="004B6472" w:rsidRDefault="004967F6"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6184BF07" w14:textId="77777777" w:rsidR="00C23A45" w:rsidRPr="004B6472" w:rsidRDefault="00C23A4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16BC15E9" w14:textId="77777777" w:rsidR="00C23A45" w:rsidRPr="004B6472" w:rsidRDefault="00C23A4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6BEB6659" w14:textId="77777777" w:rsidR="00C23A45" w:rsidRPr="004B6472" w:rsidRDefault="00C23A4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78929BD0" w14:textId="77777777" w:rsidR="00C23A45" w:rsidRPr="004B6472" w:rsidRDefault="00C23A4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33480EE6" w14:textId="3C278579" w:rsidR="003B0E9F" w:rsidRPr="004B6472" w:rsidRDefault="00074F3D" w:rsidP="00F45963">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lastRenderedPageBreak/>
        <w:t>The Key legislation that protects</w:t>
      </w:r>
      <w:r w:rsidR="00C23A45" w:rsidRPr="004B6472">
        <w:rPr>
          <w:rFonts w:asciiTheme="majorHAnsi" w:eastAsia="Times New Roman" w:hAnsiTheme="majorHAnsi" w:cstheme="majorHAnsi"/>
          <w:sz w:val="24"/>
          <w:szCs w:val="24"/>
          <w:lang w:eastAsia="en-GB"/>
        </w:rPr>
        <w:t xml:space="preserve"> equality and diversity in the workplace consists of these protected characteristics under The Equality Act 2010 (ACAS, 2020):</w:t>
      </w:r>
    </w:p>
    <w:p w14:paraId="685A4A03" w14:textId="77777777" w:rsidR="00C23A45" w:rsidRPr="00C23A45" w:rsidRDefault="00C23A45" w:rsidP="00C23A45">
      <w:pPr>
        <w:pBdr>
          <w:top w:val="single" w:sz="4" w:space="1" w:color="auto"/>
          <w:left w:val="single" w:sz="4" w:space="4" w:color="auto"/>
          <w:bottom w:val="single" w:sz="4" w:space="15"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C23A45">
        <w:rPr>
          <w:rFonts w:asciiTheme="majorHAnsi" w:eastAsia="Times New Roman" w:hAnsiTheme="majorHAnsi" w:cstheme="majorHAnsi"/>
          <w:sz w:val="24"/>
          <w:szCs w:val="24"/>
          <w:lang w:eastAsia="en-GB"/>
        </w:rPr>
        <w:t>age</w:t>
      </w:r>
    </w:p>
    <w:p w14:paraId="6AD63419" w14:textId="77777777" w:rsidR="00C23A45" w:rsidRPr="00C23A45" w:rsidRDefault="00C23A45" w:rsidP="00C23A45">
      <w:pPr>
        <w:pBdr>
          <w:top w:val="single" w:sz="4" w:space="1" w:color="auto"/>
          <w:left w:val="single" w:sz="4" w:space="4" w:color="auto"/>
          <w:bottom w:val="single" w:sz="4" w:space="15"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C23A45">
        <w:rPr>
          <w:rFonts w:asciiTheme="majorHAnsi" w:eastAsia="Times New Roman" w:hAnsiTheme="majorHAnsi" w:cstheme="majorHAnsi"/>
          <w:sz w:val="24"/>
          <w:szCs w:val="24"/>
          <w:lang w:eastAsia="en-GB"/>
        </w:rPr>
        <w:t>disability</w:t>
      </w:r>
    </w:p>
    <w:p w14:paraId="36998936" w14:textId="77777777" w:rsidR="00C23A45" w:rsidRPr="00C23A45" w:rsidRDefault="00C23A45" w:rsidP="00C23A45">
      <w:pPr>
        <w:pBdr>
          <w:top w:val="single" w:sz="4" w:space="1" w:color="auto"/>
          <w:left w:val="single" w:sz="4" w:space="4" w:color="auto"/>
          <w:bottom w:val="single" w:sz="4" w:space="15"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C23A45">
        <w:rPr>
          <w:rFonts w:asciiTheme="majorHAnsi" w:eastAsia="Times New Roman" w:hAnsiTheme="majorHAnsi" w:cstheme="majorHAnsi"/>
          <w:sz w:val="24"/>
          <w:szCs w:val="24"/>
          <w:lang w:eastAsia="en-GB"/>
        </w:rPr>
        <w:t>gender reassignment</w:t>
      </w:r>
    </w:p>
    <w:p w14:paraId="3B31A646" w14:textId="77777777" w:rsidR="00C23A45" w:rsidRPr="00C23A45" w:rsidRDefault="00C23A45" w:rsidP="00C23A45">
      <w:pPr>
        <w:pBdr>
          <w:top w:val="single" w:sz="4" w:space="1" w:color="auto"/>
          <w:left w:val="single" w:sz="4" w:space="4" w:color="auto"/>
          <w:bottom w:val="single" w:sz="4" w:space="15"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C23A45">
        <w:rPr>
          <w:rFonts w:asciiTheme="majorHAnsi" w:eastAsia="Times New Roman" w:hAnsiTheme="majorHAnsi" w:cstheme="majorHAnsi"/>
          <w:sz w:val="24"/>
          <w:szCs w:val="24"/>
          <w:lang w:eastAsia="en-GB"/>
        </w:rPr>
        <w:t>marriage or civil partnership</w:t>
      </w:r>
    </w:p>
    <w:p w14:paraId="7AC4941B" w14:textId="77777777" w:rsidR="00C23A45" w:rsidRPr="00C23A45" w:rsidRDefault="00C23A45" w:rsidP="00C23A45">
      <w:pPr>
        <w:pBdr>
          <w:top w:val="single" w:sz="4" w:space="1" w:color="auto"/>
          <w:left w:val="single" w:sz="4" w:space="4" w:color="auto"/>
          <w:bottom w:val="single" w:sz="4" w:space="15"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C23A45">
        <w:rPr>
          <w:rFonts w:asciiTheme="majorHAnsi" w:eastAsia="Times New Roman" w:hAnsiTheme="majorHAnsi" w:cstheme="majorHAnsi"/>
          <w:sz w:val="24"/>
          <w:szCs w:val="24"/>
          <w:lang w:eastAsia="en-GB"/>
        </w:rPr>
        <w:t>pregnancy or maternity</w:t>
      </w:r>
    </w:p>
    <w:p w14:paraId="6272D75A" w14:textId="77777777" w:rsidR="00C23A45" w:rsidRPr="00C23A45" w:rsidRDefault="00C23A45" w:rsidP="00C23A45">
      <w:pPr>
        <w:pBdr>
          <w:top w:val="single" w:sz="4" w:space="1" w:color="auto"/>
          <w:left w:val="single" w:sz="4" w:space="4" w:color="auto"/>
          <w:bottom w:val="single" w:sz="4" w:space="15"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C23A45">
        <w:rPr>
          <w:rFonts w:asciiTheme="majorHAnsi" w:eastAsia="Times New Roman" w:hAnsiTheme="majorHAnsi" w:cstheme="majorHAnsi"/>
          <w:sz w:val="24"/>
          <w:szCs w:val="24"/>
          <w:lang w:eastAsia="en-GB"/>
        </w:rPr>
        <w:t>race (including colour, nationality, ethnic and national origin)</w:t>
      </w:r>
    </w:p>
    <w:p w14:paraId="6ABC8829" w14:textId="77777777" w:rsidR="00C23A45" w:rsidRPr="00C23A45" w:rsidRDefault="00C23A45" w:rsidP="00C23A45">
      <w:pPr>
        <w:pBdr>
          <w:top w:val="single" w:sz="4" w:space="1" w:color="auto"/>
          <w:left w:val="single" w:sz="4" w:space="4" w:color="auto"/>
          <w:bottom w:val="single" w:sz="4" w:space="15"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C23A45">
        <w:rPr>
          <w:rFonts w:asciiTheme="majorHAnsi" w:eastAsia="Times New Roman" w:hAnsiTheme="majorHAnsi" w:cstheme="majorHAnsi"/>
          <w:sz w:val="24"/>
          <w:szCs w:val="24"/>
          <w:lang w:eastAsia="en-GB"/>
        </w:rPr>
        <w:t>religion or belief</w:t>
      </w:r>
    </w:p>
    <w:p w14:paraId="5DC07F62" w14:textId="77777777" w:rsidR="00C23A45" w:rsidRPr="00C23A45" w:rsidRDefault="00C23A45" w:rsidP="00C23A45">
      <w:pPr>
        <w:pBdr>
          <w:top w:val="single" w:sz="4" w:space="1" w:color="auto"/>
          <w:left w:val="single" w:sz="4" w:space="4" w:color="auto"/>
          <w:bottom w:val="single" w:sz="4" w:space="15"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C23A45">
        <w:rPr>
          <w:rFonts w:asciiTheme="majorHAnsi" w:eastAsia="Times New Roman" w:hAnsiTheme="majorHAnsi" w:cstheme="majorHAnsi"/>
          <w:sz w:val="24"/>
          <w:szCs w:val="24"/>
          <w:lang w:eastAsia="en-GB"/>
        </w:rPr>
        <w:t>sex</w:t>
      </w:r>
    </w:p>
    <w:p w14:paraId="3CE3C16C" w14:textId="77777777" w:rsidR="00C23A45" w:rsidRPr="00C23A45" w:rsidRDefault="00C23A45" w:rsidP="00C23A45">
      <w:pPr>
        <w:pBdr>
          <w:top w:val="single" w:sz="4" w:space="1" w:color="auto"/>
          <w:left w:val="single" w:sz="4" w:space="4" w:color="auto"/>
          <w:bottom w:val="single" w:sz="4" w:space="15" w:color="auto"/>
          <w:right w:val="single" w:sz="4" w:space="4" w:color="auto"/>
          <w:between w:val="single" w:sz="4" w:space="1" w:color="auto"/>
          <w:bar w:val="single" w:sz="4" w:color="auto"/>
        </w:pBdr>
        <w:spacing w:before="100" w:beforeAutospacing="1" w:after="100" w:afterAutospacing="1" w:line="240" w:lineRule="auto"/>
        <w:ind w:left="360"/>
        <w:rPr>
          <w:rFonts w:asciiTheme="majorHAnsi" w:eastAsia="Times New Roman" w:hAnsiTheme="majorHAnsi" w:cstheme="majorHAnsi"/>
          <w:sz w:val="24"/>
          <w:szCs w:val="24"/>
          <w:lang w:eastAsia="en-GB"/>
        </w:rPr>
      </w:pPr>
      <w:r w:rsidRPr="00C23A45">
        <w:rPr>
          <w:rFonts w:asciiTheme="majorHAnsi" w:eastAsia="Times New Roman" w:hAnsiTheme="majorHAnsi" w:cstheme="majorHAnsi"/>
          <w:sz w:val="24"/>
          <w:szCs w:val="24"/>
          <w:lang w:eastAsia="en-GB"/>
        </w:rPr>
        <w:t>sexual orientation</w:t>
      </w:r>
    </w:p>
    <w:p w14:paraId="21AC6470" w14:textId="53384394" w:rsidR="00C23A45" w:rsidRPr="004B6472" w:rsidRDefault="00C23A4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30856FB1" w14:textId="015F81CA" w:rsidR="00C23A45" w:rsidRPr="004B6472" w:rsidRDefault="00C23A45" w:rsidP="00F45963">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Prohibited conduct includes Harassment and victimisation. Discrimination can be direct or indirect (legislation.gov.uk, 2021)</w:t>
      </w:r>
    </w:p>
    <w:p w14:paraId="4802DEA0" w14:textId="31237B77" w:rsidR="00AF21A5" w:rsidRPr="004B6472" w:rsidRDefault="00AF21A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39445348" w14:textId="0D3BBCD6" w:rsidR="00AF21A5" w:rsidRPr="004B6472" w:rsidRDefault="00AF21A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47C822C0" w14:textId="63EA04C0" w:rsidR="00AF21A5" w:rsidRPr="004B6472" w:rsidRDefault="00AF21A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23C53443" w14:textId="5F72A124" w:rsidR="00AF21A5" w:rsidRPr="004B6472" w:rsidRDefault="00AF21A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4B9CC1C3" w14:textId="57C22DF4" w:rsidR="00AF21A5" w:rsidRPr="004B6472" w:rsidRDefault="00AF21A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4F69DADB" w14:textId="2AFDEF02" w:rsidR="00AF21A5" w:rsidRPr="004B6472" w:rsidRDefault="00AF21A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6AC6E555" w14:textId="6B58E443" w:rsidR="00AF21A5" w:rsidRPr="004B6472" w:rsidRDefault="00AF21A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4C39DE3E" w14:textId="630FCCC2" w:rsidR="00AF21A5" w:rsidRPr="004B6472" w:rsidRDefault="00AF21A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702F1F51" w14:textId="5AD15565" w:rsidR="00AF21A5" w:rsidRPr="004B6472" w:rsidRDefault="00AF21A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2BC5DDFB" w14:textId="60E1BB4D" w:rsidR="00AF21A5" w:rsidRPr="004B6472" w:rsidRDefault="00AF21A5" w:rsidP="00F45963">
      <w:pPr>
        <w:spacing w:before="100" w:beforeAutospacing="1" w:after="100" w:afterAutospacing="1" w:line="240" w:lineRule="auto"/>
        <w:rPr>
          <w:rFonts w:asciiTheme="majorHAnsi" w:eastAsia="Times New Roman" w:hAnsiTheme="majorHAnsi" w:cstheme="majorHAnsi"/>
          <w:sz w:val="24"/>
          <w:szCs w:val="24"/>
          <w:lang w:eastAsia="en-GB"/>
        </w:rPr>
      </w:pPr>
    </w:p>
    <w:p w14:paraId="2E963680" w14:textId="4A90FEC9" w:rsidR="00C23A45" w:rsidRPr="004B6472" w:rsidRDefault="00C0646A" w:rsidP="00F45963">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lastRenderedPageBreak/>
        <w:t>Implied terms refer to mutual trust and confidence and is not the subject of an express contractual term.</w:t>
      </w:r>
    </w:p>
    <w:p w14:paraId="51480C40" w14:textId="5F8E6B6F" w:rsidR="00C0646A" w:rsidRPr="004B6472" w:rsidRDefault="00C0646A" w:rsidP="00F45963">
      <w:pP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eastAsia="Times New Roman" w:hAnsiTheme="majorHAnsi" w:cstheme="majorHAnsi"/>
          <w:sz w:val="24"/>
          <w:szCs w:val="24"/>
          <w:lang w:eastAsia="en-GB"/>
        </w:rPr>
        <w:t>Fidelity/good faith is an implied term and any action by an employee which seriously damages an employer’s business will be in breach of this (my lawyer, 2021)</w:t>
      </w:r>
    </w:p>
    <w:p w14:paraId="063A1175" w14:textId="613C9A13" w:rsidR="003634C4" w:rsidRPr="004B6472" w:rsidRDefault="003634C4" w:rsidP="00F45963">
      <w:pP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Examples of terms that are implied into a contract of employment include</w:t>
      </w:r>
      <w:r w:rsidR="00C0646A" w:rsidRPr="004B6472">
        <w:rPr>
          <w:rFonts w:asciiTheme="majorHAnsi" w:hAnsiTheme="majorHAnsi" w:cstheme="majorHAnsi"/>
          <w:sz w:val="24"/>
          <w:szCs w:val="24"/>
        </w:rPr>
        <w:t xml:space="preserve"> (CIPD, 2020)</w:t>
      </w:r>
      <w:r w:rsidRPr="004B6472">
        <w:rPr>
          <w:rFonts w:asciiTheme="majorHAnsi" w:hAnsiTheme="majorHAnsi" w:cstheme="majorHAnsi"/>
          <w:sz w:val="24"/>
          <w:szCs w:val="24"/>
        </w:rPr>
        <w:t>:</w:t>
      </w:r>
    </w:p>
    <w:p w14:paraId="623F806C" w14:textId="77777777" w:rsidR="003634C4" w:rsidRPr="004B6472" w:rsidRDefault="003634C4" w:rsidP="00C0646A">
      <w:pPr>
        <w:pBdr>
          <w:top w:val="single" w:sz="4" w:space="1" w:color="auto"/>
          <w:left w:val="single" w:sz="4" w:space="4" w:color="auto"/>
          <w:bottom w:val="single" w:sz="4" w:space="10" w:color="auto"/>
          <w:right w:val="single" w:sz="4" w:space="4" w:color="auto"/>
          <w:between w:val="single" w:sz="4" w:space="1" w:color="auto"/>
          <w:bar w:val="single" w:sz="4" w:color="auto"/>
        </w:pBd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A duty of mutual trust and confidence between the employer and employee.</w:t>
      </w:r>
    </w:p>
    <w:p w14:paraId="4EB1317F" w14:textId="77777777" w:rsidR="003634C4" w:rsidRPr="004B6472" w:rsidRDefault="003634C4" w:rsidP="00C0646A">
      <w:pPr>
        <w:pBdr>
          <w:top w:val="single" w:sz="4" w:space="1" w:color="auto"/>
          <w:left w:val="single" w:sz="4" w:space="4" w:color="auto"/>
          <w:bottom w:val="single" w:sz="4" w:space="10" w:color="auto"/>
          <w:right w:val="single" w:sz="4" w:space="4" w:color="auto"/>
          <w:between w:val="single" w:sz="4" w:space="1" w:color="auto"/>
          <w:bar w:val="single" w:sz="4" w:color="auto"/>
        </w:pBd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The employer’s duty to provide a safe system of work and safe workplace.</w:t>
      </w:r>
    </w:p>
    <w:p w14:paraId="5CEC224C" w14:textId="75656F93" w:rsidR="003634C4" w:rsidRPr="004B6472" w:rsidRDefault="003634C4" w:rsidP="00C0646A">
      <w:pPr>
        <w:pBdr>
          <w:top w:val="single" w:sz="4" w:space="1" w:color="auto"/>
          <w:left w:val="single" w:sz="4" w:space="4" w:color="auto"/>
          <w:bottom w:val="single" w:sz="4" w:space="10" w:color="auto"/>
          <w:right w:val="single" w:sz="4" w:space="4" w:color="auto"/>
          <w:between w:val="single" w:sz="4" w:space="1" w:color="auto"/>
          <w:bar w:val="single" w:sz="4" w:color="auto"/>
        </w:pBd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The right to receive at least the national minimum wage or living wage (implied by</w:t>
      </w:r>
      <w:r w:rsidR="00C0646A" w:rsidRPr="004B6472">
        <w:rPr>
          <w:rFonts w:asciiTheme="majorHAnsi" w:hAnsiTheme="majorHAnsi" w:cstheme="majorHAnsi"/>
          <w:sz w:val="24"/>
          <w:szCs w:val="24"/>
        </w:rPr>
        <w:t xml:space="preserve"> </w:t>
      </w:r>
      <w:r w:rsidRPr="004B6472">
        <w:rPr>
          <w:rFonts w:asciiTheme="majorHAnsi" w:hAnsiTheme="majorHAnsi" w:cstheme="majorHAnsi"/>
          <w:sz w:val="24"/>
          <w:szCs w:val="24"/>
        </w:rPr>
        <w:t>statute).</w:t>
      </w:r>
    </w:p>
    <w:p w14:paraId="37C242B0" w14:textId="77777777" w:rsidR="003634C4" w:rsidRPr="004B6472" w:rsidRDefault="003634C4" w:rsidP="00C0646A">
      <w:pPr>
        <w:pBdr>
          <w:top w:val="single" w:sz="4" w:space="1" w:color="auto"/>
          <w:left w:val="single" w:sz="4" w:space="4" w:color="auto"/>
          <w:bottom w:val="single" w:sz="4" w:space="10" w:color="auto"/>
          <w:right w:val="single" w:sz="4" w:space="4" w:color="auto"/>
          <w:between w:val="single" w:sz="4" w:space="1" w:color="auto"/>
          <w:bar w:val="single" w:sz="4" w:color="auto"/>
        </w:pBdr>
        <w:spacing w:before="100" w:beforeAutospacing="1" w:after="100" w:afterAutospacing="1" w:line="240" w:lineRule="auto"/>
        <w:rPr>
          <w:rFonts w:asciiTheme="majorHAnsi" w:hAnsiTheme="majorHAnsi" w:cstheme="majorHAnsi"/>
          <w:sz w:val="24"/>
          <w:szCs w:val="24"/>
        </w:rPr>
      </w:pPr>
      <w:r w:rsidRPr="004B6472">
        <w:rPr>
          <w:rFonts w:asciiTheme="majorHAnsi" w:hAnsiTheme="majorHAnsi" w:cstheme="majorHAnsi"/>
          <w:sz w:val="24"/>
          <w:szCs w:val="24"/>
        </w:rPr>
        <w:t>The right to a minimum period of notice (implied by statute).</w:t>
      </w:r>
    </w:p>
    <w:p w14:paraId="57B473B7" w14:textId="69ECAD53" w:rsidR="003B0E9F" w:rsidRPr="004B6472" w:rsidRDefault="003634C4" w:rsidP="00C0646A">
      <w:pPr>
        <w:pBdr>
          <w:top w:val="single" w:sz="4" w:space="1" w:color="auto"/>
          <w:left w:val="single" w:sz="4" w:space="4" w:color="auto"/>
          <w:bottom w:val="single" w:sz="4" w:space="10" w:color="auto"/>
          <w:right w:val="single" w:sz="4" w:space="4" w:color="auto"/>
          <w:between w:val="single" w:sz="4" w:space="1" w:color="auto"/>
          <w:bar w:val="single" w:sz="4" w:color="auto"/>
        </w:pBdr>
        <w:spacing w:before="100" w:beforeAutospacing="1" w:after="100" w:afterAutospacing="1" w:line="240" w:lineRule="auto"/>
        <w:rPr>
          <w:rFonts w:asciiTheme="majorHAnsi" w:eastAsia="Times New Roman" w:hAnsiTheme="majorHAnsi" w:cstheme="majorHAnsi"/>
          <w:sz w:val="24"/>
          <w:szCs w:val="24"/>
          <w:lang w:eastAsia="en-GB"/>
        </w:rPr>
      </w:pPr>
      <w:r w:rsidRPr="004B6472">
        <w:rPr>
          <w:rFonts w:asciiTheme="majorHAnsi" w:hAnsiTheme="majorHAnsi" w:cstheme="majorHAnsi"/>
          <w:sz w:val="24"/>
          <w:szCs w:val="24"/>
        </w:rPr>
        <w:t>Equality relating to men and women’s pay (implied by statute)</w:t>
      </w:r>
    </w:p>
    <w:p w14:paraId="0C891FF2" w14:textId="7CEFC276" w:rsidR="00C0646A" w:rsidRPr="00C0646A" w:rsidRDefault="00C0646A" w:rsidP="00C0646A">
      <w:pPr>
        <w:spacing w:before="100" w:beforeAutospacing="1" w:after="100" w:afterAutospacing="1" w:line="240" w:lineRule="auto"/>
        <w:outlineLvl w:val="1"/>
        <w:rPr>
          <w:rFonts w:asciiTheme="majorHAnsi" w:eastAsia="Times New Roman" w:hAnsiTheme="majorHAnsi" w:cstheme="majorHAnsi"/>
          <w:b/>
          <w:bCs/>
          <w:sz w:val="24"/>
          <w:szCs w:val="24"/>
          <w:lang w:eastAsia="en-GB"/>
        </w:rPr>
      </w:pPr>
      <w:r w:rsidRPr="00C0646A">
        <w:rPr>
          <w:rFonts w:asciiTheme="majorHAnsi" w:eastAsia="Times New Roman" w:hAnsiTheme="majorHAnsi" w:cstheme="majorHAnsi"/>
          <w:b/>
          <w:bCs/>
          <w:sz w:val="24"/>
          <w:szCs w:val="24"/>
          <w:lang w:eastAsia="en-GB"/>
        </w:rPr>
        <w:t xml:space="preserve">Legal tests for implied terms </w:t>
      </w:r>
      <w:r w:rsidR="006370EB" w:rsidRPr="004B6472">
        <w:rPr>
          <w:rFonts w:asciiTheme="majorHAnsi" w:eastAsia="Times New Roman" w:hAnsiTheme="majorHAnsi" w:cstheme="majorHAnsi"/>
          <w:sz w:val="24"/>
          <w:szCs w:val="24"/>
          <w:lang w:eastAsia="en-GB"/>
        </w:rPr>
        <w:t>(</w:t>
      </w:r>
      <w:r w:rsidR="00AF21A5" w:rsidRPr="004B6472">
        <w:rPr>
          <w:rFonts w:asciiTheme="majorHAnsi" w:eastAsia="Times New Roman" w:hAnsiTheme="majorHAnsi" w:cstheme="majorHAnsi"/>
          <w:sz w:val="24"/>
          <w:szCs w:val="24"/>
          <w:lang w:eastAsia="en-GB"/>
        </w:rPr>
        <w:t>Rocket Lawyer, 2021)</w:t>
      </w:r>
    </w:p>
    <w:p w14:paraId="7560DCE5" w14:textId="7272BACC" w:rsidR="00C0646A" w:rsidRPr="004B6472" w:rsidRDefault="00C0646A" w:rsidP="006370EB">
      <w:pPr>
        <w:pBdr>
          <w:top w:val="single" w:sz="4" w:space="1" w:color="auto"/>
          <w:left w:val="single" w:sz="4" w:space="0" w:color="auto"/>
          <w:bottom w:val="single" w:sz="4" w:space="1" w:color="auto"/>
          <w:right w:val="single" w:sz="4" w:space="4" w:color="auto"/>
          <w:between w:val="single" w:sz="4" w:space="1" w:color="auto"/>
          <w:bar w:val="single" w:sz="4" w:color="auto"/>
        </w:pBdr>
        <w:spacing w:before="100" w:beforeAutospacing="1" w:after="100" w:afterAutospacing="1" w:line="240" w:lineRule="auto"/>
        <w:rPr>
          <w:rFonts w:asciiTheme="majorHAnsi" w:eastAsia="Times New Roman" w:hAnsiTheme="majorHAnsi" w:cstheme="majorHAnsi"/>
          <w:sz w:val="24"/>
          <w:szCs w:val="24"/>
          <w:lang w:eastAsia="en-GB"/>
        </w:rPr>
      </w:pPr>
      <w:r w:rsidRPr="00C0646A">
        <w:rPr>
          <w:rFonts w:asciiTheme="majorHAnsi" w:eastAsia="Times New Roman" w:hAnsiTheme="majorHAnsi" w:cstheme="majorHAnsi"/>
          <w:b/>
          <w:bCs/>
          <w:sz w:val="24"/>
          <w:szCs w:val="24"/>
          <w:lang w:eastAsia="en-GB"/>
        </w:rPr>
        <w:t>'Business efficacy' test</w:t>
      </w:r>
      <w:r w:rsidRPr="00C0646A">
        <w:rPr>
          <w:rFonts w:asciiTheme="majorHAnsi" w:eastAsia="Times New Roman" w:hAnsiTheme="majorHAnsi" w:cstheme="majorHAnsi"/>
          <w:sz w:val="24"/>
          <w:szCs w:val="24"/>
          <w:lang w:eastAsia="en-GB"/>
        </w:rPr>
        <w:t xml:space="preserve"> - 'duty of mutual trust and confidence'</w:t>
      </w:r>
    </w:p>
    <w:p w14:paraId="200726C5" w14:textId="5A419815" w:rsidR="00C0646A" w:rsidRPr="004B6472" w:rsidRDefault="00C0646A" w:rsidP="006370EB">
      <w:pPr>
        <w:pBdr>
          <w:top w:val="single" w:sz="4" w:space="1" w:color="auto"/>
          <w:left w:val="single" w:sz="4" w:space="0" w:color="auto"/>
          <w:bottom w:val="single" w:sz="4" w:space="1" w:color="auto"/>
          <w:right w:val="single" w:sz="4" w:space="4" w:color="auto"/>
          <w:between w:val="single" w:sz="4" w:space="1" w:color="auto"/>
          <w:bar w:val="single" w:sz="4" w:color="auto"/>
        </w:pBdr>
        <w:spacing w:before="100" w:beforeAutospacing="1" w:after="100" w:afterAutospacing="1" w:line="240" w:lineRule="auto"/>
        <w:rPr>
          <w:rFonts w:asciiTheme="majorHAnsi" w:eastAsia="Times New Roman" w:hAnsiTheme="majorHAnsi" w:cstheme="majorHAnsi"/>
          <w:sz w:val="24"/>
          <w:szCs w:val="24"/>
          <w:lang w:eastAsia="en-GB"/>
        </w:rPr>
      </w:pPr>
      <w:r w:rsidRPr="00C0646A">
        <w:rPr>
          <w:rFonts w:asciiTheme="majorHAnsi" w:eastAsia="Times New Roman" w:hAnsiTheme="majorHAnsi" w:cstheme="majorHAnsi"/>
          <w:b/>
          <w:bCs/>
          <w:sz w:val="24"/>
          <w:szCs w:val="24"/>
          <w:lang w:eastAsia="en-GB"/>
        </w:rPr>
        <w:t>'Officious bystander' test</w:t>
      </w:r>
      <w:r w:rsidRPr="00C0646A">
        <w:rPr>
          <w:rFonts w:asciiTheme="majorHAnsi" w:eastAsia="Times New Roman" w:hAnsiTheme="majorHAnsi" w:cstheme="majorHAnsi"/>
          <w:sz w:val="24"/>
          <w:szCs w:val="24"/>
          <w:lang w:eastAsia="en-GB"/>
        </w:rPr>
        <w:t xml:space="preserve"> - an implied term that the employee will not steal from the employer</w:t>
      </w:r>
      <w:r w:rsidR="006370EB" w:rsidRPr="004B6472">
        <w:rPr>
          <w:rFonts w:asciiTheme="majorHAnsi" w:eastAsia="Times New Roman" w:hAnsiTheme="majorHAnsi" w:cstheme="majorHAnsi"/>
          <w:sz w:val="24"/>
          <w:szCs w:val="24"/>
          <w:lang w:eastAsia="en-GB"/>
        </w:rPr>
        <w:t>.</w:t>
      </w:r>
    </w:p>
    <w:p w14:paraId="4D67047E" w14:textId="7DD86155" w:rsidR="00C0646A" w:rsidRPr="004B6472" w:rsidRDefault="00C0646A" w:rsidP="006370EB">
      <w:pPr>
        <w:pBdr>
          <w:top w:val="single" w:sz="4" w:space="1" w:color="auto"/>
          <w:left w:val="single" w:sz="4" w:space="0" w:color="auto"/>
          <w:bottom w:val="single" w:sz="4" w:space="1" w:color="auto"/>
          <w:right w:val="single" w:sz="4" w:space="4" w:color="auto"/>
          <w:between w:val="single" w:sz="4" w:space="1" w:color="auto"/>
          <w:bar w:val="single" w:sz="4" w:color="auto"/>
        </w:pBdr>
        <w:spacing w:before="100" w:beforeAutospacing="1" w:after="100" w:afterAutospacing="1" w:line="240" w:lineRule="auto"/>
        <w:rPr>
          <w:rFonts w:asciiTheme="majorHAnsi" w:eastAsia="Times New Roman" w:hAnsiTheme="majorHAnsi" w:cstheme="majorHAnsi"/>
          <w:sz w:val="24"/>
          <w:szCs w:val="24"/>
          <w:lang w:eastAsia="en-GB"/>
        </w:rPr>
      </w:pPr>
      <w:r w:rsidRPr="00C0646A">
        <w:rPr>
          <w:rFonts w:asciiTheme="majorHAnsi" w:eastAsia="Times New Roman" w:hAnsiTheme="majorHAnsi" w:cstheme="majorHAnsi"/>
          <w:b/>
          <w:bCs/>
          <w:sz w:val="24"/>
          <w:szCs w:val="24"/>
          <w:lang w:eastAsia="en-GB"/>
        </w:rPr>
        <w:t>Custom and practice</w:t>
      </w:r>
      <w:r w:rsidRPr="00C0646A">
        <w:rPr>
          <w:rFonts w:asciiTheme="majorHAnsi" w:eastAsia="Times New Roman" w:hAnsiTheme="majorHAnsi" w:cstheme="majorHAnsi"/>
          <w:sz w:val="24"/>
          <w:szCs w:val="24"/>
          <w:lang w:eastAsia="en-GB"/>
        </w:rPr>
        <w:t xml:space="preserve"> - An example of this could be where a business closes for a trade holiday and gives staff paid holiday.</w:t>
      </w:r>
    </w:p>
    <w:p w14:paraId="04244712" w14:textId="04D7C50C" w:rsidR="00C0646A" w:rsidRPr="00C0646A" w:rsidRDefault="00C0646A" w:rsidP="00EB5AA0">
      <w:pPr>
        <w:pBdr>
          <w:top w:val="single" w:sz="4" w:space="14" w:color="auto"/>
          <w:left w:val="single" w:sz="4" w:space="4" w:color="auto"/>
          <w:bottom w:val="single" w:sz="4" w:space="1" w:color="auto"/>
          <w:right w:val="single" w:sz="4" w:space="4" w:color="auto"/>
          <w:between w:val="single" w:sz="4" w:space="1" w:color="auto"/>
          <w:bar w:val="single" w:sz="4" w:color="auto"/>
        </w:pBdr>
        <w:spacing w:before="100" w:beforeAutospacing="1" w:after="100" w:afterAutospacing="1" w:line="240" w:lineRule="auto"/>
        <w:rPr>
          <w:rFonts w:asciiTheme="majorHAnsi" w:eastAsia="Times New Roman" w:hAnsiTheme="majorHAnsi" w:cstheme="majorHAnsi"/>
          <w:sz w:val="24"/>
          <w:szCs w:val="24"/>
          <w:lang w:eastAsia="en-GB"/>
        </w:rPr>
      </w:pPr>
      <w:r w:rsidRPr="00C0646A">
        <w:rPr>
          <w:rFonts w:asciiTheme="majorHAnsi" w:eastAsia="Times New Roman" w:hAnsiTheme="majorHAnsi" w:cstheme="majorHAnsi"/>
          <w:b/>
          <w:bCs/>
          <w:sz w:val="24"/>
          <w:szCs w:val="24"/>
          <w:lang w:eastAsia="en-GB"/>
        </w:rPr>
        <w:t>Terms implied by statute</w:t>
      </w:r>
      <w:r w:rsidRPr="00C0646A">
        <w:rPr>
          <w:rFonts w:asciiTheme="majorHAnsi" w:eastAsia="Times New Roman" w:hAnsiTheme="majorHAnsi" w:cstheme="majorHAnsi"/>
          <w:sz w:val="24"/>
          <w:szCs w:val="24"/>
          <w:lang w:eastAsia="en-GB"/>
        </w:rPr>
        <w:t xml:space="preserve"> - An example of this is the employee's right to a statutory minimum</w:t>
      </w:r>
      <w:r w:rsidR="006B3995" w:rsidRPr="004B6472">
        <w:rPr>
          <w:rFonts w:asciiTheme="majorHAnsi" w:eastAsia="Times New Roman" w:hAnsiTheme="majorHAnsi" w:cstheme="majorHAnsi"/>
          <w:sz w:val="24"/>
          <w:szCs w:val="24"/>
          <w:lang w:eastAsia="en-GB"/>
        </w:rPr>
        <w:t xml:space="preserve"> </w:t>
      </w:r>
      <w:r w:rsidRPr="00C0646A">
        <w:rPr>
          <w:rFonts w:asciiTheme="majorHAnsi" w:eastAsia="Times New Roman" w:hAnsiTheme="majorHAnsi" w:cstheme="majorHAnsi"/>
          <w:sz w:val="24"/>
          <w:szCs w:val="24"/>
          <w:lang w:eastAsia="en-GB"/>
        </w:rPr>
        <w:t>notice period or equal pay clauses.</w:t>
      </w:r>
    </w:p>
    <w:p w14:paraId="6CDA8974" w14:textId="6A589EC9" w:rsidR="006370EB" w:rsidRPr="004B6472" w:rsidRDefault="006370EB" w:rsidP="006370EB">
      <w:pPr>
        <w:pStyle w:val="Heading3"/>
        <w:pBdr>
          <w:top w:val="single" w:sz="4" w:space="1" w:color="auto"/>
          <w:left w:val="single" w:sz="4" w:space="0" w:color="auto"/>
          <w:bottom w:val="single" w:sz="4" w:space="1" w:color="auto"/>
          <w:right w:val="single" w:sz="4" w:space="4" w:color="auto"/>
          <w:between w:val="single" w:sz="4" w:space="1" w:color="auto"/>
          <w:bar w:val="single" w:sz="4" w:color="auto"/>
        </w:pBdr>
        <w:rPr>
          <w:rFonts w:cstheme="majorHAnsi"/>
        </w:rPr>
      </w:pPr>
      <w:r w:rsidRPr="004B6472">
        <w:rPr>
          <w:rFonts w:cstheme="majorHAnsi"/>
          <w:b/>
          <w:bCs/>
        </w:rPr>
        <w:lastRenderedPageBreak/>
        <w:t>The duty to maintain mutual trust and confidence</w:t>
      </w:r>
      <w:r w:rsidRPr="004B6472">
        <w:rPr>
          <w:rFonts w:cstheme="majorHAnsi"/>
          <w:b/>
          <w:bCs/>
        </w:rPr>
        <w:t>.</w:t>
      </w:r>
      <w:r w:rsidRPr="004B6472">
        <w:rPr>
          <w:rFonts w:cstheme="majorHAnsi"/>
        </w:rPr>
        <w:t xml:space="preserve"> </w:t>
      </w:r>
      <w:r w:rsidRPr="004B6472">
        <w:rPr>
          <w:rFonts w:cstheme="majorHAnsi"/>
        </w:rPr>
        <w:t>The employer must not conduct themselves in a way that is likely to destroy or damage the relationship with the employee.</w:t>
      </w:r>
    </w:p>
    <w:p w14:paraId="7C67785A" w14:textId="1BB54FD6" w:rsidR="006370EB" w:rsidRPr="004B6472" w:rsidRDefault="006370EB" w:rsidP="006370EB">
      <w:pPr>
        <w:pStyle w:val="Heading3"/>
        <w:pBdr>
          <w:top w:val="single" w:sz="4" w:space="1" w:color="auto"/>
          <w:left w:val="single" w:sz="4" w:space="0" w:color="auto"/>
          <w:bottom w:val="single" w:sz="4" w:space="1" w:color="auto"/>
          <w:right w:val="single" w:sz="4" w:space="4" w:color="auto"/>
          <w:between w:val="single" w:sz="4" w:space="1" w:color="auto"/>
          <w:bar w:val="single" w:sz="4" w:color="auto"/>
        </w:pBdr>
        <w:rPr>
          <w:rFonts w:cstheme="majorHAnsi"/>
        </w:rPr>
      </w:pPr>
      <w:r w:rsidRPr="004B6472">
        <w:rPr>
          <w:rFonts w:cstheme="majorHAnsi"/>
          <w:b/>
          <w:bCs/>
        </w:rPr>
        <w:t>The duty of fidelity</w:t>
      </w:r>
      <w:r w:rsidRPr="004B6472">
        <w:rPr>
          <w:rFonts w:cstheme="majorHAnsi"/>
        </w:rPr>
        <w:t xml:space="preserve">. </w:t>
      </w:r>
      <w:r w:rsidRPr="004B6472">
        <w:rPr>
          <w:rFonts w:cstheme="majorHAnsi"/>
        </w:rPr>
        <w:t>This term requires the employee to faithfully serve the employer and must not act against the interests of the employer</w:t>
      </w:r>
      <w:r w:rsidRPr="004B6472">
        <w:rPr>
          <w:rFonts w:cstheme="majorHAnsi"/>
        </w:rPr>
        <w:t>, this only applies while employed.</w:t>
      </w:r>
    </w:p>
    <w:p w14:paraId="7A1CF7F5" w14:textId="26BE109A" w:rsidR="006370EB" w:rsidRPr="004B6472" w:rsidRDefault="006370EB" w:rsidP="006370EB">
      <w:pPr>
        <w:pStyle w:val="Heading3"/>
        <w:pBdr>
          <w:top w:val="single" w:sz="4" w:space="1" w:color="auto"/>
          <w:left w:val="single" w:sz="4" w:space="0" w:color="auto"/>
          <w:bottom w:val="single" w:sz="4" w:space="1" w:color="auto"/>
          <w:right w:val="single" w:sz="4" w:space="4" w:color="auto"/>
          <w:between w:val="single" w:sz="4" w:space="1" w:color="auto"/>
          <w:bar w:val="single" w:sz="4" w:color="auto"/>
        </w:pBdr>
        <w:rPr>
          <w:rFonts w:cstheme="majorHAnsi"/>
        </w:rPr>
      </w:pPr>
      <w:r w:rsidRPr="004B6472">
        <w:rPr>
          <w:rFonts w:cstheme="majorHAnsi"/>
          <w:b/>
          <w:bCs/>
        </w:rPr>
        <w:t>The duty to pay</w:t>
      </w:r>
      <w:r w:rsidRPr="004B6472">
        <w:rPr>
          <w:rFonts w:cstheme="majorHAnsi"/>
        </w:rPr>
        <w:t xml:space="preserve">. </w:t>
      </w:r>
      <w:r w:rsidRPr="004B6472">
        <w:rPr>
          <w:rFonts w:cstheme="majorHAnsi"/>
        </w:rPr>
        <w:t xml:space="preserve">This implied term is usually set out as an express term. </w:t>
      </w:r>
    </w:p>
    <w:p w14:paraId="68DA5369" w14:textId="32C3CE29" w:rsidR="006370EB" w:rsidRPr="004B6472" w:rsidRDefault="006370EB" w:rsidP="006370EB">
      <w:pPr>
        <w:pStyle w:val="Heading3"/>
        <w:pBdr>
          <w:top w:val="single" w:sz="4" w:space="1" w:color="auto"/>
          <w:left w:val="single" w:sz="4" w:space="0" w:color="auto"/>
          <w:bottom w:val="single" w:sz="4" w:space="1" w:color="auto"/>
          <w:right w:val="single" w:sz="4" w:space="4" w:color="auto"/>
          <w:between w:val="single" w:sz="4" w:space="1" w:color="auto"/>
          <w:bar w:val="single" w:sz="4" w:color="auto"/>
        </w:pBdr>
        <w:rPr>
          <w:rFonts w:cstheme="majorHAnsi"/>
        </w:rPr>
      </w:pPr>
      <w:r w:rsidRPr="004B6472">
        <w:rPr>
          <w:rFonts w:cstheme="majorHAnsi"/>
          <w:b/>
          <w:bCs/>
        </w:rPr>
        <w:t>The duty to take reasonable care for the employee's health and safety</w:t>
      </w:r>
      <w:r w:rsidRPr="004B6472">
        <w:rPr>
          <w:rFonts w:cstheme="majorHAnsi"/>
        </w:rPr>
        <w:t xml:space="preserve">. </w:t>
      </w:r>
      <w:r w:rsidRPr="004B6472">
        <w:rPr>
          <w:rFonts w:cstheme="majorHAnsi"/>
        </w:rPr>
        <w:t>This duty states that the employer must ensure that the employee's physical and mental health is taken care of during employment. This also includes a duty to provide a safe and reasonable working environment.</w:t>
      </w:r>
    </w:p>
    <w:p w14:paraId="1DE850B2" w14:textId="1CC83BC4" w:rsidR="00C31558" w:rsidRPr="00F45963" w:rsidRDefault="006370EB" w:rsidP="006370EB">
      <w:pPr>
        <w:pStyle w:val="Heading3"/>
        <w:pBdr>
          <w:top w:val="single" w:sz="4" w:space="1" w:color="auto"/>
          <w:left w:val="single" w:sz="4" w:space="0" w:color="auto"/>
          <w:bottom w:val="single" w:sz="4" w:space="1" w:color="auto"/>
          <w:right w:val="single" w:sz="4" w:space="4" w:color="auto"/>
          <w:between w:val="single" w:sz="4" w:space="1" w:color="auto"/>
          <w:bar w:val="single" w:sz="4" w:color="auto"/>
        </w:pBdr>
        <w:rPr>
          <w:rFonts w:eastAsia="Times New Roman" w:cstheme="majorHAnsi"/>
          <w:lang w:eastAsia="en-GB"/>
        </w:rPr>
      </w:pPr>
      <w:r w:rsidRPr="004B6472">
        <w:rPr>
          <w:rFonts w:cstheme="majorHAnsi"/>
          <w:b/>
          <w:bCs/>
        </w:rPr>
        <w:t>T</w:t>
      </w:r>
      <w:r w:rsidRPr="004B6472">
        <w:rPr>
          <w:rFonts w:cstheme="majorHAnsi"/>
          <w:b/>
          <w:bCs/>
        </w:rPr>
        <w:t>he duty to take reasonable care in giving references</w:t>
      </w:r>
      <w:r w:rsidRPr="004B6472">
        <w:rPr>
          <w:rFonts w:cstheme="majorHAnsi"/>
        </w:rPr>
        <w:t xml:space="preserve">. </w:t>
      </w:r>
      <w:r w:rsidRPr="004B6472">
        <w:rPr>
          <w:rFonts w:cstheme="majorHAnsi"/>
        </w:rPr>
        <w:t xml:space="preserve">An employer is not obliged to provide a reference. </w:t>
      </w:r>
      <w:r w:rsidRPr="004B6472">
        <w:rPr>
          <w:rFonts w:cstheme="majorHAnsi"/>
        </w:rPr>
        <w:t xml:space="preserve"> However,</w:t>
      </w:r>
      <w:r w:rsidRPr="004B6472">
        <w:rPr>
          <w:rFonts w:cstheme="majorHAnsi"/>
        </w:rPr>
        <w:t xml:space="preserve"> if a reference is given, there is an implied term stating that the employer will exercise reasonable care in providing the reference.</w:t>
      </w:r>
    </w:p>
    <w:p w14:paraId="6D81B5B2" w14:textId="77777777" w:rsidR="004A4CCC" w:rsidRPr="004B6472" w:rsidRDefault="004A4CCC" w:rsidP="008B31FE">
      <w:pPr>
        <w:rPr>
          <w:rFonts w:asciiTheme="majorHAnsi" w:hAnsiTheme="majorHAnsi" w:cstheme="majorHAnsi"/>
          <w:sz w:val="24"/>
          <w:szCs w:val="24"/>
        </w:rPr>
      </w:pPr>
    </w:p>
    <w:p w14:paraId="47CB3B61" w14:textId="77777777" w:rsidR="008B31FE" w:rsidRPr="004B6472" w:rsidRDefault="008B31FE" w:rsidP="008B31FE">
      <w:pPr>
        <w:rPr>
          <w:rFonts w:asciiTheme="majorHAnsi" w:hAnsiTheme="majorHAnsi" w:cstheme="majorHAnsi"/>
          <w:sz w:val="24"/>
          <w:szCs w:val="24"/>
        </w:rPr>
      </w:pPr>
    </w:p>
    <w:p w14:paraId="115D2DC7" w14:textId="77777777" w:rsidR="008B31FE" w:rsidRPr="004B6472" w:rsidRDefault="008B31FE" w:rsidP="008B31FE">
      <w:pPr>
        <w:rPr>
          <w:rFonts w:asciiTheme="majorHAnsi" w:hAnsiTheme="majorHAnsi" w:cstheme="majorHAnsi"/>
          <w:sz w:val="24"/>
          <w:szCs w:val="24"/>
        </w:rPr>
      </w:pPr>
    </w:p>
    <w:p w14:paraId="4E7CDC62" w14:textId="271F7871" w:rsidR="00CF6CCD" w:rsidRPr="004B6472" w:rsidRDefault="00CF6CCD">
      <w:pPr>
        <w:rPr>
          <w:rFonts w:asciiTheme="majorHAnsi" w:hAnsiTheme="majorHAnsi" w:cstheme="majorHAnsi"/>
          <w:sz w:val="24"/>
          <w:szCs w:val="24"/>
        </w:rPr>
      </w:pPr>
    </w:p>
    <w:p w14:paraId="7D5C3C8C" w14:textId="37033195" w:rsidR="00CF6CCD" w:rsidRPr="004B6472" w:rsidRDefault="00CF6CCD">
      <w:pPr>
        <w:rPr>
          <w:rFonts w:asciiTheme="majorHAnsi" w:hAnsiTheme="majorHAnsi" w:cstheme="majorHAnsi"/>
          <w:sz w:val="24"/>
          <w:szCs w:val="24"/>
        </w:rPr>
      </w:pPr>
    </w:p>
    <w:p w14:paraId="1091E2B2" w14:textId="47B277AB" w:rsidR="00D05AF5" w:rsidRPr="004B6472" w:rsidRDefault="00D05AF5">
      <w:pPr>
        <w:rPr>
          <w:rFonts w:asciiTheme="majorHAnsi" w:hAnsiTheme="majorHAnsi" w:cstheme="majorHAnsi"/>
          <w:sz w:val="24"/>
          <w:szCs w:val="24"/>
        </w:rPr>
      </w:pPr>
    </w:p>
    <w:p w14:paraId="24A5AD05" w14:textId="0AF50BDB" w:rsidR="00D05AF5" w:rsidRPr="004B6472" w:rsidRDefault="00D05AF5">
      <w:pPr>
        <w:rPr>
          <w:rFonts w:asciiTheme="majorHAnsi" w:hAnsiTheme="majorHAnsi" w:cstheme="majorHAnsi"/>
          <w:sz w:val="24"/>
          <w:szCs w:val="24"/>
        </w:rPr>
      </w:pPr>
    </w:p>
    <w:p w14:paraId="75D494D1" w14:textId="775E01F8" w:rsidR="00D05AF5" w:rsidRPr="004B6472" w:rsidRDefault="00D05AF5">
      <w:pPr>
        <w:rPr>
          <w:rFonts w:asciiTheme="majorHAnsi" w:hAnsiTheme="majorHAnsi" w:cstheme="majorHAnsi"/>
          <w:sz w:val="24"/>
          <w:szCs w:val="24"/>
        </w:rPr>
      </w:pPr>
    </w:p>
    <w:p w14:paraId="6C7E8499" w14:textId="4CB1C503" w:rsidR="00D05AF5" w:rsidRPr="004B6472" w:rsidRDefault="00D05AF5">
      <w:pPr>
        <w:rPr>
          <w:rFonts w:asciiTheme="majorHAnsi" w:hAnsiTheme="majorHAnsi" w:cstheme="majorHAnsi"/>
          <w:sz w:val="24"/>
          <w:szCs w:val="24"/>
        </w:rPr>
      </w:pPr>
    </w:p>
    <w:p w14:paraId="5ADFDF6D" w14:textId="598B428C" w:rsidR="00D05AF5" w:rsidRPr="004B6472" w:rsidRDefault="00D05AF5">
      <w:pPr>
        <w:rPr>
          <w:rFonts w:asciiTheme="majorHAnsi" w:hAnsiTheme="majorHAnsi" w:cstheme="majorHAnsi"/>
          <w:sz w:val="24"/>
          <w:szCs w:val="24"/>
        </w:rPr>
      </w:pPr>
    </w:p>
    <w:p w14:paraId="4E84C88E" w14:textId="570EC54E" w:rsidR="00D05AF5" w:rsidRPr="004B6472" w:rsidRDefault="00D05AF5">
      <w:pPr>
        <w:rPr>
          <w:rFonts w:asciiTheme="majorHAnsi" w:hAnsiTheme="majorHAnsi" w:cstheme="majorHAnsi"/>
          <w:sz w:val="24"/>
          <w:szCs w:val="24"/>
        </w:rPr>
      </w:pPr>
    </w:p>
    <w:p w14:paraId="6CB41361" w14:textId="53586C78" w:rsidR="00D05AF5" w:rsidRPr="004B6472" w:rsidRDefault="00D05AF5">
      <w:pPr>
        <w:rPr>
          <w:rFonts w:asciiTheme="majorHAnsi" w:hAnsiTheme="majorHAnsi" w:cstheme="majorHAnsi"/>
          <w:sz w:val="24"/>
          <w:szCs w:val="24"/>
        </w:rPr>
      </w:pPr>
    </w:p>
    <w:p w14:paraId="024617BB" w14:textId="56091622" w:rsidR="00D05AF5" w:rsidRPr="004B6472" w:rsidRDefault="00D05AF5">
      <w:pPr>
        <w:rPr>
          <w:rFonts w:asciiTheme="majorHAnsi" w:hAnsiTheme="majorHAnsi" w:cstheme="majorHAnsi"/>
          <w:sz w:val="24"/>
          <w:szCs w:val="24"/>
        </w:rPr>
      </w:pPr>
    </w:p>
    <w:p w14:paraId="35A2EED8" w14:textId="46B1B2CE" w:rsidR="00D05AF5" w:rsidRPr="004B6472" w:rsidRDefault="00D05AF5">
      <w:pPr>
        <w:rPr>
          <w:rFonts w:asciiTheme="majorHAnsi" w:hAnsiTheme="majorHAnsi" w:cstheme="majorHAnsi"/>
          <w:sz w:val="24"/>
          <w:szCs w:val="24"/>
        </w:rPr>
      </w:pPr>
    </w:p>
    <w:p w14:paraId="2A25569D" w14:textId="75788D57" w:rsidR="00D05AF5" w:rsidRPr="004B6472" w:rsidRDefault="00D05AF5">
      <w:pPr>
        <w:rPr>
          <w:rFonts w:asciiTheme="majorHAnsi" w:hAnsiTheme="majorHAnsi" w:cstheme="majorHAnsi"/>
          <w:sz w:val="24"/>
          <w:szCs w:val="24"/>
        </w:rPr>
      </w:pPr>
    </w:p>
    <w:p w14:paraId="2CD32750" w14:textId="3B97E056" w:rsidR="00D05AF5" w:rsidRPr="004B6472" w:rsidRDefault="00D05AF5">
      <w:pPr>
        <w:rPr>
          <w:rFonts w:asciiTheme="majorHAnsi" w:hAnsiTheme="majorHAnsi" w:cstheme="majorHAnsi"/>
          <w:sz w:val="24"/>
          <w:szCs w:val="24"/>
        </w:rPr>
      </w:pPr>
    </w:p>
    <w:p w14:paraId="4C860687" w14:textId="77777777" w:rsidR="00D05AF5" w:rsidRPr="004B6472" w:rsidRDefault="00D05AF5">
      <w:pPr>
        <w:rPr>
          <w:rFonts w:asciiTheme="majorHAnsi" w:hAnsiTheme="majorHAnsi" w:cstheme="majorHAnsi"/>
          <w:sz w:val="24"/>
          <w:szCs w:val="24"/>
        </w:rPr>
      </w:pPr>
    </w:p>
    <w:p w14:paraId="1AEB679D" w14:textId="53F2BEEA" w:rsidR="00D05AF5" w:rsidRPr="004B6472" w:rsidRDefault="00D05AF5">
      <w:pPr>
        <w:rPr>
          <w:rFonts w:asciiTheme="majorHAnsi" w:hAnsiTheme="majorHAnsi" w:cstheme="majorHAnsi"/>
          <w:sz w:val="24"/>
          <w:szCs w:val="24"/>
        </w:rPr>
      </w:pPr>
    </w:p>
    <w:p w14:paraId="2292EF6D" w14:textId="79F7E8F5" w:rsidR="00D05AF5" w:rsidRPr="004B6472" w:rsidRDefault="00D05AF5">
      <w:pPr>
        <w:rPr>
          <w:rFonts w:asciiTheme="majorHAnsi" w:hAnsiTheme="majorHAnsi" w:cstheme="majorHAnsi"/>
          <w:sz w:val="24"/>
          <w:szCs w:val="24"/>
        </w:rPr>
      </w:pPr>
    </w:p>
    <w:p w14:paraId="36B10055" w14:textId="3F668423" w:rsidR="00D05AF5" w:rsidRPr="004B6472" w:rsidRDefault="00D05AF5">
      <w:pPr>
        <w:rPr>
          <w:rFonts w:asciiTheme="majorHAnsi" w:hAnsiTheme="majorHAnsi" w:cstheme="majorHAnsi"/>
          <w:sz w:val="24"/>
          <w:szCs w:val="24"/>
        </w:rPr>
      </w:pPr>
    </w:p>
    <w:p w14:paraId="2D5BF9F0" w14:textId="6274C921" w:rsidR="006B3995" w:rsidRPr="004B6472" w:rsidRDefault="006B3995" w:rsidP="006B3995">
      <w:pPr>
        <w:pStyle w:val="NormalWeb"/>
        <w:rPr>
          <w:rFonts w:asciiTheme="majorHAnsi" w:hAnsiTheme="majorHAnsi" w:cstheme="majorHAnsi"/>
        </w:rPr>
      </w:pPr>
      <w:r w:rsidRPr="004B6472">
        <w:rPr>
          <w:rFonts w:asciiTheme="majorHAnsi" w:hAnsiTheme="majorHAnsi" w:cstheme="majorHAnsi"/>
        </w:rPr>
        <w:lastRenderedPageBreak/>
        <w:t xml:space="preserve">When dealing with capability within the workplace the employer must determine whether an employee is unable to do their job due to an illness where adjustments can not support them in their job.  An employer must give the employee chance to support their own employment.  An employer could support by making reasonable adjustments.  If an employee is absent from </w:t>
      </w:r>
      <w:r w:rsidR="003B7E90" w:rsidRPr="004B6472">
        <w:rPr>
          <w:rFonts w:asciiTheme="majorHAnsi" w:hAnsiTheme="majorHAnsi" w:cstheme="majorHAnsi"/>
        </w:rPr>
        <w:t>work,</w:t>
      </w:r>
      <w:r w:rsidRPr="004B6472">
        <w:rPr>
          <w:rFonts w:asciiTheme="majorHAnsi" w:hAnsiTheme="majorHAnsi" w:cstheme="majorHAnsi"/>
        </w:rPr>
        <w:t xml:space="preserve"> they should co-operate as much as they can to support.  The employer should decide whether it is a conduct issue.  An employer needs to consult the employee and give reasonable timescales, request medical </w:t>
      </w:r>
      <w:r w:rsidR="000D5D78" w:rsidRPr="004B6472">
        <w:rPr>
          <w:rFonts w:asciiTheme="majorHAnsi" w:hAnsiTheme="majorHAnsi" w:cstheme="majorHAnsi"/>
        </w:rPr>
        <w:t>evidence,</w:t>
      </w:r>
      <w:r w:rsidRPr="004B6472">
        <w:rPr>
          <w:rFonts w:asciiTheme="majorHAnsi" w:hAnsiTheme="majorHAnsi" w:cstheme="majorHAnsi"/>
        </w:rPr>
        <w:t xml:space="preserve"> and make reasonable attempts to understand their medical condition and long-term prognosis.  An employee must be given written notification, a meeting offered and the chance to appeal</w:t>
      </w:r>
      <w:r w:rsidR="000D5D78" w:rsidRPr="004B6472">
        <w:rPr>
          <w:rFonts w:asciiTheme="majorHAnsi" w:hAnsiTheme="majorHAnsi" w:cstheme="majorHAnsi"/>
        </w:rPr>
        <w:t xml:space="preserve"> (ACAS, 2021).</w:t>
      </w:r>
    </w:p>
    <w:p w14:paraId="04DB77BB" w14:textId="1D5EA770" w:rsidR="006B3995" w:rsidRPr="004B6472" w:rsidRDefault="006B3995" w:rsidP="006B3995">
      <w:pPr>
        <w:pStyle w:val="NormalWeb"/>
        <w:rPr>
          <w:rFonts w:asciiTheme="majorHAnsi" w:hAnsiTheme="majorHAnsi" w:cstheme="majorHAnsi"/>
        </w:rPr>
      </w:pPr>
      <w:r w:rsidRPr="004B6472">
        <w:rPr>
          <w:rFonts w:asciiTheme="majorHAnsi" w:hAnsiTheme="majorHAnsi" w:cstheme="majorHAnsi"/>
        </w:rPr>
        <w:t xml:space="preserve">Misconduct – an employee can be dismissed through summary dismissal.  A disciplinary process needs to be followed.  An investigation needs to take place (no right to be accompanied).  Disciplinary procedures should be available in writing and easily available to the employee. </w:t>
      </w:r>
    </w:p>
    <w:p w14:paraId="0D8FFFA2" w14:textId="3C903F5C" w:rsidR="006B3995" w:rsidRPr="004B6472" w:rsidRDefault="006B3995" w:rsidP="006B3995">
      <w:pPr>
        <w:pStyle w:val="NormalWeb"/>
        <w:rPr>
          <w:rFonts w:asciiTheme="majorHAnsi" w:hAnsiTheme="majorHAnsi" w:cstheme="majorHAnsi"/>
        </w:rPr>
      </w:pPr>
      <w:r w:rsidRPr="004B6472">
        <w:rPr>
          <w:rFonts w:asciiTheme="majorHAnsi" w:hAnsiTheme="majorHAnsi" w:cstheme="majorHAnsi"/>
        </w:rPr>
        <w:t xml:space="preserve">A </w:t>
      </w:r>
      <w:r w:rsidRPr="004B6472">
        <w:rPr>
          <w:rFonts w:asciiTheme="majorHAnsi" w:hAnsiTheme="majorHAnsi" w:cstheme="majorHAnsi"/>
        </w:rPr>
        <w:t>disciplinary procedure should include the following steps:</w:t>
      </w:r>
    </w:p>
    <w:p w14:paraId="684EA651" w14:textId="77777777" w:rsidR="006B3995" w:rsidRPr="004B6472" w:rsidRDefault="006B3995" w:rsidP="006B3995">
      <w:pPr>
        <w:pStyle w:val="NormalWeb"/>
        <w:pBdr>
          <w:top w:val="single" w:sz="4" w:space="1" w:color="auto"/>
          <w:left w:val="single" w:sz="4" w:space="4" w:color="auto"/>
          <w:bottom w:val="single" w:sz="4" w:space="1" w:color="auto"/>
          <w:right w:val="single" w:sz="4" w:space="4" w:color="auto"/>
          <w:between w:val="single" w:sz="4" w:space="1" w:color="auto"/>
          <w:bar w:val="single" w:sz="4" w:color="auto"/>
        </w:pBdr>
        <w:ind w:left="360"/>
        <w:rPr>
          <w:rFonts w:asciiTheme="majorHAnsi" w:hAnsiTheme="majorHAnsi" w:cstheme="majorHAnsi"/>
        </w:rPr>
      </w:pPr>
      <w:r w:rsidRPr="004B6472">
        <w:rPr>
          <w:rFonts w:asciiTheme="majorHAnsi" w:hAnsiTheme="majorHAnsi" w:cstheme="majorHAnsi"/>
        </w:rPr>
        <w:t>A letter setting out the issue.</w:t>
      </w:r>
    </w:p>
    <w:p w14:paraId="2C4F61AB" w14:textId="77777777" w:rsidR="006B3995" w:rsidRPr="004B6472" w:rsidRDefault="006B3995" w:rsidP="006B3995">
      <w:pPr>
        <w:pStyle w:val="NormalWeb"/>
        <w:pBdr>
          <w:top w:val="single" w:sz="4" w:space="1" w:color="auto"/>
          <w:left w:val="single" w:sz="4" w:space="4" w:color="auto"/>
          <w:bottom w:val="single" w:sz="4" w:space="1" w:color="auto"/>
          <w:right w:val="single" w:sz="4" w:space="4" w:color="auto"/>
          <w:between w:val="single" w:sz="4" w:space="1" w:color="auto"/>
          <w:bar w:val="single" w:sz="4" w:color="auto"/>
        </w:pBdr>
        <w:ind w:left="360"/>
        <w:rPr>
          <w:rFonts w:asciiTheme="majorHAnsi" w:hAnsiTheme="majorHAnsi" w:cstheme="majorHAnsi"/>
        </w:rPr>
      </w:pPr>
      <w:r w:rsidRPr="004B6472">
        <w:rPr>
          <w:rFonts w:asciiTheme="majorHAnsi" w:hAnsiTheme="majorHAnsi" w:cstheme="majorHAnsi"/>
        </w:rPr>
        <w:t>A meeting to discuss the issue.</w:t>
      </w:r>
    </w:p>
    <w:p w14:paraId="7C62BAB4" w14:textId="77777777" w:rsidR="006B3995" w:rsidRPr="004B6472" w:rsidRDefault="006B3995" w:rsidP="006B3995">
      <w:pPr>
        <w:pStyle w:val="NormalWeb"/>
        <w:pBdr>
          <w:top w:val="single" w:sz="4" w:space="1" w:color="auto"/>
          <w:left w:val="single" w:sz="4" w:space="4" w:color="auto"/>
          <w:bottom w:val="single" w:sz="4" w:space="1" w:color="auto"/>
          <w:right w:val="single" w:sz="4" w:space="4" w:color="auto"/>
          <w:between w:val="single" w:sz="4" w:space="1" w:color="auto"/>
          <w:bar w:val="single" w:sz="4" w:color="auto"/>
        </w:pBdr>
        <w:ind w:left="360"/>
        <w:rPr>
          <w:rFonts w:asciiTheme="majorHAnsi" w:hAnsiTheme="majorHAnsi" w:cstheme="majorHAnsi"/>
        </w:rPr>
      </w:pPr>
      <w:r w:rsidRPr="004B6472">
        <w:rPr>
          <w:rFonts w:asciiTheme="majorHAnsi" w:hAnsiTheme="majorHAnsi" w:cstheme="majorHAnsi"/>
        </w:rPr>
        <w:t>A disciplinary decision.</w:t>
      </w:r>
    </w:p>
    <w:p w14:paraId="72A18692" w14:textId="77777777" w:rsidR="006B3995" w:rsidRPr="004B6472" w:rsidRDefault="006B3995" w:rsidP="006B3995">
      <w:pPr>
        <w:pStyle w:val="NormalWeb"/>
        <w:pBdr>
          <w:top w:val="single" w:sz="4" w:space="1" w:color="auto"/>
          <w:left w:val="single" w:sz="4" w:space="4" w:color="auto"/>
          <w:bottom w:val="single" w:sz="4" w:space="1" w:color="auto"/>
          <w:right w:val="single" w:sz="4" w:space="4" w:color="auto"/>
          <w:between w:val="single" w:sz="4" w:space="1" w:color="auto"/>
          <w:bar w:val="single" w:sz="4" w:color="auto"/>
        </w:pBdr>
        <w:ind w:left="360"/>
        <w:rPr>
          <w:rFonts w:asciiTheme="majorHAnsi" w:hAnsiTheme="majorHAnsi" w:cstheme="majorHAnsi"/>
        </w:rPr>
      </w:pPr>
      <w:r w:rsidRPr="004B6472">
        <w:rPr>
          <w:rFonts w:asciiTheme="majorHAnsi" w:hAnsiTheme="majorHAnsi" w:cstheme="majorHAnsi"/>
        </w:rPr>
        <w:t>A chance to appeal this decision.</w:t>
      </w:r>
    </w:p>
    <w:p w14:paraId="611024FB" w14:textId="1DC8C06F" w:rsidR="00D07BAF" w:rsidRPr="004B6472" w:rsidRDefault="000D5D78">
      <w:pPr>
        <w:rPr>
          <w:rFonts w:asciiTheme="majorHAnsi" w:hAnsiTheme="majorHAnsi" w:cstheme="majorHAnsi"/>
          <w:sz w:val="24"/>
          <w:szCs w:val="24"/>
        </w:rPr>
      </w:pPr>
      <w:r w:rsidRPr="004B6472">
        <w:rPr>
          <w:rFonts w:asciiTheme="majorHAnsi" w:hAnsiTheme="majorHAnsi" w:cstheme="majorHAnsi"/>
          <w:sz w:val="24"/>
          <w:szCs w:val="24"/>
        </w:rPr>
        <w:t xml:space="preserve">Employees have the right to be accompanied by a companion during the disciplinary hearing. </w:t>
      </w:r>
    </w:p>
    <w:p w14:paraId="57F22B50" w14:textId="52E11108" w:rsidR="00874D2E" w:rsidRPr="004B6472" w:rsidRDefault="00874D2E">
      <w:pPr>
        <w:rPr>
          <w:rFonts w:asciiTheme="majorHAnsi" w:hAnsiTheme="majorHAnsi" w:cstheme="majorHAnsi"/>
          <w:sz w:val="24"/>
          <w:szCs w:val="24"/>
        </w:rPr>
      </w:pPr>
      <w:r w:rsidRPr="004B6472">
        <w:rPr>
          <w:rFonts w:asciiTheme="majorHAnsi" w:hAnsiTheme="majorHAnsi" w:cstheme="majorHAnsi"/>
          <w:sz w:val="24"/>
          <w:szCs w:val="24"/>
        </w:rPr>
        <w:t xml:space="preserve">When an employer receives a grievance from an employee steps should be taken to resolve in a timely manner. </w:t>
      </w:r>
      <w:r w:rsidR="004B6472" w:rsidRPr="004B6472">
        <w:rPr>
          <w:rFonts w:asciiTheme="majorHAnsi" w:hAnsiTheme="majorHAnsi" w:cstheme="majorHAnsi"/>
          <w:sz w:val="24"/>
          <w:szCs w:val="24"/>
        </w:rPr>
        <w:t xml:space="preserve">A formal meeting should be set up without delay.  Consideration should </w:t>
      </w:r>
      <w:r w:rsidR="00DC3EF1">
        <w:rPr>
          <w:rFonts w:asciiTheme="majorHAnsi" w:hAnsiTheme="majorHAnsi" w:cstheme="majorHAnsi"/>
          <w:sz w:val="24"/>
          <w:szCs w:val="24"/>
        </w:rPr>
        <w:t>b</w:t>
      </w:r>
      <w:r w:rsidR="004B6472" w:rsidRPr="004B6472">
        <w:rPr>
          <w:rFonts w:asciiTheme="majorHAnsi" w:hAnsiTheme="majorHAnsi" w:cstheme="majorHAnsi"/>
          <w:sz w:val="24"/>
          <w:szCs w:val="24"/>
        </w:rPr>
        <w:t>e given to adjourning the meeting for any necessary investigation.  An employee has the right to be accompanied and the employer informed of this.  The employer must decide the appropriate action.  This must be given in writing clearly set out with information on how the employee can appeal.</w:t>
      </w:r>
    </w:p>
    <w:p w14:paraId="61E09F96" w14:textId="6786A9B5" w:rsidR="004B6472" w:rsidRPr="004B6472" w:rsidRDefault="004B6472">
      <w:pPr>
        <w:rPr>
          <w:rFonts w:asciiTheme="majorHAnsi" w:hAnsiTheme="majorHAnsi" w:cstheme="majorHAnsi"/>
          <w:sz w:val="24"/>
          <w:szCs w:val="24"/>
        </w:rPr>
      </w:pPr>
      <w:r w:rsidRPr="004B6472">
        <w:rPr>
          <w:rFonts w:asciiTheme="majorHAnsi" w:hAnsiTheme="majorHAnsi" w:cstheme="majorHAnsi"/>
          <w:sz w:val="24"/>
          <w:szCs w:val="24"/>
        </w:rPr>
        <w:t xml:space="preserve">An appeal in all a case should be heard by an impartial manager who has not been previously involved in the case (ACAS, 2021). </w:t>
      </w:r>
    </w:p>
    <w:p w14:paraId="13C143EE" w14:textId="77777777" w:rsidR="000D5D78" w:rsidRPr="004B6472" w:rsidRDefault="000D5D78">
      <w:pPr>
        <w:rPr>
          <w:rFonts w:asciiTheme="majorHAnsi" w:hAnsiTheme="majorHAnsi" w:cstheme="majorHAnsi"/>
          <w:sz w:val="24"/>
          <w:szCs w:val="24"/>
        </w:rPr>
      </w:pPr>
    </w:p>
    <w:p w14:paraId="4C578611" w14:textId="77777777" w:rsidR="00C23A45" w:rsidRPr="004B6472" w:rsidRDefault="00C23A45">
      <w:pPr>
        <w:rPr>
          <w:rFonts w:asciiTheme="majorHAnsi" w:hAnsiTheme="majorHAnsi" w:cstheme="majorHAnsi"/>
          <w:sz w:val="24"/>
          <w:szCs w:val="24"/>
        </w:rPr>
      </w:pPr>
    </w:p>
    <w:p w14:paraId="404A7C51" w14:textId="77777777" w:rsidR="00C23A45" w:rsidRPr="004B6472" w:rsidRDefault="00C23A45">
      <w:pPr>
        <w:rPr>
          <w:rFonts w:asciiTheme="majorHAnsi" w:hAnsiTheme="majorHAnsi" w:cstheme="majorHAnsi"/>
          <w:sz w:val="24"/>
          <w:szCs w:val="24"/>
        </w:rPr>
      </w:pPr>
    </w:p>
    <w:p w14:paraId="246FCB00" w14:textId="77777777" w:rsidR="00C23A45" w:rsidRPr="004B6472" w:rsidRDefault="00C23A45">
      <w:pPr>
        <w:rPr>
          <w:rFonts w:asciiTheme="majorHAnsi" w:hAnsiTheme="majorHAnsi" w:cstheme="majorHAnsi"/>
          <w:sz w:val="24"/>
          <w:szCs w:val="24"/>
        </w:rPr>
      </w:pPr>
    </w:p>
    <w:p w14:paraId="6AEDC440" w14:textId="77777777" w:rsidR="00C23A45" w:rsidRPr="004B6472" w:rsidRDefault="00C23A45">
      <w:pPr>
        <w:rPr>
          <w:rFonts w:asciiTheme="majorHAnsi" w:hAnsiTheme="majorHAnsi" w:cstheme="majorHAnsi"/>
          <w:sz w:val="24"/>
          <w:szCs w:val="24"/>
        </w:rPr>
      </w:pPr>
    </w:p>
    <w:p w14:paraId="028B27A8" w14:textId="77777777" w:rsidR="00C23A45" w:rsidRPr="004B6472" w:rsidRDefault="00C23A45">
      <w:pPr>
        <w:rPr>
          <w:rFonts w:asciiTheme="majorHAnsi" w:hAnsiTheme="majorHAnsi" w:cstheme="majorHAnsi"/>
          <w:sz w:val="24"/>
          <w:szCs w:val="24"/>
        </w:rPr>
      </w:pPr>
    </w:p>
    <w:p w14:paraId="7088A378" w14:textId="77777777" w:rsidR="00DC3EF1" w:rsidRDefault="00DC3EF1">
      <w:pPr>
        <w:rPr>
          <w:rFonts w:asciiTheme="majorHAnsi" w:hAnsiTheme="majorHAnsi" w:cstheme="majorHAnsi"/>
          <w:sz w:val="24"/>
          <w:szCs w:val="24"/>
        </w:rPr>
      </w:pPr>
    </w:p>
    <w:p w14:paraId="5AE80296" w14:textId="1F573B3F" w:rsidR="00D05AF5" w:rsidRPr="00DB4B61" w:rsidRDefault="00D05AF5">
      <w:pPr>
        <w:rPr>
          <w:rFonts w:asciiTheme="majorHAnsi" w:hAnsiTheme="majorHAnsi" w:cstheme="majorHAnsi"/>
          <w:b/>
          <w:bCs/>
          <w:sz w:val="24"/>
          <w:szCs w:val="24"/>
          <w:u w:val="single"/>
        </w:rPr>
      </w:pPr>
      <w:r w:rsidRPr="00DB4B61">
        <w:rPr>
          <w:rFonts w:asciiTheme="majorHAnsi" w:hAnsiTheme="majorHAnsi" w:cstheme="majorHAnsi"/>
          <w:b/>
          <w:bCs/>
          <w:sz w:val="24"/>
          <w:szCs w:val="24"/>
          <w:u w:val="single"/>
        </w:rPr>
        <w:lastRenderedPageBreak/>
        <w:t>References</w:t>
      </w:r>
    </w:p>
    <w:p w14:paraId="711A79CB" w14:textId="4D1E03C8" w:rsidR="00D05AF5" w:rsidRDefault="00D05AF5">
      <w:pPr>
        <w:rPr>
          <w:rFonts w:asciiTheme="majorHAnsi" w:hAnsiTheme="majorHAnsi" w:cstheme="majorHAnsi"/>
          <w:sz w:val="24"/>
          <w:szCs w:val="24"/>
        </w:rPr>
      </w:pPr>
    </w:p>
    <w:p w14:paraId="39B66F84" w14:textId="77777777" w:rsidR="00DB4B61" w:rsidRPr="004B6472" w:rsidRDefault="00DB4B61" w:rsidP="00DB4B61">
      <w:pPr>
        <w:rPr>
          <w:rFonts w:asciiTheme="majorHAnsi" w:hAnsiTheme="majorHAnsi" w:cstheme="majorHAnsi"/>
          <w:sz w:val="24"/>
          <w:szCs w:val="24"/>
        </w:rPr>
      </w:pPr>
      <w:r w:rsidRPr="004B6472">
        <w:rPr>
          <w:rFonts w:asciiTheme="majorHAnsi" w:hAnsiTheme="majorHAnsi" w:cstheme="majorHAnsi"/>
          <w:sz w:val="24"/>
          <w:szCs w:val="24"/>
        </w:rPr>
        <w:t>ACAS – Protected characteristics available at</w:t>
      </w:r>
    </w:p>
    <w:p w14:paraId="26E0E8BB" w14:textId="77777777" w:rsidR="00DB4B61" w:rsidRPr="004B6472" w:rsidRDefault="00DB4B61" w:rsidP="00DB4B61">
      <w:pPr>
        <w:rPr>
          <w:rStyle w:val="Hyperlink"/>
          <w:rFonts w:asciiTheme="majorHAnsi" w:hAnsiTheme="majorHAnsi" w:cstheme="majorHAnsi"/>
          <w:sz w:val="24"/>
          <w:szCs w:val="24"/>
        </w:rPr>
      </w:pPr>
      <w:hyperlink r:id="rId6" w:history="1">
        <w:r w:rsidRPr="004B6472">
          <w:rPr>
            <w:rStyle w:val="Hyperlink"/>
            <w:rFonts w:asciiTheme="majorHAnsi" w:hAnsiTheme="majorHAnsi" w:cstheme="majorHAnsi"/>
            <w:sz w:val="24"/>
            <w:szCs w:val="24"/>
          </w:rPr>
          <w:t>https://www.youtube.com/watch?v=prkUa-bEYkE</w:t>
        </w:r>
      </w:hyperlink>
    </w:p>
    <w:p w14:paraId="1383EBE5" w14:textId="46FD7AAC" w:rsidR="00DB4B61" w:rsidRDefault="00DB4B61">
      <w:pPr>
        <w:rPr>
          <w:rFonts w:asciiTheme="majorHAnsi" w:hAnsiTheme="majorHAnsi" w:cstheme="majorHAnsi"/>
          <w:sz w:val="24"/>
          <w:szCs w:val="24"/>
        </w:rPr>
      </w:pPr>
    </w:p>
    <w:p w14:paraId="0289CE02" w14:textId="77777777" w:rsidR="00DB4B61" w:rsidRPr="004B6472" w:rsidRDefault="00DB4B61" w:rsidP="00DB4B61">
      <w:pPr>
        <w:rPr>
          <w:rStyle w:val="Hyperlink"/>
          <w:rFonts w:asciiTheme="majorHAnsi" w:hAnsiTheme="majorHAnsi" w:cstheme="majorHAnsi"/>
          <w:color w:val="000000" w:themeColor="text1"/>
          <w:sz w:val="24"/>
          <w:szCs w:val="24"/>
          <w:u w:val="none"/>
        </w:rPr>
      </w:pPr>
      <w:r w:rsidRPr="004B6472">
        <w:rPr>
          <w:rStyle w:val="Hyperlink"/>
          <w:rFonts w:asciiTheme="majorHAnsi" w:hAnsiTheme="majorHAnsi" w:cstheme="majorHAnsi"/>
          <w:color w:val="000000" w:themeColor="text1"/>
          <w:sz w:val="24"/>
          <w:szCs w:val="24"/>
          <w:u w:val="none"/>
        </w:rPr>
        <w:t>ACAS – Redundancy – Available at</w:t>
      </w:r>
    </w:p>
    <w:p w14:paraId="7BB0C8CA" w14:textId="77777777" w:rsidR="00DB4B61" w:rsidRPr="004B6472" w:rsidRDefault="00DB4B61" w:rsidP="00DB4B61">
      <w:pPr>
        <w:rPr>
          <w:rFonts w:asciiTheme="majorHAnsi" w:hAnsiTheme="majorHAnsi" w:cstheme="majorHAnsi"/>
          <w:sz w:val="24"/>
          <w:szCs w:val="24"/>
        </w:rPr>
      </w:pPr>
      <w:hyperlink r:id="rId7" w:history="1">
        <w:r w:rsidRPr="004B6472">
          <w:rPr>
            <w:rStyle w:val="Hyperlink"/>
            <w:rFonts w:asciiTheme="majorHAnsi" w:hAnsiTheme="majorHAnsi" w:cstheme="majorHAnsi"/>
            <w:sz w:val="24"/>
            <w:szCs w:val="24"/>
          </w:rPr>
          <w:t>https://elearning.acas.org.uk/</w:t>
        </w:r>
      </w:hyperlink>
    </w:p>
    <w:p w14:paraId="4D72F430" w14:textId="23666BDB" w:rsidR="00DB4B61" w:rsidRDefault="00DB4B61">
      <w:pPr>
        <w:rPr>
          <w:rFonts w:asciiTheme="majorHAnsi" w:hAnsiTheme="majorHAnsi" w:cstheme="majorHAnsi"/>
          <w:sz w:val="24"/>
          <w:szCs w:val="24"/>
        </w:rPr>
      </w:pPr>
    </w:p>
    <w:p w14:paraId="07BBCC32" w14:textId="77777777" w:rsidR="00DB4B61" w:rsidRPr="004B6472" w:rsidRDefault="00DB4B61" w:rsidP="00DB4B61">
      <w:pPr>
        <w:rPr>
          <w:rFonts w:asciiTheme="majorHAnsi" w:hAnsiTheme="majorHAnsi" w:cstheme="majorHAnsi"/>
          <w:sz w:val="24"/>
          <w:szCs w:val="24"/>
        </w:rPr>
      </w:pPr>
      <w:r w:rsidRPr="004B6472">
        <w:rPr>
          <w:rFonts w:asciiTheme="majorHAnsi" w:hAnsiTheme="majorHAnsi" w:cstheme="majorHAnsi"/>
          <w:sz w:val="24"/>
          <w:szCs w:val="24"/>
        </w:rPr>
        <w:t xml:space="preserve">ACAS – Statutory holiday entitlement available at </w:t>
      </w:r>
    </w:p>
    <w:p w14:paraId="4A95458C" w14:textId="77777777" w:rsidR="00DB4B61" w:rsidRPr="004B6472" w:rsidRDefault="00DB4B61" w:rsidP="00DB4B61">
      <w:pPr>
        <w:rPr>
          <w:rFonts w:asciiTheme="majorHAnsi" w:hAnsiTheme="majorHAnsi" w:cstheme="majorHAnsi"/>
          <w:sz w:val="24"/>
          <w:szCs w:val="24"/>
        </w:rPr>
      </w:pPr>
      <w:hyperlink r:id="rId8" w:history="1">
        <w:r w:rsidRPr="004B6472">
          <w:rPr>
            <w:rStyle w:val="Hyperlink"/>
            <w:rFonts w:asciiTheme="majorHAnsi" w:hAnsiTheme="majorHAnsi" w:cstheme="majorHAnsi"/>
            <w:sz w:val="24"/>
            <w:szCs w:val="24"/>
          </w:rPr>
          <w:t>https://www.acas.org.uk/checking-holiday-entitlement</w:t>
        </w:r>
      </w:hyperlink>
    </w:p>
    <w:p w14:paraId="2B447006" w14:textId="7B8A6A3F" w:rsidR="00DB4B61" w:rsidRDefault="00DB4B61">
      <w:pPr>
        <w:rPr>
          <w:rFonts w:asciiTheme="majorHAnsi" w:hAnsiTheme="majorHAnsi" w:cstheme="majorHAnsi"/>
          <w:sz w:val="24"/>
          <w:szCs w:val="24"/>
        </w:rPr>
      </w:pPr>
    </w:p>
    <w:p w14:paraId="21B6C44D" w14:textId="77777777" w:rsidR="00DB4B61" w:rsidRPr="004B6472" w:rsidRDefault="00DB4B61" w:rsidP="00DB4B61">
      <w:pPr>
        <w:rPr>
          <w:rFonts w:asciiTheme="majorHAnsi" w:hAnsiTheme="majorHAnsi" w:cstheme="majorHAnsi"/>
          <w:sz w:val="24"/>
          <w:szCs w:val="24"/>
        </w:rPr>
      </w:pPr>
      <w:r w:rsidRPr="004B6472">
        <w:rPr>
          <w:rFonts w:asciiTheme="majorHAnsi" w:hAnsiTheme="majorHAnsi" w:cstheme="majorHAnsi"/>
          <w:sz w:val="24"/>
          <w:szCs w:val="24"/>
        </w:rPr>
        <w:t>Brighthr- Changing a contract of employment lawfully. Available at.</w:t>
      </w:r>
    </w:p>
    <w:p w14:paraId="7B9592A3" w14:textId="77777777" w:rsidR="00DB4B61" w:rsidRPr="004B6472" w:rsidRDefault="00DB4B61" w:rsidP="00DB4B61">
      <w:pPr>
        <w:rPr>
          <w:rFonts w:asciiTheme="majorHAnsi" w:hAnsiTheme="majorHAnsi" w:cstheme="majorHAnsi"/>
          <w:sz w:val="24"/>
          <w:szCs w:val="24"/>
        </w:rPr>
      </w:pPr>
      <w:hyperlink r:id="rId9" w:history="1">
        <w:r w:rsidRPr="004B6472">
          <w:rPr>
            <w:rStyle w:val="Hyperlink"/>
            <w:rFonts w:asciiTheme="majorHAnsi" w:hAnsiTheme="majorHAnsi" w:cstheme="majorHAnsi"/>
            <w:sz w:val="24"/>
            <w:szCs w:val="24"/>
          </w:rPr>
          <w:t>https://www.brighthr.com/articles/contracts/employee-contract-rights/changes-to-employment-contract/</w:t>
        </w:r>
      </w:hyperlink>
    </w:p>
    <w:p w14:paraId="311AD1BD" w14:textId="77777777" w:rsidR="00DB4B61" w:rsidRPr="004B6472" w:rsidRDefault="00DB4B61">
      <w:pPr>
        <w:rPr>
          <w:rFonts w:asciiTheme="majorHAnsi" w:hAnsiTheme="majorHAnsi" w:cstheme="majorHAnsi"/>
          <w:sz w:val="24"/>
          <w:szCs w:val="24"/>
        </w:rPr>
      </w:pPr>
    </w:p>
    <w:p w14:paraId="5A416C00" w14:textId="77777777" w:rsidR="00DB4B61" w:rsidRPr="004B6472" w:rsidRDefault="00DB4B61" w:rsidP="00DB4B61">
      <w:pPr>
        <w:rPr>
          <w:rFonts w:asciiTheme="majorHAnsi" w:hAnsiTheme="majorHAnsi" w:cstheme="majorHAnsi"/>
          <w:sz w:val="24"/>
          <w:szCs w:val="24"/>
        </w:rPr>
      </w:pPr>
    </w:p>
    <w:p w14:paraId="1AD92A99" w14:textId="77777777" w:rsidR="00DB4B61" w:rsidRPr="004B6472" w:rsidRDefault="00DB4B61" w:rsidP="00DB4B61">
      <w:pPr>
        <w:rPr>
          <w:rFonts w:asciiTheme="majorHAnsi" w:hAnsiTheme="majorHAnsi" w:cstheme="majorHAnsi"/>
          <w:sz w:val="24"/>
          <w:szCs w:val="24"/>
        </w:rPr>
      </w:pPr>
      <w:r w:rsidRPr="004B6472">
        <w:rPr>
          <w:rFonts w:asciiTheme="majorHAnsi" w:hAnsiTheme="majorHAnsi" w:cstheme="majorHAnsi"/>
          <w:sz w:val="24"/>
          <w:szCs w:val="24"/>
        </w:rPr>
        <w:t>CIPD Contracts of employment implied terms available at:</w:t>
      </w:r>
    </w:p>
    <w:p w14:paraId="1843E6F5" w14:textId="77777777" w:rsidR="00DB4B61" w:rsidRPr="004B6472" w:rsidRDefault="00DB4B61" w:rsidP="00DB4B61">
      <w:pPr>
        <w:rPr>
          <w:rFonts w:asciiTheme="majorHAnsi" w:hAnsiTheme="majorHAnsi" w:cstheme="majorHAnsi"/>
          <w:sz w:val="24"/>
          <w:szCs w:val="24"/>
        </w:rPr>
      </w:pPr>
      <w:hyperlink r:id="rId10" w:history="1">
        <w:r w:rsidRPr="004B6472">
          <w:rPr>
            <w:rStyle w:val="Hyperlink"/>
            <w:rFonts w:asciiTheme="majorHAnsi" w:hAnsiTheme="majorHAnsi" w:cstheme="majorHAnsi"/>
            <w:sz w:val="24"/>
            <w:szCs w:val="24"/>
          </w:rPr>
          <w:t>file:///C:/Users/Min3m/AppData/Local/Temp/contracts-factsheet_20210317T115510.pdf</w:t>
        </w:r>
      </w:hyperlink>
    </w:p>
    <w:p w14:paraId="0C36592F" w14:textId="77777777" w:rsidR="00D05AF5" w:rsidRPr="004B6472" w:rsidRDefault="00D05AF5">
      <w:pPr>
        <w:rPr>
          <w:rFonts w:asciiTheme="majorHAnsi" w:hAnsiTheme="majorHAnsi" w:cstheme="majorHAnsi"/>
          <w:sz w:val="24"/>
          <w:szCs w:val="24"/>
        </w:rPr>
      </w:pPr>
    </w:p>
    <w:p w14:paraId="0C361F64" w14:textId="77777777" w:rsidR="00DB4B61" w:rsidRPr="004B6472" w:rsidRDefault="00DB4B61" w:rsidP="00DB4B61">
      <w:pPr>
        <w:rPr>
          <w:rFonts w:asciiTheme="majorHAnsi" w:hAnsiTheme="majorHAnsi" w:cstheme="majorHAnsi"/>
          <w:sz w:val="24"/>
          <w:szCs w:val="24"/>
        </w:rPr>
      </w:pPr>
    </w:p>
    <w:p w14:paraId="135EF2E2" w14:textId="0450706E" w:rsidR="00DB4B61" w:rsidRPr="004B6472" w:rsidRDefault="00DB4B61" w:rsidP="00DB4B61">
      <w:pPr>
        <w:rPr>
          <w:rFonts w:asciiTheme="majorHAnsi" w:hAnsiTheme="majorHAnsi" w:cstheme="majorHAnsi"/>
          <w:sz w:val="24"/>
          <w:szCs w:val="24"/>
        </w:rPr>
      </w:pPr>
      <w:r w:rsidRPr="004B6472">
        <w:rPr>
          <w:rFonts w:asciiTheme="majorHAnsi" w:hAnsiTheme="majorHAnsi" w:cstheme="majorHAnsi"/>
          <w:sz w:val="24"/>
          <w:szCs w:val="24"/>
        </w:rPr>
        <w:t xml:space="preserve">CIPD – TUPE factsheet available </w:t>
      </w:r>
      <w:r w:rsidR="00EB5AA0" w:rsidRPr="004B6472">
        <w:rPr>
          <w:rFonts w:asciiTheme="majorHAnsi" w:hAnsiTheme="majorHAnsi" w:cstheme="majorHAnsi"/>
          <w:sz w:val="24"/>
          <w:szCs w:val="24"/>
        </w:rPr>
        <w:t>at.</w:t>
      </w:r>
      <w:r w:rsidRPr="004B6472">
        <w:rPr>
          <w:rFonts w:asciiTheme="majorHAnsi" w:hAnsiTheme="majorHAnsi" w:cstheme="majorHAnsi"/>
          <w:sz w:val="24"/>
          <w:szCs w:val="24"/>
        </w:rPr>
        <w:t xml:space="preserve"> </w:t>
      </w:r>
    </w:p>
    <w:p w14:paraId="3C987A61" w14:textId="77777777" w:rsidR="00DB4B61" w:rsidRPr="004B6472" w:rsidRDefault="00DB4B61" w:rsidP="00DB4B61">
      <w:pPr>
        <w:rPr>
          <w:rFonts w:asciiTheme="majorHAnsi" w:hAnsiTheme="majorHAnsi" w:cstheme="majorHAnsi"/>
          <w:sz w:val="24"/>
          <w:szCs w:val="24"/>
        </w:rPr>
      </w:pPr>
      <w:hyperlink r:id="rId11" w:history="1">
        <w:r w:rsidRPr="004B6472">
          <w:rPr>
            <w:rStyle w:val="Hyperlink"/>
            <w:rFonts w:asciiTheme="majorHAnsi" w:hAnsiTheme="majorHAnsi" w:cstheme="majorHAnsi"/>
            <w:sz w:val="24"/>
            <w:szCs w:val="24"/>
          </w:rPr>
          <w:t>https://www.cipd.co.uk/knowledge/fundamentals/emp-law/tupe/factsheet</w:t>
        </w:r>
      </w:hyperlink>
    </w:p>
    <w:p w14:paraId="63CAD5A6" w14:textId="77777777" w:rsidR="00DB4B61" w:rsidRPr="004B6472" w:rsidRDefault="00DB4B61" w:rsidP="00DB4B61">
      <w:pPr>
        <w:pStyle w:val="Heading2"/>
        <w:shd w:val="clear" w:color="auto" w:fill="FFFFFF"/>
        <w:spacing w:after="150"/>
        <w:rPr>
          <w:rFonts w:asciiTheme="majorHAnsi" w:hAnsiTheme="majorHAnsi" w:cstheme="majorHAnsi"/>
          <w:b w:val="0"/>
          <w:noProof/>
          <w:sz w:val="24"/>
          <w:szCs w:val="24"/>
        </w:rPr>
      </w:pPr>
    </w:p>
    <w:p w14:paraId="77731D2A" w14:textId="77777777" w:rsidR="00DB4B61" w:rsidRPr="004B6472" w:rsidRDefault="00DB4B61" w:rsidP="00DB4B61">
      <w:pPr>
        <w:pStyle w:val="Heading2"/>
        <w:shd w:val="clear" w:color="auto" w:fill="FFFFFF"/>
        <w:spacing w:after="150"/>
        <w:rPr>
          <w:rFonts w:asciiTheme="majorHAnsi" w:hAnsiTheme="majorHAnsi" w:cstheme="majorHAnsi"/>
          <w:b w:val="0"/>
          <w:sz w:val="24"/>
          <w:szCs w:val="24"/>
        </w:rPr>
      </w:pPr>
      <w:r w:rsidRPr="004B6472">
        <w:rPr>
          <w:rFonts w:asciiTheme="majorHAnsi" w:hAnsiTheme="majorHAnsi" w:cstheme="majorHAnsi"/>
          <w:b w:val="0"/>
          <w:noProof/>
          <w:sz w:val="24"/>
          <w:szCs w:val="24"/>
        </w:rPr>
        <w:t>Daniels, K. (2019)</w:t>
      </w:r>
      <w:r w:rsidRPr="004B6472">
        <w:rPr>
          <w:rFonts w:asciiTheme="majorHAnsi" w:hAnsiTheme="majorHAnsi" w:cstheme="majorHAnsi"/>
          <w:b w:val="0"/>
          <w:sz w:val="24"/>
          <w:szCs w:val="24"/>
        </w:rPr>
        <w:t xml:space="preserve"> </w:t>
      </w:r>
      <w:r w:rsidRPr="004B6472">
        <w:rPr>
          <w:rFonts w:asciiTheme="majorHAnsi" w:hAnsiTheme="majorHAnsi" w:cstheme="majorHAnsi"/>
          <w:b w:val="0"/>
          <w:i/>
          <w:iCs/>
          <w:noProof/>
          <w:sz w:val="24"/>
          <w:szCs w:val="24"/>
        </w:rPr>
        <w:t>Introduction to Employment Law. Fundamentals for HR and Business Students</w:t>
      </w:r>
      <w:r w:rsidRPr="004B6472">
        <w:rPr>
          <w:rFonts w:asciiTheme="majorHAnsi" w:hAnsiTheme="majorHAnsi" w:cstheme="majorHAnsi"/>
          <w:b w:val="0"/>
          <w:color w:val="333333"/>
          <w:sz w:val="24"/>
          <w:szCs w:val="24"/>
        </w:rPr>
        <w:t xml:space="preserve"> </w:t>
      </w:r>
      <w:r w:rsidRPr="004B6472">
        <w:rPr>
          <w:rFonts w:asciiTheme="majorHAnsi" w:hAnsiTheme="majorHAnsi" w:cstheme="majorHAnsi"/>
          <w:b w:val="0"/>
          <w:noProof/>
          <w:sz w:val="24"/>
          <w:szCs w:val="24"/>
        </w:rPr>
        <w:t>(5 ed.). London: CIPD – chapters 1, 2, 3, 4.3, 5, 6, 7, 8, 9 and 12.</w:t>
      </w:r>
    </w:p>
    <w:p w14:paraId="596BBD27" w14:textId="2B0E856F" w:rsidR="00D05AF5" w:rsidRPr="004B6472" w:rsidRDefault="00D05AF5">
      <w:pPr>
        <w:rPr>
          <w:rFonts w:asciiTheme="majorHAnsi" w:hAnsiTheme="majorHAnsi" w:cstheme="majorHAnsi"/>
          <w:sz w:val="24"/>
          <w:szCs w:val="24"/>
        </w:rPr>
      </w:pPr>
      <w:r w:rsidRPr="004B6472">
        <w:rPr>
          <w:rFonts w:asciiTheme="majorHAnsi" w:hAnsiTheme="majorHAnsi" w:cstheme="majorHAnsi"/>
          <w:sz w:val="24"/>
          <w:szCs w:val="24"/>
        </w:rPr>
        <w:t>Gov.uk – Appealing an EAT decision – Available at:</w:t>
      </w:r>
    </w:p>
    <w:p w14:paraId="7C0D9A41" w14:textId="60CB4FB4" w:rsidR="00D05AF5" w:rsidRPr="004B6472" w:rsidRDefault="00416F87">
      <w:pPr>
        <w:rPr>
          <w:rStyle w:val="Hyperlink"/>
          <w:rFonts w:asciiTheme="majorHAnsi" w:hAnsiTheme="majorHAnsi" w:cstheme="majorHAnsi"/>
          <w:sz w:val="24"/>
          <w:szCs w:val="24"/>
        </w:rPr>
      </w:pPr>
      <w:hyperlink r:id="rId12" w:history="1">
        <w:r w:rsidR="004A4CCC" w:rsidRPr="004B6472">
          <w:rPr>
            <w:rStyle w:val="Hyperlink"/>
            <w:rFonts w:asciiTheme="majorHAnsi" w:hAnsiTheme="majorHAnsi" w:cstheme="majorHAnsi"/>
            <w:sz w:val="24"/>
            <w:szCs w:val="24"/>
          </w:rPr>
          <w:t>https://www.gov.uk/appeal-employment-appeal-tribunal/if-you-lose-your-case</w:t>
        </w:r>
      </w:hyperlink>
    </w:p>
    <w:p w14:paraId="72BD8D6C" w14:textId="532DA337" w:rsidR="001A3D8E" w:rsidRDefault="001A3D8E">
      <w:pPr>
        <w:rPr>
          <w:rFonts w:asciiTheme="majorHAnsi" w:hAnsiTheme="majorHAnsi" w:cstheme="majorHAnsi"/>
          <w:sz w:val="24"/>
          <w:szCs w:val="24"/>
        </w:rPr>
      </w:pPr>
    </w:p>
    <w:p w14:paraId="1D35B6AF" w14:textId="77777777" w:rsidR="00DB4B61" w:rsidRDefault="00DB4B61" w:rsidP="00DB4B61">
      <w:pPr>
        <w:rPr>
          <w:rFonts w:asciiTheme="majorHAnsi" w:hAnsiTheme="majorHAnsi" w:cstheme="majorHAnsi"/>
          <w:sz w:val="24"/>
          <w:szCs w:val="24"/>
        </w:rPr>
      </w:pPr>
    </w:p>
    <w:p w14:paraId="5EA203E2" w14:textId="6202B70F" w:rsidR="00DB4B61" w:rsidRPr="004B6472" w:rsidRDefault="00DB4B61" w:rsidP="00DB4B61">
      <w:pPr>
        <w:rPr>
          <w:rFonts w:asciiTheme="majorHAnsi" w:hAnsiTheme="majorHAnsi" w:cstheme="majorHAnsi"/>
          <w:sz w:val="24"/>
          <w:szCs w:val="24"/>
        </w:rPr>
      </w:pPr>
      <w:r w:rsidRPr="004B6472">
        <w:rPr>
          <w:rFonts w:asciiTheme="majorHAnsi" w:hAnsiTheme="majorHAnsi" w:cstheme="majorHAnsi"/>
          <w:sz w:val="24"/>
          <w:szCs w:val="24"/>
        </w:rPr>
        <w:lastRenderedPageBreak/>
        <w:t>legislation.gov.uk Equality and Diversity available at:</w:t>
      </w:r>
    </w:p>
    <w:p w14:paraId="087BEC17" w14:textId="77777777" w:rsidR="00DB4B61" w:rsidRPr="004B6472" w:rsidRDefault="00DB4B61" w:rsidP="00DB4B61">
      <w:pPr>
        <w:rPr>
          <w:rFonts w:asciiTheme="majorHAnsi" w:hAnsiTheme="majorHAnsi" w:cstheme="majorHAnsi"/>
          <w:sz w:val="24"/>
          <w:szCs w:val="24"/>
        </w:rPr>
      </w:pPr>
      <w:hyperlink r:id="rId13" w:history="1">
        <w:r w:rsidRPr="004B6472">
          <w:rPr>
            <w:rStyle w:val="Hyperlink"/>
            <w:rFonts w:asciiTheme="majorHAnsi" w:hAnsiTheme="majorHAnsi" w:cstheme="majorHAnsi"/>
            <w:sz w:val="24"/>
            <w:szCs w:val="24"/>
          </w:rPr>
          <w:t>https://www.legislation.gov.uk/ukpga/2010/15/part/2</w:t>
        </w:r>
      </w:hyperlink>
    </w:p>
    <w:p w14:paraId="18DB4F7F" w14:textId="77777777" w:rsidR="00DC3EF1" w:rsidRPr="004B6472" w:rsidRDefault="00DC3EF1">
      <w:pPr>
        <w:rPr>
          <w:rFonts w:asciiTheme="majorHAnsi" w:hAnsiTheme="majorHAnsi" w:cstheme="majorHAnsi"/>
          <w:sz w:val="24"/>
          <w:szCs w:val="24"/>
        </w:rPr>
      </w:pPr>
    </w:p>
    <w:p w14:paraId="15E8D029" w14:textId="77777777" w:rsidR="00DB4B61" w:rsidRPr="004B6472" w:rsidRDefault="00DB4B61" w:rsidP="00DB4B61">
      <w:pPr>
        <w:rPr>
          <w:rFonts w:asciiTheme="majorHAnsi" w:hAnsiTheme="majorHAnsi" w:cstheme="majorHAnsi"/>
          <w:sz w:val="24"/>
          <w:szCs w:val="24"/>
        </w:rPr>
      </w:pPr>
      <w:r w:rsidRPr="004B6472">
        <w:rPr>
          <w:rFonts w:asciiTheme="majorHAnsi" w:hAnsiTheme="majorHAnsi" w:cstheme="majorHAnsi"/>
          <w:sz w:val="24"/>
          <w:szCs w:val="24"/>
        </w:rPr>
        <w:t>Legislation.gov.uk – Health and Safety at Work etc 1974 Available at:</w:t>
      </w:r>
    </w:p>
    <w:p w14:paraId="1F866620" w14:textId="77777777" w:rsidR="00DB4B61" w:rsidRPr="004B6472" w:rsidRDefault="00DB4B61" w:rsidP="00DB4B61">
      <w:pPr>
        <w:rPr>
          <w:rFonts w:asciiTheme="majorHAnsi" w:hAnsiTheme="majorHAnsi" w:cstheme="majorHAnsi"/>
          <w:sz w:val="24"/>
          <w:szCs w:val="24"/>
        </w:rPr>
      </w:pPr>
      <w:hyperlink r:id="rId14" w:history="1">
        <w:r w:rsidRPr="004B6472">
          <w:rPr>
            <w:rStyle w:val="Hyperlink"/>
            <w:rFonts w:asciiTheme="majorHAnsi" w:hAnsiTheme="majorHAnsi" w:cstheme="majorHAnsi"/>
            <w:sz w:val="24"/>
            <w:szCs w:val="24"/>
          </w:rPr>
          <w:t>https://www.legislation.gov.uk/ukpga/1974/37/section/2</w:t>
        </w:r>
      </w:hyperlink>
    </w:p>
    <w:p w14:paraId="64156E3F" w14:textId="151CF2EB" w:rsidR="004A4CCC" w:rsidRDefault="004A4CCC">
      <w:pPr>
        <w:rPr>
          <w:rFonts w:asciiTheme="majorHAnsi" w:hAnsiTheme="majorHAnsi" w:cstheme="majorHAnsi"/>
          <w:sz w:val="24"/>
          <w:szCs w:val="24"/>
        </w:rPr>
      </w:pPr>
    </w:p>
    <w:p w14:paraId="2208C4BD" w14:textId="77777777" w:rsidR="004A4CCC" w:rsidRPr="004B6472" w:rsidRDefault="004A4CCC" w:rsidP="004A4CCC">
      <w:pPr>
        <w:rPr>
          <w:rFonts w:asciiTheme="majorHAnsi" w:hAnsiTheme="majorHAnsi" w:cstheme="majorHAnsi"/>
          <w:sz w:val="24"/>
          <w:szCs w:val="24"/>
        </w:rPr>
      </w:pPr>
      <w:r w:rsidRPr="004B6472">
        <w:rPr>
          <w:rFonts w:asciiTheme="majorHAnsi" w:hAnsiTheme="majorHAnsi" w:cstheme="majorHAnsi"/>
          <w:sz w:val="24"/>
          <w:szCs w:val="24"/>
        </w:rPr>
        <w:t>Legislation – Protected characteristics available at</w:t>
      </w:r>
    </w:p>
    <w:p w14:paraId="45704082" w14:textId="6CE74AB0" w:rsidR="004A4CCC" w:rsidRPr="004B6472" w:rsidRDefault="00416F87" w:rsidP="004A4CCC">
      <w:pPr>
        <w:rPr>
          <w:rStyle w:val="Hyperlink"/>
          <w:rFonts w:asciiTheme="majorHAnsi" w:hAnsiTheme="majorHAnsi" w:cstheme="majorHAnsi"/>
          <w:sz w:val="24"/>
          <w:szCs w:val="24"/>
        </w:rPr>
      </w:pPr>
      <w:hyperlink r:id="rId15" w:history="1">
        <w:r w:rsidR="004A4CCC" w:rsidRPr="004B6472">
          <w:rPr>
            <w:rStyle w:val="Hyperlink"/>
            <w:rFonts w:asciiTheme="majorHAnsi" w:hAnsiTheme="majorHAnsi" w:cstheme="majorHAnsi"/>
            <w:sz w:val="24"/>
            <w:szCs w:val="24"/>
          </w:rPr>
          <w:t>https://www.legislation.gov.uk/ukpga/2010/15/section/4</w:t>
        </w:r>
      </w:hyperlink>
    </w:p>
    <w:p w14:paraId="002935DB" w14:textId="77777777" w:rsidR="001A3D8E" w:rsidRPr="004B6472" w:rsidRDefault="001A3D8E" w:rsidP="004A4CCC">
      <w:pPr>
        <w:rPr>
          <w:rFonts w:asciiTheme="majorHAnsi" w:hAnsiTheme="majorHAnsi" w:cstheme="majorHAnsi"/>
          <w:sz w:val="24"/>
          <w:szCs w:val="24"/>
        </w:rPr>
      </w:pPr>
    </w:p>
    <w:p w14:paraId="3CAA9740" w14:textId="77777777" w:rsidR="00DB4B61" w:rsidRPr="004B6472" w:rsidRDefault="00DB4B61" w:rsidP="00DB4B61">
      <w:pPr>
        <w:rPr>
          <w:rFonts w:asciiTheme="majorHAnsi" w:hAnsiTheme="majorHAnsi" w:cstheme="majorHAnsi"/>
          <w:sz w:val="24"/>
          <w:szCs w:val="24"/>
        </w:rPr>
      </w:pPr>
      <w:r w:rsidRPr="004B6472">
        <w:rPr>
          <w:rFonts w:asciiTheme="majorHAnsi" w:hAnsiTheme="majorHAnsi" w:cstheme="majorHAnsi"/>
          <w:sz w:val="24"/>
          <w:szCs w:val="24"/>
        </w:rPr>
        <w:t>My Lawyer – implied terms available at:</w:t>
      </w:r>
    </w:p>
    <w:p w14:paraId="777952FB" w14:textId="77777777" w:rsidR="00DB4B61" w:rsidRPr="004B6472" w:rsidRDefault="00DB4B61" w:rsidP="00DB4B61">
      <w:pPr>
        <w:rPr>
          <w:rFonts w:asciiTheme="majorHAnsi" w:hAnsiTheme="majorHAnsi" w:cstheme="majorHAnsi"/>
          <w:sz w:val="24"/>
          <w:szCs w:val="24"/>
        </w:rPr>
      </w:pPr>
      <w:hyperlink r:id="rId16" w:history="1">
        <w:r w:rsidRPr="004B6472">
          <w:rPr>
            <w:rStyle w:val="Hyperlink"/>
            <w:rFonts w:asciiTheme="majorHAnsi" w:hAnsiTheme="majorHAnsi" w:cstheme="majorHAnsi"/>
            <w:sz w:val="24"/>
            <w:szCs w:val="24"/>
          </w:rPr>
          <w:t>https://www.mylawyer.co.uk/implied-te</w:t>
        </w:r>
        <w:r w:rsidRPr="004B6472">
          <w:rPr>
            <w:rStyle w:val="Hyperlink"/>
            <w:rFonts w:asciiTheme="majorHAnsi" w:hAnsiTheme="majorHAnsi" w:cstheme="majorHAnsi"/>
            <w:sz w:val="24"/>
            <w:szCs w:val="24"/>
          </w:rPr>
          <w:t>rms-a-A76018D32685/</w:t>
        </w:r>
      </w:hyperlink>
    </w:p>
    <w:p w14:paraId="04715422" w14:textId="77777777" w:rsidR="00DB4B61" w:rsidRPr="004B6472" w:rsidRDefault="00DB4B61" w:rsidP="00DB4B61">
      <w:pPr>
        <w:rPr>
          <w:rFonts w:asciiTheme="majorHAnsi" w:hAnsiTheme="majorHAnsi" w:cstheme="majorHAnsi"/>
          <w:sz w:val="24"/>
          <w:szCs w:val="24"/>
        </w:rPr>
      </w:pPr>
    </w:p>
    <w:p w14:paraId="1E863A38" w14:textId="7EEE59A8" w:rsidR="009548DF" w:rsidRPr="004B6472" w:rsidRDefault="00074F3D">
      <w:pPr>
        <w:rPr>
          <w:rFonts w:asciiTheme="majorHAnsi" w:hAnsiTheme="majorHAnsi" w:cstheme="majorHAnsi"/>
          <w:sz w:val="24"/>
          <w:szCs w:val="24"/>
        </w:rPr>
      </w:pPr>
      <w:r w:rsidRPr="004B6472">
        <w:rPr>
          <w:rFonts w:asciiTheme="majorHAnsi" w:hAnsiTheme="majorHAnsi" w:cstheme="majorHAnsi"/>
          <w:sz w:val="24"/>
          <w:szCs w:val="24"/>
        </w:rPr>
        <w:t>RBKC – Employment Law Act available at:</w:t>
      </w:r>
    </w:p>
    <w:p w14:paraId="6D6EC12D" w14:textId="29FFF6F6" w:rsidR="009548DF" w:rsidRPr="004B6472" w:rsidRDefault="00074F3D">
      <w:pPr>
        <w:rPr>
          <w:rFonts w:asciiTheme="majorHAnsi" w:hAnsiTheme="majorHAnsi" w:cstheme="majorHAnsi"/>
          <w:sz w:val="24"/>
          <w:szCs w:val="24"/>
        </w:rPr>
      </w:pPr>
      <w:hyperlink r:id="rId17" w:history="1">
        <w:r w:rsidRPr="004B6472">
          <w:rPr>
            <w:rStyle w:val="Hyperlink"/>
            <w:rFonts w:asciiTheme="majorHAnsi" w:hAnsiTheme="majorHAnsi" w:cstheme="majorHAnsi"/>
            <w:sz w:val="24"/>
            <w:szCs w:val="24"/>
          </w:rPr>
          <w:t>https://www.rbkc.gov.uk/business-and-enterprise/regulation/health-and-safety/safety-work/health-and-safety-work-act</w:t>
        </w:r>
      </w:hyperlink>
    </w:p>
    <w:p w14:paraId="0236F0AB" w14:textId="77777777" w:rsidR="00074F3D" w:rsidRPr="004B6472" w:rsidRDefault="00074F3D">
      <w:pPr>
        <w:rPr>
          <w:rFonts w:asciiTheme="majorHAnsi" w:hAnsiTheme="majorHAnsi" w:cstheme="majorHAnsi"/>
          <w:sz w:val="24"/>
          <w:szCs w:val="24"/>
        </w:rPr>
      </w:pPr>
    </w:p>
    <w:p w14:paraId="76E78313" w14:textId="0A2DE5DA" w:rsidR="003634C4" w:rsidRPr="004B6472" w:rsidRDefault="006370EB">
      <w:pPr>
        <w:rPr>
          <w:rFonts w:asciiTheme="majorHAnsi" w:hAnsiTheme="majorHAnsi" w:cstheme="majorHAnsi"/>
          <w:sz w:val="24"/>
          <w:szCs w:val="24"/>
        </w:rPr>
      </w:pPr>
      <w:r w:rsidRPr="004B6472">
        <w:rPr>
          <w:rFonts w:asciiTheme="majorHAnsi" w:hAnsiTheme="majorHAnsi" w:cstheme="majorHAnsi"/>
          <w:sz w:val="24"/>
          <w:szCs w:val="24"/>
        </w:rPr>
        <w:t xml:space="preserve">Rocket Lawyer – Implied terms available at </w:t>
      </w:r>
    </w:p>
    <w:p w14:paraId="0ED98BDC" w14:textId="7135293E" w:rsidR="006370EB" w:rsidRPr="004B6472" w:rsidRDefault="006370EB">
      <w:pPr>
        <w:rPr>
          <w:rFonts w:asciiTheme="majorHAnsi" w:hAnsiTheme="majorHAnsi" w:cstheme="majorHAnsi"/>
          <w:sz w:val="24"/>
          <w:szCs w:val="24"/>
        </w:rPr>
      </w:pPr>
      <w:hyperlink r:id="rId18" w:history="1">
        <w:r w:rsidRPr="004B6472">
          <w:rPr>
            <w:rStyle w:val="Hyperlink"/>
            <w:rFonts w:asciiTheme="majorHAnsi" w:hAnsiTheme="majorHAnsi" w:cstheme="majorHAnsi"/>
            <w:sz w:val="24"/>
            <w:szCs w:val="24"/>
          </w:rPr>
          <w:t>https://www.rocketlawyer.com/gb/en/quick-guides/implied-terms-of-employment-contract</w:t>
        </w:r>
      </w:hyperlink>
    </w:p>
    <w:p w14:paraId="2AA868B3" w14:textId="73F15129" w:rsidR="00CD4731" w:rsidRDefault="00CD4731" w:rsidP="00CD4731">
      <w:pPr>
        <w:pStyle w:val="Heading2"/>
        <w:shd w:val="clear" w:color="auto" w:fill="FFFFFF"/>
        <w:spacing w:after="150"/>
        <w:rPr>
          <w:rFonts w:asciiTheme="majorHAnsi" w:hAnsiTheme="majorHAnsi" w:cstheme="majorHAnsi"/>
          <w:b w:val="0"/>
          <w:noProof/>
          <w:sz w:val="24"/>
          <w:szCs w:val="24"/>
        </w:rPr>
      </w:pPr>
    </w:p>
    <w:p w14:paraId="0BC37AF3" w14:textId="655062DD" w:rsidR="00DC3EF1" w:rsidRDefault="00DC3EF1" w:rsidP="00CD4731">
      <w:pPr>
        <w:pStyle w:val="Heading2"/>
        <w:shd w:val="clear" w:color="auto" w:fill="FFFFFF"/>
        <w:spacing w:after="150"/>
        <w:rPr>
          <w:rFonts w:asciiTheme="majorHAnsi" w:hAnsiTheme="majorHAnsi" w:cstheme="majorHAnsi"/>
          <w:b w:val="0"/>
          <w:noProof/>
          <w:sz w:val="24"/>
          <w:szCs w:val="24"/>
        </w:rPr>
      </w:pPr>
    </w:p>
    <w:p w14:paraId="200EBFBF" w14:textId="77777777" w:rsidR="00CD4731" w:rsidRPr="004B6472" w:rsidRDefault="00CD4731">
      <w:pPr>
        <w:rPr>
          <w:rFonts w:asciiTheme="majorHAnsi" w:hAnsiTheme="majorHAnsi" w:cstheme="majorHAnsi"/>
          <w:sz w:val="24"/>
          <w:szCs w:val="24"/>
        </w:rPr>
      </w:pPr>
    </w:p>
    <w:sectPr w:rsidR="00CD4731" w:rsidRPr="004B64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497CD2"/>
    <w:multiLevelType w:val="multilevel"/>
    <w:tmpl w:val="8FAC5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9919ED"/>
    <w:multiLevelType w:val="multilevel"/>
    <w:tmpl w:val="83D4C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B46FA1"/>
    <w:multiLevelType w:val="multilevel"/>
    <w:tmpl w:val="98BA8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6E2949"/>
    <w:multiLevelType w:val="hybridMultilevel"/>
    <w:tmpl w:val="2E42E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764053"/>
    <w:multiLevelType w:val="multilevel"/>
    <w:tmpl w:val="EB98C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D90D8E"/>
    <w:multiLevelType w:val="multilevel"/>
    <w:tmpl w:val="64E88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8870CD"/>
    <w:multiLevelType w:val="hybridMultilevel"/>
    <w:tmpl w:val="607AA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BD7277"/>
    <w:multiLevelType w:val="hybridMultilevel"/>
    <w:tmpl w:val="226E3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06919"/>
    <w:multiLevelType w:val="multilevel"/>
    <w:tmpl w:val="5A46C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BF29E1"/>
    <w:multiLevelType w:val="hybridMultilevel"/>
    <w:tmpl w:val="9D322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6621F7"/>
    <w:multiLevelType w:val="hybridMultilevel"/>
    <w:tmpl w:val="69B0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411511"/>
    <w:multiLevelType w:val="hybridMultilevel"/>
    <w:tmpl w:val="C7BC1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035206"/>
    <w:multiLevelType w:val="multilevel"/>
    <w:tmpl w:val="E3E0B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912E2F"/>
    <w:multiLevelType w:val="multilevel"/>
    <w:tmpl w:val="1206B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14233A"/>
    <w:multiLevelType w:val="hybridMultilevel"/>
    <w:tmpl w:val="2AFEA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CA1151"/>
    <w:multiLevelType w:val="hybridMultilevel"/>
    <w:tmpl w:val="E53A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CC0B2F"/>
    <w:multiLevelType w:val="multilevel"/>
    <w:tmpl w:val="99F49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A7162A"/>
    <w:multiLevelType w:val="multilevel"/>
    <w:tmpl w:val="03B8E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A06052"/>
    <w:multiLevelType w:val="multilevel"/>
    <w:tmpl w:val="FF365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505FDA"/>
    <w:multiLevelType w:val="hybridMultilevel"/>
    <w:tmpl w:val="E1E6E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DA5F7A"/>
    <w:multiLevelType w:val="multilevel"/>
    <w:tmpl w:val="277C0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A75F59"/>
    <w:multiLevelType w:val="hybridMultilevel"/>
    <w:tmpl w:val="59BCD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B11D40"/>
    <w:multiLevelType w:val="multilevel"/>
    <w:tmpl w:val="C7F81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D5D25E9"/>
    <w:multiLevelType w:val="hybridMultilevel"/>
    <w:tmpl w:val="12C0B4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3"/>
  </w:num>
  <w:num w:numId="2">
    <w:abstractNumId w:val="9"/>
  </w:num>
  <w:num w:numId="3">
    <w:abstractNumId w:val="21"/>
  </w:num>
  <w:num w:numId="4">
    <w:abstractNumId w:val="11"/>
  </w:num>
  <w:num w:numId="5">
    <w:abstractNumId w:val="6"/>
  </w:num>
  <w:num w:numId="6">
    <w:abstractNumId w:val="10"/>
  </w:num>
  <w:num w:numId="7">
    <w:abstractNumId w:val="7"/>
  </w:num>
  <w:num w:numId="8">
    <w:abstractNumId w:val="15"/>
  </w:num>
  <w:num w:numId="9">
    <w:abstractNumId w:val="13"/>
  </w:num>
  <w:num w:numId="10">
    <w:abstractNumId w:val="23"/>
  </w:num>
  <w:num w:numId="11">
    <w:abstractNumId w:val="19"/>
  </w:num>
  <w:num w:numId="12">
    <w:abstractNumId w:val="2"/>
  </w:num>
  <w:num w:numId="13">
    <w:abstractNumId w:val="14"/>
  </w:num>
  <w:num w:numId="14">
    <w:abstractNumId w:val="1"/>
  </w:num>
  <w:num w:numId="15">
    <w:abstractNumId w:val="16"/>
  </w:num>
  <w:num w:numId="16">
    <w:abstractNumId w:val="0"/>
  </w:num>
  <w:num w:numId="17">
    <w:abstractNumId w:val="20"/>
  </w:num>
  <w:num w:numId="18">
    <w:abstractNumId w:val="4"/>
  </w:num>
  <w:num w:numId="19">
    <w:abstractNumId w:val="18"/>
  </w:num>
  <w:num w:numId="20">
    <w:abstractNumId w:val="22"/>
  </w:num>
  <w:num w:numId="21">
    <w:abstractNumId w:val="17"/>
  </w:num>
  <w:num w:numId="22">
    <w:abstractNumId w:val="8"/>
  </w:num>
  <w:num w:numId="23">
    <w:abstractNumId w:val="12"/>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D3B"/>
    <w:rsid w:val="000011D0"/>
    <w:rsid w:val="00023AFF"/>
    <w:rsid w:val="00074F3D"/>
    <w:rsid w:val="000905D9"/>
    <w:rsid w:val="000D5D78"/>
    <w:rsid w:val="000F4551"/>
    <w:rsid w:val="00115638"/>
    <w:rsid w:val="00186987"/>
    <w:rsid w:val="00197185"/>
    <w:rsid w:val="001A3D8E"/>
    <w:rsid w:val="001C63E1"/>
    <w:rsid w:val="00306793"/>
    <w:rsid w:val="003300A4"/>
    <w:rsid w:val="003359A4"/>
    <w:rsid w:val="003634C4"/>
    <w:rsid w:val="00396D3B"/>
    <w:rsid w:val="003B0E9F"/>
    <w:rsid w:val="003B7E90"/>
    <w:rsid w:val="00416F87"/>
    <w:rsid w:val="004967F6"/>
    <w:rsid w:val="004A4CCC"/>
    <w:rsid w:val="004A7B1C"/>
    <w:rsid w:val="004B6472"/>
    <w:rsid w:val="004C0CBC"/>
    <w:rsid w:val="004F45AF"/>
    <w:rsid w:val="005063B2"/>
    <w:rsid w:val="005A5159"/>
    <w:rsid w:val="005E1A08"/>
    <w:rsid w:val="006370EB"/>
    <w:rsid w:val="006B3995"/>
    <w:rsid w:val="006D029B"/>
    <w:rsid w:val="00715317"/>
    <w:rsid w:val="00874D2E"/>
    <w:rsid w:val="008B31FE"/>
    <w:rsid w:val="008D1280"/>
    <w:rsid w:val="008E4FFA"/>
    <w:rsid w:val="00902F8F"/>
    <w:rsid w:val="009548DF"/>
    <w:rsid w:val="00973731"/>
    <w:rsid w:val="009A0B0D"/>
    <w:rsid w:val="009F33B0"/>
    <w:rsid w:val="009F724D"/>
    <w:rsid w:val="00A05D53"/>
    <w:rsid w:val="00A25662"/>
    <w:rsid w:val="00A564B0"/>
    <w:rsid w:val="00AF21A5"/>
    <w:rsid w:val="00B342A5"/>
    <w:rsid w:val="00B84FE2"/>
    <w:rsid w:val="00B96E29"/>
    <w:rsid w:val="00BB0CAC"/>
    <w:rsid w:val="00BC6CAC"/>
    <w:rsid w:val="00C0646A"/>
    <w:rsid w:val="00C23A45"/>
    <w:rsid w:val="00C31558"/>
    <w:rsid w:val="00C74500"/>
    <w:rsid w:val="00CD4731"/>
    <w:rsid w:val="00CF6CCD"/>
    <w:rsid w:val="00D01C53"/>
    <w:rsid w:val="00D05AF5"/>
    <w:rsid w:val="00D07752"/>
    <w:rsid w:val="00D07BAF"/>
    <w:rsid w:val="00D176D7"/>
    <w:rsid w:val="00D533A6"/>
    <w:rsid w:val="00D660E3"/>
    <w:rsid w:val="00DB3BAF"/>
    <w:rsid w:val="00DB4B61"/>
    <w:rsid w:val="00DB644B"/>
    <w:rsid w:val="00DB76AB"/>
    <w:rsid w:val="00DC3EF1"/>
    <w:rsid w:val="00DF737B"/>
    <w:rsid w:val="00EB5AA0"/>
    <w:rsid w:val="00EC4AEC"/>
    <w:rsid w:val="00F13DC5"/>
    <w:rsid w:val="00F13F20"/>
    <w:rsid w:val="00F45963"/>
    <w:rsid w:val="00F6456F"/>
    <w:rsid w:val="00FC0DB2"/>
    <w:rsid w:val="00FF0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E7E47"/>
  <w15:chartTrackingRefBased/>
  <w15:docId w15:val="{2B59ECB4-D7C7-4647-A4E4-AF533DDF9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A3D8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6370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31FE"/>
    <w:pPr>
      <w:ind w:left="720"/>
      <w:contextualSpacing/>
    </w:pPr>
  </w:style>
  <w:style w:type="character" w:styleId="Hyperlink">
    <w:name w:val="Hyperlink"/>
    <w:basedOn w:val="DefaultParagraphFont"/>
    <w:uiPriority w:val="99"/>
    <w:unhideWhenUsed/>
    <w:rsid w:val="004A4CCC"/>
    <w:rPr>
      <w:color w:val="0563C1" w:themeColor="hyperlink"/>
      <w:u w:val="single"/>
    </w:rPr>
  </w:style>
  <w:style w:type="character" w:styleId="UnresolvedMention">
    <w:name w:val="Unresolved Mention"/>
    <w:basedOn w:val="DefaultParagraphFont"/>
    <w:uiPriority w:val="99"/>
    <w:semiHidden/>
    <w:unhideWhenUsed/>
    <w:rsid w:val="004A4CCC"/>
    <w:rPr>
      <w:color w:val="605E5C"/>
      <w:shd w:val="clear" w:color="auto" w:fill="E1DFDD"/>
    </w:rPr>
  </w:style>
  <w:style w:type="character" w:customStyle="1" w:styleId="Heading2Char">
    <w:name w:val="Heading 2 Char"/>
    <w:basedOn w:val="DefaultParagraphFont"/>
    <w:link w:val="Heading2"/>
    <w:uiPriority w:val="9"/>
    <w:rsid w:val="001A3D8E"/>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1A3D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0646A"/>
    <w:rPr>
      <w:color w:val="954F72" w:themeColor="followedHyperlink"/>
      <w:u w:val="single"/>
    </w:rPr>
  </w:style>
  <w:style w:type="character" w:styleId="Strong">
    <w:name w:val="Strong"/>
    <w:basedOn w:val="DefaultParagraphFont"/>
    <w:uiPriority w:val="22"/>
    <w:qFormat/>
    <w:rsid w:val="00C0646A"/>
    <w:rPr>
      <w:b/>
      <w:bCs/>
    </w:rPr>
  </w:style>
  <w:style w:type="character" w:customStyle="1" w:styleId="Heading3Char">
    <w:name w:val="Heading 3 Char"/>
    <w:basedOn w:val="DefaultParagraphFont"/>
    <w:link w:val="Heading3"/>
    <w:uiPriority w:val="9"/>
    <w:rsid w:val="006370E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904814">
      <w:bodyDiv w:val="1"/>
      <w:marLeft w:val="0"/>
      <w:marRight w:val="0"/>
      <w:marTop w:val="0"/>
      <w:marBottom w:val="0"/>
      <w:divBdr>
        <w:top w:val="none" w:sz="0" w:space="0" w:color="auto"/>
        <w:left w:val="none" w:sz="0" w:space="0" w:color="auto"/>
        <w:bottom w:val="none" w:sz="0" w:space="0" w:color="auto"/>
        <w:right w:val="none" w:sz="0" w:space="0" w:color="auto"/>
      </w:divBdr>
    </w:div>
    <w:div w:id="142700934">
      <w:bodyDiv w:val="1"/>
      <w:marLeft w:val="0"/>
      <w:marRight w:val="0"/>
      <w:marTop w:val="0"/>
      <w:marBottom w:val="0"/>
      <w:divBdr>
        <w:top w:val="none" w:sz="0" w:space="0" w:color="auto"/>
        <w:left w:val="none" w:sz="0" w:space="0" w:color="auto"/>
        <w:bottom w:val="none" w:sz="0" w:space="0" w:color="auto"/>
        <w:right w:val="none" w:sz="0" w:space="0" w:color="auto"/>
      </w:divBdr>
    </w:div>
    <w:div w:id="268513456">
      <w:bodyDiv w:val="1"/>
      <w:marLeft w:val="0"/>
      <w:marRight w:val="0"/>
      <w:marTop w:val="0"/>
      <w:marBottom w:val="0"/>
      <w:divBdr>
        <w:top w:val="none" w:sz="0" w:space="0" w:color="auto"/>
        <w:left w:val="none" w:sz="0" w:space="0" w:color="auto"/>
        <w:bottom w:val="none" w:sz="0" w:space="0" w:color="auto"/>
        <w:right w:val="none" w:sz="0" w:space="0" w:color="auto"/>
      </w:divBdr>
      <w:divsChild>
        <w:div w:id="1780367108">
          <w:marLeft w:val="0"/>
          <w:marRight w:val="0"/>
          <w:marTop w:val="0"/>
          <w:marBottom w:val="0"/>
          <w:divBdr>
            <w:top w:val="none" w:sz="0" w:space="0" w:color="auto"/>
            <w:left w:val="none" w:sz="0" w:space="0" w:color="auto"/>
            <w:bottom w:val="none" w:sz="0" w:space="0" w:color="auto"/>
            <w:right w:val="none" w:sz="0" w:space="0" w:color="auto"/>
          </w:divBdr>
          <w:divsChild>
            <w:div w:id="207056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614430">
      <w:bodyDiv w:val="1"/>
      <w:marLeft w:val="0"/>
      <w:marRight w:val="0"/>
      <w:marTop w:val="0"/>
      <w:marBottom w:val="0"/>
      <w:divBdr>
        <w:top w:val="none" w:sz="0" w:space="0" w:color="auto"/>
        <w:left w:val="none" w:sz="0" w:space="0" w:color="auto"/>
        <w:bottom w:val="none" w:sz="0" w:space="0" w:color="auto"/>
        <w:right w:val="none" w:sz="0" w:space="0" w:color="auto"/>
      </w:divBdr>
    </w:div>
    <w:div w:id="639647838">
      <w:bodyDiv w:val="1"/>
      <w:marLeft w:val="0"/>
      <w:marRight w:val="0"/>
      <w:marTop w:val="0"/>
      <w:marBottom w:val="0"/>
      <w:divBdr>
        <w:top w:val="none" w:sz="0" w:space="0" w:color="auto"/>
        <w:left w:val="none" w:sz="0" w:space="0" w:color="auto"/>
        <w:bottom w:val="none" w:sz="0" w:space="0" w:color="auto"/>
        <w:right w:val="none" w:sz="0" w:space="0" w:color="auto"/>
      </w:divBdr>
    </w:div>
    <w:div w:id="835192564">
      <w:bodyDiv w:val="1"/>
      <w:marLeft w:val="0"/>
      <w:marRight w:val="0"/>
      <w:marTop w:val="0"/>
      <w:marBottom w:val="0"/>
      <w:divBdr>
        <w:top w:val="none" w:sz="0" w:space="0" w:color="auto"/>
        <w:left w:val="none" w:sz="0" w:space="0" w:color="auto"/>
        <w:bottom w:val="none" w:sz="0" w:space="0" w:color="auto"/>
        <w:right w:val="none" w:sz="0" w:space="0" w:color="auto"/>
      </w:divBdr>
      <w:divsChild>
        <w:div w:id="709502092">
          <w:marLeft w:val="0"/>
          <w:marRight w:val="0"/>
          <w:marTop w:val="0"/>
          <w:marBottom w:val="0"/>
          <w:divBdr>
            <w:top w:val="none" w:sz="0" w:space="0" w:color="auto"/>
            <w:left w:val="none" w:sz="0" w:space="0" w:color="auto"/>
            <w:bottom w:val="none" w:sz="0" w:space="0" w:color="auto"/>
            <w:right w:val="none" w:sz="0" w:space="0" w:color="auto"/>
          </w:divBdr>
        </w:div>
      </w:divsChild>
    </w:div>
    <w:div w:id="972255228">
      <w:bodyDiv w:val="1"/>
      <w:marLeft w:val="0"/>
      <w:marRight w:val="0"/>
      <w:marTop w:val="0"/>
      <w:marBottom w:val="0"/>
      <w:divBdr>
        <w:top w:val="none" w:sz="0" w:space="0" w:color="auto"/>
        <w:left w:val="none" w:sz="0" w:space="0" w:color="auto"/>
        <w:bottom w:val="none" w:sz="0" w:space="0" w:color="auto"/>
        <w:right w:val="none" w:sz="0" w:space="0" w:color="auto"/>
      </w:divBdr>
      <w:divsChild>
        <w:div w:id="7024408">
          <w:marLeft w:val="480"/>
          <w:marRight w:val="0"/>
          <w:marTop w:val="0"/>
          <w:marBottom w:val="0"/>
          <w:divBdr>
            <w:top w:val="none" w:sz="0" w:space="0" w:color="auto"/>
            <w:left w:val="none" w:sz="0" w:space="0" w:color="auto"/>
            <w:bottom w:val="none" w:sz="0" w:space="0" w:color="auto"/>
            <w:right w:val="none" w:sz="0" w:space="0" w:color="auto"/>
          </w:divBdr>
        </w:div>
        <w:div w:id="435563645">
          <w:marLeft w:val="480"/>
          <w:marRight w:val="0"/>
          <w:marTop w:val="0"/>
          <w:marBottom w:val="0"/>
          <w:divBdr>
            <w:top w:val="none" w:sz="0" w:space="0" w:color="auto"/>
            <w:left w:val="none" w:sz="0" w:space="0" w:color="auto"/>
            <w:bottom w:val="none" w:sz="0" w:space="0" w:color="auto"/>
            <w:right w:val="none" w:sz="0" w:space="0" w:color="auto"/>
          </w:divBdr>
        </w:div>
      </w:divsChild>
    </w:div>
    <w:div w:id="1299339415">
      <w:bodyDiv w:val="1"/>
      <w:marLeft w:val="0"/>
      <w:marRight w:val="0"/>
      <w:marTop w:val="0"/>
      <w:marBottom w:val="0"/>
      <w:divBdr>
        <w:top w:val="none" w:sz="0" w:space="0" w:color="auto"/>
        <w:left w:val="none" w:sz="0" w:space="0" w:color="auto"/>
        <w:bottom w:val="none" w:sz="0" w:space="0" w:color="auto"/>
        <w:right w:val="none" w:sz="0" w:space="0" w:color="auto"/>
      </w:divBdr>
      <w:divsChild>
        <w:div w:id="161556154">
          <w:marLeft w:val="0"/>
          <w:marRight w:val="0"/>
          <w:marTop w:val="0"/>
          <w:marBottom w:val="0"/>
          <w:divBdr>
            <w:top w:val="none" w:sz="0" w:space="0" w:color="auto"/>
            <w:left w:val="none" w:sz="0" w:space="0" w:color="auto"/>
            <w:bottom w:val="none" w:sz="0" w:space="0" w:color="auto"/>
            <w:right w:val="none" w:sz="0" w:space="0" w:color="auto"/>
          </w:divBdr>
        </w:div>
        <w:div w:id="1328945176">
          <w:marLeft w:val="0"/>
          <w:marRight w:val="0"/>
          <w:marTop w:val="0"/>
          <w:marBottom w:val="0"/>
          <w:divBdr>
            <w:top w:val="none" w:sz="0" w:space="0" w:color="auto"/>
            <w:left w:val="none" w:sz="0" w:space="0" w:color="auto"/>
            <w:bottom w:val="none" w:sz="0" w:space="0" w:color="auto"/>
            <w:right w:val="none" w:sz="0" w:space="0" w:color="auto"/>
          </w:divBdr>
          <w:divsChild>
            <w:div w:id="201098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696220">
      <w:bodyDiv w:val="1"/>
      <w:marLeft w:val="0"/>
      <w:marRight w:val="0"/>
      <w:marTop w:val="0"/>
      <w:marBottom w:val="0"/>
      <w:divBdr>
        <w:top w:val="none" w:sz="0" w:space="0" w:color="auto"/>
        <w:left w:val="none" w:sz="0" w:space="0" w:color="auto"/>
        <w:bottom w:val="none" w:sz="0" w:space="0" w:color="auto"/>
        <w:right w:val="none" w:sz="0" w:space="0" w:color="auto"/>
      </w:divBdr>
    </w:div>
    <w:div w:id="1454404045">
      <w:bodyDiv w:val="1"/>
      <w:marLeft w:val="0"/>
      <w:marRight w:val="0"/>
      <w:marTop w:val="0"/>
      <w:marBottom w:val="0"/>
      <w:divBdr>
        <w:top w:val="none" w:sz="0" w:space="0" w:color="auto"/>
        <w:left w:val="none" w:sz="0" w:space="0" w:color="auto"/>
        <w:bottom w:val="none" w:sz="0" w:space="0" w:color="auto"/>
        <w:right w:val="none" w:sz="0" w:space="0" w:color="auto"/>
      </w:divBdr>
    </w:div>
    <w:div w:id="1628659883">
      <w:bodyDiv w:val="1"/>
      <w:marLeft w:val="0"/>
      <w:marRight w:val="0"/>
      <w:marTop w:val="0"/>
      <w:marBottom w:val="0"/>
      <w:divBdr>
        <w:top w:val="none" w:sz="0" w:space="0" w:color="auto"/>
        <w:left w:val="none" w:sz="0" w:space="0" w:color="auto"/>
        <w:bottom w:val="none" w:sz="0" w:space="0" w:color="auto"/>
        <w:right w:val="none" w:sz="0" w:space="0" w:color="auto"/>
      </w:divBdr>
    </w:div>
    <w:div w:id="1812794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checking-holiday-entitlement" TargetMode="External"/><Relationship Id="rId13" Type="http://schemas.openxmlformats.org/officeDocument/2006/relationships/hyperlink" Target="https://www.legislation.gov.uk/ukpga/2010/15/part/2" TargetMode="External"/><Relationship Id="rId18" Type="http://schemas.openxmlformats.org/officeDocument/2006/relationships/hyperlink" Target="https://www.rocketlawyer.com/gb/en/quick-guides/implied-terms-of-employment-contract" TargetMode="External"/><Relationship Id="rId3" Type="http://schemas.openxmlformats.org/officeDocument/2006/relationships/settings" Target="settings.xml"/><Relationship Id="rId7" Type="http://schemas.openxmlformats.org/officeDocument/2006/relationships/hyperlink" Target="https://elearning.acas.org.uk/" TargetMode="External"/><Relationship Id="rId12" Type="http://schemas.openxmlformats.org/officeDocument/2006/relationships/hyperlink" Target="https://www.gov.uk/appeal-employment-appeal-tribunal/if-you-lose-your-case" TargetMode="External"/><Relationship Id="rId17" Type="http://schemas.openxmlformats.org/officeDocument/2006/relationships/hyperlink" Target="https://www.rbkc.gov.uk/business-and-enterprise/regulation/health-and-safety/safety-work/health-and-safety-work-act" TargetMode="External"/><Relationship Id="rId2" Type="http://schemas.openxmlformats.org/officeDocument/2006/relationships/styles" Target="styles.xml"/><Relationship Id="rId16" Type="http://schemas.openxmlformats.org/officeDocument/2006/relationships/hyperlink" Target="https://www.mylawyer.co.uk/implied-terms-a-A76018D3268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youtube.com/watch?v=prkUa-bEYkE" TargetMode="External"/><Relationship Id="rId11" Type="http://schemas.openxmlformats.org/officeDocument/2006/relationships/hyperlink" Target="https://www.cipd.co.uk/knowledge/fundamentals/emp-law/tupe/factsheet" TargetMode="External"/><Relationship Id="rId5" Type="http://schemas.openxmlformats.org/officeDocument/2006/relationships/image" Target="media/image1.jpeg"/><Relationship Id="rId15" Type="http://schemas.openxmlformats.org/officeDocument/2006/relationships/hyperlink" Target="https://www.legislation.gov.uk/ukpga/2010/15/section/4" TargetMode="External"/><Relationship Id="rId10" Type="http://schemas.openxmlformats.org/officeDocument/2006/relationships/hyperlink" Target="file:///C:/Users/Min3m/AppData/Local/Temp/contracts-factsheet_20210317T115510.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ghthr.com/articles/contracts/employee-contract-rights/changes-to-employment-contract/" TargetMode="External"/><Relationship Id="rId14" Type="http://schemas.openxmlformats.org/officeDocument/2006/relationships/hyperlink" Target="https://www.legislation.gov.uk/ukpga/1974/37/sectio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15032</TotalTime>
  <Pages>22</Pages>
  <Words>4863</Words>
  <Characters>27724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Marley Phillips</cp:lastModifiedBy>
  <cp:revision>16</cp:revision>
  <dcterms:created xsi:type="dcterms:W3CDTF">2021-02-24T17:18:00Z</dcterms:created>
  <dcterms:modified xsi:type="dcterms:W3CDTF">2021-03-17T15:59:00Z</dcterms:modified>
</cp:coreProperties>
</file>