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B97FE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B97FE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03B97FE5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E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3B97FE4" w14:textId="5E45D0D9" w:rsidR="00031F40" w:rsidRPr="00C2152E" w:rsidRDefault="008349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Lang</w:t>
            </w:r>
          </w:p>
        </w:tc>
      </w:tr>
      <w:tr w:rsidR="00031F40" w:rsidRPr="00C2152E" w14:paraId="03B97FE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E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3B97FE7" w14:textId="71C4DE67" w:rsidR="00031F40" w:rsidRPr="00C2152E" w:rsidRDefault="004611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Personal methodology</w:t>
            </w:r>
          </w:p>
        </w:tc>
      </w:tr>
      <w:tr w:rsidR="00031F40" w:rsidRPr="00C2152E" w14:paraId="03B97FE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E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3B97FEA" w14:textId="2FBB2AB7" w:rsidR="00031F40" w:rsidRPr="00C2152E" w:rsidRDefault="004611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03B97FE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3B97FED" w14:textId="7EF5FC2C" w:rsidR="00031F40" w:rsidRPr="00C2152E" w:rsidRDefault="004611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C2152E" w14:paraId="03B97FF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E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3B97FF0" w14:textId="5D30A40C" w:rsidR="00E77A62" w:rsidRPr="0046111B" w:rsidRDefault="0046111B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   </w:t>
            </w:r>
            <w:r w:rsidR="00E77A62"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="00E77A62"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="00E77A62"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="00E77A62"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="00E77A62"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03B97FF1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14:paraId="03B97FF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B97FF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3B97FF4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6111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03B97F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03B97FF9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97FF7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3B97FF8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03B97FFC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7FFA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7FFB" w14:textId="6A6575F3" w:rsidR="00757C0F" w:rsidRPr="00757C0F" w:rsidRDefault="008349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3B97FFF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97FFD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97FFE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03B98002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8000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8001" w14:textId="194BA96D" w:rsidR="00757C0F" w:rsidRPr="00757C0F" w:rsidRDefault="008349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3B98005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8003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98004" w14:textId="143F495B" w:rsidR="00757C0F" w:rsidRPr="00757C0F" w:rsidRDefault="008349A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3B98006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3B98008" w14:textId="77777777" w:rsidTr="00AE30DD">
        <w:trPr>
          <w:trHeight w:val="2675"/>
        </w:trPr>
        <w:tc>
          <w:tcPr>
            <w:tcW w:w="9576" w:type="dxa"/>
          </w:tcPr>
          <w:p w14:paraId="0FF89E0B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93758B4" w14:textId="77777777" w:rsidR="0046111B" w:rsidRPr="00EF0355" w:rsidRDefault="0046111B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</w:p>
          <w:p w14:paraId="03B98007" w14:textId="16B8D7C5" w:rsidR="0046111B" w:rsidRPr="0046111B" w:rsidRDefault="0046111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EF0355">
              <w:rPr>
                <w:rFonts w:asciiTheme="minorHAnsi" w:hAnsiTheme="minorHAnsi"/>
                <w:color w:val="000000" w:themeColor="text1"/>
              </w:rPr>
              <w:t>A reasonable poster, if anything lacking in detail in the information relating to the methodology itself.  Section order should be revised and colour scheme slightly diversified.</w:t>
            </w:r>
            <w:bookmarkEnd w:id="0"/>
          </w:p>
        </w:tc>
      </w:tr>
    </w:tbl>
    <w:p w14:paraId="03B98009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03B9800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03B9800B" w14:textId="16765E0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46111B">
        <w:rPr>
          <w:rFonts w:asciiTheme="minorHAnsi" w:hAnsiTheme="minorHAnsi"/>
          <w:b/>
          <w:color w:val="000000" w:themeColor="text1"/>
        </w:rPr>
        <w:t>T Bashford</w:t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03B9800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3B9800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3B9800E" w14:textId="15119E9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46111B">
        <w:rPr>
          <w:rFonts w:asciiTheme="minorHAnsi" w:hAnsiTheme="minorHAnsi"/>
          <w:b/>
          <w:color w:val="000000" w:themeColor="text1"/>
        </w:rPr>
        <w:t>M Dacey</w:t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="0046111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LI0MjIxNzGxMDaxMDNW0lEKTi0uzszPAykwrAUA1M9D9SwAAAA="/>
  </w:docVars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6111B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349A9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F0355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97FE1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dcterms:created xsi:type="dcterms:W3CDTF">2013-07-16T15:35:00Z</dcterms:created>
  <dcterms:modified xsi:type="dcterms:W3CDTF">2019-05-21T15:47:00Z</dcterms:modified>
</cp:coreProperties>
</file>