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9B0DF" w14:textId="77777777" w:rsidR="00BA4774" w:rsidRPr="006E5AAA" w:rsidRDefault="00BA4774" w:rsidP="00BA4774">
      <w:pPr>
        <w:spacing w:line="276" w:lineRule="auto"/>
        <w:jc w:val="center"/>
        <w:rPr>
          <w:b/>
          <w:bCs/>
          <w:sz w:val="72"/>
          <w:szCs w:val="56"/>
        </w:rPr>
      </w:pPr>
      <w:r w:rsidRPr="006E5AAA">
        <w:rPr>
          <w:b/>
          <w:bCs/>
          <w:sz w:val="72"/>
          <w:szCs w:val="56"/>
        </w:rPr>
        <w:t>Digital Portfolio</w:t>
      </w:r>
    </w:p>
    <w:p w14:paraId="3FE336E0" w14:textId="77777777" w:rsidR="00BA4774" w:rsidRDefault="00BA4774" w:rsidP="00BA4774">
      <w:pPr>
        <w:spacing w:line="276" w:lineRule="auto"/>
      </w:pPr>
    </w:p>
    <w:p w14:paraId="0ABCFD61" w14:textId="77777777" w:rsidR="00BA4774" w:rsidRDefault="00BA4774" w:rsidP="00BA4774">
      <w:pPr>
        <w:spacing w:line="276" w:lineRule="auto"/>
      </w:pPr>
    </w:p>
    <w:p w14:paraId="0F512917" w14:textId="77777777" w:rsidR="00BA4774" w:rsidRDefault="00BA4774" w:rsidP="00BA4774">
      <w:pPr>
        <w:spacing w:line="276" w:lineRule="auto"/>
      </w:pPr>
    </w:p>
    <w:p w14:paraId="37A20955" w14:textId="77777777" w:rsidR="00BA4774" w:rsidRDefault="00BA4774" w:rsidP="00BA4774">
      <w:pPr>
        <w:spacing w:line="276" w:lineRule="auto"/>
      </w:pPr>
    </w:p>
    <w:p w14:paraId="5E4CE1A3" w14:textId="77777777" w:rsidR="00BA4774" w:rsidRDefault="00BA4774" w:rsidP="00BA4774">
      <w:pPr>
        <w:spacing w:line="276" w:lineRule="auto"/>
      </w:pPr>
    </w:p>
    <w:p w14:paraId="4679094C" w14:textId="77777777" w:rsidR="00BA4774" w:rsidRDefault="00BA4774" w:rsidP="00BA4774">
      <w:pPr>
        <w:spacing w:line="276" w:lineRule="auto"/>
      </w:pPr>
    </w:p>
    <w:p w14:paraId="2C6695B5" w14:textId="77777777" w:rsidR="00BA4774" w:rsidRDefault="00BA4774" w:rsidP="00BA4774">
      <w:pPr>
        <w:spacing w:line="276" w:lineRule="auto"/>
      </w:pPr>
    </w:p>
    <w:p w14:paraId="768A0636" w14:textId="77777777" w:rsidR="00BA4774" w:rsidRDefault="00BA4774" w:rsidP="00BA4774">
      <w:pPr>
        <w:spacing w:line="276" w:lineRule="auto"/>
      </w:pPr>
      <w:r>
        <w:t>Student Name:</w:t>
      </w:r>
    </w:p>
    <w:p w14:paraId="167FFE68" w14:textId="281D2E12" w:rsidR="0055324D" w:rsidRPr="0055324D" w:rsidRDefault="00BA4774" w:rsidP="00BA4774">
      <w:pPr>
        <w:jc w:val="both"/>
        <w:rPr>
          <w:rFonts w:eastAsiaTheme="majorEastAsia" w:cstheme="majorBidi"/>
          <w:b/>
          <w:szCs w:val="40"/>
        </w:rPr>
      </w:pPr>
      <w:r>
        <w:t xml:space="preserve">Student ID: </w:t>
      </w:r>
      <w:r w:rsidR="0055324D" w:rsidRPr="0055324D">
        <w:br w:type="page"/>
      </w:r>
    </w:p>
    <w:p w14:paraId="57640303" w14:textId="06E83D30" w:rsidR="00D608FF" w:rsidRPr="0055324D" w:rsidRDefault="00560040" w:rsidP="00346909">
      <w:pPr>
        <w:pStyle w:val="Heading1"/>
        <w:jc w:val="both"/>
        <w:rPr>
          <w:lang w:val="en-GB"/>
        </w:rPr>
      </w:pPr>
      <w:r w:rsidRPr="0055324D">
        <w:rPr>
          <w:lang w:val="en-GB"/>
        </w:rPr>
        <w:lastRenderedPageBreak/>
        <w:t>Task 1: Digital Skills Assessment</w:t>
      </w:r>
    </w:p>
    <w:p w14:paraId="470B0036" w14:textId="12DEF12A" w:rsidR="00560040" w:rsidRPr="0055324D" w:rsidRDefault="0050506E" w:rsidP="00346909">
      <w:pPr>
        <w:jc w:val="both"/>
      </w:pPr>
      <w:r w:rsidRPr="0055324D">
        <w:t xml:space="preserve">JISC Digital Capability Test highlight my capability as </w:t>
      </w:r>
      <w:r w:rsidR="00943EF7" w:rsidRPr="0055324D">
        <w:t>a</w:t>
      </w:r>
      <w:r w:rsidRPr="0055324D">
        <w:t xml:space="preserve"> digital thinker and working with the team</w:t>
      </w:r>
      <w:r w:rsidR="00943EF7" w:rsidRPr="0055324D">
        <w:t>,</w:t>
      </w:r>
      <w:r w:rsidRPr="0055324D">
        <w:t xml:space="preserve"> and being there for the digital application</w:t>
      </w:r>
      <w:r w:rsidR="00943EF7" w:rsidRPr="0055324D">
        <w:t>,</w:t>
      </w:r>
      <w:r w:rsidRPr="0055324D">
        <w:t xml:space="preserve"> and oriented for promoting the digital thinking approaches</w:t>
      </w:r>
      <w:r w:rsidR="0055324D" w:rsidRPr="0055324D">
        <w:t xml:space="preserve"> (Foster, et al., 2024)</w:t>
      </w:r>
      <w:r w:rsidRPr="0055324D">
        <w:t>. In that idea</w:t>
      </w:r>
      <w:r w:rsidR="00943EF7" w:rsidRPr="0055324D">
        <w:t>,</w:t>
      </w:r>
      <w:r w:rsidRPr="0055324D">
        <w:t xml:space="preserve"> there are some approaches which are supposed to be followed for keeping the strong digital thinking and audit procedure. </w:t>
      </w:r>
      <w:r w:rsidR="00943EF7" w:rsidRPr="0055324D">
        <w:t xml:space="preserve">Developing the digital capability is essential for the area and development, and being sure that the self-assessment, which was completed me highlights that the strong digital tools are being used for assessing and planning problem-solving. In that the reflective essay requires the need for summarising the results, which allowed me to identify the strengths and weaknesses, also present the SMART-based actions for improving the strengths and overcoming the weaknesses. </w:t>
      </w:r>
    </w:p>
    <w:p w14:paraId="76D632BE" w14:textId="2924B940" w:rsidR="00943EF7" w:rsidRPr="0055324D" w:rsidRDefault="00943EF7" w:rsidP="00346909">
      <w:pPr>
        <w:jc w:val="both"/>
      </w:pPr>
      <w:r w:rsidRPr="0055324D">
        <w:t>One of the main strengths is highlighted through assessing the JISC results for the information, data and media, which are there for scoring high in the area. Through the test</w:t>
      </w:r>
      <w:r w:rsidR="00577F79" w:rsidRPr="0055324D">
        <w:t>,</w:t>
      </w:r>
      <w:r w:rsidRPr="0055324D">
        <w:t xml:space="preserve"> it </w:t>
      </w:r>
      <w:r w:rsidR="00577F79" w:rsidRPr="0055324D">
        <w:t>was</w:t>
      </w:r>
      <w:r w:rsidRPr="0055324D">
        <w:t xml:space="preserve"> found that I </w:t>
      </w:r>
      <w:r w:rsidR="00577F79" w:rsidRPr="0055324D">
        <w:t>possess</w:t>
      </w:r>
      <w:r w:rsidRPr="0055324D">
        <w:t xml:space="preserve"> some of the relevant skills which are there for </w:t>
      </w:r>
      <w:r w:rsidR="00577F79" w:rsidRPr="0055324D">
        <w:t>highlight</w:t>
      </w:r>
      <w:r w:rsidRPr="0055324D">
        <w:t xml:space="preserve"> that I can analyse the online database and </w:t>
      </w:r>
      <w:r w:rsidR="00577F79" w:rsidRPr="0055324D">
        <w:t>interpret</w:t>
      </w:r>
      <w:r w:rsidRPr="0055324D">
        <w:t xml:space="preserve"> the credible sources as </w:t>
      </w:r>
      <w:r w:rsidR="008066C0">
        <w:t>a</w:t>
      </w:r>
      <w:r w:rsidRPr="0055324D">
        <w:t xml:space="preserve"> form of evidence</w:t>
      </w:r>
      <w:r w:rsidR="0055324D">
        <w:t xml:space="preserve"> (</w:t>
      </w:r>
      <w:r w:rsidR="0055324D" w:rsidRPr="0055324D">
        <w:t>Horton, 2023</w:t>
      </w:r>
      <w:r w:rsidR="0055324D">
        <w:t>)</w:t>
      </w:r>
      <w:r w:rsidRPr="0055324D">
        <w:t xml:space="preserve">. </w:t>
      </w:r>
      <w:r w:rsidR="00577F79" w:rsidRPr="0055324D">
        <w:t>That</w:t>
      </w:r>
      <w:r w:rsidRPr="0055324D">
        <w:t xml:space="preserve"> accordance</w:t>
      </w:r>
      <w:r w:rsidR="00577F79" w:rsidRPr="0055324D">
        <w:t>,</w:t>
      </w:r>
      <w:r w:rsidRPr="0055324D">
        <w:t xml:space="preserve"> I identified that the skills are widely </w:t>
      </w:r>
      <w:r w:rsidR="00577F79" w:rsidRPr="0055324D">
        <w:t>recognised</w:t>
      </w:r>
      <w:r w:rsidRPr="0055324D">
        <w:t xml:space="preserve"> as the key and essential for the learning and development of the student. Apart from that</w:t>
      </w:r>
      <w:r w:rsidR="00577F79" w:rsidRPr="0055324D">
        <w:t>,</w:t>
      </w:r>
      <w:r w:rsidRPr="0055324D">
        <w:t xml:space="preserve"> communication and collaboration </w:t>
      </w:r>
      <w:r w:rsidR="00577F79" w:rsidRPr="0055324D">
        <w:t>are</w:t>
      </w:r>
      <w:r w:rsidRPr="0055324D">
        <w:t xml:space="preserve"> another form of advantage, </w:t>
      </w:r>
      <w:r w:rsidR="00577F79" w:rsidRPr="0055324D">
        <w:t xml:space="preserve">for delivering and enabling the process for making informed decisions and being sure that I am able to work appropriately so that the information can contribute to the strong clearance and being sure that more study habits are being identified. </w:t>
      </w:r>
    </w:p>
    <w:p w14:paraId="67DBE519" w14:textId="1E744CE2" w:rsidR="00577F79" w:rsidRPr="0055324D" w:rsidRDefault="00577F79" w:rsidP="00346909">
      <w:pPr>
        <w:jc w:val="both"/>
      </w:pPr>
      <w:r w:rsidRPr="0055324D">
        <w:t>The second strength, identified as digital communication and collaboration, the assessment showed that they are comfortable using email. This shows that the information is being identified for making sure that the work can be improved in the group project through interpreting the final results</w:t>
      </w:r>
      <w:r w:rsidR="002E766C">
        <w:t>,</w:t>
      </w:r>
      <w:r w:rsidRPr="0055324D">
        <w:t xml:space="preserve"> and being sure that I can communicate effectively in the digital landscape</w:t>
      </w:r>
      <w:r w:rsidR="00916408" w:rsidRPr="0055324D">
        <w:t>,</w:t>
      </w:r>
      <w:r w:rsidRPr="0055324D">
        <w:t xml:space="preserve"> and </w:t>
      </w:r>
      <w:r w:rsidR="00916408" w:rsidRPr="0055324D">
        <w:t>enabling</w:t>
      </w:r>
      <w:r w:rsidRPr="0055324D">
        <w:t xml:space="preserve"> the process for collaborating with other individuals in the hybrid learning environment. </w:t>
      </w:r>
    </w:p>
    <w:p w14:paraId="28181739" w14:textId="6B2C1A37" w:rsidR="00577F79" w:rsidRPr="0055324D" w:rsidRDefault="00916408" w:rsidP="00346909">
      <w:pPr>
        <w:jc w:val="both"/>
      </w:pPr>
      <w:r w:rsidRPr="0055324D">
        <w:t>Despite</w:t>
      </w:r>
      <w:r w:rsidR="00577F79" w:rsidRPr="0055324D">
        <w:t xml:space="preserve"> the </w:t>
      </w:r>
      <w:r w:rsidRPr="0055324D">
        <w:t>advantages</w:t>
      </w:r>
      <w:r w:rsidR="00577F79" w:rsidRPr="0055324D">
        <w:t xml:space="preserve"> and </w:t>
      </w:r>
      <w:r w:rsidRPr="0055324D">
        <w:t>strengths,</w:t>
      </w:r>
      <w:r w:rsidR="00577F79" w:rsidRPr="0055324D">
        <w:t xml:space="preserve"> there are different weaknesses which are identified, the first one being the Digital Problem Solving and Innovation</w:t>
      </w:r>
      <w:r w:rsidR="0055324D">
        <w:t xml:space="preserve"> (</w:t>
      </w:r>
      <w:r w:rsidR="0055324D" w:rsidRPr="0055324D">
        <w:t>Nottingham and Nottingham, 2025</w:t>
      </w:r>
      <w:r w:rsidR="0055324D">
        <w:t>)</w:t>
      </w:r>
      <w:r w:rsidRPr="0055324D">
        <w:t>.</w:t>
      </w:r>
      <w:r w:rsidR="00577F79" w:rsidRPr="0055324D">
        <w:t xml:space="preserve"> Upon evaluating my score</w:t>
      </w:r>
      <w:r w:rsidRPr="0055324D">
        <w:t>,</w:t>
      </w:r>
      <w:r w:rsidR="00577F79" w:rsidRPr="0055324D">
        <w:t xml:space="preserve"> it was identified that I am struggling with the digital tools</w:t>
      </w:r>
      <w:r w:rsidRPr="0055324D">
        <w:t>,</w:t>
      </w:r>
      <w:r w:rsidR="00577F79" w:rsidRPr="0055324D">
        <w:t xml:space="preserve"> and this could impact my workflow and </w:t>
      </w:r>
      <w:r w:rsidRPr="0055324D">
        <w:t>ensure</w:t>
      </w:r>
      <w:r w:rsidR="00577F79" w:rsidRPr="0055324D">
        <w:t xml:space="preserve"> that the unexpected bias could be mitigated. In accordance</w:t>
      </w:r>
      <w:r w:rsidRPr="0055324D">
        <w:t>,</w:t>
      </w:r>
      <w:r w:rsidR="00577F79" w:rsidRPr="0055324D">
        <w:t xml:space="preserve"> there are different digital </w:t>
      </w:r>
      <w:r w:rsidRPr="0055324D">
        <w:t>problem-solving</w:t>
      </w:r>
      <w:r w:rsidR="00577F79" w:rsidRPr="0055324D">
        <w:t xml:space="preserve"> approaches present</w:t>
      </w:r>
      <w:r w:rsidRPr="0055324D">
        <w:t>,</w:t>
      </w:r>
      <w:r w:rsidR="00577F79" w:rsidRPr="0055324D">
        <w:t xml:space="preserve"> which are </w:t>
      </w:r>
      <w:r w:rsidR="00577F79" w:rsidRPr="0055324D">
        <w:lastRenderedPageBreak/>
        <w:t>resulting in increasing technological change</w:t>
      </w:r>
      <w:r w:rsidRPr="0055324D">
        <w:t>,</w:t>
      </w:r>
      <w:r w:rsidR="00577F79" w:rsidRPr="0055324D">
        <w:t xml:space="preserve"> and individuals can quickly with the new tools and platforms. </w:t>
      </w:r>
    </w:p>
    <w:p w14:paraId="3846109D" w14:textId="665ABE9F" w:rsidR="00916408" w:rsidRPr="0055324D" w:rsidRDefault="00916408" w:rsidP="00346909">
      <w:pPr>
        <w:jc w:val="both"/>
      </w:pPr>
      <w:r w:rsidRPr="0055324D">
        <w:t>The second weakness is that with cybersecurity and well-being, which are there in the practical approaches and highlighted with the adoption of a continuous adoption rate and strong password protection being embedded in the file</w:t>
      </w:r>
      <w:r w:rsidR="0055324D">
        <w:t xml:space="preserve"> (</w:t>
      </w:r>
      <w:r w:rsidR="0055324D" w:rsidRPr="0055324D">
        <w:t>Carl and Worsfold, 2021</w:t>
      </w:r>
      <w:r w:rsidR="0055324D">
        <w:t>)</w:t>
      </w:r>
      <w:r w:rsidRPr="0055324D">
        <w:t xml:space="preserve">. In that regard, the weakness in the same can result in causing technical errors and increasing the problems with managing the data and ensuring that the institutional systems are being taken into account for promoting digital safety. </w:t>
      </w:r>
    </w:p>
    <w:p w14:paraId="4A7F16BD" w14:textId="18565D1E" w:rsidR="00916408" w:rsidRPr="0055324D" w:rsidRDefault="00916408" w:rsidP="00346909">
      <w:pPr>
        <w:jc w:val="both"/>
      </w:pPr>
      <w:r w:rsidRPr="0055324D">
        <w:t>To address these weaknesses, I have created a SMART action plan:</w:t>
      </w:r>
    </w:p>
    <w:p w14:paraId="0898202A" w14:textId="77777777" w:rsidR="00916408" w:rsidRPr="0055324D" w:rsidRDefault="00916408" w:rsidP="00346909">
      <w:pPr>
        <w:jc w:val="both"/>
      </w:pPr>
      <w:r w:rsidRPr="0055324D">
        <w:t>1. Improve Digital Problem-Solving Skills</w:t>
      </w:r>
    </w:p>
    <w:p w14:paraId="4F169405" w14:textId="77777777" w:rsidR="00916408" w:rsidRPr="0055324D" w:rsidRDefault="00916408" w:rsidP="00346909">
      <w:pPr>
        <w:jc w:val="both"/>
      </w:pPr>
      <w:r w:rsidRPr="0055324D">
        <w:t>Specific: Learn new software tools and troubleshooting strategies using online tutorials.</w:t>
      </w:r>
    </w:p>
    <w:p w14:paraId="30395677" w14:textId="54B4FAA5" w:rsidR="00916408" w:rsidRPr="0055324D" w:rsidRDefault="00916408" w:rsidP="00346909">
      <w:pPr>
        <w:jc w:val="both"/>
      </w:pPr>
      <w:r w:rsidRPr="0055324D">
        <w:t>Measurable: Complete at least two LinkedIn Learning courses on digital problem-solving within eight weeks</w:t>
      </w:r>
      <w:r w:rsidR="0055324D">
        <w:t xml:space="preserve"> (</w:t>
      </w:r>
      <w:r w:rsidR="0055324D" w:rsidRPr="0055324D">
        <w:t>Matthews, 2024</w:t>
      </w:r>
      <w:r w:rsidR="0055324D">
        <w:t>)</w:t>
      </w:r>
      <w:r w:rsidRPr="0055324D">
        <w:t>.</w:t>
      </w:r>
    </w:p>
    <w:p w14:paraId="22B6D41F" w14:textId="77777777" w:rsidR="00916408" w:rsidRPr="0055324D" w:rsidRDefault="00916408" w:rsidP="00346909">
      <w:pPr>
        <w:jc w:val="both"/>
      </w:pPr>
      <w:r w:rsidRPr="0055324D">
        <w:t>Achievable: Courses are freely available through my institutional account.</w:t>
      </w:r>
    </w:p>
    <w:p w14:paraId="5AF46846" w14:textId="77777777" w:rsidR="00916408" w:rsidRPr="0055324D" w:rsidRDefault="00916408" w:rsidP="00346909">
      <w:pPr>
        <w:jc w:val="both"/>
      </w:pPr>
      <w:r w:rsidRPr="0055324D">
        <w:t>Relevant: Enhances adaptability and technological confidence.</w:t>
      </w:r>
    </w:p>
    <w:p w14:paraId="6087996E" w14:textId="5AAF7633" w:rsidR="00916408" w:rsidRPr="0055324D" w:rsidRDefault="00916408" w:rsidP="00346909">
      <w:pPr>
        <w:jc w:val="both"/>
      </w:pPr>
      <w:r w:rsidRPr="0055324D">
        <w:t>Time-bound: To be completed by the end of the current academic term.</w:t>
      </w:r>
    </w:p>
    <w:p w14:paraId="4D15F298" w14:textId="77777777" w:rsidR="00916408" w:rsidRPr="0055324D" w:rsidRDefault="00916408" w:rsidP="00346909">
      <w:pPr>
        <w:jc w:val="both"/>
      </w:pPr>
      <w:r w:rsidRPr="0055324D">
        <w:t>2. Strengthen Cyber Security Awareness</w:t>
      </w:r>
    </w:p>
    <w:p w14:paraId="5E087EB1" w14:textId="62ED650A" w:rsidR="00916408" w:rsidRPr="0055324D" w:rsidRDefault="00916408" w:rsidP="00346909">
      <w:pPr>
        <w:jc w:val="both"/>
      </w:pPr>
      <w:r w:rsidRPr="0055324D">
        <w:t>Specific: Develop a stronger understanding of online security, safe data handling, and phishing prevention</w:t>
      </w:r>
      <w:r w:rsidR="0055324D">
        <w:t xml:space="preserve"> (</w:t>
      </w:r>
      <w:r w:rsidR="0055324D" w:rsidRPr="0055324D">
        <w:t>Matthews, 2024</w:t>
      </w:r>
      <w:r w:rsidR="0055324D">
        <w:t>)</w:t>
      </w:r>
      <w:r w:rsidRPr="0055324D">
        <w:t>.</w:t>
      </w:r>
    </w:p>
    <w:p w14:paraId="06F14577" w14:textId="77777777" w:rsidR="00916408" w:rsidRPr="0055324D" w:rsidRDefault="00916408" w:rsidP="00346909">
      <w:pPr>
        <w:jc w:val="both"/>
      </w:pPr>
      <w:r w:rsidRPr="0055324D">
        <w:t>Measurable: Complete the Cyber Security Essentials course and implement three new security practices (multi-factor authentication, secure password manager, regular data backups).</w:t>
      </w:r>
    </w:p>
    <w:p w14:paraId="71028EB0" w14:textId="77777777" w:rsidR="00916408" w:rsidRPr="0055324D" w:rsidRDefault="00916408" w:rsidP="00346909">
      <w:pPr>
        <w:jc w:val="both"/>
      </w:pPr>
      <w:r w:rsidRPr="0055324D">
        <w:t>Achievable: Training is accessible and suitable for beginners.</w:t>
      </w:r>
    </w:p>
    <w:p w14:paraId="0A28F971" w14:textId="77777777" w:rsidR="00916408" w:rsidRPr="0055324D" w:rsidRDefault="00916408" w:rsidP="00346909">
      <w:pPr>
        <w:jc w:val="both"/>
      </w:pPr>
      <w:r w:rsidRPr="0055324D">
        <w:t>Relevant: Supports safe study practices and protects personal data.</w:t>
      </w:r>
    </w:p>
    <w:p w14:paraId="06B359ED" w14:textId="60F60F22" w:rsidR="00916408" w:rsidRPr="0055324D" w:rsidRDefault="00916408" w:rsidP="00346909">
      <w:pPr>
        <w:jc w:val="both"/>
      </w:pPr>
      <w:r w:rsidRPr="0055324D">
        <w:t>Time-bound: To be completed within six weeks.</w:t>
      </w:r>
    </w:p>
    <w:p w14:paraId="48D91E7A" w14:textId="77777777" w:rsidR="00916408" w:rsidRPr="0055324D" w:rsidRDefault="00916408" w:rsidP="00346909">
      <w:pPr>
        <w:keepNext/>
        <w:jc w:val="both"/>
      </w:pPr>
      <w:r w:rsidRPr="0055324D">
        <w:rPr>
          <w:noProof/>
        </w:rPr>
        <w:lastRenderedPageBreak/>
        <w:drawing>
          <wp:inline distT="0" distB="0" distL="0" distR="0" wp14:anchorId="3B583381" wp14:editId="0D6D44E5">
            <wp:extent cx="5734050" cy="3443605"/>
            <wp:effectExtent l="0" t="0" r="0" b="4445"/>
            <wp:docPr id="11469827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82729" name="Picture 1" descr="A screenshot of a computer&#10;&#10;AI-generated content may be incorrect."/>
                    <pic:cNvPicPr/>
                  </pic:nvPicPr>
                  <pic:blipFill>
                    <a:blip r:embed="rId5"/>
                    <a:stretch>
                      <a:fillRect/>
                    </a:stretch>
                  </pic:blipFill>
                  <pic:spPr>
                    <a:xfrm>
                      <a:off x="0" y="0"/>
                      <a:ext cx="5734050" cy="3443605"/>
                    </a:xfrm>
                    <a:prstGeom prst="rect">
                      <a:avLst/>
                    </a:prstGeom>
                  </pic:spPr>
                </pic:pic>
              </a:graphicData>
            </a:graphic>
          </wp:inline>
        </w:drawing>
      </w:r>
    </w:p>
    <w:p w14:paraId="4A74AC7A" w14:textId="4E437128" w:rsidR="00916408" w:rsidRPr="0055324D" w:rsidRDefault="00916408" w:rsidP="00346909">
      <w:pPr>
        <w:pStyle w:val="Caption"/>
        <w:jc w:val="both"/>
      </w:pPr>
      <w:r w:rsidRPr="0055324D">
        <w:t xml:space="preserve">Figure </w:t>
      </w:r>
      <w:r w:rsidRPr="0055324D">
        <w:fldChar w:fldCharType="begin"/>
      </w:r>
      <w:r w:rsidRPr="0055324D">
        <w:instrText xml:space="preserve"> SEQ Figure \* ARABIC </w:instrText>
      </w:r>
      <w:r w:rsidRPr="0055324D">
        <w:fldChar w:fldCharType="separate"/>
      </w:r>
      <w:r w:rsidRPr="0055324D">
        <w:rPr>
          <w:noProof/>
        </w:rPr>
        <w:t>1</w:t>
      </w:r>
      <w:r w:rsidRPr="0055324D">
        <w:fldChar w:fldCharType="end"/>
      </w:r>
      <w:r w:rsidRPr="0055324D">
        <w:t xml:space="preserve"> Digital Audit</w:t>
      </w:r>
    </w:p>
    <w:p w14:paraId="0DA95779" w14:textId="20A6123C" w:rsidR="00560040" w:rsidRPr="0055324D" w:rsidRDefault="00560040" w:rsidP="00346909">
      <w:pPr>
        <w:pStyle w:val="Heading1"/>
        <w:jc w:val="both"/>
        <w:rPr>
          <w:lang w:val="en-GB"/>
        </w:rPr>
      </w:pPr>
      <w:r w:rsidRPr="0055324D">
        <w:rPr>
          <w:lang w:val="en-GB"/>
        </w:rPr>
        <w:t>Task 2: LinkedIn Certification for Office 365</w:t>
      </w:r>
    </w:p>
    <w:p w14:paraId="73FAA8FC" w14:textId="01A38D25" w:rsidR="00560040" w:rsidRPr="0055324D" w:rsidRDefault="00560040" w:rsidP="00346909">
      <w:pPr>
        <w:jc w:val="both"/>
      </w:pPr>
    </w:p>
    <w:p w14:paraId="1DA9EC4C" w14:textId="4A99DDD8" w:rsidR="00560040" w:rsidRPr="0055324D" w:rsidRDefault="00560040" w:rsidP="00346909">
      <w:pPr>
        <w:pStyle w:val="Heading1"/>
        <w:jc w:val="both"/>
        <w:rPr>
          <w:lang w:val="en-GB"/>
        </w:rPr>
      </w:pPr>
      <w:r w:rsidRPr="0055324D">
        <w:rPr>
          <w:lang w:val="en-GB"/>
        </w:rPr>
        <w:t>Task 3: Importance of Excel</w:t>
      </w:r>
    </w:p>
    <w:p w14:paraId="0FAB50EF" w14:textId="77777777" w:rsidR="002E766C" w:rsidRDefault="002E766C" w:rsidP="00346909">
      <w:pPr>
        <w:jc w:val="both"/>
        <w:rPr>
          <w:rFonts w:cs="Times New Roman"/>
          <w:szCs w:val="24"/>
          <w:lang w:val="en-US"/>
        </w:rPr>
      </w:pPr>
      <w:r>
        <w:rPr>
          <w:rFonts w:cs="Times New Roman"/>
          <w:szCs w:val="24"/>
        </w:rPr>
        <w:t>Excel is an effective and multidimensional software applied by professionals in most industries. It has major functionalities: advanced formulas, pivot tables, data-visualisation tools and automation (Geeksforgeeks.org, 2025). These render Excel to be indispensable in the field of data analysis, financial modelling and project management. Excel also helps professionals with intricate processes like budgeting, monitoring performance and reporting. It improves productivity and assists in decision-making. Through data organisation, data analysis, and presentation, Excel becomes a necessity to every individual willing to operate in his or her area of expertise more efficiently and effectively.</w:t>
      </w:r>
    </w:p>
    <w:p w14:paraId="3A4CA16A" w14:textId="77777777" w:rsidR="002E766C" w:rsidRDefault="002E766C" w:rsidP="00346909">
      <w:pPr>
        <w:jc w:val="both"/>
        <w:rPr>
          <w:rFonts w:cs="Times New Roman"/>
          <w:szCs w:val="24"/>
        </w:rPr>
      </w:pPr>
      <w:r>
        <w:rPr>
          <w:rFonts w:cs="Times New Roman"/>
          <w:szCs w:val="24"/>
        </w:rPr>
        <w:t>This essay examines the relevance of Excel in current-day data management and demonstrates its usefulness through sample spreadsheets: a household income and expenditure. It is intended to demonstrate how Excel can help with budgets, financial analysis, performance monitoring, and make informed decisions due to the ability to arrange and organise the data systematically and use automated analysis tools.</w:t>
      </w:r>
    </w:p>
    <w:p w14:paraId="28D92904" w14:textId="77777777" w:rsidR="002E766C" w:rsidRDefault="002E766C" w:rsidP="00346909">
      <w:pPr>
        <w:jc w:val="both"/>
        <w:rPr>
          <w:rFonts w:cs="Times New Roman"/>
          <w:szCs w:val="24"/>
        </w:rPr>
      </w:pPr>
      <w:r>
        <w:rPr>
          <w:rFonts w:cs="Times New Roman"/>
          <w:szCs w:val="24"/>
        </w:rPr>
        <w:lastRenderedPageBreak/>
        <w:br w:type="page"/>
      </w:r>
    </w:p>
    <w:p w14:paraId="2E073933" w14:textId="71B9748B" w:rsidR="002E766C" w:rsidRDefault="002E766C" w:rsidP="00346909">
      <w:pPr>
        <w:jc w:val="both"/>
        <w:rPr>
          <w:rFonts w:cs="Times New Roman"/>
          <w:szCs w:val="24"/>
        </w:rPr>
      </w:pPr>
      <w:r>
        <w:rPr>
          <w:rFonts w:cs="Times New Roman"/>
          <w:szCs w:val="24"/>
        </w:rPr>
        <w:lastRenderedPageBreak/>
        <w:t xml:space="preserve">Importance of Excel </w:t>
      </w:r>
    </w:p>
    <w:p w14:paraId="662A1C96" w14:textId="77777777" w:rsidR="002E766C" w:rsidRDefault="002E766C" w:rsidP="00346909">
      <w:pPr>
        <w:jc w:val="both"/>
        <w:rPr>
          <w:rFonts w:cs="Times New Roman"/>
          <w:szCs w:val="24"/>
        </w:rPr>
      </w:pPr>
      <w:r>
        <w:rPr>
          <w:rFonts w:cs="Times New Roman"/>
          <w:szCs w:val="24"/>
        </w:rPr>
        <w:t>Excel finds its application in the business world, such as business analysis, human resources, operations management, and performance reporting.  There are lots of formatted cells, which assist the user in organising, manipulating data and carrying out mathematical computations (Gillis, 2021). In order to analyse data, users can make charts, pivot tables and write down formulas.  There is also a macro programming language, Visual Basic for Applications, which is incorporated into the application.</w:t>
      </w:r>
    </w:p>
    <w:p w14:paraId="78979622" w14:textId="77777777" w:rsidR="002E766C" w:rsidRDefault="002E766C" w:rsidP="00346909">
      <w:pPr>
        <w:jc w:val="both"/>
        <w:rPr>
          <w:rFonts w:cs="Times New Roman"/>
          <w:szCs w:val="24"/>
        </w:rPr>
      </w:pPr>
      <w:r>
        <w:rPr>
          <w:rFonts w:cs="Times New Roman"/>
          <w:szCs w:val="24"/>
        </w:rPr>
        <w:t>Importance of Excel for Data Analysis and Decision-Making</w:t>
      </w:r>
    </w:p>
    <w:p w14:paraId="6A6788EA" w14:textId="77777777" w:rsidR="002E766C" w:rsidRDefault="002E766C" w:rsidP="00346909">
      <w:pPr>
        <w:jc w:val="both"/>
        <w:rPr>
          <w:rFonts w:cs="Times New Roman"/>
          <w:szCs w:val="24"/>
        </w:rPr>
      </w:pPr>
      <w:r>
        <w:rPr>
          <w:rFonts w:cs="Times New Roman"/>
          <w:szCs w:val="24"/>
        </w:rPr>
        <w:t>Excel assists businesses in predicting market trends, performing data risk analysis, and making decisions accordingly. Companies can project the growth in the future and remain financially stable by evaluating the previous data and forecasting the models. Strategic planning and the concept of running a scenario are done with the help of Excel by the executives.</w:t>
      </w:r>
    </w:p>
    <w:p w14:paraId="20FC6EDF" w14:textId="77777777" w:rsidR="002E766C" w:rsidRDefault="002E766C" w:rsidP="00346909">
      <w:pPr>
        <w:jc w:val="both"/>
        <w:rPr>
          <w:rFonts w:cs="Times New Roman"/>
          <w:b/>
          <w:bCs/>
          <w:szCs w:val="24"/>
        </w:rPr>
      </w:pPr>
      <w:r>
        <w:rPr>
          <w:rFonts w:cs="Times New Roman"/>
          <w:b/>
          <w:bCs/>
          <w:szCs w:val="24"/>
        </w:rPr>
        <w:t xml:space="preserve">Importance of Excel in budgeting </w:t>
      </w:r>
    </w:p>
    <w:p w14:paraId="0F363024" w14:textId="77777777" w:rsidR="002E766C" w:rsidRDefault="002E766C" w:rsidP="00346909">
      <w:pPr>
        <w:jc w:val="both"/>
        <w:rPr>
          <w:rFonts w:cs="Times New Roman"/>
          <w:szCs w:val="24"/>
        </w:rPr>
      </w:pPr>
      <w:r>
        <w:rPr>
          <w:rFonts w:cs="Times New Roman"/>
          <w:szCs w:val="24"/>
        </w:rPr>
        <w:t>Budgeting is extensively done in Excel. It allows one to effortlessly monitor revenues and expenses (</w:t>
      </w:r>
      <w:r>
        <w:rPr>
          <w:rFonts w:cs="Times New Roman"/>
          <w:color w:val="222222"/>
          <w:szCs w:val="24"/>
          <w:shd w:val="clear" w:color="auto" w:fill="FFFFFF"/>
        </w:rPr>
        <w:t>Shim, 2011)</w:t>
      </w:r>
      <w:r>
        <w:rPr>
          <w:rFonts w:cs="Times New Roman"/>
          <w:szCs w:val="24"/>
        </w:rPr>
        <w:t>.  Excel is powerful due to its formulas that include SUM, AVERAGE, IF, and other more advanced formulas. They assist in computing totals, comparing information, as well as projecting future financial performance.  People would use Excel to budget their own interests, whereas companies would use it to analyse profits, cost projections, and to do extensive financial planning.</w:t>
      </w:r>
    </w:p>
    <w:p w14:paraId="2CE1815D" w14:textId="77777777" w:rsidR="002E766C" w:rsidRDefault="002E766C" w:rsidP="00346909">
      <w:pPr>
        <w:jc w:val="both"/>
        <w:rPr>
          <w:rFonts w:cs="Times New Roman"/>
          <w:b/>
          <w:bCs/>
          <w:szCs w:val="24"/>
        </w:rPr>
      </w:pPr>
      <w:r>
        <w:rPr>
          <w:rFonts w:cs="Times New Roman"/>
          <w:b/>
          <w:bCs/>
          <w:szCs w:val="24"/>
        </w:rPr>
        <w:t xml:space="preserve">Importance of Excel in Data Visualisation </w:t>
      </w:r>
    </w:p>
    <w:p w14:paraId="622C8DAC" w14:textId="59C6F987" w:rsidR="002E766C" w:rsidRDefault="002E766C" w:rsidP="00346909">
      <w:pPr>
        <w:jc w:val="both"/>
        <w:rPr>
          <w:rFonts w:cs="Times New Roman"/>
          <w:szCs w:val="24"/>
        </w:rPr>
      </w:pPr>
      <w:r>
        <w:rPr>
          <w:rFonts w:cs="Times New Roman"/>
          <w:szCs w:val="24"/>
        </w:rPr>
        <w:t>Excel is also a powerful data display application in business presentations. It allows experts to develop influential visualisations of data analysis. Having a diverse variety of types of charts, pivot tables, and conditional formats, Excel transforms incomprehensible data into easily readable graphics (Geeksforgeeks.org, 2025). These images are easy to insert into the presentations to demonstrate tendencies, contrast, and underline important results. Excel's strong data-visualisation tools can transform complex datasets into understandable, interactive visuals that are not difficult to interpret and analyse. Decision-makers can use Excel and enhance the quality of business presentations.</w:t>
      </w:r>
    </w:p>
    <w:p w14:paraId="6243E4DC" w14:textId="77777777" w:rsidR="002E766C" w:rsidRDefault="002E766C" w:rsidP="00346909">
      <w:pPr>
        <w:jc w:val="both"/>
        <w:rPr>
          <w:rFonts w:cs="Times New Roman"/>
          <w:szCs w:val="24"/>
        </w:rPr>
      </w:pPr>
      <w:r>
        <w:rPr>
          <w:rFonts w:cs="Times New Roman"/>
          <w:b/>
          <w:bCs/>
          <w:szCs w:val="24"/>
        </w:rPr>
        <w:t>Importance of Excel in decision-making</w:t>
      </w:r>
    </w:p>
    <w:p w14:paraId="61AFC2E8" w14:textId="131B43BA" w:rsidR="002E766C" w:rsidRDefault="002E766C" w:rsidP="00346909">
      <w:pPr>
        <w:jc w:val="both"/>
        <w:rPr>
          <w:rFonts w:cs="Times New Roman"/>
          <w:szCs w:val="24"/>
        </w:rPr>
      </w:pPr>
      <w:r>
        <w:rPr>
          <w:rFonts w:cs="Times New Roman"/>
          <w:szCs w:val="24"/>
        </w:rPr>
        <w:lastRenderedPageBreak/>
        <w:t>Excel is also valuable in the decision-making process, given that users can experiment with a variety of decisions using the program, using such functions as the what-if analysis, Goal Seek, Scenario Manager and data tables (</w:t>
      </w:r>
      <w:r>
        <w:rPr>
          <w:rFonts w:cs="Times New Roman"/>
          <w:color w:val="222222"/>
          <w:szCs w:val="24"/>
          <w:shd w:val="clear" w:color="auto" w:fill="FFFFFF"/>
        </w:rPr>
        <w:t>Al Maruf</w:t>
      </w:r>
      <w:r>
        <w:rPr>
          <w:rFonts w:cs="Times New Roman"/>
          <w:szCs w:val="24"/>
        </w:rPr>
        <w:t>, 2022). Users are able to forecast results and make better decisions through modelling, which involves the use of hypothetical situations. An example is that a business can determine the impact of an alteration in price or volume of sales on profit, or an individual can determine the impact of future expenditures on savings.</w:t>
      </w:r>
    </w:p>
    <w:p w14:paraId="2ED52935" w14:textId="77777777" w:rsidR="002E766C" w:rsidRDefault="002E766C" w:rsidP="00346909">
      <w:pPr>
        <w:jc w:val="both"/>
        <w:rPr>
          <w:rFonts w:cs="Times New Roman"/>
          <w:b/>
          <w:bCs/>
          <w:szCs w:val="24"/>
        </w:rPr>
      </w:pPr>
      <w:r>
        <w:rPr>
          <w:rFonts w:cs="Times New Roman"/>
          <w:b/>
          <w:bCs/>
          <w:szCs w:val="24"/>
        </w:rPr>
        <w:t>Household Income and Expenditure Spreadsheet.</w:t>
      </w:r>
    </w:p>
    <w:p w14:paraId="429A9173" w14:textId="77777777" w:rsidR="002E766C" w:rsidRDefault="002E766C" w:rsidP="00346909">
      <w:pPr>
        <w:jc w:val="both"/>
        <w:rPr>
          <w:rFonts w:cs="Times New Roman"/>
          <w:szCs w:val="24"/>
        </w:rPr>
      </w:pPr>
      <w:r>
        <w:rPr>
          <w:rFonts w:cs="Times New Roman"/>
          <w:szCs w:val="24"/>
        </w:rPr>
        <w:t>To illustrate the effects of using Excel, a household income and spending spreadsheet was constructed as part of this assessment. The spreadsheet is a mathematical model of a standard family budget for one month, where the various monthly income and expenditures are listed, the sums tallied automatically, and the data presented visually in the form of a chart.</w:t>
      </w:r>
    </w:p>
    <w:p w14:paraId="3ECAAF49" w14:textId="77777777" w:rsidR="002E766C" w:rsidRDefault="002E766C" w:rsidP="00346909">
      <w:pPr>
        <w:jc w:val="both"/>
        <w:rPr>
          <w:rFonts w:cs="Times New Roman"/>
          <w:szCs w:val="24"/>
        </w:rPr>
      </w:pPr>
    </w:p>
    <w:p w14:paraId="00B35A71" w14:textId="77777777" w:rsidR="002E766C" w:rsidRDefault="002E766C" w:rsidP="00346909">
      <w:pPr>
        <w:pStyle w:val="ListParagraph"/>
        <w:numPr>
          <w:ilvl w:val="0"/>
          <w:numId w:val="1"/>
        </w:numPr>
        <w:spacing w:after="160"/>
        <w:jc w:val="both"/>
        <w:rPr>
          <w:rFonts w:cs="Times New Roman"/>
          <w:szCs w:val="24"/>
        </w:rPr>
      </w:pPr>
      <w:r>
        <w:rPr>
          <w:rFonts w:cs="Times New Roman"/>
          <w:szCs w:val="24"/>
        </w:rPr>
        <w:t xml:space="preserve"> Input and categorisation of data.</w:t>
      </w:r>
    </w:p>
    <w:p w14:paraId="7BA14922" w14:textId="0B86DB32" w:rsidR="002E766C" w:rsidRDefault="002E766C" w:rsidP="00346909">
      <w:pPr>
        <w:jc w:val="both"/>
        <w:rPr>
          <w:rFonts w:cs="Times New Roman"/>
          <w:szCs w:val="24"/>
        </w:rPr>
      </w:pPr>
      <w:r>
        <w:rPr>
          <w:rFonts w:cs="Times New Roman"/>
          <w:szCs w:val="24"/>
        </w:rPr>
        <w:t xml:space="preserve">The spreadsheet will have 3 columns, which include the Category (Salary, Rent, Groceries), Type (Income or Expense), and Amount (Numbers). Entering data into these columns enables Excel to sort and categorise financial data most appropriately. It is significant to categorise data since it allows the user to tell the difference between income and expenses, which are needed to calculate net income. For the explanation, the graphs and tables are used, in which the sum formula is used to calculate the total income and total expenses in the household income. </w:t>
      </w:r>
    </w:p>
    <w:tbl>
      <w:tblPr>
        <w:tblStyle w:val="GridTable5Dark-Accent4"/>
        <w:tblW w:w="5000" w:type="pct"/>
        <w:tblInd w:w="0" w:type="dxa"/>
        <w:tblLook w:val="04A0" w:firstRow="1" w:lastRow="0" w:firstColumn="1" w:lastColumn="0" w:noHBand="0" w:noVBand="1"/>
      </w:tblPr>
      <w:tblGrid>
        <w:gridCol w:w="4479"/>
        <w:gridCol w:w="2537"/>
        <w:gridCol w:w="2230"/>
      </w:tblGrid>
      <w:tr w:rsidR="002E766C" w14:paraId="560D6793" w14:textId="7777777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794" w:type="pct"/>
            <w:gridSpan w:val="2"/>
            <w:tcBorders>
              <w:bottom w:val="single" w:sz="4" w:space="0" w:color="FFFFFF" w:themeColor="background1"/>
            </w:tcBorders>
            <w:noWrap/>
            <w:hideMark/>
          </w:tcPr>
          <w:p w14:paraId="757FA45F" w14:textId="77777777" w:rsidR="002E766C" w:rsidRDefault="002E766C" w:rsidP="00346909">
            <w:pPr>
              <w:jc w:val="both"/>
              <w:rPr>
                <w:rFonts w:ascii="Calibri" w:eastAsia="Times New Roman" w:hAnsi="Calibri" w:cs="Times New Roman"/>
                <w:color w:val="000000"/>
                <w:sz w:val="22"/>
              </w:rPr>
            </w:pPr>
            <w:r>
              <w:rPr>
                <w:rFonts w:ascii="Calibri" w:eastAsia="Times New Roman" w:hAnsi="Calibri" w:cs="Times New Roman"/>
                <w:color w:val="000000"/>
              </w:rPr>
              <w:t xml:space="preserve">Income and expenses </w:t>
            </w:r>
          </w:p>
        </w:tc>
        <w:tc>
          <w:tcPr>
            <w:tcW w:w="1206" w:type="pct"/>
            <w:tcBorders>
              <w:bottom w:val="single" w:sz="4" w:space="0" w:color="FFFFFF" w:themeColor="background1"/>
            </w:tcBorders>
            <w:noWrap/>
            <w:hideMark/>
          </w:tcPr>
          <w:p w14:paraId="3CD1C207" w14:textId="77777777" w:rsidR="002E766C" w:rsidRDefault="002E766C" w:rsidP="00346909">
            <w:pPr>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p>
        </w:tc>
      </w:tr>
      <w:tr w:rsidR="002E766C" w14:paraId="2C983021"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5B4B54DB" w14:textId="77777777" w:rsidR="002E766C" w:rsidRDefault="002E766C" w:rsidP="00346909">
            <w:pPr>
              <w:jc w:val="both"/>
              <w:rPr>
                <w:rFonts w:ascii="Calibri" w:eastAsia="Times New Roman" w:hAnsi="Calibri" w:cs="Times New Roman"/>
                <w:color w:val="000000"/>
                <w:sz w:val="22"/>
                <w:lang w:val="en-US"/>
              </w:rPr>
            </w:pPr>
            <w:r>
              <w:rPr>
                <w:rFonts w:ascii="Calibri" w:eastAsia="Times New Roman" w:hAnsi="Calibri" w:cs="Times New Roman"/>
                <w:color w:val="000000"/>
              </w:rPr>
              <w:t>Category</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4034952"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rPr>
            </w:pPr>
            <w:r>
              <w:rPr>
                <w:rFonts w:ascii="Calibri" w:eastAsia="Times New Roman" w:hAnsi="Calibri" w:cs="Times New Roman"/>
                <w:b/>
                <w:bCs/>
                <w:color w:val="000000"/>
              </w:rPr>
              <w:t>Type</w:t>
            </w: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3D20C0FB"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rPr>
            </w:pPr>
            <w:r>
              <w:rPr>
                <w:rFonts w:ascii="Calibri" w:eastAsia="Times New Roman" w:hAnsi="Calibri" w:cs="Times New Roman"/>
                <w:b/>
                <w:bCs/>
                <w:color w:val="000000"/>
              </w:rPr>
              <w:t>Amount</w:t>
            </w:r>
          </w:p>
        </w:tc>
      </w:tr>
      <w:tr w:rsidR="002E766C" w14:paraId="58AF3EA6" w14:textId="77777777">
        <w:trPr>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657B3EBF"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Salary</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442320A5"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Income</w:t>
            </w: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12A82C11"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3000</w:t>
            </w:r>
          </w:p>
        </w:tc>
      </w:tr>
      <w:tr w:rsidR="002E766C" w14:paraId="01E5D9CD"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5603422A"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Benefits</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560E399F"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Income</w:t>
            </w: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AC565F8"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500</w:t>
            </w:r>
          </w:p>
        </w:tc>
      </w:tr>
      <w:tr w:rsidR="002E766C" w14:paraId="59E5E0DE" w14:textId="77777777">
        <w:trPr>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69E146F1"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Rent</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026B719C"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Expense</w:t>
            </w: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6EF220EC"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1200</w:t>
            </w:r>
          </w:p>
        </w:tc>
      </w:tr>
      <w:tr w:rsidR="002E766C" w14:paraId="2D01F2B7"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62F07B0A"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Groceries</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3EAD1908"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Expense</w:t>
            </w: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11A61F0D"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400</w:t>
            </w:r>
          </w:p>
        </w:tc>
      </w:tr>
      <w:tr w:rsidR="002E766C" w14:paraId="75620E32" w14:textId="77777777">
        <w:trPr>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3EC92AC6"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Utilities</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467AD508"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Expense</w:t>
            </w: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14B6B58"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250</w:t>
            </w:r>
          </w:p>
        </w:tc>
      </w:tr>
      <w:tr w:rsidR="002E766C" w14:paraId="23B18045"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4DC77E7D"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Transport</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94C51A8"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Expense</w:t>
            </w: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FE58879"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150</w:t>
            </w:r>
          </w:p>
        </w:tc>
      </w:tr>
      <w:tr w:rsidR="002E766C" w14:paraId="7CDF9C7B" w14:textId="77777777">
        <w:trPr>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6B92A9B6"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Total Income</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485925E"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434D05AD"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lang w:val="en-US"/>
              </w:rPr>
            </w:pPr>
            <w:r>
              <w:rPr>
                <w:rFonts w:ascii="Calibri" w:eastAsia="Times New Roman" w:hAnsi="Calibri" w:cs="Times New Roman"/>
                <w:color w:val="000000"/>
              </w:rPr>
              <w:t>3500</w:t>
            </w:r>
          </w:p>
        </w:tc>
      </w:tr>
      <w:tr w:rsidR="002E766C" w14:paraId="5BA9A0C8" w14:textId="777777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bottom w:val="single" w:sz="4" w:space="0" w:color="FFFFFF" w:themeColor="background1"/>
              <w:right w:val="single" w:sz="4" w:space="0" w:color="FFFFFF" w:themeColor="background1"/>
            </w:tcBorders>
            <w:noWrap/>
            <w:hideMark/>
          </w:tcPr>
          <w:p w14:paraId="29830456"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lastRenderedPageBreak/>
              <w:t>Total Expenses</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224A0F37"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0E367EC2" w14:textId="77777777" w:rsidR="002E766C" w:rsidRDefault="002E766C" w:rsidP="00346909">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lang w:val="en-US"/>
              </w:rPr>
            </w:pPr>
            <w:r>
              <w:rPr>
                <w:rFonts w:ascii="Calibri" w:eastAsia="Times New Roman" w:hAnsi="Calibri" w:cs="Times New Roman"/>
                <w:color w:val="000000"/>
              </w:rPr>
              <w:t>2000</w:t>
            </w:r>
          </w:p>
        </w:tc>
      </w:tr>
      <w:tr w:rsidR="002E766C" w14:paraId="38389D7C" w14:textId="77777777">
        <w:trPr>
          <w:trHeight w:val="288"/>
        </w:trPr>
        <w:tc>
          <w:tcPr>
            <w:cnfStyle w:val="001000000000" w:firstRow="0" w:lastRow="0" w:firstColumn="1" w:lastColumn="0" w:oddVBand="0" w:evenVBand="0" w:oddHBand="0" w:evenHBand="0" w:firstRowFirstColumn="0" w:firstRowLastColumn="0" w:lastRowFirstColumn="0" w:lastRowLastColumn="0"/>
            <w:tcW w:w="2422" w:type="pct"/>
            <w:tcBorders>
              <w:top w:val="single" w:sz="4" w:space="0" w:color="FFFFFF" w:themeColor="background1"/>
              <w:right w:val="single" w:sz="4" w:space="0" w:color="FFFFFF" w:themeColor="background1"/>
            </w:tcBorders>
            <w:noWrap/>
            <w:hideMark/>
          </w:tcPr>
          <w:p w14:paraId="1589FD5D" w14:textId="77777777" w:rsidR="002E766C" w:rsidRDefault="002E766C" w:rsidP="00346909">
            <w:pPr>
              <w:jc w:val="both"/>
              <w:rPr>
                <w:rFonts w:ascii="Calibri" w:eastAsia="Times New Roman" w:hAnsi="Calibri" w:cs="Times New Roman"/>
                <w:color w:val="000000"/>
              </w:rPr>
            </w:pPr>
            <w:r>
              <w:rPr>
                <w:rFonts w:ascii="Calibri" w:eastAsia="Times New Roman" w:hAnsi="Calibri" w:cs="Times New Roman"/>
                <w:color w:val="000000"/>
              </w:rPr>
              <w:t>Net Income</w:t>
            </w:r>
          </w:p>
        </w:tc>
        <w:tc>
          <w:tcPr>
            <w:tcW w:w="137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69C9910E"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p>
        </w:tc>
        <w:tc>
          <w:tcPr>
            <w:tcW w:w="120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4CEAFBB" w14:textId="77777777" w:rsidR="002E766C" w:rsidRDefault="002E766C" w:rsidP="00346909">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2"/>
                <w:lang w:val="en-US"/>
              </w:rPr>
            </w:pPr>
            <w:r>
              <w:rPr>
                <w:rFonts w:ascii="Calibri" w:eastAsia="Times New Roman" w:hAnsi="Calibri" w:cs="Times New Roman"/>
                <w:b/>
                <w:bCs/>
                <w:color w:val="000000"/>
              </w:rPr>
              <w:t>1500</w:t>
            </w:r>
          </w:p>
        </w:tc>
      </w:tr>
    </w:tbl>
    <w:p w14:paraId="6EFE5DF5" w14:textId="77777777" w:rsidR="002E766C" w:rsidRDefault="002E766C" w:rsidP="00346909">
      <w:pPr>
        <w:jc w:val="both"/>
        <w:rPr>
          <w:rFonts w:cs="Times New Roman"/>
          <w:szCs w:val="24"/>
          <w:lang w:val="en-US"/>
        </w:rPr>
      </w:pPr>
    </w:p>
    <w:p w14:paraId="2F677DE3" w14:textId="77777777" w:rsidR="002E766C" w:rsidRDefault="002E766C" w:rsidP="00346909">
      <w:pPr>
        <w:pStyle w:val="ListParagraph"/>
        <w:numPr>
          <w:ilvl w:val="0"/>
          <w:numId w:val="1"/>
        </w:numPr>
        <w:spacing w:after="160"/>
        <w:jc w:val="both"/>
        <w:rPr>
          <w:rFonts w:cs="Times New Roman"/>
          <w:szCs w:val="24"/>
        </w:rPr>
      </w:pPr>
      <w:r>
        <w:rPr>
          <w:rFonts w:cs="Times New Roman"/>
          <w:szCs w:val="24"/>
        </w:rPr>
        <w:t>Illustrations and graphical representation.</w:t>
      </w:r>
    </w:p>
    <w:p w14:paraId="305526F0" w14:textId="7C6690F6" w:rsidR="002E766C" w:rsidRDefault="002E766C" w:rsidP="00346909">
      <w:pPr>
        <w:jc w:val="both"/>
        <w:rPr>
          <w:rFonts w:cs="Times New Roman"/>
          <w:szCs w:val="24"/>
        </w:rPr>
      </w:pPr>
      <w:r>
        <w:rPr>
          <w:rFonts w:cs="Times New Roman"/>
          <w:szCs w:val="24"/>
        </w:rPr>
        <w:t>To make a comparison in terms of income and expenses, a bar chart was provided. Charts allow users to have a quick comprehension of the differences existing in the categories and where alterations might be required. The chart in this case indicates that the total household expenditure is much less than the income, hence a positive net value. In providing financial reporting, such visual tools are necessary and help users convey information better (</w:t>
      </w:r>
      <w:proofErr w:type="spellStart"/>
      <w:r>
        <w:rPr>
          <w:rFonts w:cs="Times New Roman"/>
          <w:szCs w:val="24"/>
        </w:rPr>
        <w:t>Ahsun</w:t>
      </w:r>
      <w:proofErr w:type="spellEnd"/>
      <w:r>
        <w:rPr>
          <w:rFonts w:cs="Times New Roman"/>
          <w:szCs w:val="24"/>
        </w:rPr>
        <w:t xml:space="preserve"> et al., 2024).</w:t>
      </w:r>
    </w:p>
    <w:p w14:paraId="4DC384E0" w14:textId="2235A185" w:rsidR="002E766C" w:rsidRDefault="002E766C" w:rsidP="00346909">
      <w:pPr>
        <w:jc w:val="both"/>
        <w:rPr>
          <w:rFonts w:cs="Times New Roman"/>
          <w:szCs w:val="24"/>
        </w:rPr>
      </w:pPr>
      <w:r>
        <w:rPr>
          <w:noProof/>
        </w:rPr>
        <w:drawing>
          <wp:inline distT="0" distB="0" distL="0" distR="0" wp14:anchorId="0B351D22" wp14:editId="23FFAA51">
            <wp:extent cx="5400675" cy="2705100"/>
            <wp:effectExtent l="0" t="0" r="0" b="0"/>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0CD6E59" w14:textId="77777777" w:rsidR="002E766C" w:rsidRDefault="002E766C" w:rsidP="00346909">
      <w:pPr>
        <w:jc w:val="both"/>
        <w:rPr>
          <w:rFonts w:cs="Times New Roman"/>
          <w:b/>
          <w:bCs/>
          <w:szCs w:val="24"/>
        </w:rPr>
      </w:pPr>
      <w:r>
        <w:rPr>
          <w:rFonts w:cs="Times New Roman"/>
          <w:b/>
          <w:bCs/>
          <w:szCs w:val="24"/>
        </w:rPr>
        <w:t>The Reason why Excel is still Considerable.</w:t>
      </w:r>
    </w:p>
    <w:p w14:paraId="440F3887" w14:textId="2E43B901" w:rsidR="002E766C" w:rsidRDefault="002E766C" w:rsidP="00346909">
      <w:pPr>
        <w:jc w:val="both"/>
        <w:rPr>
          <w:rFonts w:cs="Times New Roman"/>
          <w:szCs w:val="24"/>
        </w:rPr>
      </w:pPr>
      <w:r>
        <w:rPr>
          <w:rFonts w:cs="Times New Roman"/>
          <w:szCs w:val="24"/>
        </w:rPr>
        <w:t>With the emergence of better data tools and accounting software, Excel is still needed in business due to several reasons:</w:t>
      </w:r>
    </w:p>
    <w:p w14:paraId="16F877F9" w14:textId="77777777" w:rsidR="002E766C" w:rsidRDefault="002E766C" w:rsidP="00346909">
      <w:pPr>
        <w:jc w:val="both"/>
        <w:rPr>
          <w:rFonts w:cs="Times New Roman"/>
          <w:b/>
          <w:bCs/>
          <w:szCs w:val="24"/>
        </w:rPr>
      </w:pPr>
      <w:r>
        <w:rPr>
          <w:rFonts w:cs="Times New Roman"/>
          <w:b/>
          <w:bCs/>
          <w:szCs w:val="24"/>
        </w:rPr>
        <w:t>Statistical availability and compatibility.</w:t>
      </w:r>
    </w:p>
    <w:p w14:paraId="551F58A2" w14:textId="77777777" w:rsidR="002E766C" w:rsidRDefault="002E766C" w:rsidP="00346909">
      <w:pPr>
        <w:jc w:val="both"/>
        <w:rPr>
          <w:rFonts w:cs="Times New Roman"/>
          <w:szCs w:val="24"/>
        </w:rPr>
      </w:pPr>
      <w:r>
        <w:rPr>
          <w:rFonts w:cs="Times New Roman"/>
          <w:szCs w:val="24"/>
        </w:rPr>
        <w:t>Excel is common and compatible with a majority of devices and operating systems. Excel’s robust collaboration features make it an indispensable tool for teams (Medium.com, 2025). This simplifies the collaboration of teams to share files and sustain uniformity in various workplaces.</w:t>
      </w:r>
    </w:p>
    <w:p w14:paraId="2E981C24" w14:textId="77777777" w:rsidR="002E766C" w:rsidRDefault="002E766C" w:rsidP="00346909">
      <w:pPr>
        <w:jc w:val="both"/>
        <w:rPr>
          <w:rFonts w:cs="Times New Roman"/>
          <w:b/>
          <w:bCs/>
          <w:szCs w:val="24"/>
        </w:rPr>
      </w:pPr>
      <w:r>
        <w:rPr>
          <w:rFonts w:cs="Times New Roman"/>
          <w:b/>
          <w:bCs/>
          <w:szCs w:val="24"/>
        </w:rPr>
        <w:t>Adaptability and individualisation.</w:t>
      </w:r>
    </w:p>
    <w:p w14:paraId="1C7C4A07" w14:textId="6D070192" w:rsidR="002E766C" w:rsidRDefault="002E766C" w:rsidP="00346909">
      <w:pPr>
        <w:jc w:val="both"/>
        <w:rPr>
          <w:rFonts w:cs="Times New Roman"/>
          <w:szCs w:val="24"/>
        </w:rPr>
      </w:pPr>
      <w:r>
        <w:rPr>
          <w:rFonts w:cs="Times New Roman"/>
          <w:szCs w:val="24"/>
        </w:rPr>
        <w:lastRenderedPageBreak/>
        <w:t>Unlike most specialised software packages, Excel can be programmed in connection with most tasks. In analysing sales data, planning or modelling some statistics, it is possible to adjust the Excel to fit using custom formulas, formatting, macros, and charts.</w:t>
      </w:r>
    </w:p>
    <w:p w14:paraId="6730A3D1" w14:textId="77777777" w:rsidR="002E766C" w:rsidRDefault="002E766C" w:rsidP="00346909">
      <w:pPr>
        <w:jc w:val="both"/>
        <w:rPr>
          <w:rFonts w:cs="Times New Roman"/>
          <w:b/>
          <w:bCs/>
          <w:szCs w:val="24"/>
        </w:rPr>
      </w:pPr>
      <w:r>
        <w:rPr>
          <w:rFonts w:cs="Times New Roman"/>
          <w:b/>
          <w:bCs/>
          <w:szCs w:val="24"/>
        </w:rPr>
        <w:t>Conclusion</w:t>
      </w:r>
    </w:p>
    <w:p w14:paraId="7C5C0B77" w14:textId="25F98BEC" w:rsidR="00560040" w:rsidRPr="002E766C" w:rsidRDefault="002E766C" w:rsidP="00346909">
      <w:pPr>
        <w:jc w:val="both"/>
        <w:rPr>
          <w:rFonts w:cs="Times New Roman"/>
          <w:szCs w:val="24"/>
        </w:rPr>
      </w:pPr>
      <w:r>
        <w:rPr>
          <w:rFonts w:cs="Times New Roman"/>
          <w:szCs w:val="24"/>
        </w:rPr>
        <w:t>Microsoft Excel is an invaluable product in manipulating data, interpreting data, and drawing reports, as well as aiding in intelligent decision-making. It can be used in both personal and professional life due to its flexibility, and its strong capabilities, such as formula, chart, table and sorting and filtering, make it a powerful tool for organising data, which can help enforce information. The household income and expenditure spreadsheet that was designed as part of this assignment reflects useful Excel skills such as entering data, calculations and visualisation. With the effective use of Excel, time and again, people and organisations may enhance precision, efficiency, and self-assurance in their decision-making. Thus, Excel can be regarded as extremely topical and still an important factor in the current digital and information-driven landscape.</w:t>
      </w:r>
    </w:p>
    <w:p w14:paraId="48F99815" w14:textId="2DB22FB2" w:rsidR="00560040" w:rsidRPr="0055324D" w:rsidRDefault="00560040" w:rsidP="00346909">
      <w:pPr>
        <w:pStyle w:val="Heading1"/>
        <w:jc w:val="both"/>
        <w:rPr>
          <w:lang w:val="en-GB"/>
        </w:rPr>
      </w:pPr>
      <w:r w:rsidRPr="0055324D">
        <w:rPr>
          <w:lang w:val="en-GB"/>
        </w:rPr>
        <w:lastRenderedPageBreak/>
        <w:t>Task 4: Reflective Presentation</w:t>
      </w:r>
    </w:p>
    <w:p w14:paraId="53EE33B1" w14:textId="0F3B1DC0" w:rsidR="00560040" w:rsidRPr="0055324D" w:rsidRDefault="0055324D" w:rsidP="00346909">
      <w:pPr>
        <w:jc w:val="both"/>
      </w:pPr>
      <w:r w:rsidRPr="0055324D">
        <w:rPr>
          <w:noProof/>
        </w:rPr>
        <w:drawing>
          <wp:inline distT="0" distB="0" distL="0" distR="0" wp14:anchorId="47ACE513" wp14:editId="120A21CA">
            <wp:extent cx="5734050" cy="3225165"/>
            <wp:effectExtent l="0" t="0" r="0" b="0"/>
            <wp:docPr id="15469458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45858"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4050" cy="3225165"/>
                    </a:xfrm>
                    <a:prstGeom prst="rect">
                      <a:avLst/>
                    </a:prstGeom>
                  </pic:spPr>
                </pic:pic>
              </a:graphicData>
            </a:graphic>
          </wp:inline>
        </w:drawing>
      </w:r>
      <w:r w:rsidRPr="0055324D">
        <w:rPr>
          <w:noProof/>
        </w:rPr>
        <w:drawing>
          <wp:inline distT="0" distB="0" distL="0" distR="0" wp14:anchorId="748F637D" wp14:editId="77D3CAF0">
            <wp:extent cx="5734050" cy="3225165"/>
            <wp:effectExtent l="0" t="0" r="0" b="0"/>
            <wp:docPr id="8218237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823768"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4050" cy="3225165"/>
                    </a:xfrm>
                    <a:prstGeom prst="rect">
                      <a:avLst/>
                    </a:prstGeom>
                  </pic:spPr>
                </pic:pic>
              </a:graphicData>
            </a:graphic>
          </wp:inline>
        </w:drawing>
      </w:r>
      <w:r w:rsidRPr="0055324D">
        <w:rPr>
          <w:noProof/>
        </w:rPr>
        <w:lastRenderedPageBreak/>
        <w:drawing>
          <wp:inline distT="0" distB="0" distL="0" distR="0" wp14:anchorId="5C34ABDE" wp14:editId="38529288">
            <wp:extent cx="5734050" cy="3225165"/>
            <wp:effectExtent l="0" t="0" r="0" b="0"/>
            <wp:docPr id="1465224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241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4050" cy="3225165"/>
                    </a:xfrm>
                    <a:prstGeom prst="rect">
                      <a:avLst/>
                    </a:prstGeom>
                  </pic:spPr>
                </pic:pic>
              </a:graphicData>
            </a:graphic>
          </wp:inline>
        </w:drawing>
      </w:r>
      <w:r w:rsidRPr="0055324D">
        <w:rPr>
          <w:noProof/>
        </w:rPr>
        <w:drawing>
          <wp:inline distT="0" distB="0" distL="0" distR="0" wp14:anchorId="730BF11B" wp14:editId="6B3C474A">
            <wp:extent cx="5734050" cy="3225165"/>
            <wp:effectExtent l="0" t="0" r="0" b="0"/>
            <wp:docPr id="9611105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1050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4050" cy="3225165"/>
                    </a:xfrm>
                    <a:prstGeom prst="rect">
                      <a:avLst/>
                    </a:prstGeom>
                  </pic:spPr>
                </pic:pic>
              </a:graphicData>
            </a:graphic>
          </wp:inline>
        </w:drawing>
      </w:r>
      <w:r w:rsidRPr="0055324D">
        <w:rPr>
          <w:noProof/>
        </w:rPr>
        <w:lastRenderedPageBreak/>
        <w:drawing>
          <wp:inline distT="0" distB="0" distL="0" distR="0" wp14:anchorId="02449B0B" wp14:editId="4845C585">
            <wp:extent cx="5734050" cy="3225165"/>
            <wp:effectExtent l="0" t="0" r="0" b="0"/>
            <wp:docPr id="8418927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89271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4050" cy="3225165"/>
                    </a:xfrm>
                    <a:prstGeom prst="rect">
                      <a:avLst/>
                    </a:prstGeom>
                  </pic:spPr>
                </pic:pic>
              </a:graphicData>
            </a:graphic>
          </wp:inline>
        </w:drawing>
      </w:r>
      <w:r w:rsidRPr="0055324D">
        <w:rPr>
          <w:noProof/>
        </w:rPr>
        <w:drawing>
          <wp:inline distT="0" distB="0" distL="0" distR="0" wp14:anchorId="53EB1A22" wp14:editId="516F2D14">
            <wp:extent cx="5734050" cy="3225165"/>
            <wp:effectExtent l="0" t="0" r="0" b="0"/>
            <wp:docPr id="20175516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5160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4050" cy="3225165"/>
                    </a:xfrm>
                    <a:prstGeom prst="rect">
                      <a:avLst/>
                    </a:prstGeom>
                  </pic:spPr>
                </pic:pic>
              </a:graphicData>
            </a:graphic>
          </wp:inline>
        </w:drawing>
      </w:r>
      <w:r w:rsidRPr="0055324D">
        <w:rPr>
          <w:noProof/>
        </w:rPr>
        <w:lastRenderedPageBreak/>
        <w:drawing>
          <wp:inline distT="0" distB="0" distL="0" distR="0" wp14:anchorId="2EC8B042" wp14:editId="6E56DBBF">
            <wp:extent cx="5734050" cy="3225165"/>
            <wp:effectExtent l="0" t="0" r="0" b="0"/>
            <wp:docPr id="1024609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09544"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4050" cy="3225165"/>
                    </a:xfrm>
                    <a:prstGeom prst="rect">
                      <a:avLst/>
                    </a:prstGeom>
                  </pic:spPr>
                </pic:pic>
              </a:graphicData>
            </a:graphic>
          </wp:inline>
        </w:drawing>
      </w:r>
      <w:r w:rsidRPr="0055324D">
        <w:rPr>
          <w:noProof/>
        </w:rPr>
        <w:drawing>
          <wp:inline distT="0" distB="0" distL="0" distR="0" wp14:anchorId="1594B177" wp14:editId="1DFAE63E">
            <wp:extent cx="5734050" cy="3225165"/>
            <wp:effectExtent l="0" t="0" r="0" b="0"/>
            <wp:docPr id="12277595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759537"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4050" cy="3225165"/>
                    </a:xfrm>
                    <a:prstGeom prst="rect">
                      <a:avLst/>
                    </a:prstGeom>
                  </pic:spPr>
                </pic:pic>
              </a:graphicData>
            </a:graphic>
          </wp:inline>
        </w:drawing>
      </w:r>
      <w:r w:rsidRPr="0055324D">
        <w:rPr>
          <w:noProof/>
        </w:rPr>
        <w:lastRenderedPageBreak/>
        <w:drawing>
          <wp:inline distT="0" distB="0" distL="0" distR="0" wp14:anchorId="597448BF" wp14:editId="16688B16">
            <wp:extent cx="5734050" cy="3225165"/>
            <wp:effectExtent l="0" t="0" r="0" b="0"/>
            <wp:docPr id="14976946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9466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4050" cy="3225165"/>
                    </a:xfrm>
                    <a:prstGeom prst="rect">
                      <a:avLst/>
                    </a:prstGeom>
                  </pic:spPr>
                </pic:pic>
              </a:graphicData>
            </a:graphic>
          </wp:inline>
        </w:drawing>
      </w:r>
      <w:r w:rsidRPr="0055324D">
        <w:rPr>
          <w:noProof/>
        </w:rPr>
        <w:drawing>
          <wp:inline distT="0" distB="0" distL="0" distR="0" wp14:anchorId="69F106B8" wp14:editId="6917894A">
            <wp:extent cx="5734050" cy="3225165"/>
            <wp:effectExtent l="0" t="0" r="0" b="0"/>
            <wp:docPr id="19333658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365889"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4050" cy="3225165"/>
                    </a:xfrm>
                    <a:prstGeom prst="rect">
                      <a:avLst/>
                    </a:prstGeom>
                  </pic:spPr>
                </pic:pic>
              </a:graphicData>
            </a:graphic>
          </wp:inline>
        </w:drawing>
      </w:r>
    </w:p>
    <w:p w14:paraId="55806631" w14:textId="77777777" w:rsidR="0055324D" w:rsidRDefault="0055324D" w:rsidP="00346909">
      <w:pPr>
        <w:jc w:val="both"/>
        <w:rPr>
          <w:rFonts w:eastAsiaTheme="majorEastAsia" w:cstheme="majorBidi"/>
          <w:b/>
          <w:szCs w:val="40"/>
        </w:rPr>
      </w:pPr>
      <w:r>
        <w:br w:type="page"/>
      </w:r>
    </w:p>
    <w:p w14:paraId="58F5C189" w14:textId="25AF69F3" w:rsidR="00560040" w:rsidRPr="0055324D" w:rsidRDefault="00560040" w:rsidP="00346909">
      <w:pPr>
        <w:pStyle w:val="Heading1"/>
        <w:jc w:val="both"/>
        <w:rPr>
          <w:lang w:val="en-GB"/>
        </w:rPr>
      </w:pPr>
      <w:r w:rsidRPr="0055324D">
        <w:rPr>
          <w:lang w:val="en-GB"/>
        </w:rPr>
        <w:lastRenderedPageBreak/>
        <w:t>References</w:t>
      </w:r>
    </w:p>
    <w:p w14:paraId="29B0CE27" w14:textId="04A9A0AD" w:rsidR="002E766C" w:rsidRPr="002E766C" w:rsidRDefault="002E766C" w:rsidP="00346909">
      <w:pPr>
        <w:jc w:val="both"/>
        <w:rPr>
          <w:lang w:val="en-US"/>
        </w:rPr>
      </w:pPr>
      <w:proofErr w:type="spellStart"/>
      <w:r w:rsidRPr="002E766C">
        <w:rPr>
          <w:lang w:val="en-US"/>
        </w:rPr>
        <w:t>Ahsun</w:t>
      </w:r>
      <w:proofErr w:type="spellEnd"/>
      <w:r w:rsidRPr="002E766C">
        <w:rPr>
          <w:lang w:val="en-US"/>
        </w:rPr>
        <w:t xml:space="preserve">, A., Adaan, A. and Elly, B., 2024. The Role of Data </w:t>
      </w:r>
      <w:proofErr w:type="spellStart"/>
      <w:r w:rsidR="008066C0">
        <w:rPr>
          <w:lang w:val="en-US"/>
        </w:rPr>
        <w:t>Visualisation</w:t>
      </w:r>
      <w:proofErr w:type="spellEnd"/>
      <w:r w:rsidRPr="002E766C">
        <w:rPr>
          <w:lang w:val="en-US"/>
        </w:rPr>
        <w:t xml:space="preserve"> in Enhancing Transparency and Accountability in Corporate Annual Reports. </w:t>
      </w:r>
      <w:hyperlink r:id="rId27" w:history="1">
        <w:r w:rsidRPr="002E766C">
          <w:rPr>
            <w:rStyle w:val="Hyperlink"/>
            <w:lang w:val="en-US"/>
          </w:rPr>
          <w:t>https://www.researchgate.net/profile/Billy-Elly/publication/389518141_The_Role_of_Data_Visualization_in_Enhancing_Transparency_and_Accountability_in_Corporate_Annual_Reports/links/67c6563a461fb56424efe195/The-Role-of-Data-Visualization-in-Enhancing-Transparency-and-Accountability-in-Corporate-Annual-Reports.pdf</w:t>
        </w:r>
      </w:hyperlink>
      <w:r w:rsidRPr="002E766C">
        <w:rPr>
          <w:lang w:val="en-US"/>
        </w:rPr>
        <w:t xml:space="preserve"> </w:t>
      </w:r>
    </w:p>
    <w:p w14:paraId="7EE1647D" w14:textId="77777777" w:rsidR="002E766C" w:rsidRPr="002E766C" w:rsidRDefault="002E766C" w:rsidP="00346909">
      <w:pPr>
        <w:jc w:val="both"/>
        <w:rPr>
          <w:lang w:val="en-US"/>
        </w:rPr>
      </w:pPr>
      <w:r w:rsidRPr="002E766C">
        <w:rPr>
          <w:lang w:val="en-US"/>
        </w:rPr>
        <w:t>Al Maruf, A., Paul, R., Imam, M.H. and Babar, Z., 2022. A Systematic Review of The Role Of SQL And Excel In Data-Driven Business Decision-Making For Aspiring Analysts. </w:t>
      </w:r>
      <w:r w:rsidRPr="002E766C">
        <w:rPr>
          <w:i/>
          <w:iCs/>
          <w:lang w:val="en-US"/>
        </w:rPr>
        <w:t>American Journal of Scholarly Research and Innovation</w:t>
      </w:r>
      <w:r w:rsidRPr="002E766C">
        <w:rPr>
          <w:lang w:val="en-US"/>
        </w:rPr>
        <w:t>, </w:t>
      </w:r>
      <w:r w:rsidRPr="002E766C">
        <w:rPr>
          <w:i/>
          <w:iCs/>
          <w:lang w:val="en-US"/>
        </w:rPr>
        <w:t>1</w:t>
      </w:r>
      <w:r w:rsidRPr="002E766C">
        <w:rPr>
          <w:lang w:val="en-US"/>
        </w:rPr>
        <w:t xml:space="preserve">(01), pp.249-269. </w:t>
      </w:r>
      <w:hyperlink r:id="rId28" w:history="1">
        <w:r w:rsidRPr="002E766C">
          <w:rPr>
            <w:rStyle w:val="Hyperlink"/>
            <w:lang w:val="en-US"/>
          </w:rPr>
          <w:t>https://researchinnovationjournal.com/index.php/AJSRI/article/download/46/35</w:t>
        </w:r>
      </w:hyperlink>
      <w:r w:rsidRPr="002E766C">
        <w:rPr>
          <w:lang w:val="en-US"/>
        </w:rPr>
        <w:t xml:space="preserve"> </w:t>
      </w:r>
    </w:p>
    <w:p w14:paraId="27D903B3" w14:textId="77777777" w:rsidR="002E766C" w:rsidRPr="0055324D" w:rsidRDefault="002E766C" w:rsidP="00346909">
      <w:pPr>
        <w:jc w:val="both"/>
      </w:pPr>
      <w:r w:rsidRPr="0055324D">
        <w:t>Carl, M. and Worsfold, L., 2021. The implementation and embedding of digital skills and digital literacy into the curriculum</w:t>
      </w:r>
      <w:r>
        <w:t>,</w:t>
      </w:r>
      <w:r w:rsidRPr="0055324D">
        <w:t xml:space="preserve"> considering the </w:t>
      </w:r>
      <w:r>
        <w:t>COVID-19</w:t>
      </w:r>
      <w:r w:rsidRPr="0055324D">
        <w:t xml:space="preserve"> pandemic and the new SQE: A case study from inception to implementation and continual development of the digital academy. </w:t>
      </w:r>
      <w:r w:rsidRPr="0055324D">
        <w:rPr>
          <w:i/>
          <w:iCs/>
        </w:rPr>
        <w:t>Journal of Information Literacy</w:t>
      </w:r>
      <w:r w:rsidRPr="0055324D">
        <w:t>, </w:t>
      </w:r>
      <w:r w:rsidRPr="0055324D">
        <w:rPr>
          <w:i/>
          <w:iCs/>
        </w:rPr>
        <w:t>15</w:t>
      </w:r>
      <w:r w:rsidRPr="0055324D">
        <w:t xml:space="preserve">(3), pp.119-133. </w:t>
      </w:r>
      <w:hyperlink r:id="rId29" w:history="1">
        <w:r w:rsidRPr="0055324D">
          <w:rPr>
            <w:rStyle w:val="Hyperlink"/>
          </w:rPr>
          <w:t>https://files.eric.ed.gov/fulltext/EJ1341552.pdf</w:t>
        </w:r>
      </w:hyperlink>
    </w:p>
    <w:p w14:paraId="4B6FC045" w14:textId="77777777" w:rsidR="002E766C" w:rsidRPr="0055324D" w:rsidRDefault="002E766C" w:rsidP="00346909">
      <w:pPr>
        <w:jc w:val="both"/>
      </w:pPr>
      <w:r w:rsidRPr="0055324D">
        <w:t>Foster, S., Ly Thien, T., Foster, A.J., Ho, T.H.T. and Knight, S., 2024. Digital wellbeing–a review of the JISC guidance from the UK and Vietnam. </w:t>
      </w:r>
      <w:r w:rsidRPr="0055324D">
        <w:rPr>
          <w:i/>
          <w:iCs/>
        </w:rPr>
        <w:t>Higher Education, Skills and Work-Based Learning</w:t>
      </w:r>
      <w:r w:rsidRPr="0055324D">
        <w:t>, </w:t>
      </w:r>
      <w:r w:rsidRPr="0055324D">
        <w:rPr>
          <w:i/>
          <w:iCs/>
        </w:rPr>
        <w:t>14</w:t>
      </w:r>
      <w:r w:rsidRPr="0055324D">
        <w:t xml:space="preserve">(2), pp.435-442. </w:t>
      </w:r>
      <w:hyperlink r:id="rId30" w:history="1">
        <w:r w:rsidRPr="0055324D">
          <w:rPr>
            <w:rStyle w:val="Hyperlink"/>
          </w:rPr>
          <w:t>https://researchonline.ljmu.ac.uk/id/eprint/21056/1/Accepted%20version.PDF</w:t>
        </w:r>
      </w:hyperlink>
    </w:p>
    <w:p w14:paraId="192FF388" w14:textId="7E576541" w:rsidR="002E766C" w:rsidRPr="002E766C" w:rsidRDefault="002E766C" w:rsidP="00346909">
      <w:pPr>
        <w:jc w:val="both"/>
        <w:rPr>
          <w:lang w:val="en-US"/>
        </w:rPr>
      </w:pPr>
      <w:r w:rsidRPr="002E766C">
        <w:rPr>
          <w:lang w:val="en-US"/>
        </w:rPr>
        <w:t xml:space="preserve">Geeksforgeeks.org. 2025. Data </w:t>
      </w:r>
      <w:proofErr w:type="spellStart"/>
      <w:r w:rsidR="008066C0">
        <w:rPr>
          <w:lang w:val="en-US"/>
        </w:rPr>
        <w:t>Visualisation</w:t>
      </w:r>
      <w:proofErr w:type="spellEnd"/>
      <w:r w:rsidRPr="002E766C">
        <w:rPr>
          <w:lang w:val="en-US"/>
        </w:rPr>
        <w:t xml:space="preserve"> in Excel. (Online). Available at: </w:t>
      </w:r>
      <w:hyperlink r:id="rId31" w:history="1">
        <w:r w:rsidRPr="002E766C">
          <w:rPr>
            <w:rStyle w:val="Hyperlink"/>
            <w:lang w:val="en-US"/>
          </w:rPr>
          <w:t>https://www.geeksforgeeks.org/excel/data-visualization-in-excel/</w:t>
        </w:r>
      </w:hyperlink>
      <w:r w:rsidRPr="002E766C">
        <w:rPr>
          <w:lang w:val="en-US"/>
        </w:rPr>
        <w:t xml:space="preserve"> (Accessed on: 18 November 2025). </w:t>
      </w:r>
    </w:p>
    <w:p w14:paraId="5F9E616D" w14:textId="77777777" w:rsidR="002E766C" w:rsidRPr="002E766C" w:rsidRDefault="002E766C" w:rsidP="00346909">
      <w:pPr>
        <w:jc w:val="both"/>
        <w:rPr>
          <w:lang w:val="en-US"/>
        </w:rPr>
      </w:pPr>
      <w:r w:rsidRPr="002E766C">
        <w:rPr>
          <w:lang w:val="en-US"/>
        </w:rPr>
        <w:t xml:space="preserve">Geeksforgeeks.org. 2025. Why Microsoft Excel is Essential for Professionals. (Online). Available at: </w:t>
      </w:r>
      <w:hyperlink r:id="rId32" w:history="1">
        <w:r w:rsidRPr="002E766C">
          <w:rPr>
            <w:rStyle w:val="Hyperlink"/>
            <w:lang w:val="en-US"/>
          </w:rPr>
          <w:t>https://www.geeksforgeeks.org/excel/why-microsoft-excel-is-essential-for-professionals/</w:t>
        </w:r>
      </w:hyperlink>
      <w:r w:rsidRPr="002E766C">
        <w:rPr>
          <w:lang w:val="en-US"/>
        </w:rPr>
        <w:t xml:space="preserve"> (Accessed on: 19 November 2025)</w:t>
      </w:r>
    </w:p>
    <w:p w14:paraId="5A0C7534" w14:textId="77777777" w:rsidR="002E766C" w:rsidRPr="002E766C" w:rsidRDefault="002E766C" w:rsidP="00346909">
      <w:pPr>
        <w:jc w:val="both"/>
        <w:rPr>
          <w:i/>
          <w:iCs/>
          <w:lang w:val="en-US"/>
        </w:rPr>
      </w:pPr>
      <w:r w:rsidRPr="002E766C">
        <w:rPr>
          <w:lang w:val="en-US"/>
        </w:rPr>
        <w:t xml:space="preserve">Gillis, A.S. 2021. Excel. (Online). </w:t>
      </w:r>
      <w:r w:rsidRPr="002E766C">
        <w:rPr>
          <w:i/>
          <w:iCs/>
          <w:lang w:val="en-US"/>
        </w:rPr>
        <w:t xml:space="preserve">Techtarget.com. </w:t>
      </w:r>
      <w:r w:rsidRPr="002E766C">
        <w:rPr>
          <w:lang w:val="en-US"/>
        </w:rPr>
        <w:t xml:space="preserve">Available at: </w:t>
      </w:r>
      <w:hyperlink r:id="rId33" w:history="1">
        <w:r w:rsidRPr="002E766C">
          <w:rPr>
            <w:rStyle w:val="Hyperlink"/>
            <w:lang w:val="en-US"/>
          </w:rPr>
          <w:t>https://www.techtarget.com/searchenterprisedesktop/definition/Excel</w:t>
        </w:r>
      </w:hyperlink>
      <w:r w:rsidRPr="002E766C">
        <w:rPr>
          <w:lang w:val="en-US"/>
        </w:rPr>
        <w:t xml:space="preserve"> (Accessed on: 17 November 2025). </w:t>
      </w:r>
    </w:p>
    <w:p w14:paraId="2AF9273B" w14:textId="77777777" w:rsidR="002E766C" w:rsidRPr="0055324D" w:rsidRDefault="002E766C" w:rsidP="00346909">
      <w:pPr>
        <w:jc w:val="both"/>
      </w:pPr>
      <w:r w:rsidRPr="0055324D">
        <w:lastRenderedPageBreak/>
        <w:t>Horton, G., 2023. The use of online tools: Examining the changing attitudes of academic staff towards their use in the classroom as a consequence of the COVID-19 pandemic. </w:t>
      </w:r>
      <w:r w:rsidRPr="0055324D">
        <w:rPr>
          <w:i/>
          <w:iCs/>
        </w:rPr>
        <w:t>Developing Academic Practice</w:t>
      </w:r>
      <w:r w:rsidRPr="0055324D">
        <w:t>, </w:t>
      </w:r>
      <w:r w:rsidRPr="0055324D">
        <w:rPr>
          <w:i/>
          <w:iCs/>
        </w:rPr>
        <w:t>2023</w:t>
      </w:r>
      <w:r w:rsidRPr="0055324D">
        <w:t xml:space="preserve">(Special), pp.1-15. </w:t>
      </w:r>
      <w:hyperlink r:id="rId34" w:history="1">
        <w:r w:rsidRPr="0055324D">
          <w:rPr>
            <w:rStyle w:val="Hyperlink"/>
          </w:rPr>
          <w:t>https://www.liverpooluniversitypress.co.uk/doi/pdf/10.3828/dap.2023.1</w:t>
        </w:r>
      </w:hyperlink>
    </w:p>
    <w:p w14:paraId="3362C605" w14:textId="77777777" w:rsidR="002E766C" w:rsidRPr="0055324D" w:rsidRDefault="002E766C" w:rsidP="00346909">
      <w:pPr>
        <w:jc w:val="both"/>
      </w:pPr>
      <w:r w:rsidRPr="0055324D">
        <w:t>Matthews, B., 2024. Digital literacy in undergraduate education curricula. </w:t>
      </w:r>
      <w:r w:rsidRPr="0055324D">
        <w:rPr>
          <w:i/>
          <w:iCs/>
        </w:rPr>
        <w:t>eLearn</w:t>
      </w:r>
      <w:r w:rsidRPr="0055324D">
        <w:t>, </w:t>
      </w:r>
      <w:r w:rsidRPr="0055324D">
        <w:rPr>
          <w:i/>
          <w:iCs/>
        </w:rPr>
        <w:t>2024</w:t>
      </w:r>
      <w:r w:rsidRPr="0055324D">
        <w:t xml:space="preserve">(11). </w:t>
      </w:r>
      <w:hyperlink r:id="rId35" w:history="1">
        <w:r w:rsidRPr="0055324D">
          <w:rPr>
            <w:rStyle w:val="Hyperlink"/>
          </w:rPr>
          <w:t>https://dl.acm.org/doi/fullHtml/10.1145/3704960.3696006</w:t>
        </w:r>
      </w:hyperlink>
    </w:p>
    <w:p w14:paraId="6F538182" w14:textId="77777777" w:rsidR="002E766C" w:rsidRPr="0055324D" w:rsidRDefault="002E766C" w:rsidP="00346909">
      <w:pPr>
        <w:jc w:val="both"/>
      </w:pPr>
      <w:r w:rsidRPr="002E766C">
        <w:rPr>
          <w:lang w:val="en-US"/>
        </w:rPr>
        <w:t xml:space="preserve">Medium.com. 2025. Excel for Collaboration: Working with Teams. (Online). Available at: </w:t>
      </w:r>
      <w:hyperlink r:id="rId36" w:history="1">
        <w:r w:rsidRPr="002E766C">
          <w:rPr>
            <w:rStyle w:val="Hyperlink"/>
            <w:lang w:val="en-US"/>
          </w:rPr>
          <w:t>https://medium.com/@kbala7092/excel-for-collaboration-working-with-teams-86e9fe6795e8</w:t>
        </w:r>
      </w:hyperlink>
      <w:r w:rsidRPr="002E766C">
        <w:rPr>
          <w:lang w:val="en-US"/>
        </w:rPr>
        <w:t xml:space="preserve"> (Accessed on: 19 November 2025). </w:t>
      </w:r>
    </w:p>
    <w:p w14:paraId="719C544E" w14:textId="77777777" w:rsidR="002E766C" w:rsidRPr="0055324D" w:rsidRDefault="002E766C" w:rsidP="00346909">
      <w:pPr>
        <w:jc w:val="both"/>
      </w:pPr>
      <w:r w:rsidRPr="0055324D">
        <w:t>Nottingham, J. and Nottingham, P.M., 2025. Digital Culture Change. In </w:t>
      </w:r>
      <w:r w:rsidRPr="0055324D">
        <w:rPr>
          <w:i/>
          <w:iCs/>
        </w:rPr>
        <w:t>Proceedings of EUNIS</w:t>
      </w:r>
      <w:r w:rsidRPr="0055324D">
        <w:t xml:space="preserve"> (Vol. 107, pp. 1-10). </w:t>
      </w:r>
      <w:hyperlink r:id="rId37" w:history="1">
        <w:r w:rsidRPr="0055324D">
          <w:rPr>
            <w:rStyle w:val="Hyperlink"/>
          </w:rPr>
          <w:t>https://easychair.org/publications/paper/4TZv/download</w:t>
        </w:r>
      </w:hyperlink>
    </w:p>
    <w:p w14:paraId="155B2CC0" w14:textId="77777777" w:rsidR="002E766C" w:rsidRPr="002E766C" w:rsidRDefault="002E766C" w:rsidP="00346909">
      <w:pPr>
        <w:jc w:val="both"/>
        <w:rPr>
          <w:lang w:val="en-US"/>
        </w:rPr>
      </w:pPr>
      <w:r w:rsidRPr="002E766C">
        <w:rPr>
          <w:lang w:val="en-US"/>
        </w:rPr>
        <w:t>Shim, J.K., Siegel, J.G. and Shim, A.I., 2011. </w:t>
      </w:r>
      <w:r w:rsidRPr="002E766C">
        <w:rPr>
          <w:i/>
          <w:iCs/>
          <w:lang w:val="en-US"/>
        </w:rPr>
        <w:t>Budgeting basics and beyond</w:t>
      </w:r>
      <w:r w:rsidRPr="002E766C">
        <w:rPr>
          <w:lang w:val="en-US"/>
        </w:rPr>
        <w:t xml:space="preserve">. John Wiley &amp; Sons. </w:t>
      </w:r>
    </w:p>
    <w:p w14:paraId="5E0FF824" w14:textId="77777777" w:rsidR="0055324D" w:rsidRDefault="0055324D" w:rsidP="00346909">
      <w:pPr>
        <w:jc w:val="both"/>
        <w:rPr>
          <w:rFonts w:eastAsiaTheme="majorEastAsia" w:cstheme="majorBidi"/>
          <w:b/>
          <w:szCs w:val="40"/>
        </w:rPr>
      </w:pPr>
      <w:r>
        <w:br w:type="page"/>
      </w:r>
    </w:p>
    <w:p w14:paraId="4CB4B544" w14:textId="484A1B8E" w:rsidR="0055324D" w:rsidRPr="0055324D" w:rsidRDefault="0055324D" w:rsidP="00346909">
      <w:pPr>
        <w:pStyle w:val="Heading1"/>
        <w:jc w:val="both"/>
        <w:rPr>
          <w:lang w:val="en-GB"/>
        </w:rPr>
      </w:pPr>
      <w:r w:rsidRPr="0055324D">
        <w:rPr>
          <w:lang w:val="en-GB"/>
        </w:rPr>
        <w:lastRenderedPageBreak/>
        <w:t>Appendices</w:t>
      </w:r>
    </w:p>
    <w:p w14:paraId="626AE4FF" w14:textId="65BE9D0B" w:rsidR="0055324D" w:rsidRPr="0055324D" w:rsidRDefault="0055324D" w:rsidP="00346909">
      <w:pPr>
        <w:pStyle w:val="Heading2"/>
        <w:jc w:val="both"/>
        <w:rPr>
          <w:lang w:val="en-GB"/>
        </w:rPr>
      </w:pPr>
      <w:r w:rsidRPr="0055324D">
        <w:rPr>
          <w:lang w:val="en-GB"/>
        </w:rPr>
        <w:t xml:space="preserve">Appendix 1: Excel </w:t>
      </w:r>
    </w:p>
    <w:p w14:paraId="693FB0EB" w14:textId="77777777" w:rsidR="0055324D" w:rsidRPr="0055324D" w:rsidRDefault="0055324D" w:rsidP="00346909">
      <w:pPr>
        <w:jc w:val="both"/>
      </w:pPr>
    </w:p>
    <w:p w14:paraId="7B8357CC" w14:textId="143D6115" w:rsidR="0055324D" w:rsidRPr="0055324D" w:rsidRDefault="0055324D" w:rsidP="00346909">
      <w:pPr>
        <w:pStyle w:val="Heading2"/>
        <w:jc w:val="both"/>
        <w:rPr>
          <w:lang w:val="en-GB"/>
        </w:rPr>
      </w:pPr>
      <w:r w:rsidRPr="0055324D">
        <w:rPr>
          <w:lang w:val="en-GB"/>
        </w:rPr>
        <w:t xml:space="preserve">Appendix 2: Presentation </w:t>
      </w:r>
    </w:p>
    <w:p w14:paraId="166598CA" w14:textId="7104F720" w:rsidR="0055324D" w:rsidRPr="0055324D" w:rsidRDefault="0055324D" w:rsidP="00346909">
      <w:pPr>
        <w:jc w:val="both"/>
      </w:pPr>
      <w:r w:rsidRPr="0055324D">
        <w:object w:dxaOrig="1536" w:dyaOrig="992" w14:anchorId="0C8BF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38" o:title=""/>
          </v:shape>
          <o:OLEObject Type="Embed" ProgID="PowerPoint.Show.12" ShapeID="_x0000_i1025" DrawAspect="Icon" ObjectID="_1825186855" r:id="rId39"/>
        </w:object>
      </w:r>
    </w:p>
    <w:p w14:paraId="60DEF890" w14:textId="77777777" w:rsidR="0055324D" w:rsidRPr="0055324D" w:rsidRDefault="0055324D" w:rsidP="00346909">
      <w:pPr>
        <w:jc w:val="both"/>
      </w:pPr>
    </w:p>
    <w:sectPr w:rsidR="0055324D" w:rsidRPr="0055324D" w:rsidSect="00B66DE6">
      <w:pgSz w:w="11910" w:h="16840" w:code="9"/>
      <w:pgMar w:top="1440" w:right="1440" w:bottom="1440" w:left="1440" w:header="1066" w:footer="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B140EC"/>
    <w:multiLevelType w:val="hybridMultilevel"/>
    <w:tmpl w:val="6650AA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406899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419AB"/>
    <w:rsid w:val="00073044"/>
    <w:rsid w:val="0008031C"/>
    <w:rsid w:val="000B4B92"/>
    <w:rsid w:val="00113B73"/>
    <w:rsid w:val="00277F37"/>
    <w:rsid w:val="002E766C"/>
    <w:rsid w:val="00346909"/>
    <w:rsid w:val="0038723D"/>
    <w:rsid w:val="0050506E"/>
    <w:rsid w:val="005316D9"/>
    <w:rsid w:val="0055324D"/>
    <w:rsid w:val="00560040"/>
    <w:rsid w:val="00577F79"/>
    <w:rsid w:val="00585273"/>
    <w:rsid w:val="005B5350"/>
    <w:rsid w:val="005C36E9"/>
    <w:rsid w:val="00661383"/>
    <w:rsid w:val="006C0E7B"/>
    <w:rsid w:val="0076405C"/>
    <w:rsid w:val="008066C0"/>
    <w:rsid w:val="008F32C0"/>
    <w:rsid w:val="009077C5"/>
    <w:rsid w:val="009145A8"/>
    <w:rsid w:val="00916408"/>
    <w:rsid w:val="0093389A"/>
    <w:rsid w:val="00943EF7"/>
    <w:rsid w:val="00984B6E"/>
    <w:rsid w:val="009B46C9"/>
    <w:rsid w:val="00A0630D"/>
    <w:rsid w:val="00B30F10"/>
    <w:rsid w:val="00B66DE6"/>
    <w:rsid w:val="00B93741"/>
    <w:rsid w:val="00BA4774"/>
    <w:rsid w:val="00BB0DD4"/>
    <w:rsid w:val="00C52B44"/>
    <w:rsid w:val="00CC0C19"/>
    <w:rsid w:val="00D2287D"/>
    <w:rsid w:val="00D419AB"/>
    <w:rsid w:val="00D608FF"/>
    <w:rsid w:val="00EA522C"/>
    <w:rsid w:val="00EA5FD8"/>
    <w:rsid w:val="00FB3E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ADB19"/>
  <w15:chartTrackingRefBased/>
  <w15:docId w15:val="{47C11F2E-328E-4C45-AD03-8DA820C53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383"/>
    <w:pPr>
      <w:spacing w:line="360"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B30F10"/>
    <w:pPr>
      <w:keepNext/>
      <w:keepLines/>
      <w:spacing w:before="360" w:after="80"/>
      <w:outlineLvl w:val="0"/>
    </w:pPr>
    <w:rPr>
      <w:rFonts w:eastAsiaTheme="majorEastAsia" w:cstheme="majorBidi"/>
      <w:b/>
      <w:szCs w:val="40"/>
      <w:lang w:val="en-IN"/>
    </w:rPr>
  </w:style>
  <w:style w:type="paragraph" w:styleId="Heading2">
    <w:name w:val="heading 2"/>
    <w:basedOn w:val="Normal"/>
    <w:next w:val="Normal"/>
    <w:link w:val="Heading2Char"/>
    <w:autoRedefine/>
    <w:uiPriority w:val="9"/>
    <w:unhideWhenUsed/>
    <w:qFormat/>
    <w:rsid w:val="00B30F10"/>
    <w:pPr>
      <w:keepNext/>
      <w:keepLines/>
      <w:spacing w:before="160" w:after="80"/>
      <w:outlineLvl w:val="1"/>
    </w:pPr>
    <w:rPr>
      <w:rFonts w:eastAsiaTheme="majorEastAsia" w:cstheme="majorBidi"/>
      <w:b/>
      <w:szCs w:val="32"/>
      <w:lang w:val="en-IN"/>
    </w:rPr>
  </w:style>
  <w:style w:type="paragraph" w:styleId="Heading3">
    <w:name w:val="heading 3"/>
    <w:basedOn w:val="Normal"/>
    <w:next w:val="Normal"/>
    <w:link w:val="Heading3Char"/>
    <w:autoRedefine/>
    <w:uiPriority w:val="9"/>
    <w:unhideWhenUsed/>
    <w:qFormat/>
    <w:rsid w:val="00B30F10"/>
    <w:pPr>
      <w:keepNext/>
      <w:keepLines/>
      <w:spacing w:before="160" w:after="80"/>
      <w:outlineLvl w:val="2"/>
    </w:pPr>
    <w:rPr>
      <w:rFonts w:eastAsiaTheme="majorEastAsia" w:cstheme="majorBidi"/>
      <w:b/>
      <w:szCs w:val="28"/>
      <w:lang w:val="en-IN"/>
    </w:rPr>
  </w:style>
  <w:style w:type="paragraph" w:styleId="Heading4">
    <w:name w:val="heading 4"/>
    <w:basedOn w:val="Normal"/>
    <w:next w:val="Normal"/>
    <w:link w:val="Heading4Char"/>
    <w:uiPriority w:val="9"/>
    <w:semiHidden/>
    <w:unhideWhenUsed/>
    <w:qFormat/>
    <w:rsid w:val="00D419AB"/>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419AB"/>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D419A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419A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419A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419A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F10"/>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B30F10"/>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B30F10"/>
    <w:rPr>
      <w:rFonts w:ascii="Times New Roman" w:eastAsiaTheme="majorEastAsia" w:hAnsi="Times New Roman" w:cstheme="majorBidi"/>
      <w:b/>
      <w:sz w:val="24"/>
      <w:szCs w:val="28"/>
    </w:rPr>
  </w:style>
  <w:style w:type="paragraph" w:styleId="Caption">
    <w:name w:val="caption"/>
    <w:basedOn w:val="Normal"/>
    <w:next w:val="Normal"/>
    <w:autoRedefine/>
    <w:uiPriority w:val="35"/>
    <w:unhideWhenUsed/>
    <w:qFormat/>
    <w:rsid w:val="008F32C0"/>
    <w:rPr>
      <w:iCs/>
      <w:szCs w:val="18"/>
    </w:rPr>
  </w:style>
  <w:style w:type="character" w:customStyle="1" w:styleId="Heading4Char">
    <w:name w:val="Heading 4 Char"/>
    <w:basedOn w:val="DefaultParagraphFont"/>
    <w:link w:val="Heading4"/>
    <w:uiPriority w:val="9"/>
    <w:semiHidden/>
    <w:rsid w:val="00D419AB"/>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D419AB"/>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D419AB"/>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419AB"/>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419AB"/>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419AB"/>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419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9A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419A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9A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419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19AB"/>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D419AB"/>
    <w:pPr>
      <w:ind w:left="720"/>
      <w:contextualSpacing/>
    </w:pPr>
  </w:style>
  <w:style w:type="character" w:styleId="IntenseEmphasis">
    <w:name w:val="Intense Emphasis"/>
    <w:basedOn w:val="DefaultParagraphFont"/>
    <w:uiPriority w:val="21"/>
    <w:qFormat/>
    <w:rsid w:val="00D419AB"/>
    <w:rPr>
      <w:i/>
      <w:iCs/>
      <w:color w:val="365F91" w:themeColor="accent1" w:themeShade="BF"/>
    </w:rPr>
  </w:style>
  <w:style w:type="paragraph" w:styleId="IntenseQuote">
    <w:name w:val="Intense Quote"/>
    <w:basedOn w:val="Normal"/>
    <w:next w:val="Normal"/>
    <w:link w:val="IntenseQuoteChar"/>
    <w:uiPriority w:val="30"/>
    <w:qFormat/>
    <w:rsid w:val="00D419A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419AB"/>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D419AB"/>
    <w:rPr>
      <w:b/>
      <w:bCs/>
      <w:smallCaps/>
      <w:color w:val="365F91" w:themeColor="accent1" w:themeShade="BF"/>
      <w:spacing w:val="5"/>
    </w:rPr>
  </w:style>
  <w:style w:type="character" w:styleId="Hyperlink">
    <w:name w:val="Hyperlink"/>
    <w:basedOn w:val="DefaultParagraphFont"/>
    <w:uiPriority w:val="99"/>
    <w:unhideWhenUsed/>
    <w:rsid w:val="0055324D"/>
    <w:rPr>
      <w:color w:val="0000FF" w:themeColor="hyperlink"/>
      <w:u w:val="single"/>
    </w:rPr>
  </w:style>
  <w:style w:type="character" w:styleId="UnresolvedMention">
    <w:name w:val="Unresolved Mention"/>
    <w:basedOn w:val="DefaultParagraphFont"/>
    <w:uiPriority w:val="99"/>
    <w:semiHidden/>
    <w:unhideWhenUsed/>
    <w:rsid w:val="0055324D"/>
    <w:rPr>
      <w:color w:val="605E5C"/>
      <w:shd w:val="clear" w:color="auto" w:fill="E1DFDD"/>
    </w:rPr>
  </w:style>
  <w:style w:type="table" w:styleId="GridTable5Dark-Accent4">
    <w:name w:val="Grid Table 5 Dark Accent 4"/>
    <w:basedOn w:val="TableNormal"/>
    <w:uiPriority w:val="50"/>
    <w:rsid w:val="002E766C"/>
    <w:pPr>
      <w:spacing w:after="0" w:line="240" w:lineRule="auto"/>
    </w:pPr>
    <w:rPr>
      <w:kern w:val="0"/>
      <w:lang w:val="en-US"/>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26" Type="http://schemas.openxmlformats.org/officeDocument/2006/relationships/image" Target="media/image21.svg"/><Relationship Id="rId39" Type="http://schemas.openxmlformats.org/officeDocument/2006/relationships/package" Target="embeddings/Microsoft_PowerPoint_Presentation.pptx"/><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hyperlink" Target="https://www.liverpooluniversitypress.co.uk/doi/pdf/10.3828/dap.2023.1" TargetMode="Externa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techtarget.com/searchenterprisedesktop/definition/Excel" TargetMode="External"/><Relationship Id="rId38" Type="http://schemas.openxmlformats.org/officeDocument/2006/relationships/image" Target="media/image22.emf"/><Relationship Id="rId2" Type="http://schemas.openxmlformats.org/officeDocument/2006/relationships/styles" Target="styles.xml"/><Relationship Id="rId16" Type="http://schemas.openxmlformats.org/officeDocument/2006/relationships/image" Target="media/image11.svg"/><Relationship Id="rId20" Type="http://schemas.openxmlformats.org/officeDocument/2006/relationships/image" Target="media/image15.svg"/><Relationship Id="rId29" Type="http://schemas.openxmlformats.org/officeDocument/2006/relationships/hyperlink" Target="https://files.eric.ed.gov/fulltext/EJ1341552.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image" Target="media/image6.png"/><Relationship Id="rId24" Type="http://schemas.openxmlformats.org/officeDocument/2006/relationships/image" Target="media/image19.svg"/><Relationship Id="rId32" Type="http://schemas.openxmlformats.org/officeDocument/2006/relationships/hyperlink" Target="https://www.geeksforgeeks.org/excel/why-microsoft-excel-is-essential-for-professionals/" TargetMode="External"/><Relationship Id="rId37" Type="http://schemas.openxmlformats.org/officeDocument/2006/relationships/hyperlink" Target="https://easychair.org/publications/paper/4TZv/download"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researchinnovationjournal.com/index.php/AJSRI/article/download/46/35" TargetMode="External"/><Relationship Id="rId36" Type="http://schemas.openxmlformats.org/officeDocument/2006/relationships/hyperlink" Target="https://medium.com/@kbala7092/excel-for-collaboration-working-with-teams-86e9fe6795e8" TargetMode="External"/><Relationship Id="rId10" Type="http://schemas.openxmlformats.org/officeDocument/2006/relationships/image" Target="media/image5.svg"/><Relationship Id="rId19" Type="http://schemas.openxmlformats.org/officeDocument/2006/relationships/image" Target="media/image14.png"/><Relationship Id="rId31" Type="http://schemas.openxmlformats.org/officeDocument/2006/relationships/hyperlink" Target="https://www.geeksforgeeks.org/excel/data-visualization-in-exce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image" Target="media/image17.svg"/><Relationship Id="rId27" Type="http://schemas.openxmlformats.org/officeDocument/2006/relationships/hyperlink" Target="https://www.researchgate.net/profile/Billy-Elly/publication/389518141_The_Role_of_Data_Visualization_in_Enhancing_Transparency_and_Accountability_in_Corporate_Annual_Reports/links/67c6563a461fb56424efe195/The-Role-of-Data-Visualization-in-Enhancing-Transparency-and-Accountability-in-Corporate-Annual-Reports.pdf" TargetMode="External"/><Relationship Id="rId30" Type="http://schemas.openxmlformats.org/officeDocument/2006/relationships/hyperlink" Target="https://researchonline.ljmu.ac.uk/id/eprint/21056/1/Accepted%20version.PDF" TargetMode="External"/><Relationship Id="rId35" Type="http://schemas.openxmlformats.org/officeDocument/2006/relationships/hyperlink" Target="https://dl.acm.org/doi/fullHtml/10.1145/3704960.369600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832D38366CAEAB0/Documents/Household_budg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Income vs Expenses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'Household Budget'!$A$3:$A$8</c:f>
              <c:strCache>
                <c:ptCount val="6"/>
                <c:pt idx="0">
                  <c:v>Salary</c:v>
                </c:pt>
                <c:pt idx="1">
                  <c:v>Benefits</c:v>
                </c:pt>
                <c:pt idx="2">
                  <c:v>Rent</c:v>
                </c:pt>
                <c:pt idx="3">
                  <c:v>Groceries</c:v>
                </c:pt>
                <c:pt idx="4">
                  <c:v>Utilities</c:v>
                </c:pt>
                <c:pt idx="5">
                  <c:v>Transport</c:v>
                </c:pt>
              </c:strCache>
            </c:strRef>
          </c:cat>
          <c:val>
            <c:numRef>
              <c:f>'Household Budget'!$C$3:$C$8</c:f>
              <c:numCache>
                <c:formatCode>General</c:formatCode>
                <c:ptCount val="6"/>
                <c:pt idx="0">
                  <c:v>3000</c:v>
                </c:pt>
                <c:pt idx="1">
                  <c:v>500</c:v>
                </c:pt>
                <c:pt idx="2">
                  <c:v>1200</c:v>
                </c:pt>
                <c:pt idx="3">
                  <c:v>400</c:v>
                </c:pt>
                <c:pt idx="4">
                  <c:v>250</c:v>
                </c:pt>
                <c:pt idx="5">
                  <c:v>150</c:v>
                </c:pt>
              </c:numCache>
            </c:numRef>
          </c:val>
          <c:extLst>
            <c:ext xmlns:c16="http://schemas.microsoft.com/office/drawing/2014/chart" uri="{C3380CC4-5D6E-409C-BE32-E72D297353CC}">
              <c16:uniqueId val="{00000000-C835-4D5D-BF1A-28C4A2450E4A}"/>
            </c:ext>
          </c:extLst>
        </c:ser>
        <c:dLbls>
          <c:dLblPos val="inEnd"/>
          <c:showLegendKey val="0"/>
          <c:showVal val="1"/>
          <c:showCatName val="0"/>
          <c:showSerName val="0"/>
          <c:showPercent val="0"/>
          <c:showBubbleSize val="0"/>
        </c:dLbls>
        <c:gapWidth val="100"/>
        <c:overlap val="-24"/>
        <c:axId val="10"/>
        <c:axId val="100"/>
      </c:barChart>
      <c:catAx>
        <c:axId val="1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0"/>
        <c:crosses val="autoZero"/>
        <c:auto val="0"/>
        <c:lblAlgn val="ctr"/>
        <c:lblOffset val="100"/>
        <c:noMultiLvlLbl val="0"/>
      </c:catAx>
      <c:valAx>
        <c:axId val="10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17</Pages>
  <Words>2208</Words>
  <Characters>13847</Characters>
  <Application>Microsoft Office Word</Application>
  <DocSecurity>0</DocSecurity>
  <Lines>288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11</cp:revision>
  <dcterms:created xsi:type="dcterms:W3CDTF">2025-11-19T13:26:00Z</dcterms:created>
  <dcterms:modified xsi:type="dcterms:W3CDTF">2025-11-20T18:04:00Z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ad8b8182-060a-41ee-be55-c6bbdf4eb983</vt:lpwstr>
  </property>
</Properties>
</file>