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B61FD33" w:rsidR="007D3AD0" w:rsidRDefault="007D3AD0" w:rsidP="021F216E">
      <w:pPr>
        <w:jc w:val="center"/>
      </w:pPr>
    </w:p>
    <w:p w14:paraId="2EBBF3BD" w14:textId="48352E28" w:rsidR="021F216E" w:rsidRDefault="021F216E" w:rsidP="021F216E">
      <w:pPr>
        <w:jc w:val="center"/>
        <w:rPr>
          <w:rFonts w:ascii="Arial Nova" w:eastAsia="Arial Nova" w:hAnsi="Arial Nova" w:cs="Arial Nova"/>
        </w:rPr>
      </w:pPr>
    </w:p>
    <w:p w14:paraId="79BE0716" w14:textId="7044EAA9" w:rsidR="00345A8C" w:rsidRPr="00345A8C" w:rsidRDefault="00345A8C" w:rsidP="00345A8C">
      <w:pPr>
        <w:jc w:val="center"/>
        <w:rPr>
          <w:rFonts w:ascii="Arial Nova" w:eastAsia="Arial Nova" w:hAnsi="Arial Nova" w:cs="Arial Nova"/>
          <w:sz w:val="40"/>
          <w:szCs w:val="40"/>
        </w:rPr>
      </w:pPr>
      <w:r w:rsidRPr="00345A8C">
        <w:rPr>
          <w:rFonts w:ascii="Arial Nova" w:eastAsia="Arial Nova" w:hAnsi="Arial Nova" w:cs="Arial Nova"/>
          <w:sz w:val="40"/>
          <w:szCs w:val="40"/>
        </w:rPr>
        <w:t>BMHP5015</w:t>
      </w:r>
    </w:p>
    <w:p w14:paraId="0A22C836" w14:textId="011E874A" w:rsidR="00345A8C" w:rsidRPr="00345A8C" w:rsidRDefault="00345A8C" w:rsidP="00345A8C">
      <w:pPr>
        <w:jc w:val="center"/>
        <w:rPr>
          <w:rFonts w:ascii="Arial Nova" w:eastAsia="Arial Nova" w:hAnsi="Arial Nova" w:cs="Arial Nova"/>
          <w:sz w:val="40"/>
          <w:szCs w:val="40"/>
        </w:rPr>
      </w:pPr>
      <w:r w:rsidRPr="00345A8C">
        <w:rPr>
          <w:rFonts w:ascii="Arial Nova" w:eastAsia="Arial Nova" w:hAnsi="Arial Nova" w:cs="Arial Nova"/>
          <w:sz w:val="40"/>
          <w:szCs w:val="40"/>
        </w:rPr>
        <w:t>Student Name:</w:t>
      </w:r>
      <w:r w:rsidR="001B2C6B">
        <w:rPr>
          <w:rFonts w:ascii="Arial Nova" w:eastAsia="Arial Nova" w:hAnsi="Arial Nova" w:cs="Arial Nova"/>
          <w:sz w:val="40"/>
          <w:szCs w:val="40"/>
        </w:rPr>
        <w:t xml:space="preserve"> Kiran Ashraf</w:t>
      </w:r>
    </w:p>
    <w:p w14:paraId="6844EBA0" w14:textId="5C2421AA" w:rsidR="021F216E" w:rsidRPr="00345A8C" w:rsidRDefault="00345A8C" w:rsidP="001B2C6B">
      <w:pPr>
        <w:jc w:val="center"/>
        <w:rPr>
          <w:rFonts w:ascii="Arial Nova" w:eastAsia="Arial Nova" w:hAnsi="Arial Nova" w:cs="Arial Nova"/>
          <w:sz w:val="40"/>
          <w:szCs w:val="40"/>
        </w:rPr>
      </w:pPr>
      <w:r w:rsidRPr="00345A8C">
        <w:rPr>
          <w:rFonts w:ascii="Arial Nova" w:eastAsia="Arial Nova" w:hAnsi="Arial Nova" w:cs="Arial Nova"/>
          <w:sz w:val="40"/>
          <w:szCs w:val="40"/>
        </w:rPr>
        <w:t>Component 1 Portfolio Template</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7B37FAB" w14:textId="77777777" w:rsidR="00345A8C" w:rsidRDefault="00345A8C">
      <w:pPr>
        <w:rPr>
          <w:rFonts w:ascii="Arial Nova" w:eastAsia="Arial Nova" w:hAnsi="Arial Nova" w:cs="Arial Nova"/>
          <w:sz w:val="72"/>
          <w:szCs w:val="72"/>
        </w:rPr>
      </w:pPr>
      <w:r>
        <w:rPr>
          <w:rFonts w:ascii="Arial Nova" w:eastAsia="Arial Nova" w:hAnsi="Arial Nova" w:cs="Arial Nova"/>
          <w:sz w:val="72"/>
          <w:szCs w:val="72"/>
        </w:rPr>
        <w:br w:type="page"/>
      </w:r>
    </w:p>
    <w:p w14:paraId="5ED067C8" w14:textId="06C6E7B3"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100F8431"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 xml:space="preserve">your own </w:t>
      </w:r>
      <w:r w:rsidR="00345A8C">
        <w:rPr>
          <w:rFonts w:ascii="Arial Nova" w:eastAsia="Arial Nova" w:hAnsi="Arial Nova" w:cs="Arial Nova"/>
          <w:i/>
          <w:iCs/>
          <w:color w:val="000000" w:themeColor="text1"/>
        </w:rPr>
        <w:t>personal</w:t>
      </w:r>
      <w:r w:rsidR="006E6679">
        <w:rPr>
          <w:rFonts w:ascii="Arial Nova" w:eastAsia="Arial Nova" w:hAnsi="Arial Nova" w:cs="Arial Nova"/>
          <w:i/>
          <w:iCs/>
          <w:color w:val="000000" w:themeColor="text1"/>
        </w:rPr>
        <w:t xml:space="preserve"> brand and how you could develop this to enable you to reach your employment goals (200 words- 2 referenced sources)</w:t>
      </w:r>
    </w:p>
    <w:p w14:paraId="2C18B675" w14:textId="77777777" w:rsidR="00BC4DAC" w:rsidRPr="00BC4DAC" w:rsidRDefault="00BC4DAC" w:rsidP="00BC4DAC">
      <w:pPr>
        <w:jc w:val="both"/>
        <w:rPr>
          <w:rFonts w:ascii="Arial Nova" w:eastAsia="Arial Nova" w:hAnsi="Arial Nova" w:cs="Arial Nova"/>
          <w:b/>
          <w:bCs/>
          <w:color w:val="000000" w:themeColor="text1"/>
          <w:lang w:val="en-GB"/>
        </w:rPr>
      </w:pPr>
      <w:r w:rsidRPr="00BC4DAC">
        <w:rPr>
          <w:rFonts w:ascii="Arial Nova" w:eastAsia="Arial Nova" w:hAnsi="Arial Nova" w:cs="Arial Nova"/>
          <w:b/>
          <w:bCs/>
          <w:color w:val="000000" w:themeColor="text1"/>
          <w:lang w:val="en-GB"/>
        </w:rPr>
        <w:t xml:space="preserve">Introduction </w:t>
      </w:r>
    </w:p>
    <w:p w14:paraId="4B1C74BB" w14:textId="0FA6B483" w:rsidR="00BC4DAC" w:rsidRPr="00BC4DAC" w:rsidRDefault="00BC4DAC" w:rsidP="00BC4DAC">
      <w:pPr>
        <w:jc w:val="both"/>
        <w:rPr>
          <w:rFonts w:ascii="Arial Nova" w:eastAsia="Arial Nova" w:hAnsi="Arial Nova" w:cs="Arial Nova"/>
          <w:color w:val="000000" w:themeColor="text1"/>
          <w:lang w:val="en-GB"/>
        </w:rPr>
      </w:pPr>
      <w:r w:rsidRPr="00BC4DAC">
        <w:rPr>
          <w:rFonts w:ascii="Arial Nova" w:eastAsia="Arial Nova" w:hAnsi="Arial Nova" w:cs="Arial Nova"/>
          <w:color w:val="000000" w:themeColor="text1"/>
          <w:lang w:val="en-GB"/>
        </w:rPr>
        <w:t xml:space="preserve">Personal branding is the process of professionally and strategically demonstrating skills, values and professional identity of a person with an aim of affecting their perception. In health and social care, it helps to attain credibility, </w:t>
      </w:r>
      <w:r w:rsidR="00345A8C">
        <w:rPr>
          <w:rFonts w:ascii="Arial Nova" w:eastAsia="Arial Nova" w:hAnsi="Arial Nova" w:cs="Arial Nova"/>
          <w:color w:val="000000" w:themeColor="text1"/>
          <w:lang w:val="en-GB"/>
        </w:rPr>
        <w:t>enhance employability, and align</w:t>
      </w:r>
      <w:r w:rsidRPr="00BC4DAC">
        <w:rPr>
          <w:rFonts w:ascii="Arial Nova" w:eastAsia="Arial Nova" w:hAnsi="Arial Nova" w:cs="Arial Nova"/>
          <w:color w:val="000000" w:themeColor="text1"/>
          <w:lang w:val="en-GB"/>
        </w:rPr>
        <w:t xml:space="preserve"> with workforce expectations (</w:t>
      </w:r>
      <w:proofErr w:type="spellStart"/>
      <w:r w:rsidRPr="00BC4DAC">
        <w:rPr>
          <w:rFonts w:ascii="Arial Nova" w:eastAsia="Arial Nova" w:hAnsi="Arial Nova" w:cs="Arial Nova"/>
          <w:color w:val="000000" w:themeColor="text1"/>
          <w:lang w:val="en-GB"/>
        </w:rPr>
        <w:t>Smolarek</w:t>
      </w:r>
      <w:proofErr w:type="spellEnd"/>
      <w:r w:rsidRPr="00BC4DAC">
        <w:rPr>
          <w:rFonts w:ascii="Arial Nova" w:eastAsia="Arial Nova" w:hAnsi="Arial Nova" w:cs="Arial Nova"/>
          <w:color w:val="000000" w:themeColor="text1"/>
          <w:lang w:val="en-GB"/>
        </w:rPr>
        <w:t xml:space="preserve"> and </w:t>
      </w:r>
      <w:proofErr w:type="spellStart"/>
      <w:r w:rsidRPr="00BC4DAC">
        <w:rPr>
          <w:rFonts w:ascii="Arial Nova" w:eastAsia="Arial Nova" w:hAnsi="Arial Nova" w:cs="Arial Nova"/>
          <w:color w:val="000000" w:themeColor="text1"/>
          <w:lang w:val="en-GB"/>
        </w:rPr>
        <w:t>Dzieńdziora</w:t>
      </w:r>
      <w:proofErr w:type="spellEnd"/>
      <w:r w:rsidRPr="00BC4DAC">
        <w:rPr>
          <w:rFonts w:ascii="Arial Nova" w:eastAsia="Arial Nova" w:hAnsi="Arial Nova" w:cs="Arial Nova"/>
          <w:color w:val="000000" w:themeColor="text1"/>
          <w:lang w:val="en-GB"/>
        </w:rPr>
        <w:t>, 2022).</w:t>
      </w:r>
    </w:p>
    <w:p w14:paraId="1DB6F5B0" w14:textId="77777777" w:rsidR="00BC4DAC" w:rsidRPr="00BC4DAC" w:rsidRDefault="00BC4DAC" w:rsidP="00BC4DAC">
      <w:pPr>
        <w:jc w:val="both"/>
        <w:rPr>
          <w:rFonts w:ascii="Arial Nova" w:eastAsia="Arial Nova" w:hAnsi="Arial Nova" w:cs="Arial Nova"/>
          <w:b/>
          <w:bCs/>
          <w:color w:val="000000" w:themeColor="text1"/>
          <w:lang w:val="en-GB"/>
        </w:rPr>
      </w:pPr>
      <w:r w:rsidRPr="00BC4DAC">
        <w:rPr>
          <w:rFonts w:ascii="Arial Nova" w:eastAsia="Arial Nova" w:hAnsi="Arial Nova" w:cs="Arial Nova"/>
          <w:b/>
          <w:bCs/>
          <w:color w:val="000000" w:themeColor="text1"/>
          <w:lang w:val="en-GB"/>
        </w:rPr>
        <w:t xml:space="preserve">Main Body </w:t>
      </w:r>
    </w:p>
    <w:p w14:paraId="0EFC2CEB" w14:textId="541EAE96" w:rsidR="00BC4DAC" w:rsidRPr="00BC4DAC" w:rsidRDefault="00BC4DAC" w:rsidP="00BC4DAC">
      <w:pPr>
        <w:jc w:val="both"/>
        <w:rPr>
          <w:rFonts w:ascii="Arial Nova" w:eastAsia="Arial Nova" w:hAnsi="Arial Nova" w:cs="Arial Nova"/>
          <w:color w:val="000000" w:themeColor="text1"/>
          <w:lang w:val="en-GB"/>
        </w:rPr>
      </w:pPr>
      <w:r w:rsidRPr="00BC4DAC">
        <w:rPr>
          <w:rFonts w:ascii="Arial Nova" w:eastAsia="Arial Nova" w:hAnsi="Arial Nova" w:cs="Arial Nova"/>
          <w:color w:val="000000" w:themeColor="text1"/>
          <w:lang w:val="en-GB"/>
        </w:rPr>
        <w:t xml:space="preserve">The personal brand that I currently possess embodies caring, moral consciousness and good communication, as these characteristics correspond to the NHS workforce values (NHS England, 2023). I am empathetic, team-based, and culturally sensitive, which is necessary in person-centred care settings. According to </w:t>
      </w:r>
      <w:proofErr w:type="spellStart"/>
      <w:r w:rsidRPr="00BC4DAC">
        <w:rPr>
          <w:rFonts w:ascii="Arial Nova" w:eastAsia="Arial Nova" w:hAnsi="Arial Nova" w:cs="Arial Nova"/>
          <w:color w:val="000000" w:themeColor="text1"/>
          <w:lang w:val="en-GB"/>
        </w:rPr>
        <w:t>Smolarek</w:t>
      </w:r>
      <w:proofErr w:type="spellEnd"/>
      <w:r w:rsidRPr="00BC4DAC">
        <w:rPr>
          <w:rFonts w:ascii="Arial Nova" w:eastAsia="Arial Nova" w:hAnsi="Arial Nova" w:cs="Arial Nova"/>
          <w:color w:val="000000" w:themeColor="text1"/>
          <w:lang w:val="en-GB"/>
        </w:rPr>
        <w:t xml:space="preserve"> and </w:t>
      </w:r>
      <w:proofErr w:type="spellStart"/>
      <w:r w:rsidRPr="00BC4DAC">
        <w:rPr>
          <w:rFonts w:ascii="Arial Nova" w:eastAsia="Arial Nova" w:hAnsi="Arial Nova" w:cs="Arial Nova"/>
          <w:color w:val="000000" w:themeColor="text1"/>
          <w:lang w:val="en-GB"/>
        </w:rPr>
        <w:t>Dzieńdziora</w:t>
      </w:r>
      <w:proofErr w:type="spellEnd"/>
      <w:r w:rsidRPr="00BC4DAC">
        <w:rPr>
          <w:rFonts w:ascii="Arial Nova" w:eastAsia="Arial Nova" w:hAnsi="Arial Nova" w:cs="Arial Nova"/>
          <w:color w:val="000000" w:themeColor="text1"/>
          <w:lang w:val="en-GB"/>
        </w:rPr>
        <w:t xml:space="preserve"> (2022), personal branding improves career development by raising the degree of visibility and professional distinction. In healthcare</w:t>
      </w:r>
      <w:r w:rsidR="00345A8C">
        <w:rPr>
          <w:rFonts w:ascii="Arial Nova" w:eastAsia="Arial Nova" w:hAnsi="Arial Nova" w:cs="Arial Nova"/>
          <w:color w:val="000000" w:themeColor="text1"/>
          <w:lang w:val="en-GB"/>
        </w:rPr>
        <w:t>,</w:t>
      </w:r>
      <w:r w:rsidRPr="00BC4DAC">
        <w:rPr>
          <w:rFonts w:ascii="Arial Nova" w:eastAsia="Arial Nova" w:hAnsi="Arial Nova" w:cs="Arial Nova"/>
          <w:color w:val="000000" w:themeColor="text1"/>
          <w:lang w:val="en-GB"/>
        </w:rPr>
        <w:t xml:space="preserve"> branding should</w:t>
      </w:r>
      <w:r w:rsidR="00345A8C">
        <w:rPr>
          <w:rFonts w:ascii="Arial Nova" w:eastAsia="Arial Nova" w:hAnsi="Arial Nova" w:cs="Arial Nova"/>
          <w:color w:val="000000" w:themeColor="text1"/>
          <w:lang w:val="en-GB"/>
        </w:rPr>
        <w:t>,</w:t>
      </w:r>
      <w:r w:rsidRPr="00BC4DAC">
        <w:rPr>
          <w:rFonts w:ascii="Arial Nova" w:eastAsia="Arial Nova" w:hAnsi="Arial Nova" w:cs="Arial Nova"/>
          <w:color w:val="000000" w:themeColor="text1"/>
          <w:lang w:val="en-GB"/>
        </w:rPr>
        <w:t xml:space="preserve"> however, be genuine and ethically inclined but not self-promotional.</w:t>
      </w:r>
      <w:r>
        <w:rPr>
          <w:rFonts w:ascii="Arial Nova" w:eastAsia="Arial Nova" w:hAnsi="Arial Nova" w:cs="Arial Nova"/>
          <w:color w:val="000000" w:themeColor="text1"/>
          <w:lang w:val="en-GB"/>
        </w:rPr>
        <w:t xml:space="preserve"> </w:t>
      </w:r>
      <w:r w:rsidRPr="00BC4DAC">
        <w:rPr>
          <w:rFonts w:ascii="Arial Nova" w:eastAsia="Arial Nova" w:hAnsi="Arial Nova" w:cs="Arial Nova"/>
          <w:color w:val="000000" w:themeColor="text1"/>
          <w:lang w:val="en-GB"/>
        </w:rPr>
        <w:t>However, my strengths also do not exclude the necessity of additional work on my leadership confidence and digital presence. According to Medina Garrido (2025), strategic self-reflection, regular communication and focused networking are necessary in the process of creating a professional brand. To build credibility, I will improve my presence on LinkedIn and apply CPD. Nonetheless, according to Quintero et al. (2025), using social media branding extensively in healthcare can pose the threat of reputational harm or boundary problems. Thus, I will be very career-oriented and ethical and enhance my professional identity.</w:t>
      </w:r>
    </w:p>
    <w:p w14:paraId="7B53EDE3" w14:textId="77777777" w:rsidR="00BC4DAC" w:rsidRPr="00BC4DAC" w:rsidRDefault="00BC4DAC" w:rsidP="00BC4DAC">
      <w:pPr>
        <w:jc w:val="both"/>
        <w:rPr>
          <w:rFonts w:ascii="Arial Nova" w:eastAsia="Arial Nova" w:hAnsi="Arial Nova" w:cs="Arial Nova"/>
          <w:b/>
          <w:bCs/>
          <w:color w:val="000000" w:themeColor="text1"/>
          <w:lang w:val="en-GB"/>
        </w:rPr>
      </w:pPr>
      <w:r w:rsidRPr="00BC4DAC">
        <w:rPr>
          <w:rFonts w:ascii="Arial Nova" w:eastAsia="Arial Nova" w:hAnsi="Arial Nova" w:cs="Arial Nova"/>
          <w:b/>
          <w:bCs/>
          <w:color w:val="000000" w:themeColor="text1"/>
          <w:lang w:val="en-GB"/>
        </w:rPr>
        <w:t xml:space="preserve">Conclusion </w:t>
      </w:r>
    </w:p>
    <w:p w14:paraId="5DDA1859" w14:textId="4F5F9B3B" w:rsidR="00BC4DAC" w:rsidRPr="00BC4DAC" w:rsidRDefault="00345A8C" w:rsidP="00BC4DAC">
      <w:pPr>
        <w:jc w:val="both"/>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The strategic</w:t>
      </w:r>
      <w:r w:rsidR="00BC4DAC" w:rsidRPr="00BC4DAC">
        <w:rPr>
          <w:rFonts w:ascii="Arial Nova" w:eastAsia="Arial Nova" w:hAnsi="Arial Nova" w:cs="Arial Nova"/>
          <w:color w:val="000000" w:themeColor="text1"/>
          <w:lang w:val="en-GB"/>
        </w:rPr>
        <w:t xml:space="preserve"> and ethical entrepreneurship of my personal brand will help me become more employable and have better self-confidence. NHS workforce priorities will support my responsible use of digital presence and offer examples of improving my strengths to enhance my sustainable career success in the health and social care field.</w:t>
      </w:r>
    </w:p>
    <w:p w14:paraId="7F17F185" w14:textId="549969C3" w:rsidR="021F216E" w:rsidRDefault="00345A8C"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71DACDEF" w:rsidR="021F216E"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w:t>
      </w:r>
      <w:r w:rsidR="00345A8C">
        <w:rPr>
          <w:rFonts w:ascii="Arial Nova" w:eastAsia="Arial Nova" w:hAnsi="Arial Nova" w:cs="Arial Nova"/>
          <w:i/>
          <w:iCs/>
          <w:color w:val="000000" w:themeColor="text1"/>
          <w:lang w:val="en-GB"/>
        </w:rPr>
        <w:t>,</w:t>
      </w:r>
      <w:r>
        <w:rPr>
          <w:rFonts w:ascii="Arial Nova" w:eastAsia="Arial Nova" w:hAnsi="Arial Nova" w:cs="Arial Nova"/>
          <w:i/>
          <w:iCs/>
          <w:color w:val="000000" w:themeColor="text1"/>
          <w:lang w:val="en-GB"/>
        </w:rPr>
        <w:t xml:space="preserve">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(200 words- 2 referenced sources).</w:t>
      </w:r>
    </w:p>
    <w:p w14:paraId="0FE39BA5" w14:textId="1EDBE72A" w:rsidR="021F216E" w:rsidRPr="0080325F" w:rsidRDefault="0080325F" w:rsidP="0080325F">
      <w:pPr>
        <w:jc w:val="both"/>
        <w:rPr>
          <w:rFonts w:ascii="Arial Nova" w:eastAsia="Arial Nova" w:hAnsi="Arial Nova" w:cs="Arial Nova"/>
          <w:color w:val="000000" w:themeColor="text1"/>
        </w:rPr>
      </w:pPr>
      <w:r w:rsidRPr="0080325F">
        <w:rPr>
          <w:rFonts w:ascii="Arial Nova" w:eastAsia="Arial Nova" w:hAnsi="Arial Nova" w:cs="Arial Nova"/>
          <w:color w:val="000000" w:themeColor="text1"/>
        </w:rPr>
        <w:t xml:space="preserve">My existing network may be </w:t>
      </w:r>
      <w:r w:rsidR="00345A8C">
        <w:rPr>
          <w:rFonts w:ascii="Arial Nova" w:eastAsia="Arial Nova" w:hAnsi="Arial Nova" w:cs="Arial Nova"/>
          <w:color w:val="000000" w:themeColor="text1"/>
        </w:rPr>
        <w:t>categorised</w:t>
      </w:r>
      <w:r w:rsidRPr="0080325F">
        <w:rPr>
          <w:rFonts w:ascii="Arial Nova" w:eastAsia="Arial Nova" w:hAnsi="Arial Nova" w:cs="Arial Nova"/>
          <w:color w:val="000000" w:themeColor="text1"/>
        </w:rPr>
        <w:t xml:space="preserve"> as a Hybrid Network, which comprises strong bonding ties (family and close peers) and selective professional ties within the university and placement environment. Bonding capital brings in emotional safety and trust, and this fosters resilience and confidence. Nevertheless, </w:t>
      </w:r>
      <w:proofErr w:type="spellStart"/>
      <w:r w:rsidRPr="0080325F">
        <w:rPr>
          <w:rFonts w:ascii="Arial Nova" w:eastAsia="Arial Nova" w:hAnsi="Arial Nova" w:cs="Arial Nova"/>
          <w:color w:val="000000" w:themeColor="text1"/>
        </w:rPr>
        <w:t>Ceci</w:t>
      </w:r>
      <w:proofErr w:type="spellEnd"/>
      <w:r w:rsidRPr="0080325F">
        <w:rPr>
          <w:rFonts w:ascii="Arial Nova" w:eastAsia="Arial Nova" w:hAnsi="Arial Nova" w:cs="Arial Nova"/>
          <w:color w:val="000000" w:themeColor="text1"/>
        </w:rPr>
        <w:t xml:space="preserve">, Masciarelli and </w:t>
      </w:r>
      <w:proofErr w:type="spellStart"/>
      <w:r w:rsidRPr="0080325F">
        <w:rPr>
          <w:rFonts w:ascii="Arial Nova" w:eastAsia="Arial Nova" w:hAnsi="Arial Nova" w:cs="Arial Nova"/>
          <w:color w:val="000000" w:themeColor="text1"/>
        </w:rPr>
        <w:t>Poledrini</w:t>
      </w:r>
      <w:proofErr w:type="spellEnd"/>
      <w:r w:rsidRPr="0080325F">
        <w:rPr>
          <w:rFonts w:ascii="Arial Nova" w:eastAsia="Arial Nova" w:hAnsi="Arial Nova" w:cs="Arial Nova"/>
          <w:color w:val="000000" w:themeColor="text1"/>
        </w:rPr>
        <w:t xml:space="preserve"> (2020) believe that exposure to innovation and other opportunities can be restricted by focusing too much on bonding capital, although it enhances cohesion. My network has strengths in bridging and connecting social capital. I do not have many links with practitioners in high positions or even with other people </w:t>
      </w:r>
      <w:r w:rsidR="00345A8C">
        <w:rPr>
          <w:rFonts w:ascii="Arial Nova" w:eastAsia="Arial Nova" w:hAnsi="Arial Nova" w:cs="Arial Nova"/>
          <w:color w:val="000000" w:themeColor="text1"/>
        </w:rPr>
        <w:t>who</w:t>
      </w:r>
      <w:r w:rsidRPr="0080325F">
        <w:rPr>
          <w:rFonts w:ascii="Arial Nova" w:eastAsia="Arial Nova" w:hAnsi="Arial Nova" w:cs="Arial Nova"/>
          <w:color w:val="000000" w:themeColor="text1"/>
        </w:rPr>
        <w:t xml:space="preserve"> are not in my immediate field of study. Sánchez-Arrieta et al. (2021) </w:t>
      </w:r>
      <w:r w:rsidR="00345A8C">
        <w:rPr>
          <w:rFonts w:ascii="Arial Nova" w:eastAsia="Arial Nova" w:hAnsi="Arial Nova" w:cs="Arial Nova"/>
          <w:color w:val="000000" w:themeColor="text1"/>
        </w:rPr>
        <w:t>emphasise</w:t>
      </w:r>
      <w:r w:rsidRPr="0080325F">
        <w:rPr>
          <w:rFonts w:ascii="Arial Nova" w:eastAsia="Arial Nova" w:hAnsi="Arial Nova" w:cs="Arial Nova"/>
          <w:color w:val="000000" w:themeColor="text1"/>
        </w:rPr>
        <w:t xml:space="preserve"> the fact that the connection on social network sites opens access to new information and working opportunities. Equally, the association between capital, or relations with people in positions of power</w:t>
      </w:r>
      <w:r w:rsidR="00345A8C">
        <w:rPr>
          <w:rFonts w:ascii="Arial Nova" w:eastAsia="Arial Nova" w:hAnsi="Arial Nova" w:cs="Arial Nova"/>
          <w:color w:val="000000" w:themeColor="text1"/>
        </w:rPr>
        <w:t>,</w:t>
      </w:r>
      <w:r w:rsidRPr="0080325F">
        <w:rPr>
          <w:rFonts w:ascii="Arial Nova" w:eastAsia="Arial Nova" w:hAnsi="Arial Nova" w:cs="Arial Nova"/>
          <w:color w:val="000000" w:themeColor="text1"/>
        </w:rPr>
        <w:t xml:space="preserve"> is necessary </w:t>
      </w:r>
      <w:r w:rsidR="00345A8C">
        <w:rPr>
          <w:rFonts w:ascii="Arial Nova" w:eastAsia="Arial Nova" w:hAnsi="Arial Nova" w:cs="Arial Nova"/>
          <w:color w:val="000000" w:themeColor="text1"/>
        </w:rPr>
        <w:t>for</w:t>
      </w:r>
      <w:r w:rsidRPr="0080325F">
        <w:rPr>
          <w:rFonts w:ascii="Arial Nova" w:eastAsia="Arial Nova" w:hAnsi="Arial Nova" w:cs="Arial Nova"/>
          <w:color w:val="000000" w:themeColor="text1"/>
        </w:rPr>
        <w:t xml:space="preserve"> upward mobility and career development. I will increase the number of professional contacts using LinkedIn to enhance my network and </w:t>
      </w:r>
      <w:proofErr w:type="spellStart"/>
      <w:r w:rsidR="00345A8C">
        <w:rPr>
          <w:rFonts w:ascii="Arial Nova" w:eastAsia="Arial Nova" w:hAnsi="Arial Nova" w:cs="Arial Nova"/>
          <w:color w:val="000000" w:themeColor="text1"/>
        </w:rPr>
        <w:t>organise</w:t>
      </w:r>
      <w:proofErr w:type="spellEnd"/>
      <w:r w:rsidRPr="0080325F">
        <w:rPr>
          <w:rFonts w:ascii="Arial Nova" w:eastAsia="Arial Nova" w:hAnsi="Arial Nova" w:cs="Arial Nova"/>
          <w:color w:val="000000" w:themeColor="text1"/>
        </w:rPr>
        <w:t xml:space="preserve"> the industry events and professional associations in line with the NHS priorities when it comes to the workforce (NHS England, 2023). </w:t>
      </w:r>
    </w:p>
    <w:p w14:paraId="5DD5BF14" w14:textId="14258B62" w:rsidR="021F216E" w:rsidRPr="00BC4DAC" w:rsidRDefault="0080325F" w:rsidP="00BC4DAC">
      <w:pPr>
        <w:jc w:val="center"/>
        <w:rPr>
          <w:rFonts w:ascii="Arial Nova" w:eastAsia="Arial Nova" w:hAnsi="Arial Nova" w:cs="Arial Nova"/>
          <w:color w:val="000000" w:themeColor="text1"/>
        </w:rPr>
      </w:pPr>
      <w:r>
        <w:rPr>
          <w:rFonts w:ascii="Arial Nova" w:eastAsia="Arial Nova" w:hAnsi="Arial Nova" w:cs="Arial Nova"/>
          <w:noProof/>
          <w:color w:val="000000" w:themeColor="text1"/>
        </w:rPr>
        <w:drawing>
          <wp:inline distT="0" distB="0" distL="0" distR="0" wp14:anchorId="7F60F2C8" wp14:editId="06057172">
            <wp:extent cx="2745740" cy="3210364"/>
            <wp:effectExtent l="0" t="0" r="0" b="9525"/>
            <wp:docPr id="17522262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9723" b="11795"/>
                    <a:stretch>
                      <a:fillRect/>
                    </a:stretch>
                  </pic:blipFill>
                  <pic:spPr bwMode="auto">
                    <a:xfrm>
                      <a:off x="0" y="0"/>
                      <a:ext cx="2772696" cy="3241881"/>
                    </a:xfrm>
                    <a:prstGeom prst="rect">
                      <a:avLst/>
                    </a:prstGeom>
                    <a:noFill/>
                    <a:ln>
                      <a:noFill/>
                    </a:ln>
                    <a:extLst>
                      <a:ext uri="{53640926-AAD7-44D8-BBD7-CCE9431645EC}">
                        <a14:shadowObscured xmlns:a14="http://schemas.microsoft.com/office/drawing/2010/main"/>
                      </a:ext>
                    </a:extLst>
                  </pic:spPr>
                </pic:pic>
              </a:graphicData>
            </a:graphic>
          </wp:inline>
        </w:drawing>
      </w:r>
    </w:p>
    <w:p w14:paraId="6915CAA9" w14:textId="3543E266" w:rsidR="021F216E" w:rsidRDefault="021F216E" w:rsidP="021F216E">
      <w:pPr>
        <w:rPr>
          <w:rFonts w:ascii="Arial Nova" w:eastAsia="Arial Nova" w:hAnsi="Arial Nova" w:cs="Arial Nova"/>
          <w:i/>
          <w:iCs/>
          <w:color w:val="000000" w:themeColor="text1"/>
        </w:rPr>
      </w:pPr>
    </w:p>
    <w:p w14:paraId="40C8FB48" w14:textId="2574FE5B" w:rsidR="021F216E" w:rsidRPr="0080325F" w:rsidRDefault="0080325F" w:rsidP="0080325F">
      <w:pPr>
        <w:jc w:val="both"/>
        <w:rPr>
          <w:rFonts w:ascii="Arial Nova" w:eastAsia="Arial Nova" w:hAnsi="Arial Nova" w:cs="Arial Nova"/>
          <w:color w:val="000000" w:themeColor="text1"/>
        </w:rPr>
      </w:pPr>
      <w:r w:rsidRPr="0080325F">
        <w:rPr>
          <w:rFonts w:ascii="Arial Nova" w:eastAsia="Arial Nova" w:hAnsi="Arial Nova" w:cs="Arial Nova"/>
          <w:color w:val="000000" w:themeColor="text1"/>
        </w:rPr>
        <w:lastRenderedPageBreak/>
        <w:t xml:space="preserve">However, Quintero et al. (2025) mention that digital networking should be handled with care to uphold professionalism and eliminate the risk of making a bad reputation. As a result of establishing bridging and linking connections, I will be in a stronger position to increase my social capital and long-term employability in the health and social care sector. My existing network may be </w:t>
      </w:r>
      <w:r w:rsidR="00345A8C">
        <w:rPr>
          <w:rFonts w:ascii="Arial Nova" w:eastAsia="Arial Nova" w:hAnsi="Arial Nova" w:cs="Arial Nova"/>
          <w:color w:val="000000" w:themeColor="text1"/>
        </w:rPr>
        <w:t>categorised</w:t>
      </w:r>
      <w:r w:rsidRPr="0080325F">
        <w:rPr>
          <w:rFonts w:ascii="Arial Nova" w:eastAsia="Arial Nova" w:hAnsi="Arial Nova" w:cs="Arial Nova"/>
          <w:color w:val="000000" w:themeColor="text1"/>
        </w:rPr>
        <w:t xml:space="preserve"> as a Hybrid Network, which comprises strong bonding ties (family and close peers) and selective professional ties within the university and placement environment. Bonding capital brings in emotional safety and trust, and this fosters resilience and confidence. However, </w:t>
      </w:r>
      <w:proofErr w:type="spellStart"/>
      <w:r w:rsidRPr="0080325F">
        <w:rPr>
          <w:rFonts w:ascii="Arial Nova" w:eastAsia="Arial Nova" w:hAnsi="Arial Nova" w:cs="Arial Nova"/>
          <w:color w:val="000000" w:themeColor="text1"/>
        </w:rPr>
        <w:t>Ceci</w:t>
      </w:r>
      <w:proofErr w:type="spellEnd"/>
      <w:r w:rsidRPr="0080325F">
        <w:rPr>
          <w:rFonts w:ascii="Arial Nova" w:eastAsia="Arial Nova" w:hAnsi="Arial Nova" w:cs="Arial Nova"/>
          <w:color w:val="000000" w:themeColor="text1"/>
        </w:rPr>
        <w:t xml:space="preserve">, Masciarelli and </w:t>
      </w:r>
      <w:proofErr w:type="spellStart"/>
      <w:r w:rsidRPr="0080325F">
        <w:rPr>
          <w:rFonts w:ascii="Arial Nova" w:eastAsia="Arial Nova" w:hAnsi="Arial Nova" w:cs="Arial Nova"/>
          <w:color w:val="000000" w:themeColor="text1"/>
        </w:rPr>
        <w:t>Poledrini</w:t>
      </w:r>
      <w:proofErr w:type="spellEnd"/>
      <w:r w:rsidRPr="0080325F">
        <w:rPr>
          <w:rFonts w:ascii="Arial Nova" w:eastAsia="Arial Nova" w:hAnsi="Arial Nova" w:cs="Arial Nova"/>
          <w:color w:val="000000" w:themeColor="text1"/>
        </w:rPr>
        <w:t xml:space="preserve"> (2020) believe that exposure to innovation and other opportunities can be restricted by focusing too much on bonding capital, although it enhances cohesion. My network has strengths in bridging and connecting social capital. I do not have many links with practitioners in high positions or even with other people </w:t>
      </w:r>
      <w:r w:rsidR="00345A8C">
        <w:rPr>
          <w:rFonts w:ascii="Arial Nova" w:eastAsia="Arial Nova" w:hAnsi="Arial Nova" w:cs="Arial Nova"/>
          <w:color w:val="000000" w:themeColor="text1"/>
        </w:rPr>
        <w:t>who</w:t>
      </w:r>
      <w:r w:rsidRPr="0080325F">
        <w:rPr>
          <w:rFonts w:ascii="Arial Nova" w:eastAsia="Arial Nova" w:hAnsi="Arial Nova" w:cs="Arial Nova"/>
          <w:color w:val="000000" w:themeColor="text1"/>
        </w:rPr>
        <w:t xml:space="preserve"> are not in my immediate field of study. Sánchez-Arrieta et al. (2021) </w:t>
      </w:r>
      <w:r w:rsidR="00345A8C">
        <w:rPr>
          <w:rFonts w:ascii="Arial Nova" w:eastAsia="Arial Nova" w:hAnsi="Arial Nova" w:cs="Arial Nova"/>
          <w:color w:val="000000" w:themeColor="text1"/>
        </w:rPr>
        <w:t>emphasise</w:t>
      </w:r>
      <w:r w:rsidRPr="0080325F">
        <w:rPr>
          <w:rFonts w:ascii="Arial Nova" w:eastAsia="Arial Nova" w:hAnsi="Arial Nova" w:cs="Arial Nova"/>
          <w:color w:val="000000" w:themeColor="text1"/>
        </w:rPr>
        <w:t xml:space="preserve"> the fact that the connection on social network sites opens access to new information and working opportunities. Equally, the association between capital, or relations with people in positions of power</w:t>
      </w:r>
      <w:r w:rsidR="00345A8C">
        <w:rPr>
          <w:rFonts w:ascii="Arial Nova" w:eastAsia="Arial Nova" w:hAnsi="Arial Nova" w:cs="Arial Nova"/>
          <w:color w:val="000000" w:themeColor="text1"/>
        </w:rPr>
        <w:t>,</w:t>
      </w:r>
      <w:r w:rsidRPr="0080325F">
        <w:rPr>
          <w:rFonts w:ascii="Arial Nova" w:eastAsia="Arial Nova" w:hAnsi="Arial Nova" w:cs="Arial Nova"/>
          <w:color w:val="000000" w:themeColor="text1"/>
        </w:rPr>
        <w:t xml:space="preserve"> is necessary </w:t>
      </w:r>
      <w:r w:rsidR="00345A8C">
        <w:rPr>
          <w:rFonts w:ascii="Arial Nova" w:eastAsia="Arial Nova" w:hAnsi="Arial Nova" w:cs="Arial Nova"/>
          <w:color w:val="000000" w:themeColor="text1"/>
        </w:rPr>
        <w:t>for</w:t>
      </w:r>
      <w:r w:rsidRPr="0080325F">
        <w:rPr>
          <w:rFonts w:ascii="Arial Nova" w:eastAsia="Arial Nova" w:hAnsi="Arial Nova" w:cs="Arial Nova"/>
          <w:color w:val="000000" w:themeColor="text1"/>
        </w:rPr>
        <w:t xml:space="preserve"> upward mobility and career development. I will increase the number of professional contacts using LinkedIn to enhance my network and </w:t>
      </w:r>
      <w:proofErr w:type="spellStart"/>
      <w:r w:rsidR="00345A8C">
        <w:rPr>
          <w:rFonts w:ascii="Arial Nova" w:eastAsia="Arial Nova" w:hAnsi="Arial Nova" w:cs="Arial Nova"/>
          <w:color w:val="000000" w:themeColor="text1"/>
        </w:rPr>
        <w:t>organise</w:t>
      </w:r>
      <w:proofErr w:type="spellEnd"/>
      <w:r w:rsidRPr="0080325F">
        <w:rPr>
          <w:rFonts w:ascii="Arial Nova" w:eastAsia="Arial Nova" w:hAnsi="Arial Nova" w:cs="Arial Nova"/>
          <w:color w:val="000000" w:themeColor="text1"/>
        </w:rPr>
        <w:t xml:space="preserve"> the industry events and professional associations in line with the NHS priorities when it comes to the workforce (NHS England, 2023). However, Quintero et al. (2025) mention that digital networking should be handled with care to uphold professionalism and eliminate the risk of making a bad reputation. As a result of establishing bridging and linking connections, I will be in a stronger position to increase my social capital and long-term employability in the health and social care sector.</w:t>
      </w:r>
    </w:p>
    <w:p w14:paraId="4522682A" w14:textId="738375ED" w:rsidR="021F216E" w:rsidRPr="0080325F" w:rsidRDefault="021F216E" w:rsidP="021F216E">
      <w:pPr>
        <w:rPr>
          <w:rFonts w:ascii="Arial Nova" w:eastAsia="Arial Nova" w:hAnsi="Arial Nova" w:cs="Arial Nova"/>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02BD408E"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0FC4A25D" w14:textId="69DD8501" w:rsidR="00580522" w:rsidRPr="00580522" w:rsidRDefault="003949C1" w:rsidP="00580522">
      <w:pPr>
        <w:rPr>
          <w:rFonts w:ascii="Arial Nova" w:eastAsia="Arial Nova" w:hAnsi="Arial Nova" w:cs="Arial Nova"/>
          <w:b/>
          <w:bCs/>
          <w:color w:val="000000" w:themeColor="text1"/>
        </w:rPr>
      </w:pPr>
      <w:r>
        <w:rPr>
          <w:rFonts w:ascii="Arial Nova" w:eastAsia="Arial Nova" w:hAnsi="Arial Nova" w:cs="Arial Nova"/>
          <w:b/>
          <w:bCs/>
          <w:color w:val="000000" w:themeColor="text1"/>
        </w:rPr>
        <w:br/>
      </w:r>
      <w:r w:rsidR="00580522" w:rsidRPr="00580522">
        <w:rPr>
          <w:rFonts w:ascii="Arial Nova" w:eastAsia="Arial Nova" w:hAnsi="Arial Nova" w:cs="Arial Nova"/>
          <w:b/>
          <w:bCs/>
          <w:color w:val="000000" w:themeColor="text1"/>
        </w:rPr>
        <w:t>Burnout Prevention: Health and Social Care Future-proof Downloadable pamphlet</w:t>
      </w:r>
    </w:p>
    <w:p w14:paraId="0C1993C2" w14:textId="71B90CC1" w:rsidR="00580522" w:rsidRPr="00580522" w:rsidRDefault="00580522" w:rsidP="003949C1">
      <w:pPr>
        <w:jc w:val="both"/>
        <w:rPr>
          <w:rFonts w:ascii="Arial Nova" w:eastAsia="Arial Nova" w:hAnsi="Arial Nova" w:cs="Arial Nova"/>
          <w:color w:val="000000" w:themeColor="text1"/>
        </w:rPr>
      </w:pPr>
      <w:r w:rsidRPr="00580522">
        <w:rPr>
          <w:rFonts w:ascii="Arial Nova" w:eastAsia="Arial Nova" w:hAnsi="Arial Nova" w:cs="Arial Nova"/>
          <w:color w:val="000000" w:themeColor="text1"/>
        </w:rPr>
        <w:t xml:space="preserve">Burnout is emerging as one of the largest issues in </w:t>
      </w:r>
      <w:r w:rsidR="00345A8C">
        <w:rPr>
          <w:rFonts w:ascii="Arial Nova" w:eastAsia="Arial Nova" w:hAnsi="Arial Nova" w:cs="Arial Nova"/>
          <w:color w:val="000000" w:themeColor="text1"/>
        </w:rPr>
        <w:t xml:space="preserve">the </w:t>
      </w:r>
      <w:r w:rsidRPr="00580522">
        <w:rPr>
          <w:rFonts w:ascii="Arial Nova" w:eastAsia="Arial Nova" w:hAnsi="Arial Nova" w:cs="Arial Nova"/>
          <w:color w:val="000000" w:themeColor="text1"/>
        </w:rPr>
        <w:t xml:space="preserve">health and social care sector. As the workload grows, there are staffing problems, emotional burdens, and most professionals become stressed, exhausted, and less satisfied with their jobs. Being a student and a young practitioner in the field, it is of the essence to understand burnout in order to safeguard your </w:t>
      </w:r>
      <w:r w:rsidR="00345A8C">
        <w:rPr>
          <w:rFonts w:ascii="Arial Nova" w:eastAsia="Arial Nova" w:hAnsi="Arial Nova" w:cs="Arial Nova"/>
          <w:color w:val="000000" w:themeColor="text1"/>
        </w:rPr>
        <w:t>well-being</w:t>
      </w:r>
      <w:r w:rsidRPr="00580522">
        <w:rPr>
          <w:rFonts w:ascii="Arial Nova" w:eastAsia="Arial Nova" w:hAnsi="Arial Nova" w:cs="Arial Nova"/>
          <w:color w:val="000000" w:themeColor="text1"/>
        </w:rPr>
        <w:t xml:space="preserve"> and career sustainability.</w:t>
      </w:r>
      <w:r>
        <w:rPr>
          <w:rFonts w:ascii="Arial Nova" w:eastAsia="Arial Nova" w:hAnsi="Arial Nova" w:cs="Arial Nova"/>
          <w:color w:val="000000" w:themeColor="text1"/>
        </w:rPr>
        <w:t xml:space="preserve"> </w:t>
      </w:r>
      <w:r w:rsidRPr="00580522">
        <w:rPr>
          <w:rFonts w:ascii="Arial Nova" w:eastAsia="Arial Nova" w:hAnsi="Arial Nova" w:cs="Arial Nova"/>
          <w:color w:val="000000" w:themeColor="text1"/>
        </w:rPr>
        <w:t xml:space="preserve">Burnout is not just a manifestation of fatigue. It is diagnosed with emotional exhaustion, </w:t>
      </w:r>
      <w:proofErr w:type="spellStart"/>
      <w:r w:rsidRPr="00580522">
        <w:rPr>
          <w:rFonts w:ascii="Arial Nova" w:eastAsia="Arial Nova" w:hAnsi="Arial Nova" w:cs="Arial Nova"/>
          <w:color w:val="000000" w:themeColor="text1"/>
        </w:rPr>
        <w:t>depersonalisation</w:t>
      </w:r>
      <w:proofErr w:type="spellEnd"/>
      <w:r w:rsidRPr="00580522">
        <w:rPr>
          <w:rFonts w:ascii="Arial Nova" w:eastAsia="Arial Nova" w:hAnsi="Arial Nova" w:cs="Arial Nova"/>
          <w:color w:val="000000" w:themeColor="text1"/>
        </w:rPr>
        <w:t xml:space="preserve"> and the loss of professional effectiveness. The literature indicates that the effects of stress on patient safety, employee retention and general service delivery can be long-term. Thus, it is important to work out the resilience and self-care strategies as early as possible in your career.</w:t>
      </w:r>
    </w:p>
    <w:p w14:paraId="4C461EF1" w14:textId="66B8EBF8" w:rsidR="00580522" w:rsidRPr="003949C1" w:rsidRDefault="003949C1" w:rsidP="003949C1">
      <w:pPr>
        <w:jc w:val="center"/>
        <w:rPr>
          <w:rFonts w:ascii="Arial Nova" w:eastAsia="Arial Nova" w:hAnsi="Arial Nova" w:cs="Arial Nova"/>
          <w:sz w:val="28"/>
          <w:szCs w:val="28"/>
        </w:rPr>
      </w:pPr>
      <w:r w:rsidRPr="003949C1">
        <w:rPr>
          <w:noProof/>
          <w:sz w:val="28"/>
          <w:szCs w:val="28"/>
        </w:rPr>
        <w:drawing>
          <wp:inline distT="0" distB="0" distL="0" distR="0" wp14:anchorId="26CC63FE" wp14:editId="0F4AE4C0">
            <wp:extent cx="3638550" cy="2426089"/>
            <wp:effectExtent l="0" t="0" r="0" b="0"/>
            <wp:docPr id="308820362" name="Picture 1" descr="Prevent Burnout and Build Resilience: 6 Strategies to Avoid Overworking at  Your Healthcare Organization - Compunnel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 Burnout and Build Resilience: 6 Strategies to Avoid Overworking at  Your Healthcare Organization - Compunnel Healthca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4330" cy="2436611"/>
                    </a:xfrm>
                    <a:prstGeom prst="rect">
                      <a:avLst/>
                    </a:prstGeom>
                    <a:noFill/>
                    <a:ln>
                      <a:noFill/>
                    </a:ln>
                  </pic:spPr>
                </pic:pic>
              </a:graphicData>
            </a:graphic>
          </wp:inline>
        </w:drawing>
      </w:r>
    </w:p>
    <w:p w14:paraId="4CFB4C51" w14:textId="34A37B1F" w:rsidR="003949C1" w:rsidRPr="0041681C" w:rsidRDefault="003949C1" w:rsidP="003949C1">
      <w:pPr>
        <w:pStyle w:val="Caption"/>
        <w:jc w:val="center"/>
        <w:rPr>
          <w:rFonts w:ascii="Arial Nova" w:eastAsia="Arial Nova" w:hAnsi="Arial Nova" w:cs="Arial Nova"/>
          <w:i w:val="0"/>
          <w:iCs w:val="0"/>
          <w:color w:val="auto"/>
          <w:sz w:val="24"/>
          <w:szCs w:val="24"/>
        </w:rPr>
      </w:pPr>
      <w:r w:rsidRPr="0041681C">
        <w:rPr>
          <w:i w:val="0"/>
          <w:iCs w:val="0"/>
          <w:color w:val="auto"/>
          <w:sz w:val="24"/>
          <w:szCs w:val="24"/>
        </w:rPr>
        <w:t>Prevent Burnout and Build Resilience: Avoid Overworking at Your Healthcare Organisation</w:t>
      </w:r>
    </w:p>
    <w:p w14:paraId="391DD67F" w14:textId="77777777" w:rsidR="00580522" w:rsidRPr="003949C1" w:rsidRDefault="00580522" w:rsidP="00580522">
      <w:pPr>
        <w:rPr>
          <w:rFonts w:ascii="Arial Nova" w:eastAsia="Arial Nova" w:hAnsi="Arial Nova" w:cs="Arial Nova"/>
          <w:b/>
          <w:bCs/>
          <w:color w:val="000000" w:themeColor="text1"/>
        </w:rPr>
      </w:pPr>
      <w:r w:rsidRPr="003949C1">
        <w:rPr>
          <w:rFonts w:ascii="Arial Nova" w:eastAsia="Arial Nova" w:hAnsi="Arial Nova" w:cs="Arial Nova"/>
          <w:b/>
          <w:bCs/>
          <w:color w:val="000000" w:themeColor="text1"/>
        </w:rPr>
        <w:t>So, what can you do?</w:t>
      </w:r>
    </w:p>
    <w:p w14:paraId="7D1DD8CC" w14:textId="20560AFF" w:rsidR="00580522" w:rsidRPr="00580522" w:rsidRDefault="00580522" w:rsidP="003949C1">
      <w:pPr>
        <w:jc w:val="both"/>
        <w:rPr>
          <w:rFonts w:ascii="Arial Nova" w:eastAsia="Arial Nova" w:hAnsi="Arial Nova" w:cs="Arial Nova"/>
          <w:color w:val="000000" w:themeColor="text1"/>
        </w:rPr>
      </w:pPr>
      <w:r w:rsidRPr="00580522">
        <w:rPr>
          <w:rFonts w:ascii="Arial Nova" w:eastAsia="Arial Nova" w:hAnsi="Arial Nova" w:cs="Arial Nova"/>
          <w:color w:val="000000" w:themeColor="text1"/>
        </w:rPr>
        <w:t xml:space="preserve">To begin with, reflective practice should be prioritised. The frequent reflection will assist you in dealing with difficult experiences and discerning learning opportunities. Second, have good peer support networks. Exchange of experiences will help to alleviate isolation </w:t>
      </w:r>
      <w:r w:rsidRPr="00580522">
        <w:rPr>
          <w:rFonts w:ascii="Arial Nova" w:eastAsia="Arial Nova" w:hAnsi="Arial Nova" w:cs="Arial Nova"/>
          <w:color w:val="000000" w:themeColor="text1"/>
        </w:rPr>
        <w:lastRenderedPageBreak/>
        <w:t>and contribute to communal problem-solving. Third, establish professional limitations. Even though the core of care work is compassion, it is important to keep a distance to preserve your psychological well-being.</w:t>
      </w:r>
      <w:r>
        <w:rPr>
          <w:rFonts w:ascii="Arial Nova" w:eastAsia="Arial Nova" w:hAnsi="Arial Nova" w:cs="Arial Nova"/>
          <w:color w:val="000000" w:themeColor="text1"/>
        </w:rPr>
        <w:t xml:space="preserve"> </w:t>
      </w:r>
      <w:r w:rsidRPr="00580522">
        <w:rPr>
          <w:rFonts w:ascii="Arial Nova" w:eastAsia="Arial Nova" w:hAnsi="Arial Nova" w:cs="Arial Nova"/>
          <w:color w:val="000000" w:themeColor="text1"/>
        </w:rPr>
        <w:t>Organisations should also contribute to the achievement of psychologically safe workplaces and flexible working arrangements. However, individual awareness and preventive coping measures are also significant.</w:t>
      </w:r>
      <w:r>
        <w:rPr>
          <w:rFonts w:ascii="Arial Nova" w:eastAsia="Arial Nova" w:hAnsi="Arial Nova" w:cs="Arial Nova"/>
          <w:color w:val="000000" w:themeColor="text1"/>
        </w:rPr>
        <w:t xml:space="preserve"> </w:t>
      </w:r>
      <w:r w:rsidRPr="00580522">
        <w:rPr>
          <w:rFonts w:ascii="Arial Nova" w:eastAsia="Arial Nova" w:hAnsi="Arial Nova" w:cs="Arial Nova"/>
          <w:color w:val="000000" w:themeColor="text1"/>
        </w:rPr>
        <w:t>With the identification of burnout risks at an early stage and the establishment of healthy work practices, it will be possible to create a long-term and meaningful health and social care career.</w:t>
      </w:r>
    </w:p>
    <w:p w14:paraId="7D130DAE" w14:textId="77777777" w:rsidR="00580522" w:rsidRPr="00580522" w:rsidRDefault="00580522" w:rsidP="00580522">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4BE8F3E" w14:textId="77777777" w:rsidR="003949C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3949C1">
        <w:rPr>
          <w:rFonts w:asciiTheme="minorBidi" w:eastAsia="Times New Roman" w:hAnsiTheme="minorBidi"/>
          <w:b/>
          <w:bCs/>
        </w:rPr>
        <w:t>What is the primary goal of the NHS Equality, Diversity, and Inclusion Improvement Plan?</w:t>
      </w:r>
    </w:p>
    <w:p w14:paraId="17762088" w14:textId="0660E324" w:rsidR="0074551A" w:rsidRPr="007C3164" w:rsidRDefault="003949C1" w:rsidP="003949C1">
      <w:pPr>
        <w:spacing w:before="100" w:beforeAutospacing="1" w:after="100" w:afterAutospacing="1" w:line="240" w:lineRule="auto"/>
        <w:ind w:left="360"/>
        <w:jc w:val="both"/>
        <w:rPr>
          <w:rFonts w:asciiTheme="minorBidi" w:eastAsia="Times New Roman" w:hAnsiTheme="minorBidi"/>
        </w:rPr>
      </w:pPr>
      <w:r w:rsidRPr="003949C1">
        <w:rPr>
          <w:rFonts w:asciiTheme="minorBidi" w:eastAsia="Times New Roman" w:hAnsiTheme="minorBidi"/>
        </w:rPr>
        <w:t>The main aim is to establish a comprehensive, inclusive and multi-ethnic NHS workforce, in which members of staff are treated equally and given equal opportunities to take on career development.</w:t>
      </w:r>
    </w:p>
    <w:p w14:paraId="07F3A07E" w14:textId="77777777" w:rsidR="003949C1" w:rsidRPr="003949C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p>
    <w:p w14:paraId="6C9C69EC" w14:textId="3E8F2F85" w:rsidR="0074551A" w:rsidRPr="007C3164" w:rsidRDefault="00786C0A" w:rsidP="00786C0A">
      <w:pPr>
        <w:spacing w:before="100" w:beforeAutospacing="1" w:after="100" w:afterAutospacing="1" w:line="240" w:lineRule="auto"/>
        <w:ind w:left="360"/>
        <w:jc w:val="both"/>
        <w:rPr>
          <w:rFonts w:asciiTheme="minorBidi" w:eastAsia="Times New Roman" w:hAnsiTheme="minorBidi"/>
        </w:rPr>
      </w:pPr>
      <w:r w:rsidRPr="00786C0A">
        <w:rPr>
          <w:rFonts w:asciiTheme="minorBidi" w:eastAsia="Times New Roman" w:hAnsiTheme="minorBidi"/>
        </w:rPr>
        <w:t>The strategy encourages clear pay reporting, better career advancement among women and tackling factors that do not allow equal access to senior positions.</w:t>
      </w:r>
      <w:r w:rsidR="0074551A" w:rsidRPr="003949C1">
        <w:rPr>
          <w:rFonts w:asciiTheme="minorBidi" w:eastAsia="Times New Roman" w:hAnsiTheme="minorBidi"/>
        </w:rPr>
        <w:br/>
      </w:r>
    </w:p>
    <w:p w14:paraId="39B054DC" w14:textId="77777777" w:rsidR="00786C0A" w:rsidRPr="00786C0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p>
    <w:p w14:paraId="0A15D10A" w14:textId="619C3ACE" w:rsidR="0074551A" w:rsidRPr="007C3164" w:rsidRDefault="00786C0A" w:rsidP="00786C0A">
      <w:pPr>
        <w:spacing w:before="100" w:beforeAutospacing="1" w:after="100" w:afterAutospacing="1" w:line="240" w:lineRule="auto"/>
        <w:ind w:left="360"/>
        <w:jc w:val="both"/>
        <w:rPr>
          <w:rFonts w:asciiTheme="minorBidi" w:eastAsia="Times New Roman" w:hAnsiTheme="minorBidi"/>
        </w:rPr>
      </w:pPr>
      <w:r w:rsidRPr="00786C0A">
        <w:rPr>
          <w:rFonts w:asciiTheme="minorBidi" w:eastAsia="Times New Roman" w:hAnsiTheme="minorBidi"/>
        </w:rPr>
        <w:t>Intersectionality is a term used to describe the way in which various properties are interlaced (i.e. race, gender and disability) to form distinct experiences of discrimination or disadvantage.</w:t>
      </w:r>
    </w:p>
    <w:p w14:paraId="596D1877" w14:textId="77777777" w:rsidR="00786C0A" w:rsidRPr="00786C0A" w:rsidRDefault="0074551A" w:rsidP="00786C0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p>
    <w:p w14:paraId="6696408B" w14:textId="41C639B3" w:rsidR="0074551A" w:rsidRPr="00786C0A" w:rsidRDefault="00786C0A" w:rsidP="00786C0A">
      <w:pPr>
        <w:spacing w:before="100" w:beforeAutospacing="1" w:after="100" w:afterAutospacing="1" w:line="240" w:lineRule="auto"/>
        <w:ind w:left="360"/>
        <w:rPr>
          <w:rFonts w:asciiTheme="minorBidi" w:eastAsia="Times New Roman" w:hAnsiTheme="minorBidi"/>
        </w:rPr>
      </w:pPr>
      <w:r w:rsidRPr="00786C0A">
        <w:rPr>
          <w:rFonts w:asciiTheme="minorBidi" w:eastAsia="Times New Roman" w:hAnsiTheme="minorBidi"/>
        </w:rPr>
        <w:t xml:space="preserve">It will promote the </w:t>
      </w:r>
      <w:r w:rsidR="00345A8C">
        <w:rPr>
          <w:rFonts w:asciiTheme="minorBidi" w:eastAsia="Times New Roman" w:hAnsiTheme="minorBidi"/>
        </w:rPr>
        <w:t>well-being</w:t>
      </w:r>
      <w:r w:rsidRPr="00786C0A">
        <w:rPr>
          <w:rFonts w:asciiTheme="minorBidi" w:eastAsia="Times New Roman" w:hAnsiTheme="minorBidi"/>
        </w:rPr>
        <w:t xml:space="preserve"> and patient safety as staff will be encouraged to report any concerns, errors, or discrimination without being punished.</w:t>
      </w:r>
      <w:r w:rsidR="0074551A" w:rsidRPr="00786C0A">
        <w:rPr>
          <w:rFonts w:asciiTheme="minorBidi" w:eastAsia="Times New Roman" w:hAnsiTheme="minorBidi"/>
        </w:rPr>
        <w:br/>
      </w:r>
    </w:p>
    <w:p w14:paraId="25CA99A6" w14:textId="68752DE0" w:rsidR="00786C0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p>
    <w:p w14:paraId="74AB4F55" w14:textId="797610B8" w:rsidR="0074551A" w:rsidRPr="007C3164" w:rsidRDefault="00786C0A" w:rsidP="00786C0A">
      <w:pPr>
        <w:spacing w:before="100" w:beforeAutospacing="1" w:after="100" w:afterAutospacing="1" w:line="240" w:lineRule="auto"/>
        <w:ind w:left="360"/>
        <w:jc w:val="both"/>
        <w:rPr>
          <w:rFonts w:asciiTheme="minorBidi" w:eastAsia="Times New Roman" w:hAnsiTheme="minorBidi"/>
        </w:rPr>
      </w:pPr>
      <w:r w:rsidRPr="00786C0A">
        <w:rPr>
          <w:rFonts w:asciiTheme="minorBidi" w:eastAsia="Times New Roman" w:hAnsiTheme="minorBidi"/>
        </w:rPr>
        <w:t>The plan facilitates superior induction, pastoral care and equitable career development prospects among internationally recruited employees.</w:t>
      </w:r>
    </w:p>
    <w:p w14:paraId="4A1229F6" w14:textId="0FA42987" w:rsidR="0074551A" w:rsidRDefault="0074551A" w:rsidP="00786C0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p>
    <w:p w14:paraId="35E0A87F" w14:textId="4991AC8C" w:rsidR="0074551A" w:rsidRPr="00786C0A" w:rsidRDefault="00786C0A" w:rsidP="00786C0A">
      <w:pPr>
        <w:spacing w:before="100" w:beforeAutospacing="1" w:after="100" w:afterAutospacing="1" w:line="240" w:lineRule="auto"/>
        <w:ind w:left="360"/>
        <w:jc w:val="both"/>
        <w:rPr>
          <w:rFonts w:asciiTheme="minorBidi" w:eastAsia="Times New Roman" w:hAnsiTheme="minorBidi"/>
        </w:rPr>
      </w:pPr>
      <w:r w:rsidRPr="00786C0A">
        <w:rPr>
          <w:rFonts w:asciiTheme="minorBidi" w:eastAsia="Times New Roman" w:hAnsiTheme="minorBidi"/>
        </w:rPr>
        <w:t xml:space="preserve">Leaders should be in charge of setting an example of inclusive behaviours and </w:t>
      </w:r>
      <w:r>
        <w:rPr>
          <w:rFonts w:asciiTheme="minorBidi" w:eastAsia="Times New Roman" w:hAnsiTheme="minorBidi"/>
        </w:rPr>
        <w:t>holding</w:t>
      </w:r>
      <w:r w:rsidRPr="00786C0A">
        <w:rPr>
          <w:rFonts w:asciiTheme="minorBidi" w:eastAsia="Times New Roman" w:hAnsiTheme="minorBidi"/>
        </w:rPr>
        <w:t xml:space="preserve"> people accountable towards achieving EDI objectives in organisations.</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36BDCCF2"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p>
    <w:p w14:paraId="338C5ABA" w14:textId="286AA5F3" w:rsidR="0074551A" w:rsidRPr="007C3164" w:rsidRDefault="00786C0A" w:rsidP="00786C0A">
      <w:pPr>
        <w:spacing w:before="100" w:beforeAutospacing="1" w:after="100" w:afterAutospacing="1" w:line="240" w:lineRule="auto"/>
        <w:ind w:left="360"/>
        <w:jc w:val="both"/>
        <w:rPr>
          <w:rFonts w:asciiTheme="minorBidi" w:eastAsia="Times New Roman" w:hAnsiTheme="minorBidi"/>
        </w:rPr>
      </w:pPr>
      <w:r w:rsidRPr="00786C0A">
        <w:rPr>
          <w:rFonts w:asciiTheme="minorBidi" w:eastAsia="Times New Roman" w:hAnsiTheme="minorBidi"/>
        </w:rPr>
        <w:t xml:space="preserve">The plan will target the mismatch in </w:t>
      </w:r>
      <w:r w:rsidR="00345A8C">
        <w:rPr>
          <w:rFonts w:asciiTheme="minorBidi" w:eastAsia="Times New Roman" w:hAnsiTheme="minorBidi"/>
        </w:rPr>
        <w:t xml:space="preserve">the </w:t>
      </w:r>
      <w:r w:rsidRPr="00786C0A">
        <w:rPr>
          <w:rFonts w:asciiTheme="minorBidi" w:eastAsia="Times New Roman" w:hAnsiTheme="minorBidi"/>
        </w:rPr>
        <w:t>workforce and will provide equal chances to both the underrepresented groups to gain access to development opportunities.</w:t>
      </w:r>
    </w:p>
    <w:p w14:paraId="2A8172C1" w14:textId="03B7AD57"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 xml:space="preserve">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p>
    <w:p w14:paraId="7D601085" w14:textId="37E893CB" w:rsidR="0074551A" w:rsidRPr="00786C0A" w:rsidRDefault="00786C0A" w:rsidP="00786C0A">
      <w:pPr>
        <w:spacing w:before="100" w:beforeAutospacing="1" w:after="100" w:afterAutospacing="1" w:line="240" w:lineRule="auto"/>
        <w:ind w:left="360"/>
        <w:jc w:val="both"/>
        <w:rPr>
          <w:rFonts w:asciiTheme="minorBidi" w:eastAsia="Times New Roman" w:hAnsiTheme="minorBidi"/>
        </w:rPr>
      </w:pPr>
      <w:r w:rsidRPr="00786C0A">
        <w:rPr>
          <w:rFonts w:asciiTheme="minorBidi" w:eastAsia="Times New Roman" w:hAnsiTheme="minorBidi"/>
        </w:rPr>
        <w:t>Gathering information on safeguarded aspects: The inequalities can be detected by the data collection</w:t>
      </w:r>
      <w:r w:rsidR="00345A8C">
        <w:rPr>
          <w:rFonts w:asciiTheme="minorBidi" w:eastAsia="Times New Roman" w:hAnsiTheme="minorBidi"/>
        </w:rPr>
        <w:t>,</w:t>
      </w:r>
      <w:r w:rsidRPr="00786C0A">
        <w:rPr>
          <w:rFonts w:asciiTheme="minorBidi" w:eastAsia="Times New Roman" w:hAnsiTheme="minorBidi"/>
        </w:rPr>
        <w:t xml:space="preserve"> which can be used to track the progress and introduce a specific improvement.</w:t>
      </w:r>
    </w:p>
    <w:p w14:paraId="23911E1F" w14:textId="254DE28B"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BC4DAC">
        <w:rPr>
          <w:rFonts w:asciiTheme="minorBidi" w:eastAsia="Times New Roman" w:hAnsiTheme="minorBidi"/>
          <w:b/>
          <w:bCs/>
        </w:rPr>
        <w:t>Explain how flexible working policies can contribute to equality and inclusion in the NHS workforce.</w:t>
      </w:r>
    </w:p>
    <w:p w14:paraId="767A005F" w14:textId="20860936" w:rsidR="0074551A" w:rsidRPr="007C3164" w:rsidRDefault="00BC4DAC" w:rsidP="00BC4DAC">
      <w:pPr>
        <w:spacing w:before="100" w:beforeAutospacing="1" w:after="100" w:afterAutospacing="1" w:line="240" w:lineRule="auto"/>
        <w:ind w:left="360"/>
        <w:jc w:val="both"/>
        <w:rPr>
          <w:rFonts w:asciiTheme="minorBidi" w:eastAsia="Times New Roman" w:hAnsiTheme="minorBidi"/>
        </w:rPr>
      </w:pPr>
      <w:r w:rsidRPr="00BC4DAC">
        <w:rPr>
          <w:rFonts w:asciiTheme="minorBidi" w:eastAsia="Times New Roman" w:hAnsiTheme="minorBidi"/>
        </w:rPr>
        <w:t>Flexible working policies: Flexible working promotes work-life balance and improved inclusion amongst carers, parents and staff with disabilities.</w:t>
      </w:r>
    </w:p>
    <w:p w14:paraId="257A4D29" w14:textId="583F87BF" w:rsidR="00BC4DAC" w:rsidRPr="00BC4DAC" w:rsidRDefault="0074551A" w:rsidP="00BC4DAC">
      <w:pPr>
        <w:pStyle w:val="ListParagraph"/>
        <w:numPr>
          <w:ilvl w:val="0"/>
          <w:numId w:val="3"/>
        </w:numPr>
        <w:spacing w:before="100" w:beforeAutospacing="1" w:after="100" w:afterAutospacing="1" w:line="240" w:lineRule="auto"/>
        <w:rPr>
          <w:rFonts w:ascii="Arial Nova" w:eastAsia="Arial Nova" w:hAnsi="Arial Nova" w:cs="Arial Nova"/>
          <w:color w:val="000000" w:themeColor="text1"/>
        </w:rPr>
      </w:pPr>
      <w:r w:rsidRPr="00BC4DAC">
        <w:rPr>
          <w:rFonts w:asciiTheme="minorBidi" w:eastAsia="Times New Roman" w:hAnsiTheme="minorBidi"/>
          <w:b/>
          <w:bCs/>
        </w:rPr>
        <w:t>What is one strategy mentioned in the NHS EDI Improvement Plan to combat bullying and harassment in the workplace?</w:t>
      </w:r>
    </w:p>
    <w:p w14:paraId="0A1E7CF4" w14:textId="5861D059" w:rsidR="00BC4DAC" w:rsidRPr="00BC4DAC" w:rsidRDefault="00BC4DAC" w:rsidP="00BC4DAC">
      <w:pPr>
        <w:spacing w:before="100" w:beforeAutospacing="1" w:after="100" w:afterAutospacing="1" w:line="240" w:lineRule="auto"/>
        <w:ind w:left="360"/>
        <w:jc w:val="both"/>
        <w:rPr>
          <w:rFonts w:ascii="Arial Nova" w:eastAsia="Arial Nova" w:hAnsi="Arial Nova" w:cs="Arial Nova"/>
          <w:color w:val="000000" w:themeColor="text1"/>
        </w:rPr>
      </w:pPr>
      <w:r w:rsidRPr="00BC4DAC">
        <w:rPr>
          <w:rFonts w:ascii="Arial Nova" w:eastAsia="Arial Nova" w:hAnsi="Arial Nova" w:cs="Arial Nova"/>
          <w:color w:val="000000" w:themeColor="text1"/>
        </w:rPr>
        <w:t xml:space="preserve">The plan encourages transparent reporting mechanisms, </w:t>
      </w:r>
      <w:r w:rsidR="00345A8C">
        <w:rPr>
          <w:rFonts w:ascii="Arial Nova" w:eastAsia="Arial Nova" w:hAnsi="Arial Nova" w:cs="Arial Nova"/>
          <w:color w:val="000000" w:themeColor="text1"/>
        </w:rPr>
        <w:t>zero tolerance,</w:t>
      </w:r>
      <w:r w:rsidRPr="00BC4DAC">
        <w:rPr>
          <w:rFonts w:ascii="Arial Nova" w:eastAsia="Arial Nova" w:hAnsi="Arial Nova" w:cs="Arial Nova"/>
          <w:color w:val="000000" w:themeColor="text1"/>
        </w:rPr>
        <w:t xml:space="preserve"> and responsibility among leaders to deal with bullying at work place.</w:t>
      </w: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22DAC846" w14:textId="3E41E8CA" w:rsidR="021F216E" w:rsidRDefault="00BC4DAC"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44D31D0" w14:textId="44C6E0F5"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sidR="00345A8C">
        <w:rPr>
          <w:rFonts w:ascii="Arial Nova" w:eastAsia="Arial Nova" w:hAnsi="Arial Nova" w:cs="Arial Nova"/>
          <w:i/>
          <w:iCs/>
          <w:color w:val="000000" w:themeColor="text1"/>
        </w:rPr>
        <w:t>,</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23417326" w14:textId="77777777" w:rsidR="0074551A" w:rsidRDefault="0074551A" w:rsidP="021F216E">
      <w:pPr>
        <w:spacing w:after="0"/>
        <w:rPr>
          <w:rFonts w:ascii="Arial Nova" w:eastAsia="Arial Nova" w:hAnsi="Arial Nova" w:cs="Arial Nova"/>
          <w:i/>
          <w:iCs/>
          <w:color w:val="000000" w:themeColor="text1"/>
        </w:rPr>
      </w:pPr>
    </w:p>
    <w:p w14:paraId="287DBAA6" w14:textId="77777777" w:rsidR="00720741" w:rsidRPr="00720741" w:rsidRDefault="00720741" w:rsidP="0041681C">
      <w:pPr>
        <w:spacing w:after="0"/>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Dear Younger Me,</w:t>
      </w:r>
    </w:p>
    <w:p w14:paraId="7A6E2BD9" w14:textId="77777777" w:rsidR="00720741" w:rsidRPr="00720741" w:rsidRDefault="00720741" w:rsidP="0041681C">
      <w:pPr>
        <w:spacing w:after="0"/>
        <w:jc w:val="both"/>
        <w:rPr>
          <w:rFonts w:ascii="Arial Nova" w:eastAsia="Arial Nova" w:hAnsi="Arial Nova" w:cs="Arial Nova"/>
          <w:color w:val="000000" w:themeColor="text1"/>
        </w:rPr>
      </w:pPr>
    </w:p>
    <w:p w14:paraId="56D878E0" w14:textId="537AF41A" w:rsidR="00720741" w:rsidRPr="00720741" w:rsidRDefault="00720741" w:rsidP="0041681C">
      <w:pPr>
        <w:spacing w:after="0"/>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I still recall how you were overwhelmed at that time when your state of health was not good. You felt so worn out, questioning yourself and your capabilities and failing to balance out responsibility. Stress was the manifestation of weakness at the time</w:t>
      </w:r>
      <w:r w:rsidR="00345A8C">
        <w:rPr>
          <w:rFonts w:ascii="Arial Nova" w:eastAsia="Arial Nova" w:hAnsi="Arial Nova" w:cs="Arial Nova"/>
          <w:color w:val="000000" w:themeColor="text1"/>
        </w:rPr>
        <w:t>,</w:t>
      </w:r>
      <w:r w:rsidRPr="00720741">
        <w:rPr>
          <w:rFonts w:ascii="Arial Nova" w:eastAsia="Arial Nova" w:hAnsi="Arial Nova" w:cs="Arial Nova"/>
          <w:color w:val="000000" w:themeColor="text1"/>
        </w:rPr>
        <w:t xml:space="preserve"> as opposed to something that required red flags.</w:t>
      </w:r>
      <w:r>
        <w:rPr>
          <w:rFonts w:ascii="Arial Nova" w:eastAsia="Arial Nova" w:hAnsi="Arial Nova" w:cs="Arial Nova"/>
          <w:color w:val="000000" w:themeColor="text1"/>
        </w:rPr>
        <w:t xml:space="preserve"> </w:t>
      </w:r>
      <w:r w:rsidRPr="00720741">
        <w:rPr>
          <w:rFonts w:ascii="Arial Nova" w:eastAsia="Arial Nova" w:hAnsi="Arial Nova" w:cs="Arial Nova"/>
          <w:color w:val="000000" w:themeColor="text1"/>
        </w:rPr>
        <w:t>The thing that I have understood in this module is that emotional intelligence does not mean that I should suppress my emotions</w:t>
      </w:r>
      <w:r w:rsidR="00345A8C">
        <w:rPr>
          <w:rFonts w:ascii="Arial Nova" w:eastAsia="Arial Nova" w:hAnsi="Arial Nova" w:cs="Arial Nova"/>
          <w:color w:val="000000" w:themeColor="text1"/>
        </w:rPr>
        <w:t>,</w:t>
      </w:r>
      <w:r w:rsidRPr="00720741">
        <w:rPr>
          <w:rFonts w:ascii="Arial Nova" w:eastAsia="Arial Nova" w:hAnsi="Arial Nova" w:cs="Arial Nova"/>
          <w:color w:val="000000" w:themeColor="text1"/>
        </w:rPr>
        <w:t xml:space="preserve"> but I need to acknowledge them and deal with them. Had you known how to </w:t>
      </w:r>
      <w:proofErr w:type="spellStart"/>
      <w:r w:rsidRPr="00720741">
        <w:rPr>
          <w:rFonts w:ascii="Arial Nova" w:eastAsia="Arial Nova" w:hAnsi="Arial Nova" w:cs="Arial Nova"/>
          <w:color w:val="000000" w:themeColor="text1"/>
        </w:rPr>
        <w:t>recognise</w:t>
      </w:r>
      <w:proofErr w:type="spellEnd"/>
      <w:r w:rsidRPr="00720741">
        <w:rPr>
          <w:rFonts w:ascii="Arial Nova" w:eastAsia="Arial Nova" w:hAnsi="Arial Nova" w:cs="Arial Nova"/>
          <w:color w:val="000000" w:themeColor="text1"/>
        </w:rPr>
        <w:t xml:space="preserve"> your emotional triggers and act instead of reacting in an impulsive manner, you would have </w:t>
      </w:r>
      <w:r w:rsidR="00345A8C">
        <w:rPr>
          <w:rFonts w:ascii="Arial Nova" w:eastAsia="Arial Nova" w:hAnsi="Arial Nova" w:cs="Arial Nova"/>
          <w:color w:val="000000" w:themeColor="text1"/>
        </w:rPr>
        <w:t>gained</w:t>
      </w:r>
      <w:r w:rsidRPr="00720741">
        <w:rPr>
          <w:rFonts w:ascii="Arial Nova" w:eastAsia="Arial Nova" w:hAnsi="Arial Nova" w:cs="Arial Nova"/>
          <w:color w:val="000000" w:themeColor="text1"/>
        </w:rPr>
        <w:t xml:space="preserve"> more of a control. It would help you learn to appreciate your limits without feeling guilty because you developed self-awareness. Emotional burnout would have been avoided through self-regulation.</w:t>
      </w:r>
    </w:p>
    <w:p w14:paraId="49A20DA1" w14:textId="77777777" w:rsidR="00720741" w:rsidRPr="00720741" w:rsidRDefault="00720741" w:rsidP="0041681C">
      <w:pPr>
        <w:spacing w:after="0"/>
        <w:jc w:val="both"/>
        <w:rPr>
          <w:rFonts w:ascii="Arial Nova" w:eastAsia="Arial Nova" w:hAnsi="Arial Nova" w:cs="Arial Nova"/>
          <w:color w:val="000000" w:themeColor="text1"/>
        </w:rPr>
      </w:pPr>
    </w:p>
    <w:p w14:paraId="5D9ECFDB" w14:textId="6A19D9B9" w:rsidR="00720741" w:rsidRPr="00720741" w:rsidRDefault="00720741" w:rsidP="0041681C">
      <w:pPr>
        <w:spacing w:after="0"/>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Resilience does not mean perseverance. It is a process of adjusting, finding encouragement and staying afloat amidst failure. By considering adversity as a growth experience rather than a failure on your part, you might have developed confidence earlier. It would have been a show of strength to request assistance rather than to be a weak person.</w:t>
      </w:r>
      <w:r>
        <w:rPr>
          <w:rFonts w:ascii="Arial Nova" w:eastAsia="Arial Nova" w:hAnsi="Arial Nova" w:cs="Arial Nova"/>
          <w:color w:val="000000" w:themeColor="text1"/>
        </w:rPr>
        <w:t xml:space="preserve"> </w:t>
      </w:r>
      <w:r w:rsidRPr="00720741">
        <w:rPr>
          <w:rFonts w:ascii="Arial Nova" w:eastAsia="Arial Nova" w:hAnsi="Arial Nova" w:cs="Arial Nova"/>
          <w:color w:val="000000" w:themeColor="text1"/>
        </w:rPr>
        <w:t xml:space="preserve">Now you </w:t>
      </w:r>
      <w:r w:rsidR="00345A8C">
        <w:rPr>
          <w:rFonts w:ascii="Arial Nova" w:eastAsia="Arial Nova" w:hAnsi="Arial Nova" w:cs="Arial Nova"/>
          <w:color w:val="000000" w:themeColor="text1"/>
        </w:rPr>
        <w:t>know</w:t>
      </w:r>
      <w:r w:rsidRPr="00720741">
        <w:rPr>
          <w:rFonts w:ascii="Arial Nova" w:eastAsia="Arial Nova" w:hAnsi="Arial Nova" w:cs="Arial Nova"/>
          <w:color w:val="000000" w:themeColor="text1"/>
        </w:rPr>
        <w:t xml:space="preserve"> that wellbeing is the key to successful long-term performance, notably in health and social care when emotional load is substantial. Boundaries and reflection</w:t>
      </w:r>
      <w:r w:rsidR="00345A8C">
        <w:rPr>
          <w:rFonts w:ascii="Arial Nova" w:eastAsia="Arial Nova" w:hAnsi="Arial Nova" w:cs="Arial Nova"/>
          <w:color w:val="000000" w:themeColor="text1"/>
        </w:rPr>
        <w:t>,</w:t>
      </w:r>
      <w:r w:rsidRPr="00720741">
        <w:rPr>
          <w:rFonts w:ascii="Arial Nova" w:eastAsia="Arial Nova" w:hAnsi="Arial Nova" w:cs="Arial Nova"/>
          <w:color w:val="000000" w:themeColor="text1"/>
        </w:rPr>
        <w:t xml:space="preserve"> as well as protecting your mental health</w:t>
      </w:r>
      <w:r w:rsidR="00345A8C">
        <w:rPr>
          <w:rFonts w:ascii="Arial Nova" w:eastAsia="Arial Nova" w:hAnsi="Arial Nova" w:cs="Arial Nova"/>
          <w:color w:val="000000" w:themeColor="text1"/>
        </w:rPr>
        <w:t>,</w:t>
      </w:r>
      <w:r w:rsidRPr="00720741">
        <w:rPr>
          <w:rFonts w:ascii="Arial Nova" w:eastAsia="Arial Nova" w:hAnsi="Arial Nova" w:cs="Arial Nova"/>
          <w:color w:val="000000" w:themeColor="text1"/>
        </w:rPr>
        <w:t xml:space="preserve"> are not luxuries but professional duties.</w:t>
      </w:r>
    </w:p>
    <w:p w14:paraId="3098FFE4" w14:textId="77777777" w:rsidR="00720741" w:rsidRPr="00720741" w:rsidRDefault="00720741" w:rsidP="0041681C">
      <w:pPr>
        <w:spacing w:after="0"/>
        <w:jc w:val="both"/>
        <w:rPr>
          <w:rFonts w:ascii="Arial Nova" w:eastAsia="Arial Nova" w:hAnsi="Arial Nova" w:cs="Arial Nova"/>
          <w:color w:val="000000" w:themeColor="text1"/>
        </w:rPr>
      </w:pPr>
    </w:p>
    <w:p w14:paraId="789DA6EA" w14:textId="77777777" w:rsidR="00720741" w:rsidRPr="00720741" w:rsidRDefault="00720741" w:rsidP="0041681C">
      <w:pPr>
        <w:spacing w:after="0"/>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Be patient with yourself. Growth takes time. All the challenging events contributed to you being a more emotionally mature and stronger person. You are more powerless than you thought.</w:t>
      </w:r>
    </w:p>
    <w:p w14:paraId="53195E16" w14:textId="77777777" w:rsidR="00720741" w:rsidRPr="00720741" w:rsidRDefault="00720741" w:rsidP="0041681C">
      <w:pPr>
        <w:spacing w:after="0"/>
        <w:jc w:val="both"/>
        <w:rPr>
          <w:rFonts w:ascii="Arial Nova" w:eastAsia="Arial Nova" w:hAnsi="Arial Nova" w:cs="Arial Nova"/>
          <w:color w:val="000000" w:themeColor="text1"/>
        </w:rPr>
      </w:pPr>
    </w:p>
    <w:p w14:paraId="0F3B4E3B" w14:textId="77777777" w:rsidR="00720741" w:rsidRPr="00720741" w:rsidRDefault="00720741" w:rsidP="0041681C">
      <w:pPr>
        <w:spacing w:after="0"/>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With understanding,</w:t>
      </w:r>
    </w:p>
    <w:p w14:paraId="7C58E8EF" w14:textId="7134F7E9" w:rsidR="0074551A" w:rsidRPr="00720741" w:rsidRDefault="00720741" w:rsidP="0041681C">
      <w:pPr>
        <w:spacing w:after="0"/>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Your Future Self</w:t>
      </w:r>
    </w:p>
    <w:p w14:paraId="197E20EE" w14:textId="77777777" w:rsidR="0074551A" w:rsidRDefault="0074551A" w:rsidP="021F216E">
      <w:pPr>
        <w:spacing w:after="0"/>
        <w:rPr>
          <w:rFonts w:ascii="Arial Nova" w:eastAsia="Arial Nova" w:hAnsi="Arial Nova" w:cs="Arial Nova"/>
          <w:i/>
          <w:iCs/>
          <w:color w:val="000000" w:themeColor="text1"/>
        </w:rPr>
      </w:pPr>
    </w:p>
    <w:p w14:paraId="0AC0157F" w14:textId="77777777" w:rsidR="00345A8C" w:rsidRDefault="00345A8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405FAE50" w14:textId="5C357B17"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2056293E" w14:textId="4276D918"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r w:rsidR="00345A8C">
        <w:rPr>
          <w:rFonts w:ascii="Arial Nova" w:eastAsia="Arial Nova" w:hAnsi="Arial Nova" w:cs="Arial Nova"/>
          <w:i/>
          <w:iCs/>
        </w:rPr>
        <w:t>.</w:t>
      </w:r>
    </w:p>
    <w:p w14:paraId="0D0443BA" w14:textId="520F57D8" w:rsidR="021F216E" w:rsidRDefault="021F216E" w:rsidP="021F216E">
      <w:pPr>
        <w:rPr>
          <w:rFonts w:ascii="Arial Nova" w:eastAsia="Arial Nova" w:hAnsi="Arial Nova" w:cs="Arial Nova"/>
          <w:i/>
          <w:iCs/>
        </w:rPr>
      </w:pPr>
    </w:p>
    <w:p w14:paraId="6CD6835C" w14:textId="0BAA246E" w:rsidR="021F216E" w:rsidRPr="00FA0985" w:rsidRDefault="021F216E" w:rsidP="021F216E">
      <w:pPr>
        <w:rPr>
          <w:rFonts w:ascii="Arial Nova" w:eastAsia="Arial Nova" w:hAnsi="Arial Nova" w:cs="Arial Nova"/>
        </w:rPr>
      </w:pPr>
    </w:p>
    <w:p w14:paraId="3AD05CBE" w14:textId="594F899B" w:rsidR="021F216E" w:rsidRDefault="0041681C" w:rsidP="0041681C">
      <w:pPr>
        <w:jc w:val="center"/>
        <w:rPr>
          <w:rFonts w:ascii="Arial Nova" w:eastAsia="Arial Nova" w:hAnsi="Arial Nova" w:cs="Arial Nova"/>
          <w:i/>
          <w:iCs/>
        </w:rPr>
      </w:pPr>
      <w:r>
        <w:rPr>
          <w:noProof/>
        </w:rPr>
        <w:drawing>
          <wp:inline distT="0" distB="0" distL="0" distR="0" wp14:anchorId="5B5EE49C" wp14:editId="627524B0">
            <wp:extent cx="4572000" cy="2743200"/>
            <wp:effectExtent l="0" t="0" r="0" b="0"/>
            <wp:docPr id="219426946" name="Chart 1">
              <a:extLst xmlns:a="http://schemas.openxmlformats.org/drawingml/2006/main">
                <a:ext uri="{FF2B5EF4-FFF2-40B4-BE49-F238E27FC236}">
                  <a16:creationId xmlns:a16="http://schemas.microsoft.com/office/drawing/2014/main" id="{4B182EEB-FD0E-A2E0-77D1-0E09498920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5C013B84" w14:textId="607822AC"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changes </w:t>
      </w:r>
      <w:r w:rsidR="00345A8C">
        <w:rPr>
          <w:rFonts w:ascii="Arial Nova" w:eastAsia="Arial Nova" w:hAnsi="Arial Nova" w:cs="Arial Nova"/>
          <w:i/>
          <w:iCs/>
          <w:color w:val="000000" w:themeColor="text1"/>
        </w:rPr>
        <w:t xml:space="preserve">to </w:t>
      </w:r>
      <w:r>
        <w:rPr>
          <w:rFonts w:ascii="Arial Nova" w:eastAsia="Arial Nova" w:hAnsi="Arial Nova" w:cs="Arial Nova"/>
          <w:i/>
          <w:iCs/>
          <w:color w:val="000000" w:themeColor="text1"/>
        </w:rPr>
        <w:t>your workplace. Identify one specific change that you want to implement and write a brief report on how this is going to be achieved</w:t>
      </w:r>
      <w:r w:rsidR="00345A8C">
        <w:rPr>
          <w:rFonts w:ascii="Arial Nova" w:eastAsia="Arial Nova" w:hAnsi="Arial Nova" w:cs="Arial Nova"/>
          <w:i/>
          <w:iCs/>
          <w:color w:val="000000" w:themeColor="text1"/>
        </w:rPr>
        <w:t>,</w:t>
      </w:r>
      <w:r>
        <w:rPr>
          <w:rFonts w:ascii="Arial Nova" w:eastAsia="Arial Nova" w:hAnsi="Arial Nova" w:cs="Arial Nova"/>
          <w:i/>
          <w:iCs/>
          <w:color w:val="000000" w:themeColor="text1"/>
        </w:rPr>
        <w:t xml:space="preserve">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1105BF1B" w14:textId="780D4E2D" w:rsidR="00720741" w:rsidRPr="00720741" w:rsidRDefault="00720741" w:rsidP="00720741">
      <w:pPr>
        <w:jc w:val="both"/>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 xml:space="preserve">Introduction </w:t>
      </w:r>
    </w:p>
    <w:p w14:paraId="248126DB" w14:textId="53FDAE7E" w:rsidR="00720741" w:rsidRPr="00720741" w:rsidRDefault="00720741" w:rsidP="00720741">
      <w:pPr>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 xml:space="preserve">As a manager at a care home, I suggest that we should have an electronic care record (ECR) system that will be used instead of the paper documentation. This transformation is intended to enhance </w:t>
      </w:r>
      <w:r w:rsidR="00345A8C">
        <w:rPr>
          <w:rFonts w:ascii="Arial Nova" w:eastAsia="Arial Nova" w:hAnsi="Arial Nova" w:cs="Arial Nova"/>
          <w:color w:val="000000" w:themeColor="text1"/>
        </w:rPr>
        <w:t xml:space="preserve">the </w:t>
      </w:r>
      <w:r w:rsidRPr="00720741">
        <w:rPr>
          <w:rFonts w:ascii="Arial Nova" w:eastAsia="Arial Nova" w:hAnsi="Arial Nova" w:cs="Arial Nova"/>
          <w:color w:val="000000" w:themeColor="text1"/>
        </w:rPr>
        <w:t>quality of care, communication, efficiency and regulatory compliance of adult social care.</w:t>
      </w:r>
    </w:p>
    <w:p w14:paraId="1DC69886" w14:textId="072D8328" w:rsidR="00720741" w:rsidRPr="00720741" w:rsidRDefault="00720741" w:rsidP="00720741">
      <w:pPr>
        <w:jc w:val="both"/>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 xml:space="preserve">Planning the Change </w:t>
      </w:r>
    </w:p>
    <w:p w14:paraId="78297ACB" w14:textId="2097455F" w:rsidR="00720741" w:rsidRPr="00720741" w:rsidRDefault="00720741" w:rsidP="00720741">
      <w:pPr>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 xml:space="preserve">Introduction of electronic care records is also evidence-based with increased accuracy and continuity of care (Snow et al., 2025). I would start with unfreezing the current practices by training and consulting with the staff using the Change Theory created by Lewin (1951). The change phase would entail a gradual process with technical assistance. Lastly, refreezing would </w:t>
      </w:r>
      <w:proofErr w:type="spellStart"/>
      <w:r w:rsidR="00345A8C">
        <w:rPr>
          <w:rFonts w:ascii="Arial Nova" w:eastAsia="Arial Nova" w:hAnsi="Arial Nova" w:cs="Arial Nova"/>
          <w:color w:val="000000" w:themeColor="text1"/>
        </w:rPr>
        <w:t>instil</w:t>
      </w:r>
      <w:proofErr w:type="spellEnd"/>
      <w:r w:rsidRPr="00720741">
        <w:rPr>
          <w:rFonts w:ascii="Arial Nova" w:eastAsia="Arial Nova" w:hAnsi="Arial Nova" w:cs="Arial Nova"/>
          <w:color w:val="000000" w:themeColor="text1"/>
        </w:rPr>
        <w:t xml:space="preserve"> digital processes into the daily care delivery process, which will be facilitated by monitoring and feedback systems.</w:t>
      </w:r>
      <w:r>
        <w:rPr>
          <w:rFonts w:ascii="Arial Nova" w:eastAsia="Arial Nova" w:hAnsi="Arial Nova" w:cs="Arial Nova"/>
          <w:color w:val="000000" w:themeColor="text1"/>
        </w:rPr>
        <w:t xml:space="preserve"> </w:t>
      </w:r>
      <w:r w:rsidRPr="00720741">
        <w:rPr>
          <w:rFonts w:ascii="Arial Nova" w:eastAsia="Arial Nova" w:hAnsi="Arial Nova" w:cs="Arial Nova"/>
          <w:color w:val="000000" w:themeColor="text1"/>
        </w:rPr>
        <w:t>However, Snow et al. (2025) warn that digital transitions may not be successful in the absence of proper leadership, investment in training and infrastructure.</w:t>
      </w:r>
    </w:p>
    <w:p w14:paraId="68B2AE13" w14:textId="6BF22262" w:rsidR="00720741" w:rsidRPr="00720741" w:rsidRDefault="00720741" w:rsidP="00720741">
      <w:pPr>
        <w:jc w:val="both"/>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 xml:space="preserve">Skills Required </w:t>
      </w:r>
    </w:p>
    <w:p w14:paraId="3900450B" w14:textId="77777777" w:rsidR="00720741" w:rsidRPr="00720741" w:rsidRDefault="00720741" w:rsidP="00720741">
      <w:pPr>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 xml:space="preserve">This change needs emotional intelligence, communication and problem-solving skills to lead it. </w:t>
      </w:r>
      <w:proofErr w:type="spellStart"/>
      <w:r w:rsidRPr="00720741">
        <w:rPr>
          <w:rFonts w:ascii="Arial Nova" w:eastAsia="Arial Nova" w:hAnsi="Arial Nova" w:cs="Arial Nova"/>
          <w:color w:val="000000" w:themeColor="text1"/>
        </w:rPr>
        <w:t>Motlhanke</w:t>
      </w:r>
      <w:proofErr w:type="spellEnd"/>
      <w:r w:rsidRPr="00720741">
        <w:rPr>
          <w:rFonts w:ascii="Arial Nova" w:eastAsia="Arial Nova" w:hAnsi="Arial Nova" w:cs="Arial Nova"/>
          <w:color w:val="000000" w:themeColor="text1"/>
        </w:rPr>
        <w:t xml:space="preserve"> and </w:t>
      </w:r>
      <w:proofErr w:type="spellStart"/>
      <w:r w:rsidRPr="00720741">
        <w:rPr>
          <w:rFonts w:ascii="Arial Nova" w:eastAsia="Arial Nova" w:hAnsi="Arial Nova" w:cs="Arial Nova"/>
          <w:color w:val="000000" w:themeColor="text1"/>
        </w:rPr>
        <w:t>Naong</w:t>
      </w:r>
      <w:proofErr w:type="spellEnd"/>
      <w:r w:rsidRPr="00720741">
        <w:rPr>
          <w:rFonts w:ascii="Arial Nova" w:eastAsia="Arial Nova" w:hAnsi="Arial Nova" w:cs="Arial Nova"/>
          <w:color w:val="000000" w:themeColor="text1"/>
        </w:rPr>
        <w:t xml:space="preserve"> (2021) purport that emotional intelligence plays an important role in the </w:t>
      </w:r>
      <w:proofErr w:type="spellStart"/>
      <w:r w:rsidRPr="00720741">
        <w:rPr>
          <w:rFonts w:ascii="Arial Nova" w:eastAsia="Arial Nova" w:hAnsi="Arial Nova" w:cs="Arial Nova"/>
          <w:color w:val="000000" w:themeColor="text1"/>
        </w:rPr>
        <w:t>behavioural</w:t>
      </w:r>
      <w:proofErr w:type="spellEnd"/>
      <w:r w:rsidRPr="00720741">
        <w:rPr>
          <w:rFonts w:ascii="Arial Nova" w:eastAsia="Arial Nova" w:hAnsi="Arial Nova" w:cs="Arial Nova"/>
          <w:color w:val="000000" w:themeColor="text1"/>
        </w:rPr>
        <w:t xml:space="preserve"> responses to </w:t>
      </w:r>
      <w:proofErr w:type="spellStart"/>
      <w:r w:rsidRPr="00720741">
        <w:rPr>
          <w:rFonts w:ascii="Arial Nova" w:eastAsia="Arial Nova" w:hAnsi="Arial Nova" w:cs="Arial Nova"/>
          <w:color w:val="000000" w:themeColor="text1"/>
        </w:rPr>
        <w:t>organisational</w:t>
      </w:r>
      <w:proofErr w:type="spellEnd"/>
      <w:r w:rsidRPr="00720741">
        <w:rPr>
          <w:rFonts w:ascii="Arial Nova" w:eastAsia="Arial Nova" w:hAnsi="Arial Nova" w:cs="Arial Nova"/>
          <w:color w:val="000000" w:themeColor="text1"/>
        </w:rPr>
        <w:t xml:space="preserve"> transitions. As such, I will have to deal with staff anxieties with sensitivity and maintain clarity and direction.</w:t>
      </w:r>
    </w:p>
    <w:p w14:paraId="05D6CEE4" w14:textId="2DDBFFD4" w:rsidR="00720741" w:rsidRPr="00720741" w:rsidRDefault="00720741" w:rsidP="00720741">
      <w:pPr>
        <w:jc w:val="both"/>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 xml:space="preserve">Barriers and Solutions </w:t>
      </w:r>
    </w:p>
    <w:p w14:paraId="4F2136E0" w14:textId="4F62CE8A" w:rsidR="00720741" w:rsidRPr="00720741" w:rsidRDefault="00720741" w:rsidP="00720741">
      <w:pPr>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 xml:space="preserve">The main obstacles that may occur include employee resistance, low digital confidence and fear of work overload. According to Gustafsson et al. (2021), maintaining engagement and reflective learning is the key to the successful implementation of new communication practices. The resistance can be </w:t>
      </w:r>
      <w:r w:rsidR="00345A8C">
        <w:rPr>
          <w:rFonts w:ascii="Arial Nova" w:eastAsia="Arial Nova" w:hAnsi="Arial Nova" w:cs="Arial Nova"/>
          <w:color w:val="000000" w:themeColor="text1"/>
        </w:rPr>
        <w:t>minimised</w:t>
      </w:r>
      <w:r w:rsidRPr="00720741">
        <w:rPr>
          <w:rFonts w:ascii="Arial Nova" w:eastAsia="Arial Nova" w:hAnsi="Arial Nova" w:cs="Arial Nova"/>
          <w:color w:val="000000" w:themeColor="text1"/>
        </w:rPr>
        <w:t xml:space="preserve"> by using inclusive decision-making and joint training and enhancing shared efficacy (Glassman et al., 2021). Moreover, the ability to create dynamic capabilities in the organisation, i.e. adaptability and constant learning, contributes to long-term sustainability (Schulze and Brusoni, 2022). Nevertheless, digital </w:t>
      </w:r>
      <w:r w:rsidRPr="00720741">
        <w:rPr>
          <w:rFonts w:ascii="Arial Nova" w:eastAsia="Arial Nova" w:hAnsi="Arial Nova" w:cs="Arial Nova"/>
          <w:color w:val="000000" w:themeColor="text1"/>
        </w:rPr>
        <w:lastRenderedPageBreak/>
        <w:t>systems should not undermine person-</w:t>
      </w:r>
      <w:proofErr w:type="spellStart"/>
      <w:r w:rsidRPr="00720741">
        <w:rPr>
          <w:rFonts w:ascii="Arial Nova" w:eastAsia="Arial Nova" w:hAnsi="Arial Nova" w:cs="Arial Nova"/>
          <w:color w:val="000000" w:themeColor="text1"/>
        </w:rPr>
        <w:t>centred</w:t>
      </w:r>
      <w:proofErr w:type="spellEnd"/>
      <w:r w:rsidRPr="00720741">
        <w:rPr>
          <w:rFonts w:ascii="Arial Nova" w:eastAsia="Arial Nova" w:hAnsi="Arial Nova" w:cs="Arial Nova"/>
          <w:color w:val="000000" w:themeColor="text1"/>
        </w:rPr>
        <w:t xml:space="preserve"> care</w:t>
      </w:r>
      <w:r w:rsidR="00345A8C">
        <w:rPr>
          <w:rFonts w:ascii="Arial Nova" w:eastAsia="Arial Nova" w:hAnsi="Arial Nova" w:cs="Arial Nova"/>
          <w:color w:val="000000" w:themeColor="text1"/>
        </w:rPr>
        <w:t>;</w:t>
      </w:r>
      <w:r w:rsidRPr="00720741">
        <w:rPr>
          <w:rFonts w:ascii="Arial Nova" w:eastAsia="Arial Nova" w:hAnsi="Arial Nova" w:cs="Arial Nova"/>
          <w:color w:val="000000" w:themeColor="text1"/>
        </w:rPr>
        <w:t xml:space="preserve"> technological advancement should augment the relational communication rather than substitute it.</w:t>
      </w:r>
    </w:p>
    <w:p w14:paraId="512F58D9" w14:textId="067411D0" w:rsidR="00720741" w:rsidRPr="00720741" w:rsidRDefault="00720741" w:rsidP="00720741">
      <w:pPr>
        <w:jc w:val="both"/>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 xml:space="preserve">Conclusion </w:t>
      </w:r>
    </w:p>
    <w:p w14:paraId="06C8C088" w14:textId="101BBD46" w:rsidR="021F216E" w:rsidRPr="00720741" w:rsidRDefault="00720741" w:rsidP="00720741">
      <w:pPr>
        <w:jc w:val="both"/>
        <w:rPr>
          <w:rFonts w:ascii="Arial Nova" w:eastAsia="Arial Nova" w:hAnsi="Arial Nova" w:cs="Arial Nova"/>
          <w:color w:val="000000" w:themeColor="text1"/>
        </w:rPr>
      </w:pPr>
      <w:r w:rsidRPr="00720741">
        <w:rPr>
          <w:rFonts w:ascii="Arial Nova" w:eastAsia="Arial Nova" w:hAnsi="Arial Nova" w:cs="Arial Nova"/>
          <w:color w:val="000000" w:themeColor="text1"/>
        </w:rPr>
        <w:t>Electronic care records may enhance efficiency and the quality of care as long as the introduction of the new system is backed by emotionally intelligent leadership and planning. To achieve sustainable change, there has to be a balance of technological innovation and the values and person-</w:t>
      </w:r>
      <w:proofErr w:type="spellStart"/>
      <w:r w:rsidRPr="00720741">
        <w:rPr>
          <w:rFonts w:ascii="Arial Nova" w:eastAsia="Arial Nova" w:hAnsi="Arial Nova" w:cs="Arial Nova"/>
          <w:color w:val="000000" w:themeColor="text1"/>
        </w:rPr>
        <w:t>centred</w:t>
      </w:r>
      <w:proofErr w:type="spellEnd"/>
      <w:r w:rsidRPr="00720741">
        <w:rPr>
          <w:rFonts w:ascii="Arial Nova" w:eastAsia="Arial Nova" w:hAnsi="Arial Nova" w:cs="Arial Nova"/>
          <w:color w:val="000000" w:themeColor="text1"/>
        </w:rPr>
        <w:t xml:space="preserve"> values.</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5AAF60C9" w14:textId="122C91E2" w:rsidR="021F216E" w:rsidRDefault="021F216E"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11710E1B" w14:textId="6AFE9FDB"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26CFCB58" w:rsidR="00632F8B" w:rsidRP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module</w:t>
      </w:r>
      <w:r>
        <w:rPr>
          <w:rFonts w:ascii="Arial Nova" w:eastAsia="Arial Nova" w:hAnsi="Arial Nova" w:cs="Arial Nova"/>
          <w:i/>
          <w:iCs/>
          <w:color w:val="000000" w:themeColor="text1"/>
        </w:rPr>
        <w:t>,</w:t>
      </w:r>
      <w:r w:rsidR="00345A8C">
        <w:rPr>
          <w:rFonts w:ascii="Arial Nova" w:eastAsia="Arial Nova" w:hAnsi="Arial Nova" w:cs="Arial Nova"/>
          <w:i/>
          <w:iCs/>
          <w:color w:val="000000" w:themeColor="text1"/>
        </w:rPr>
        <w:t xml:space="preserve"> </w:t>
      </w:r>
      <w:r w:rsidR="00903517">
        <w:rPr>
          <w:rFonts w:ascii="Arial Nova" w:eastAsia="Arial Nova" w:hAnsi="Arial Nova" w:cs="Arial Nova"/>
          <w:i/>
          <w:iCs/>
          <w:color w:val="000000" w:themeColor="text1"/>
        </w:rPr>
        <w:t>as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w:t>
      </w:r>
      <w:proofErr w:type="gramStart"/>
      <w:r>
        <w:rPr>
          <w:rFonts w:ascii="Arial Nova" w:eastAsia="Arial Nova" w:hAnsi="Arial Nova" w:cs="Arial Nova"/>
          <w:i/>
          <w:iCs/>
          <w:color w:val="000000" w:themeColor="text1"/>
        </w:rPr>
        <w:t>explain  how</w:t>
      </w:r>
      <w:proofErr w:type="gramEnd"/>
      <w:r>
        <w:rPr>
          <w:rFonts w:ascii="Arial Nova" w:eastAsia="Arial Nova" w:hAnsi="Arial Nova" w:cs="Arial Nova"/>
          <w:i/>
          <w:iCs/>
          <w:color w:val="000000" w:themeColor="text1"/>
        </w:rPr>
        <w:t xml:space="preserve">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6C38CDEE" w14:textId="2BE878AA" w:rsidR="00720741" w:rsidRPr="00720741" w:rsidRDefault="00720741" w:rsidP="00720741">
      <w:pPr>
        <w:rPr>
          <w:rFonts w:ascii="Arial Nova" w:eastAsia="Arial Nova" w:hAnsi="Arial Nova" w:cs="Arial Nova"/>
          <w:color w:val="000000" w:themeColor="text1"/>
        </w:rPr>
      </w:pPr>
      <w:r w:rsidRPr="00720741">
        <w:rPr>
          <w:rFonts w:ascii="Arial Nova" w:eastAsia="Arial Nova" w:hAnsi="Arial Nova" w:cs="Arial Nova"/>
          <w:color w:val="000000" w:themeColor="text1"/>
        </w:rPr>
        <w:t>I used Gibbs Reflective Cycle (1988) to reflect on the material completed during the change management task and in the digital care planning module.</w:t>
      </w:r>
    </w:p>
    <w:p w14:paraId="5A4112A7" w14:textId="60CCCD2F" w:rsidR="00720741" w:rsidRPr="00720741" w:rsidRDefault="00720741" w:rsidP="00720741">
      <w:pPr>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Description</w:t>
      </w:r>
    </w:p>
    <w:p w14:paraId="0D757FCA" w14:textId="54383E33" w:rsidR="00720741" w:rsidRPr="00720741" w:rsidRDefault="00720741" w:rsidP="00720741">
      <w:pPr>
        <w:rPr>
          <w:rFonts w:ascii="Arial Nova" w:eastAsia="Arial Nova" w:hAnsi="Arial Nova" w:cs="Arial Nova"/>
          <w:color w:val="000000" w:themeColor="text1"/>
        </w:rPr>
      </w:pPr>
      <w:r w:rsidRPr="00720741">
        <w:rPr>
          <w:rFonts w:ascii="Arial Nova" w:eastAsia="Arial Nova" w:hAnsi="Arial Nova" w:cs="Arial Nova"/>
          <w:color w:val="000000" w:themeColor="text1"/>
        </w:rPr>
        <w:t>I designed a practical change within an environment of care home</w:t>
      </w:r>
      <w:r w:rsidR="00345A8C">
        <w:rPr>
          <w:rFonts w:ascii="Arial Nova" w:eastAsia="Arial Nova" w:hAnsi="Arial Nova" w:cs="Arial Nova"/>
          <w:color w:val="000000" w:themeColor="text1"/>
        </w:rPr>
        <w:t xml:space="preserve"> environment</w:t>
      </w:r>
      <w:r w:rsidRPr="00720741">
        <w:rPr>
          <w:rFonts w:ascii="Arial Nova" w:eastAsia="Arial Nova" w:hAnsi="Arial Nova" w:cs="Arial Nova"/>
          <w:color w:val="000000" w:themeColor="text1"/>
        </w:rPr>
        <w:t xml:space="preserve">, and it involved the implementation of </w:t>
      </w:r>
      <w:r w:rsidR="00345A8C">
        <w:rPr>
          <w:rFonts w:ascii="Arial Nova" w:eastAsia="Arial Nova" w:hAnsi="Arial Nova" w:cs="Arial Nova"/>
          <w:color w:val="000000" w:themeColor="text1"/>
        </w:rPr>
        <w:t xml:space="preserve">a </w:t>
      </w:r>
      <w:r w:rsidRPr="00720741">
        <w:rPr>
          <w:rFonts w:ascii="Arial Nova" w:eastAsia="Arial Nova" w:hAnsi="Arial Nova" w:cs="Arial Nova"/>
          <w:color w:val="000000" w:themeColor="text1"/>
        </w:rPr>
        <w:t>digital care records system. My first reaction was that I was not so confident about using theory to practice</w:t>
      </w:r>
      <w:r w:rsidR="00345A8C">
        <w:rPr>
          <w:rFonts w:ascii="Arial Nova" w:eastAsia="Arial Nova" w:hAnsi="Arial Nova" w:cs="Arial Nova"/>
          <w:color w:val="000000" w:themeColor="text1"/>
        </w:rPr>
        <w:t>,</w:t>
      </w:r>
      <w:r w:rsidRPr="00720741">
        <w:rPr>
          <w:rFonts w:ascii="Arial Nova" w:eastAsia="Arial Nova" w:hAnsi="Arial Nova" w:cs="Arial Nova"/>
          <w:color w:val="000000" w:themeColor="text1"/>
        </w:rPr>
        <w:t xml:space="preserve"> especially in matching technical solutions with staffing needs.</w:t>
      </w:r>
    </w:p>
    <w:p w14:paraId="6DC29FE4" w14:textId="60776E3C" w:rsidR="00720741" w:rsidRPr="00720741" w:rsidRDefault="00720741" w:rsidP="00720741">
      <w:pPr>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Feelings</w:t>
      </w:r>
    </w:p>
    <w:p w14:paraId="5E7CD9CC" w14:textId="77777777" w:rsidR="00720741" w:rsidRPr="00720741" w:rsidRDefault="00720741" w:rsidP="00720741">
      <w:pPr>
        <w:rPr>
          <w:rFonts w:ascii="Arial Nova" w:eastAsia="Arial Nova" w:hAnsi="Arial Nova" w:cs="Arial Nova"/>
          <w:color w:val="000000" w:themeColor="text1"/>
        </w:rPr>
      </w:pPr>
      <w:r w:rsidRPr="00720741">
        <w:rPr>
          <w:rFonts w:ascii="Arial Nova" w:eastAsia="Arial Nova" w:hAnsi="Arial Nova" w:cs="Arial Nova"/>
          <w:color w:val="000000" w:themeColor="text1"/>
        </w:rPr>
        <w:t>I was both encouraged and nervous because I know that change management in healthcare involves both technical and emotional abilities. To involve staff and achieve effective implementation, it was necessary to develop confidence in these aspects and make them safe (</w:t>
      </w:r>
      <w:proofErr w:type="spellStart"/>
      <w:r w:rsidRPr="00720741">
        <w:rPr>
          <w:rFonts w:ascii="Arial Nova" w:eastAsia="Arial Nova" w:hAnsi="Arial Nova" w:cs="Arial Nova"/>
          <w:color w:val="000000" w:themeColor="text1"/>
        </w:rPr>
        <w:t>Motlhanke</w:t>
      </w:r>
      <w:proofErr w:type="spellEnd"/>
      <w:r w:rsidRPr="00720741">
        <w:rPr>
          <w:rFonts w:ascii="Arial Nova" w:eastAsia="Arial Nova" w:hAnsi="Arial Nova" w:cs="Arial Nova"/>
          <w:color w:val="000000" w:themeColor="text1"/>
        </w:rPr>
        <w:t xml:space="preserve"> and </w:t>
      </w:r>
      <w:proofErr w:type="spellStart"/>
      <w:r w:rsidRPr="00720741">
        <w:rPr>
          <w:rFonts w:ascii="Arial Nova" w:eastAsia="Arial Nova" w:hAnsi="Arial Nova" w:cs="Arial Nova"/>
          <w:color w:val="000000" w:themeColor="text1"/>
        </w:rPr>
        <w:t>Naong</w:t>
      </w:r>
      <w:proofErr w:type="spellEnd"/>
      <w:r w:rsidRPr="00720741">
        <w:rPr>
          <w:rFonts w:ascii="Arial Nova" w:eastAsia="Arial Nova" w:hAnsi="Arial Nova" w:cs="Arial Nova"/>
          <w:color w:val="000000" w:themeColor="text1"/>
        </w:rPr>
        <w:t>, 2021).</w:t>
      </w:r>
    </w:p>
    <w:p w14:paraId="335E8A8C" w14:textId="42C025D0" w:rsidR="00720741" w:rsidRPr="00720741" w:rsidRDefault="00720741" w:rsidP="00720741">
      <w:pPr>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Evaluation</w:t>
      </w:r>
    </w:p>
    <w:p w14:paraId="4CF5F4E6" w14:textId="6BF4A741" w:rsidR="00720741" w:rsidRPr="00720741" w:rsidRDefault="00720741" w:rsidP="00720741">
      <w:pPr>
        <w:rPr>
          <w:rFonts w:ascii="Arial Nova" w:eastAsia="Arial Nova" w:hAnsi="Arial Nova" w:cs="Arial Nova"/>
          <w:color w:val="000000" w:themeColor="text1"/>
        </w:rPr>
      </w:pPr>
      <w:r w:rsidRPr="00720741">
        <w:rPr>
          <w:rFonts w:ascii="Arial Nova" w:eastAsia="Arial Nova" w:hAnsi="Arial Nova" w:cs="Arial Nova"/>
          <w:color w:val="000000" w:themeColor="text1"/>
        </w:rPr>
        <w:t xml:space="preserve">Thinking about communication strategies and applying the Change Theory by Lewin helped me to </w:t>
      </w:r>
      <w:proofErr w:type="spellStart"/>
      <w:r w:rsidR="00345A8C">
        <w:rPr>
          <w:rFonts w:ascii="Arial Nova" w:eastAsia="Arial Nova" w:hAnsi="Arial Nova" w:cs="Arial Nova"/>
          <w:color w:val="000000" w:themeColor="text1"/>
        </w:rPr>
        <w:t>organise</w:t>
      </w:r>
      <w:proofErr w:type="spellEnd"/>
      <w:r w:rsidRPr="00720741">
        <w:rPr>
          <w:rFonts w:ascii="Arial Nova" w:eastAsia="Arial Nova" w:hAnsi="Arial Nova" w:cs="Arial Nova"/>
          <w:color w:val="000000" w:themeColor="text1"/>
        </w:rPr>
        <w:t xml:space="preserve"> a planned implementation. Gustafsson et al. (2021) emphasise the importance of person-</w:t>
      </w:r>
      <w:proofErr w:type="spellStart"/>
      <w:r w:rsidRPr="00720741">
        <w:rPr>
          <w:rFonts w:ascii="Arial Nova" w:eastAsia="Arial Nova" w:hAnsi="Arial Nova" w:cs="Arial Nova"/>
          <w:color w:val="000000" w:themeColor="text1"/>
        </w:rPr>
        <w:t>centred</w:t>
      </w:r>
      <w:proofErr w:type="spellEnd"/>
      <w:r w:rsidRPr="00720741">
        <w:rPr>
          <w:rFonts w:ascii="Arial Nova" w:eastAsia="Arial Nova" w:hAnsi="Arial Nova" w:cs="Arial Nova"/>
          <w:color w:val="000000" w:themeColor="text1"/>
        </w:rPr>
        <w:t xml:space="preserve"> communication in home care; this added to my knowledge that staff engagement and empathy enhance the adoption of changes. Nonetheless, I was aware of the shortcomings of my plan, including the fact that less digitally confident employees will be resistant (Snow et al., 2025).</w:t>
      </w:r>
    </w:p>
    <w:p w14:paraId="1208790B" w14:textId="4806AA4D" w:rsidR="00720741" w:rsidRPr="00720741" w:rsidRDefault="00720741" w:rsidP="00720741">
      <w:pPr>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Analysis</w:t>
      </w:r>
    </w:p>
    <w:p w14:paraId="6A18603A" w14:textId="26FF3A37" w:rsidR="00720741" w:rsidRPr="00720741" w:rsidRDefault="00720741" w:rsidP="00720741">
      <w:pPr>
        <w:rPr>
          <w:rFonts w:ascii="Arial Nova" w:eastAsia="Arial Nova" w:hAnsi="Arial Nova" w:cs="Arial Nova"/>
          <w:color w:val="000000" w:themeColor="text1"/>
        </w:rPr>
      </w:pPr>
      <w:r w:rsidRPr="00720741">
        <w:rPr>
          <w:rFonts w:ascii="Arial Nova" w:eastAsia="Arial Nova" w:hAnsi="Arial Nova" w:cs="Arial Nova"/>
          <w:color w:val="000000" w:themeColor="text1"/>
        </w:rPr>
        <w:t>It also demonstrated that emotional intelligence was essential in identifying the concerns of the staff and promoting cooperation (</w:t>
      </w:r>
      <w:proofErr w:type="spellStart"/>
      <w:r w:rsidRPr="00720741">
        <w:rPr>
          <w:rFonts w:ascii="Arial Nova" w:eastAsia="Arial Nova" w:hAnsi="Arial Nova" w:cs="Arial Nova"/>
          <w:color w:val="000000" w:themeColor="text1"/>
        </w:rPr>
        <w:t>Motlhanke</w:t>
      </w:r>
      <w:proofErr w:type="spellEnd"/>
      <w:r w:rsidRPr="00720741">
        <w:rPr>
          <w:rFonts w:ascii="Arial Nova" w:eastAsia="Arial Nova" w:hAnsi="Arial Nova" w:cs="Arial Nova"/>
          <w:color w:val="000000" w:themeColor="text1"/>
        </w:rPr>
        <w:t xml:space="preserve"> and </w:t>
      </w:r>
      <w:proofErr w:type="spellStart"/>
      <w:r w:rsidRPr="00720741">
        <w:rPr>
          <w:rFonts w:ascii="Arial Nova" w:eastAsia="Arial Nova" w:hAnsi="Arial Nova" w:cs="Arial Nova"/>
          <w:color w:val="000000" w:themeColor="text1"/>
        </w:rPr>
        <w:t>Naong</w:t>
      </w:r>
      <w:proofErr w:type="spellEnd"/>
      <w:r w:rsidRPr="00720741">
        <w:rPr>
          <w:rFonts w:ascii="Arial Nova" w:eastAsia="Arial Nova" w:hAnsi="Arial Nova" w:cs="Arial Nova"/>
          <w:color w:val="000000" w:themeColor="text1"/>
        </w:rPr>
        <w:t xml:space="preserve">, 2021; Glassman et al., 2021). The ability to solve strategic problems and control attention played a crucial role in </w:t>
      </w:r>
      <w:proofErr w:type="spellStart"/>
      <w:r w:rsidR="00345A8C">
        <w:rPr>
          <w:rFonts w:ascii="Arial Nova" w:eastAsia="Arial Nova" w:hAnsi="Arial Nova" w:cs="Arial Nova"/>
          <w:color w:val="000000" w:themeColor="text1"/>
        </w:rPr>
        <w:t>prioritising</w:t>
      </w:r>
      <w:proofErr w:type="spellEnd"/>
      <w:r w:rsidRPr="00720741">
        <w:rPr>
          <w:rFonts w:ascii="Arial Nova" w:eastAsia="Arial Nova" w:hAnsi="Arial Nova" w:cs="Arial Nova"/>
          <w:color w:val="000000" w:themeColor="text1"/>
        </w:rPr>
        <w:t xml:space="preserve"> conflicting priorities (Schulze and Brusoni, 2022). It was also revealed that the process of digital change was not entirely technical but relied on relations and trust in the team.</w:t>
      </w:r>
    </w:p>
    <w:p w14:paraId="155086F8" w14:textId="269BF4AF" w:rsidR="00720741" w:rsidRPr="00720741" w:rsidRDefault="00720741" w:rsidP="00720741">
      <w:pPr>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Conclusion</w:t>
      </w:r>
    </w:p>
    <w:p w14:paraId="4D568C05" w14:textId="236B4774" w:rsidR="00720741" w:rsidRPr="00720741" w:rsidRDefault="00720741" w:rsidP="00720741">
      <w:pPr>
        <w:rPr>
          <w:rFonts w:ascii="Arial Nova" w:eastAsia="Arial Nova" w:hAnsi="Arial Nova" w:cs="Arial Nova"/>
          <w:color w:val="000000" w:themeColor="text1"/>
        </w:rPr>
      </w:pPr>
      <w:r w:rsidRPr="00720741">
        <w:rPr>
          <w:rFonts w:ascii="Arial Nova" w:eastAsia="Arial Nova" w:hAnsi="Arial Nova" w:cs="Arial Nova"/>
          <w:color w:val="000000" w:themeColor="text1"/>
        </w:rPr>
        <w:lastRenderedPageBreak/>
        <w:t xml:space="preserve">I have also learned that leadership effectiveness can be enhanced through the combination of technical </w:t>
      </w:r>
      <w:r w:rsidR="00345A8C">
        <w:rPr>
          <w:rFonts w:ascii="Arial Nova" w:eastAsia="Arial Nova" w:hAnsi="Arial Nova" w:cs="Arial Nova"/>
          <w:color w:val="000000" w:themeColor="text1"/>
        </w:rPr>
        <w:t>solutions</w:t>
      </w:r>
      <w:r w:rsidRPr="00720741">
        <w:rPr>
          <w:rFonts w:ascii="Arial Nova" w:eastAsia="Arial Nova" w:hAnsi="Arial Nova" w:cs="Arial Nova"/>
          <w:color w:val="000000" w:themeColor="text1"/>
        </w:rPr>
        <w:t xml:space="preserve"> with emotional sensitivity. The critical reflection has enhanced my knowledge concerning sustainable change implementation in social care settings.</w:t>
      </w:r>
    </w:p>
    <w:p w14:paraId="056767DB" w14:textId="29290B1C" w:rsidR="00720741" w:rsidRPr="00720741" w:rsidRDefault="00720741" w:rsidP="00720741">
      <w:pPr>
        <w:rPr>
          <w:rFonts w:ascii="Arial Nova" w:eastAsia="Arial Nova" w:hAnsi="Arial Nova" w:cs="Arial Nova"/>
          <w:b/>
          <w:bCs/>
          <w:color w:val="000000" w:themeColor="text1"/>
        </w:rPr>
      </w:pPr>
      <w:r w:rsidRPr="00720741">
        <w:rPr>
          <w:rFonts w:ascii="Arial Nova" w:eastAsia="Arial Nova" w:hAnsi="Arial Nova" w:cs="Arial Nova"/>
          <w:b/>
          <w:bCs/>
          <w:color w:val="000000" w:themeColor="text1"/>
        </w:rPr>
        <w:t>Action Plan</w:t>
      </w:r>
    </w:p>
    <w:p w14:paraId="06F6AC41" w14:textId="6B07E6AA" w:rsidR="021F216E" w:rsidRPr="00720741" w:rsidRDefault="00720741" w:rsidP="00720741">
      <w:pPr>
        <w:rPr>
          <w:rFonts w:ascii="Arial Nova" w:eastAsia="Arial Nova" w:hAnsi="Arial Nova" w:cs="Arial Nova"/>
          <w:color w:val="000000" w:themeColor="text1"/>
        </w:rPr>
      </w:pPr>
      <w:r w:rsidRPr="00720741">
        <w:rPr>
          <w:rFonts w:ascii="Arial Nova" w:eastAsia="Arial Nova" w:hAnsi="Arial Nova" w:cs="Arial Nova"/>
          <w:color w:val="000000" w:themeColor="text1"/>
        </w:rPr>
        <w:t>Next time, I will become digitally literate, help staff members work on mastering their emotions and consider structured reflective practice as the key to staff engagement and person-</w:t>
      </w:r>
      <w:proofErr w:type="spellStart"/>
      <w:r w:rsidRPr="00720741">
        <w:rPr>
          <w:rFonts w:ascii="Arial Nova" w:eastAsia="Arial Nova" w:hAnsi="Arial Nova" w:cs="Arial Nova"/>
          <w:color w:val="000000" w:themeColor="text1"/>
        </w:rPr>
        <w:t>centred</w:t>
      </w:r>
      <w:proofErr w:type="spellEnd"/>
      <w:r w:rsidRPr="00720741">
        <w:rPr>
          <w:rFonts w:ascii="Arial Nova" w:eastAsia="Arial Nova" w:hAnsi="Arial Nova" w:cs="Arial Nova"/>
          <w:color w:val="000000" w:themeColor="text1"/>
        </w:rPr>
        <w:t xml:space="preserve"> care (Gustafsson et al., 2021; Snow et al., 2025).</w:t>
      </w: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029CF0F5" w14:textId="4140696A"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14BA46BA" w14:textId="77777777" w:rsidR="00FA0985" w:rsidRPr="00FA0985" w:rsidRDefault="00FA0985" w:rsidP="00FA0985">
      <w:pPr>
        <w:ind w:left="720" w:hanging="720"/>
        <w:jc w:val="both"/>
        <w:rPr>
          <w:rFonts w:ascii="Arial" w:eastAsia="Aptos" w:hAnsi="Arial" w:cs="Arial"/>
          <w:color w:val="000000" w:themeColor="text1"/>
        </w:rPr>
      </w:pPr>
      <w:r w:rsidRPr="00FA0985">
        <w:rPr>
          <w:rFonts w:ascii="Arial" w:eastAsia="Aptos" w:hAnsi="Arial" w:cs="Arial"/>
          <w:color w:val="000000" w:themeColor="text1"/>
        </w:rPr>
        <w:t xml:space="preserve">Ceci, F., Masciarelli, F. and </w:t>
      </w:r>
      <w:proofErr w:type="spellStart"/>
      <w:r w:rsidRPr="00FA0985">
        <w:rPr>
          <w:rFonts w:ascii="Arial" w:eastAsia="Aptos" w:hAnsi="Arial" w:cs="Arial"/>
          <w:color w:val="000000" w:themeColor="text1"/>
        </w:rPr>
        <w:t>Poledrini</w:t>
      </w:r>
      <w:proofErr w:type="spellEnd"/>
      <w:r w:rsidRPr="00FA0985">
        <w:rPr>
          <w:rFonts w:ascii="Arial" w:eastAsia="Aptos" w:hAnsi="Arial" w:cs="Arial"/>
          <w:color w:val="000000" w:themeColor="text1"/>
        </w:rPr>
        <w:t xml:space="preserve">, S. (2020) ‘How social capital affects innovation in a cultural network: Exploring the role of bonding and bridging social capital’, </w:t>
      </w:r>
      <w:r w:rsidRPr="00FA0985">
        <w:rPr>
          <w:rFonts w:ascii="Arial" w:eastAsia="Aptos" w:hAnsi="Arial" w:cs="Arial"/>
          <w:i/>
          <w:iCs/>
          <w:color w:val="000000" w:themeColor="text1"/>
        </w:rPr>
        <w:t>European Journal of Innovation Management</w:t>
      </w:r>
      <w:r w:rsidRPr="00FA0985">
        <w:rPr>
          <w:rFonts w:ascii="Arial" w:eastAsia="Aptos" w:hAnsi="Arial" w:cs="Arial"/>
          <w:color w:val="000000" w:themeColor="text1"/>
        </w:rPr>
        <w:t>, 23(5), pp. 895–918.</w:t>
      </w:r>
    </w:p>
    <w:p w14:paraId="493805B1" w14:textId="0BF653DC" w:rsidR="00FA0985" w:rsidRPr="00720741" w:rsidRDefault="00FA0985" w:rsidP="00FA0985">
      <w:pPr>
        <w:ind w:left="720" w:hanging="720"/>
        <w:jc w:val="both"/>
        <w:rPr>
          <w:rFonts w:ascii="Arial" w:eastAsia="Aptos" w:hAnsi="Arial" w:cs="Arial"/>
          <w:color w:val="000000" w:themeColor="text1"/>
        </w:rPr>
      </w:pPr>
      <w:r w:rsidRPr="00720741">
        <w:rPr>
          <w:rFonts w:ascii="Arial" w:eastAsia="Aptos" w:hAnsi="Arial" w:cs="Arial"/>
          <w:color w:val="000000" w:themeColor="text1"/>
        </w:rPr>
        <w:t xml:space="preserve">Gibbs, G. </w:t>
      </w:r>
      <w:r>
        <w:rPr>
          <w:rFonts w:ascii="Arial" w:eastAsia="Aptos" w:hAnsi="Arial" w:cs="Arial"/>
          <w:color w:val="000000" w:themeColor="text1"/>
        </w:rPr>
        <w:t>(</w:t>
      </w:r>
      <w:r w:rsidRPr="00720741">
        <w:rPr>
          <w:rFonts w:ascii="Arial" w:eastAsia="Aptos" w:hAnsi="Arial" w:cs="Arial"/>
          <w:color w:val="000000" w:themeColor="text1"/>
        </w:rPr>
        <w:t>1988</w:t>
      </w:r>
      <w:r>
        <w:rPr>
          <w:rFonts w:ascii="Arial" w:eastAsia="Aptos" w:hAnsi="Arial" w:cs="Arial"/>
          <w:color w:val="000000" w:themeColor="text1"/>
        </w:rPr>
        <w:t>)</w:t>
      </w:r>
      <w:r w:rsidRPr="00720741">
        <w:rPr>
          <w:rFonts w:ascii="Arial" w:eastAsia="Aptos" w:hAnsi="Arial" w:cs="Arial"/>
          <w:color w:val="000000" w:themeColor="text1"/>
        </w:rPr>
        <w:t xml:space="preserve">. </w:t>
      </w:r>
      <w:r w:rsidRPr="00720741">
        <w:rPr>
          <w:rFonts w:ascii="Arial" w:eastAsia="Aptos" w:hAnsi="Arial" w:cs="Arial"/>
          <w:i/>
          <w:iCs/>
          <w:color w:val="000000" w:themeColor="text1"/>
        </w:rPr>
        <w:t>Learning by Doing: A Guide to Teaching and Learning Methods</w:t>
      </w:r>
      <w:r w:rsidRPr="00720741">
        <w:rPr>
          <w:rFonts w:ascii="Arial" w:eastAsia="Aptos" w:hAnsi="Arial" w:cs="Arial"/>
          <w:color w:val="000000" w:themeColor="text1"/>
        </w:rPr>
        <w:t>. Oxford: Oxford Polytechnic.</w:t>
      </w:r>
    </w:p>
    <w:p w14:paraId="6494E084" w14:textId="7E32711B" w:rsidR="00FA0985" w:rsidRPr="00720741" w:rsidRDefault="00FA0985" w:rsidP="00FA0985">
      <w:pPr>
        <w:ind w:left="720" w:hanging="720"/>
        <w:jc w:val="both"/>
        <w:rPr>
          <w:rFonts w:ascii="Arial" w:eastAsia="Aptos" w:hAnsi="Arial" w:cs="Arial"/>
          <w:color w:val="000000" w:themeColor="text1"/>
        </w:rPr>
      </w:pPr>
      <w:r w:rsidRPr="00720741">
        <w:rPr>
          <w:rFonts w:ascii="Arial" w:eastAsia="Aptos" w:hAnsi="Arial" w:cs="Arial"/>
          <w:color w:val="000000" w:themeColor="text1"/>
        </w:rPr>
        <w:t xml:space="preserve">Glassman, M., Kuznetcova, I., Peri, J. and Kim, Y. </w:t>
      </w:r>
      <w:r>
        <w:rPr>
          <w:rFonts w:ascii="Arial" w:eastAsia="Aptos" w:hAnsi="Arial" w:cs="Arial"/>
          <w:color w:val="000000" w:themeColor="text1"/>
        </w:rPr>
        <w:t>(</w:t>
      </w:r>
      <w:r w:rsidRPr="00720741">
        <w:rPr>
          <w:rFonts w:ascii="Arial" w:eastAsia="Aptos" w:hAnsi="Arial" w:cs="Arial"/>
          <w:color w:val="000000" w:themeColor="text1"/>
        </w:rPr>
        <w:t>2021</w:t>
      </w:r>
      <w:r>
        <w:rPr>
          <w:rFonts w:ascii="Arial" w:eastAsia="Aptos" w:hAnsi="Arial" w:cs="Arial"/>
          <w:color w:val="000000" w:themeColor="text1"/>
        </w:rPr>
        <w:t>)</w:t>
      </w:r>
      <w:r w:rsidRPr="00720741">
        <w:rPr>
          <w:rFonts w:ascii="Arial" w:eastAsia="Aptos" w:hAnsi="Arial" w:cs="Arial"/>
          <w:color w:val="000000" w:themeColor="text1"/>
        </w:rPr>
        <w:t xml:space="preserve">. Cohesion, collaboration and the struggle of creating online learning communities: Development and validation of an online collective efficacy scale. </w:t>
      </w:r>
      <w:r w:rsidRPr="00720741">
        <w:rPr>
          <w:rFonts w:ascii="Arial" w:eastAsia="Aptos" w:hAnsi="Arial" w:cs="Arial"/>
          <w:i/>
          <w:iCs/>
          <w:color w:val="000000" w:themeColor="text1"/>
        </w:rPr>
        <w:t>Computers and Education Open</w:t>
      </w:r>
      <w:r w:rsidRPr="00720741">
        <w:rPr>
          <w:rFonts w:ascii="Arial" w:eastAsia="Aptos" w:hAnsi="Arial" w:cs="Arial"/>
          <w:color w:val="000000" w:themeColor="text1"/>
        </w:rPr>
        <w:t>, 2, p.100031.</w:t>
      </w:r>
    </w:p>
    <w:p w14:paraId="51ED265F" w14:textId="5B66CE39" w:rsidR="00FA0985" w:rsidRPr="00720741" w:rsidRDefault="00FA0985" w:rsidP="00FA0985">
      <w:pPr>
        <w:ind w:left="720" w:hanging="720"/>
        <w:jc w:val="both"/>
        <w:rPr>
          <w:rFonts w:ascii="Arial" w:eastAsia="Aptos" w:hAnsi="Arial" w:cs="Arial"/>
          <w:color w:val="000000" w:themeColor="text1"/>
        </w:rPr>
      </w:pPr>
      <w:r w:rsidRPr="00720741">
        <w:rPr>
          <w:rFonts w:ascii="Arial" w:eastAsia="Aptos" w:hAnsi="Arial" w:cs="Arial"/>
          <w:color w:val="000000" w:themeColor="text1"/>
        </w:rPr>
        <w:t xml:space="preserve">Gustafsson, T., </w:t>
      </w:r>
      <w:proofErr w:type="spellStart"/>
      <w:r w:rsidRPr="00720741">
        <w:rPr>
          <w:rFonts w:ascii="Arial" w:eastAsia="Aptos" w:hAnsi="Arial" w:cs="Arial"/>
          <w:color w:val="000000" w:themeColor="text1"/>
        </w:rPr>
        <w:t>Sundler</w:t>
      </w:r>
      <w:proofErr w:type="spellEnd"/>
      <w:r w:rsidRPr="00720741">
        <w:rPr>
          <w:rFonts w:ascii="Arial" w:eastAsia="Aptos" w:hAnsi="Arial" w:cs="Arial"/>
          <w:color w:val="000000" w:themeColor="text1"/>
        </w:rPr>
        <w:t xml:space="preserve">, A.J., Lindberg, E., Karlsson, P. and Söderholm, H.M. </w:t>
      </w:r>
      <w:r>
        <w:rPr>
          <w:rFonts w:ascii="Arial" w:eastAsia="Aptos" w:hAnsi="Arial" w:cs="Arial"/>
          <w:color w:val="000000" w:themeColor="text1"/>
        </w:rPr>
        <w:t>(</w:t>
      </w:r>
      <w:r w:rsidRPr="00720741">
        <w:rPr>
          <w:rFonts w:ascii="Arial" w:eastAsia="Aptos" w:hAnsi="Arial" w:cs="Arial"/>
          <w:color w:val="000000" w:themeColor="text1"/>
        </w:rPr>
        <w:t>2021</w:t>
      </w:r>
      <w:r>
        <w:rPr>
          <w:rFonts w:ascii="Arial" w:eastAsia="Aptos" w:hAnsi="Arial" w:cs="Arial"/>
          <w:color w:val="000000" w:themeColor="text1"/>
        </w:rPr>
        <w:t>)</w:t>
      </w:r>
      <w:r w:rsidRPr="00720741">
        <w:rPr>
          <w:rFonts w:ascii="Arial" w:eastAsia="Aptos" w:hAnsi="Arial" w:cs="Arial"/>
          <w:color w:val="000000" w:themeColor="text1"/>
        </w:rPr>
        <w:t xml:space="preserve">. Process evaluation of the ACTION </w:t>
      </w:r>
      <w:proofErr w:type="spellStart"/>
      <w:r w:rsidRPr="00720741">
        <w:rPr>
          <w:rFonts w:ascii="Arial" w:eastAsia="Aptos" w:hAnsi="Arial" w:cs="Arial"/>
          <w:color w:val="000000" w:themeColor="text1"/>
        </w:rPr>
        <w:t>programme</w:t>
      </w:r>
      <w:proofErr w:type="spellEnd"/>
      <w:r w:rsidRPr="00720741">
        <w:rPr>
          <w:rFonts w:ascii="Arial" w:eastAsia="Aptos" w:hAnsi="Arial" w:cs="Arial"/>
          <w:color w:val="000000" w:themeColor="text1"/>
        </w:rPr>
        <w:t>: a strategy for implementing person</w:t>
      </w:r>
      <w:r w:rsidRPr="00720741">
        <w:rPr>
          <w:rFonts w:ascii="Cambria Math" w:eastAsia="Aptos" w:hAnsi="Cambria Math" w:cs="Cambria Math"/>
          <w:color w:val="000000" w:themeColor="text1"/>
        </w:rPr>
        <w:t>‐</w:t>
      </w:r>
      <w:proofErr w:type="spellStart"/>
      <w:r w:rsidRPr="00720741">
        <w:rPr>
          <w:rFonts w:ascii="Arial" w:eastAsia="Aptos" w:hAnsi="Arial" w:cs="Arial"/>
          <w:color w:val="000000" w:themeColor="text1"/>
        </w:rPr>
        <w:t>centred</w:t>
      </w:r>
      <w:proofErr w:type="spellEnd"/>
      <w:r w:rsidRPr="00720741">
        <w:rPr>
          <w:rFonts w:ascii="Arial" w:eastAsia="Aptos" w:hAnsi="Arial" w:cs="Arial"/>
          <w:color w:val="000000" w:themeColor="text1"/>
        </w:rPr>
        <w:t xml:space="preserve"> communication in home care. </w:t>
      </w:r>
      <w:r w:rsidRPr="00720741">
        <w:rPr>
          <w:rFonts w:ascii="Arial" w:eastAsia="Aptos" w:hAnsi="Arial" w:cs="Arial"/>
          <w:i/>
          <w:iCs/>
          <w:color w:val="000000" w:themeColor="text1"/>
        </w:rPr>
        <w:t>BMC Nursing</w:t>
      </w:r>
      <w:r w:rsidRPr="00720741">
        <w:rPr>
          <w:rFonts w:ascii="Arial" w:eastAsia="Aptos" w:hAnsi="Arial" w:cs="Arial"/>
          <w:color w:val="000000" w:themeColor="text1"/>
        </w:rPr>
        <w:t>, 20(1), p.56.</w:t>
      </w:r>
    </w:p>
    <w:p w14:paraId="11E5F151" w14:textId="14FCFBD2" w:rsidR="00FA0985" w:rsidRPr="00FA0985" w:rsidRDefault="00FA0985" w:rsidP="00FA0985">
      <w:pPr>
        <w:ind w:left="720" w:hanging="720"/>
        <w:jc w:val="both"/>
        <w:rPr>
          <w:rFonts w:ascii="Arial" w:eastAsia="Aptos" w:hAnsi="Arial" w:cs="Arial"/>
          <w:color w:val="000000" w:themeColor="text1"/>
        </w:rPr>
      </w:pPr>
      <w:r w:rsidRPr="00FA0985">
        <w:rPr>
          <w:rFonts w:ascii="Arial" w:eastAsia="Aptos" w:hAnsi="Arial" w:cs="Arial"/>
          <w:color w:val="000000" w:themeColor="text1"/>
        </w:rPr>
        <w:t>Lewin, K. (1951)</w:t>
      </w:r>
      <w:r w:rsidR="00345A8C">
        <w:rPr>
          <w:rFonts w:ascii="Arial" w:eastAsia="Aptos" w:hAnsi="Arial" w:cs="Arial"/>
          <w:color w:val="000000" w:themeColor="text1"/>
        </w:rPr>
        <w:t>.</w:t>
      </w:r>
      <w:r w:rsidRPr="00FA0985">
        <w:rPr>
          <w:rFonts w:ascii="Arial" w:eastAsia="Aptos" w:hAnsi="Arial" w:cs="Arial"/>
          <w:color w:val="000000" w:themeColor="text1"/>
        </w:rPr>
        <w:t xml:space="preserve"> </w:t>
      </w:r>
      <w:r w:rsidRPr="00FA0985">
        <w:rPr>
          <w:rFonts w:ascii="Arial" w:eastAsia="Aptos" w:hAnsi="Arial" w:cs="Arial"/>
          <w:i/>
          <w:iCs/>
          <w:color w:val="000000" w:themeColor="text1"/>
        </w:rPr>
        <w:t>Field Theory in Social Science</w:t>
      </w:r>
      <w:r w:rsidRPr="00FA0985">
        <w:rPr>
          <w:rFonts w:ascii="Arial" w:eastAsia="Aptos" w:hAnsi="Arial" w:cs="Arial"/>
          <w:color w:val="000000" w:themeColor="text1"/>
        </w:rPr>
        <w:t>. New York: Harper &amp; Row.</w:t>
      </w:r>
    </w:p>
    <w:p w14:paraId="3D676BFF" w14:textId="4D948B49" w:rsidR="00FA0985" w:rsidRPr="00FA0985" w:rsidRDefault="00FA0985" w:rsidP="00FA0985">
      <w:pPr>
        <w:ind w:left="720" w:hanging="720"/>
        <w:jc w:val="both"/>
        <w:rPr>
          <w:rFonts w:ascii="Arial" w:eastAsia="Aptos" w:hAnsi="Arial" w:cs="Arial"/>
          <w:color w:val="000000" w:themeColor="text1"/>
        </w:rPr>
      </w:pPr>
      <w:r w:rsidRPr="00FA0985">
        <w:rPr>
          <w:rFonts w:ascii="Arial" w:eastAsia="Aptos" w:hAnsi="Arial" w:cs="Arial"/>
          <w:color w:val="000000" w:themeColor="text1"/>
        </w:rPr>
        <w:t>Medina Garrido, J.A. (2025)</w:t>
      </w:r>
      <w:r w:rsidR="00345A8C">
        <w:rPr>
          <w:rFonts w:ascii="Arial" w:eastAsia="Aptos" w:hAnsi="Arial" w:cs="Arial"/>
          <w:color w:val="000000" w:themeColor="text1"/>
        </w:rPr>
        <w:t>.</w:t>
      </w:r>
      <w:r w:rsidRPr="00FA0985">
        <w:rPr>
          <w:rFonts w:ascii="Arial" w:eastAsia="Aptos" w:hAnsi="Arial" w:cs="Arial"/>
          <w:color w:val="000000" w:themeColor="text1"/>
        </w:rPr>
        <w:t xml:space="preserve"> </w:t>
      </w:r>
      <w:r w:rsidRPr="00FA0985">
        <w:rPr>
          <w:rFonts w:ascii="Arial" w:eastAsia="Aptos" w:hAnsi="Arial" w:cs="Arial"/>
          <w:i/>
          <w:iCs/>
          <w:color w:val="000000" w:themeColor="text1"/>
        </w:rPr>
        <w:t>Steps to develop your professional personal brand</w:t>
      </w:r>
      <w:r w:rsidRPr="00FA0985">
        <w:rPr>
          <w:rFonts w:ascii="Arial" w:eastAsia="Aptos" w:hAnsi="Arial" w:cs="Arial"/>
          <w:color w:val="000000" w:themeColor="text1"/>
        </w:rPr>
        <w:t>.</w:t>
      </w:r>
    </w:p>
    <w:p w14:paraId="43A6D89F" w14:textId="77777777" w:rsidR="00FA0985" w:rsidRPr="00FA0985" w:rsidRDefault="00FA0985" w:rsidP="00FA0985">
      <w:pPr>
        <w:ind w:left="720" w:hanging="720"/>
        <w:jc w:val="both"/>
        <w:rPr>
          <w:rFonts w:ascii="Arial" w:eastAsia="Aptos" w:hAnsi="Arial" w:cs="Arial"/>
          <w:color w:val="000000" w:themeColor="text1"/>
        </w:rPr>
      </w:pPr>
      <w:proofErr w:type="spellStart"/>
      <w:r w:rsidRPr="00FA0985">
        <w:rPr>
          <w:rFonts w:ascii="Arial" w:eastAsia="Aptos" w:hAnsi="Arial" w:cs="Arial"/>
          <w:color w:val="000000" w:themeColor="text1"/>
        </w:rPr>
        <w:t>Motlhanke</w:t>
      </w:r>
      <w:proofErr w:type="spellEnd"/>
      <w:r w:rsidRPr="00FA0985">
        <w:rPr>
          <w:rFonts w:ascii="Arial" w:eastAsia="Aptos" w:hAnsi="Arial" w:cs="Arial"/>
          <w:color w:val="000000" w:themeColor="text1"/>
        </w:rPr>
        <w:t xml:space="preserve">, S.D. and </w:t>
      </w:r>
      <w:proofErr w:type="spellStart"/>
      <w:r w:rsidRPr="00FA0985">
        <w:rPr>
          <w:rFonts w:ascii="Arial" w:eastAsia="Aptos" w:hAnsi="Arial" w:cs="Arial"/>
          <w:color w:val="000000" w:themeColor="text1"/>
        </w:rPr>
        <w:t>Naong</w:t>
      </w:r>
      <w:proofErr w:type="spellEnd"/>
      <w:r w:rsidRPr="00FA0985">
        <w:rPr>
          <w:rFonts w:ascii="Arial" w:eastAsia="Aptos" w:hAnsi="Arial" w:cs="Arial"/>
          <w:color w:val="000000" w:themeColor="text1"/>
        </w:rPr>
        <w:t xml:space="preserve">, M.N. (2021) ‘The impact of emotional intelligence on </w:t>
      </w:r>
      <w:proofErr w:type="spellStart"/>
      <w:r w:rsidRPr="00FA0985">
        <w:rPr>
          <w:rFonts w:ascii="Arial" w:eastAsia="Aptos" w:hAnsi="Arial" w:cs="Arial"/>
          <w:color w:val="000000" w:themeColor="text1"/>
        </w:rPr>
        <w:t>behavioural</w:t>
      </w:r>
      <w:proofErr w:type="spellEnd"/>
      <w:r w:rsidRPr="00FA0985">
        <w:rPr>
          <w:rFonts w:ascii="Arial" w:eastAsia="Aptos" w:hAnsi="Arial" w:cs="Arial"/>
          <w:color w:val="000000" w:themeColor="text1"/>
        </w:rPr>
        <w:t xml:space="preserve"> factors during transition’, </w:t>
      </w:r>
      <w:r w:rsidRPr="00FA0985">
        <w:rPr>
          <w:rFonts w:ascii="Arial" w:eastAsia="Aptos" w:hAnsi="Arial" w:cs="Arial"/>
          <w:i/>
          <w:iCs/>
          <w:color w:val="000000" w:themeColor="text1"/>
        </w:rPr>
        <w:t>SA Journal of Human Resource Management</w:t>
      </w:r>
      <w:r w:rsidRPr="00FA0985">
        <w:rPr>
          <w:rFonts w:ascii="Arial" w:eastAsia="Aptos" w:hAnsi="Arial" w:cs="Arial"/>
          <w:color w:val="000000" w:themeColor="text1"/>
        </w:rPr>
        <w:t>, 19, p.10.</w:t>
      </w:r>
    </w:p>
    <w:p w14:paraId="5ED57D02" w14:textId="77777777" w:rsidR="00FA0985" w:rsidRPr="00FA0985" w:rsidRDefault="00FA0985" w:rsidP="00FA0985">
      <w:pPr>
        <w:ind w:left="720" w:hanging="720"/>
        <w:jc w:val="both"/>
        <w:rPr>
          <w:rFonts w:ascii="Arial" w:eastAsia="Aptos" w:hAnsi="Arial" w:cs="Arial"/>
          <w:color w:val="000000" w:themeColor="text1"/>
        </w:rPr>
      </w:pPr>
      <w:r w:rsidRPr="00FA0985">
        <w:rPr>
          <w:rFonts w:ascii="Arial" w:eastAsia="Aptos" w:hAnsi="Arial" w:cs="Arial"/>
          <w:color w:val="000000" w:themeColor="text1"/>
        </w:rPr>
        <w:t xml:space="preserve">NHS England (2023) </w:t>
      </w:r>
      <w:r w:rsidRPr="00FA0985">
        <w:rPr>
          <w:rFonts w:ascii="Arial" w:eastAsia="Aptos" w:hAnsi="Arial" w:cs="Arial"/>
          <w:i/>
          <w:iCs/>
          <w:color w:val="000000" w:themeColor="text1"/>
        </w:rPr>
        <w:t>NHS Long Term Workforce Plan</w:t>
      </w:r>
      <w:r w:rsidRPr="00FA0985">
        <w:rPr>
          <w:rFonts w:ascii="Arial" w:eastAsia="Aptos" w:hAnsi="Arial" w:cs="Arial"/>
          <w:color w:val="000000" w:themeColor="text1"/>
        </w:rPr>
        <w:t xml:space="preserve">. Available at: </w:t>
      </w:r>
      <w:hyperlink r:id="rId11" w:tgtFrame="_new" w:history="1">
        <w:r w:rsidRPr="00FA0985">
          <w:rPr>
            <w:rStyle w:val="Hyperlink"/>
            <w:rFonts w:ascii="Arial" w:eastAsia="Aptos" w:hAnsi="Arial" w:cs="Arial"/>
          </w:rPr>
          <w:t>https://www.england.nhs.uk/ltwp/</w:t>
        </w:r>
      </w:hyperlink>
    </w:p>
    <w:p w14:paraId="3F29AB24" w14:textId="77777777" w:rsidR="00FA0985" w:rsidRPr="00FA0985" w:rsidRDefault="00FA0985" w:rsidP="00FA0985">
      <w:pPr>
        <w:ind w:left="720" w:hanging="720"/>
        <w:jc w:val="both"/>
        <w:rPr>
          <w:rFonts w:ascii="Arial" w:eastAsia="Aptos" w:hAnsi="Arial" w:cs="Arial"/>
          <w:color w:val="000000" w:themeColor="text1"/>
        </w:rPr>
      </w:pPr>
      <w:r w:rsidRPr="00FA0985">
        <w:rPr>
          <w:rFonts w:ascii="Arial" w:eastAsia="Aptos" w:hAnsi="Arial" w:cs="Arial"/>
          <w:color w:val="000000" w:themeColor="text1"/>
        </w:rPr>
        <w:t xml:space="preserve">Quintero, C.E.A. et al. (2025) ‘The impact of social media on healthcare professionals’ branding’, </w:t>
      </w:r>
      <w:r w:rsidRPr="00FA0985">
        <w:rPr>
          <w:rFonts w:ascii="Arial" w:eastAsia="Aptos" w:hAnsi="Arial" w:cs="Arial"/>
          <w:i/>
          <w:iCs/>
          <w:color w:val="000000" w:themeColor="text1"/>
        </w:rPr>
        <w:t>Salud Ciencia y Tecnología</w:t>
      </w:r>
      <w:r w:rsidRPr="00FA0985">
        <w:rPr>
          <w:rFonts w:ascii="Arial" w:eastAsia="Aptos" w:hAnsi="Arial" w:cs="Arial"/>
          <w:color w:val="000000" w:themeColor="text1"/>
        </w:rPr>
        <w:t>, (5), p.1539.</w:t>
      </w:r>
    </w:p>
    <w:p w14:paraId="3C974FC2" w14:textId="77777777" w:rsidR="00FA0985" w:rsidRPr="00FA0985" w:rsidRDefault="00FA0985" w:rsidP="00FA0985">
      <w:pPr>
        <w:ind w:left="720" w:hanging="720"/>
        <w:jc w:val="both"/>
        <w:rPr>
          <w:rFonts w:ascii="Arial" w:eastAsia="Aptos" w:hAnsi="Arial" w:cs="Arial"/>
          <w:color w:val="000000" w:themeColor="text1"/>
        </w:rPr>
      </w:pPr>
      <w:r w:rsidRPr="00FA0985">
        <w:rPr>
          <w:rFonts w:ascii="Arial" w:eastAsia="Aptos" w:hAnsi="Arial" w:cs="Arial"/>
          <w:color w:val="000000" w:themeColor="text1"/>
        </w:rPr>
        <w:t xml:space="preserve">Sánchez-Arrieta, N. et al. (2021) ‘Social capital on social networking sites: A social network perspective’, </w:t>
      </w:r>
      <w:r w:rsidRPr="00FA0985">
        <w:rPr>
          <w:rFonts w:ascii="Arial" w:eastAsia="Aptos" w:hAnsi="Arial" w:cs="Arial"/>
          <w:i/>
          <w:iCs/>
          <w:color w:val="000000" w:themeColor="text1"/>
        </w:rPr>
        <w:t>Sustainability</w:t>
      </w:r>
      <w:r w:rsidRPr="00FA0985">
        <w:rPr>
          <w:rFonts w:ascii="Arial" w:eastAsia="Aptos" w:hAnsi="Arial" w:cs="Arial"/>
          <w:color w:val="000000" w:themeColor="text1"/>
        </w:rPr>
        <w:t>, 13(9), p.5147.</w:t>
      </w:r>
    </w:p>
    <w:p w14:paraId="13DB8A7D" w14:textId="77777777" w:rsidR="00FA0985" w:rsidRPr="00FA0985" w:rsidRDefault="00FA0985" w:rsidP="00FA0985">
      <w:pPr>
        <w:ind w:left="720" w:hanging="720"/>
        <w:jc w:val="both"/>
        <w:rPr>
          <w:rFonts w:ascii="Arial" w:eastAsia="Aptos" w:hAnsi="Arial" w:cs="Arial"/>
          <w:color w:val="000000" w:themeColor="text1"/>
        </w:rPr>
      </w:pPr>
      <w:r w:rsidRPr="00FA0985">
        <w:rPr>
          <w:rFonts w:ascii="Arial" w:eastAsia="Aptos" w:hAnsi="Arial" w:cs="Arial"/>
          <w:color w:val="000000" w:themeColor="text1"/>
        </w:rPr>
        <w:t xml:space="preserve">Schulze, A. and </w:t>
      </w:r>
      <w:proofErr w:type="spellStart"/>
      <w:r w:rsidRPr="00FA0985">
        <w:rPr>
          <w:rFonts w:ascii="Arial" w:eastAsia="Aptos" w:hAnsi="Arial" w:cs="Arial"/>
          <w:color w:val="000000" w:themeColor="text1"/>
        </w:rPr>
        <w:t>Brusoni</w:t>
      </w:r>
      <w:proofErr w:type="spellEnd"/>
      <w:r w:rsidRPr="00FA0985">
        <w:rPr>
          <w:rFonts w:ascii="Arial" w:eastAsia="Aptos" w:hAnsi="Arial" w:cs="Arial"/>
          <w:color w:val="000000" w:themeColor="text1"/>
        </w:rPr>
        <w:t xml:space="preserve">, S. (2022) ‘How dynamic capabilities change ordinary capabilities’, </w:t>
      </w:r>
      <w:r w:rsidRPr="00FA0985">
        <w:rPr>
          <w:rFonts w:ascii="Arial" w:eastAsia="Aptos" w:hAnsi="Arial" w:cs="Arial"/>
          <w:i/>
          <w:iCs/>
          <w:color w:val="000000" w:themeColor="text1"/>
        </w:rPr>
        <w:t>Strategic Management Journal</w:t>
      </w:r>
      <w:r w:rsidRPr="00FA0985">
        <w:rPr>
          <w:rFonts w:ascii="Arial" w:eastAsia="Aptos" w:hAnsi="Arial" w:cs="Arial"/>
          <w:color w:val="000000" w:themeColor="text1"/>
        </w:rPr>
        <w:t>, 43(12), pp.2447–2477.</w:t>
      </w:r>
    </w:p>
    <w:p w14:paraId="43DB72DE" w14:textId="77777777" w:rsidR="00FA0985" w:rsidRPr="00FA0985" w:rsidRDefault="00FA0985" w:rsidP="00FA0985">
      <w:pPr>
        <w:ind w:left="720" w:hanging="720"/>
        <w:jc w:val="both"/>
        <w:rPr>
          <w:rFonts w:ascii="Arial" w:eastAsia="Aptos" w:hAnsi="Arial" w:cs="Arial"/>
          <w:color w:val="000000" w:themeColor="text1"/>
        </w:rPr>
      </w:pPr>
      <w:r w:rsidRPr="00FA0985">
        <w:rPr>
          <w:rFonts w:ascii="Arial" w:eastAsia="Aptos" w:hAnsi="Arial" w:cs="Arial"/>
          <w:color w:val="000000" w:themeColor="text1"/>
        </w:rPr>
        <w:t xml:space="preserve">Smolarek, M. and </w:t>
      </w:r>
      <w:proofErr w:type="spellStart"/>
      <w:r w:rsidRPr="00FA0985">
        <w:rPr>
          <w:rFonts w:ascii="Arial" w:eastAsia="Aptos" w:hAnsi="Arial" w:cs="Arial"/>
          <w:color w:val="000000" w:themeColor="text1"/>
        </w:rPr>
        <w:t>Dzieńdziora</w:t>
      </w:r>
      <w:proofErr w:type="spellEnd"/>
      <w:r w:rsidRPr="00FA0985">
        <w:rPr>
          <w:rFonts w:ascii="Arial" w:eastAsia="Aptos" w:hAnsi="Arial" w:cs="Arial"/>
          <w:color w:val="000000" w:themeColor="text1"/>
        </w:rPr>
        <w:t xml:space="preserve">, J. (2022) ‘Impact of personal branding on the development of professional careers of </w:t>
      </w:r>
      <w:proofErr w:type="gramStart"/>
      <w:r w:rsidRPr="00FA0985">
        <w:rPr>
          <w:rFonts w:ascii="Arial" w:eastAsia="Aptos" w:hAnsi="Arial" w:cs="Arial"/>
          <w:color w:val="000000" w:themeColor="text1"/>
        </w:rPr>
        <w:t>managers’</w:t>
      </w:r>
      <w:proofErr w:type="gramEnd"/>
      <w:r w:rsidRPr="00FA0985">
        <w:rPr>
          <w:rFonts w:ascii="Arial" w:eastAsia="Aptos" w:hAnsi="Arial" w:cs="Arial"/>
          <w:color w:val="000000" w:themeColor="text1"/>
        </w:rPr>
        <w:t>.</w:t>
      </w:r>
    </w:p>
    <w:p w14:paraId="7978F55E" w14:textId="2C08AF5C" w:rsidR="021F216E" w:rsidRPr="005E5577" w:rsidRDefault="00FA0985" w:rsidP="005E5577">
      <w:pPr>
        <w:ind w:left="720" w:hanging="720"/>
        <w:jc w:val="both"/>
        <w:rPr>
          <w:rFonts w:ascii="Arial" w:eastAsia="Aptos" w:hAnsi="Arial" w:cs="Arial"/>
          <w:color w:val="000000" w:themeColor="text1"/>
        </w:rPr>
      </w:pPr>
      <w:r w:rsidRPr="00720741">
        <w:rPr>
          <w:rFonts w:ascii="Arial" w:eastAsia="Aptos" w:hAnsi="Arial" w:cs="Arial"/>
          <w:color w:val="000000" w:themeColor="text1"/>
        </w:rPr>
        <w:t xml:space="preserve">Snow, M., Silva-Ribeiro, W., Baginsky, M., Di Giorgio, S., Farrelly, N., Larkins, C., Poole, K., </w:t>
      </w:r>
      <w:proofErr w:type="spellStart"/>
      <w:r w:rsidRPr="00720741">
        <w:rPr>
          <w:rFonts w:ascii="Arial" w:eastAsia="Aptos" w:hAnsi="Arial" w:cs="Arial"/>
          <w:color w:val="000000" w:themeColor="text1"/>
        </w:rPr>
        <w:t>Steils</w:t>
      </w:r>
      <w:proofErr w:type="spellEnd"/>
      <w:r w:rsidRPr="00720741">
        <w:rPr>
          <w:rFonts w:ascii="Arial" w:eastAsia="Aptos" w:hAnsi="Arial" w:cs="Arial"/>
          <w:color w:val="000000" w:themeColor="text1"/>
        </w:rPr>
        <w:t xml:space="preserve">, N., Westwood, J. and Malley, J. </w:t>
      </w:r>
      <w:r>
        <w:rPr>
          <w:rFonts w:ascii="Arial" w:eastAsia="Aptos" w:hAnsi="Arial" w:cs="Arial"/>
          <w:color w:val="000000" w:themeColor="text1"/>
        </w:rPr>
        <w:t>(</w:t>
      </w:r>
      <w:r w:rsidRPr="00720741">
        <w:rPr>
          <w:rFonts w:ascii="Arial" w:eastAsia="Aptos" w:hAnsi="Arial" w:cs="Arial"/>
          <w:color w:val="000000" w:themeColor="text1"/>
        </w:rPr>
        <w:t>2025</w:t>
      </w:r>
      <w:r>
        <w:rPr>
          <w:rFonts w:ascii="Arial" w:eastAsia="Aptos" w:hAnsi="Arial" w:cs="Arial"/>
          <w:color w:val="000000" w:themeColor="text1"/>
        </w:rPr>
        <w:t>)</w:t>
      </w:r>
      <w:r w:rsidRPr="00720741">
        <w:rPr>
          <w:rFonts w:ascii="Arial" w:eastAsia="Aptos" w:hAnsi="Arial" w:cs="Arial"/>
          <w:color w:val="000000" w:themeColor="text1"/>
        </w:rPr>
        <w:t xml:space="preserve">. Best practices for implementing electronic care records in adult social care: rapid scoping review. </w:t>
      </w:r>
      <w:r w:rsidRPr="00720741">
        <w:rPr>
          <w:rFonts w:ascii="Arial" w:eastAsia="Aptos" w:hAnsi="Arial" w:cs="Arial"/>
          <w:i/>
          <w:iCs/>
          <w:color w:val="000000" w:themeColor="text1"/>
        </w:rPr>
        <w:t xml:space="preserve">JMIR </w:t>
      </w:r>
      <w:r w:rsidR="00345A8C">
        <w:rPr>
          <w:rFonts w:ascii="Arial" w:eastAsia="Aptos" w:hAnsi="Arial" w:cs="Arial"/>
          <w:i/>
          <w:iCs/>
          <w:color w:val="000000" w:themeColor="text1"/>
        </w:rPr>
        <w:t>Ageing</w:t>
      </w:r>
      <w:r w:rsidRPr="00720741">
        <w:rPr>
          <w:rFonts w:ascii="Arial" w:eastAsia="Aptos" w:hAnsi="Arial" w:cs="Arial"/>
          <w:color w:val="000000" w:themeColor="text1"/>
        </w:rPr>
        <w:t>, 8, p.e60107.</w:t>
      </w: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64ED3" w14:textId="77777777" w:rsidR="00C05A21" w:rsidRDefault="00C05A21">
      <w:pPr>
        <w:spacing w:after="0" w:line="240" w:lineRule="auto"/>
      </w:pPr>
    </w:p>
  </w:endnote>
  <w:endnote w:type="continuationSeparator" w:id="0">
    <w:p w14:paraId="1CC32F28" w14:textId="77777777" w:rsidR="00C05A21" w:rsidRDefault="00C05A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4F91E" w14:textId="77777777" w:rsidR="00C05A21" w:rsidRDefault="00C05A21">
      <w:pPr>
        <w:spacing w:after="0" w:line="240" w:lineRule="auto"/>
      </w:pPr>
    </w:p>
  </w:footnote>
  <w:footnote w:type="continuationSeparator" w:id="0">
    <w:p w14:paraId="3BDA7E80" w14:textId="77777777" w:rsidR="00C05A21" w:rsidRDefault="00C05A2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1A1"/>
    <w:rsid w:val="000D7CC1"/>
    <w:rsid w:val="000E582F"/>
    <w:rsid w:val="001B2C6B"/>
    <w:rsid w:val="001E6F1E"/>
    <w:rsid w:val="00345A8C"/>
    <w:rsid w:val="003949C1"/>
    <w:rsid w:val="003D2038"/>
    <w:rsid w:val="0041681C"/>
    <w:rsid w:val="00577423"/>
    <w:rsid w:val="00580522"/>
    <w:rsid w:val="0059438D"/>
    <w:rsid w:val="005E5577"/>
    <w:rsid w:val="00632F8B"/>
    <w:rsid w:val="006E6679"/>
    <w:rsid w:val="00720741"/>
    <w:rsid w:val="0074551A"/>
    <w:rsid w:val="00786C0A"/>
    <w:rsid w:val="007D3AD0"/>
    <w:rsid w:val="0080325F"/>
    <w:rsid w:val="00903517"/>
    <w:rsid w:val="009E782F"/>
    <w:rsid w:val="00B7418E"/>
    <w:rsid w:val="00BC4DAC"/>
    <w:rsid w:val="00C05A21"/>
    <w:rsid w:val="00C838DF"/>
    <w:rsid w:val="00D17D41"/>
    <w:rsid w:val="00D3286C"/>
    <w:rsid w:val="00D618AB"/>
    <w:rsid w:val="00FA0985"/>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Caption">
    <w:name w:val="caption"/>
    <w:basedOn w:val="Normal"/>
    <w:next w:val="Normal"/>
    <w:uiPriority w:val="35"/>
    <w:unhideWhenUsed/>
    <w:qFormat/>
    <w:rsid w:val="003949C1"/>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FA09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twp/" TargetMode="Externa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Sheet2!$B$1</c:f>
              <c:strCache>
                <c:ptCount val="1"/>
                <c:pt idx="0">
                  <c:v>Start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Sheet2!$A$2:$A$7</c:f>
              <c:strCache>
                <c:ptCount val="6"/>
                <c:pt idx="0">
                  <c:v>Improve Online Profile</c:v>
                </c:pt>
                <c:pt idx="1">
                  <c:v>Enhance Networking</c:v>
                </c:pt>
                <c:pt idx="2">
                  <c:v>Develop New Skills</c:v>
                </c:pt>
                <c:pt idx="3">
                  <c:v>Gain Work Experience</c:v>
                </c:pt>
                <c:pt idx="4">
                  <c:v>Build Professional Portfolio</c:v>
                </c:pt>
                <c:pt idx="5">
                  <c:v>Strengthen Interview Skills</c:v>
                </c:pt>
              </c:strCache>
            </c:strRef>
          </c:cat>
          <c:val>
            <c:numRef>
              <c:f>Sheet2!$B$2:$B$7</c:f>
              <c:numCache>
                <c:formatCode>General</c:formatCode>
                <c:ptCount val="6"/>
                <c:pt idx="0">
                  <c:v>1</c:v>
                </c:pt>
                <c:pt idx="1">
                  <c:v>1</c:v>
                </c:pt>
                <c:pt idx="2">
                  <c:v>2</c:v>
                </c:pt>
                <c:pt idx="3">
                  <c:v>5</c:v>
                </c:pt>
                <c:pt idx="4">
                  <c:v>7</c:v>
                </c:pt>
                <c:pt idx="5">
                  <c:v>9</c:v>
                </c:pt>
              </c:numCache>
            </c:numRef>
          </c:val>
          <c:extLst>
            <c:ext xmlns:c16="http://schemas.microsoft.com/office/drawing/2014/chart" uri="{C3380CC4-5D6E-409C-BE32-E72D297353CC}">
              <c16:uniqueId val="{00000000-EC6E-4B97-B82C-50FAB24DD66D}"/>
            </c:ext>
          </c:extLst>
        </c:ser>
        <c:ser>
          <c:idx val="1"/>
          <c:order val="1"/>
          <c:tx>
            <c:strRef>
              <c:f>Sheet2!$C$1</c:f>
              <c:strCache>
                <c:ptCount val="1"/>
                <c:pt idx="0">
                  <c:v>End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Sheet2!$A$2:$A$7</c:f>
              <c:strCache>
                <c:ptCount val="6"/>
                <c:pt idx="0">
                  <c:v>Improve Online Profile</c:v>
                </c:pt>
                <c:pt idx="1">
                  <c:v>Enhance Networking</c:v>
                </c:pt>
                <c:pt idx="2">
                  <c:v>Develop New Skills</c:v>
                </c:pt>
                <c:pt idx="3">
                  <c:v>Gain Work Experience</c:v>
                </c:pt>
                <c:pt idx="4">
                  <c:v>Build Professional Portfolio</c:v>
                </c:pt>
                <c:pt idx="5">
                  <c:v>Strengthen Interview Skills</c:v>
                </c:pt>
              </c:strCache>
            </c:strRef>
          </c:cat>
          <c:val>
            <c:numRef>
              <c:f>Sheet2!$C$2:$C$7</c:f>
              <c:numCache>
                <c:formatCode>General</c:formatCode>
                <c:ptCount val="6"/>
                <c:pt idx="0">
                  <c:v>4</c:v>
                </c:pt>
                <c:pt idx="1">
                  <c:v>6</c:v>
                </c:pt>
                <c:pt idx="2">
                  <c:v>8</c:v>
                </c:pt>
                <c:pt idx="3">
                  <c:v>11</c:v>
                </c:pt>
                <c:pt idx="4">
                  <c:v>11</c:v>
                </c:pt>
                <c:pt idx="5">
                  <c:v>12</c:v>
                </c:pt>
              </c:numCache>
            </c:numRef>
          </c:val>
          <c:extLst>
            <c:ext xmlns:c16="http://schemas.microsoft.com/office/drawing/2014/chart" uri="{C3380CC4-5D6E-409C-BE32-E72D297353CC}">
              <c16:uniqueId val="{00000001-EC6E-4B97-B82C-50FAB24DD66D}"/>
            </c:ext>
          </c:extLst>
        </c:ser>
        <c:ser>
          <c:idx val="2"/>
          <c:order val="2"/>
          <c:tx>
            <c:strRef>
              <c:f>Sheet2!$D$1</c:f>
              <c:strCache>
                <c:ptCount val="1"/>
                <c:pt idx="0">
                  <c:v>Duration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Sheet2!$A$2:$A$7</c:f>
              <c:strCache>
                <c:ptCount val="6"/>
                <c:pt idx="0">
                  <c:v>Improve Online Profile</c:v>
                </c:pt>
                <c:pt idx="1">
                  <c:v>Enhance Networking</c:v>
                </c:pt>
                <c:pt idx="2">
                  <c:v>Develop New Skills</c:v>
                </c:pt>
                <c:pt idx="3">
                  <c:v>Gain Work Experience</c:v>
                </c:pt>
                <c:pt idx="4">
                  <c:v>Build Professional Portfolio</c:v>
                </c:pt>
                <c:pt idx="5">
                  <c:v>Strengthen Interview Skills</c:v>
                </c:pt>
              </c:strCache>
            </c:strRef>
          </c:cat>
          <c:val>
            <c:numRef>
              <c:f>Sheet2!$D$2:$D$7</c:f>
              <c:numCache>
                <c:formatCode>General</c:formatCode>
                <c:ptCount val="6"/>
                <c:pt idx="0">
                  <c:v>3</c:v>
                </c:pt>
                <c:pt idx="1">
                  <c:v>5</c:v>
                </c:pt>
                <c:pt idx="2">
                  <c:v>6</c:v>
                </c:pt>
                <c:pt idx="3">
                  <c:v>6</c:v>
                </c:pt>
                <c:pt idx="4">
                  <c:v>4</c:v>
                </c:pt>
                <c:pt idx="5">
                  <c:v>3</c:v>
                </c:pt>
              </c:numCache>
            </c:numRef>
          </c:val>
          <c:extLst>
            <c:ext xmlns:c16="http://schemas.microsoft.com/office/drawing/2014/chart" uri="{C3380CC4-5D6E-409C-BE32-E72D297353CC}">
              <c16:uniqueId val="{00000002-EC6E-4B97-B82C-50FAB24DD66D}"/>
            </c:ext>
          </c:extLst>
        </c:ser>
        <c:dLbls>
          <c:showLegendKey val="0"/>
          <c:showVal val="0"/>
          <c:showCatName val="0"/>
          <c:showSerName val="0"/>
          <c:showPercent val="0"/>
          <c:showBubbleSize val="0"/>
        </c:dLbls>
        <c:gapWidth val="150"/>
        <c:overlap val="100"/>
        <c:axId val="1681430448"/>
        <c:axId val="1681428048"/>
      </c:barChart>
      <c:catAx>
        <c:axId val="1681430448"/>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1428048"/>
        <c:crosses val="autoZero"/>
        <c:auto val="1"/>
        <c:lblAlgn val="ctr"/>
        <c:lblOffset val="100"/>
        <c:noMultiLvlLbl val="0"/>
      </c:catAx>
      <c:valAx>
        <c:axId val="16814280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1430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CCD9A0-4787-4C4A-9C91-B281FEB6C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16</Pages>
  <Words>3021</Words>
  <Characters>17220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Kiran Ashraf (2331397)</cp:lastModifiedBy>
  <cp:revision>8</cp:revision>
  <dcterms:created xsi:type="dcterms:W3CDTF">2024-09-07T21:36:00Z</dcterms:created>
  <dcterms:modified xsi:type="dcterms:W3CDTF">2026-03-25T00:08:00Z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4f7c1b07-253f-416d-8eb3-febcebf0bc0c</vt:lpwstr>
  </property>
</Properties>
</file>