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916F6" w14:textId="77777777" w:rsidR="008D7794" w:rsidRDefault="008D7794" w:rsidP="00F944B2">
      <w:pPr>
        <w:jc w:val="center"/>
        <w:rPr>
          <w:rFonts w:ascii="Arial" w:hAnsi="Arial" w:cs="Arial"/>
          <w:b/>
          <w:bCs/>
        </w:rPr>
      </w:pPr>
    </w:p>
    <w:p w14:paraId="325D8505" w14:textId="77777777" w:rsidR="008D7794" w:rsidRDefault="008D7794" w:rsidP="00F944B2">
      <w:pPr>
        <w:jc w:val="center"/>
        <w:rPr>
          <w:rFonts w:ascii="Arial" w:hAnsi="Arial" w:cs="Arial"/>
          <w:b/>
          <w:bCs/>
        </w:rPr>
      </w:pPr>
    </w:p>
    <w:p w14:paraId="0F810E82" w14:textId="13C2C71E" w:rsidR="00F944B2" w:rsidRDefault="00F944B2" w:rsidP="00F944B2">
      <w:pPr>
        <w:jc w:val="center"/>
        <w:rPr>
          <w:rFonts w:ascii="Arial" w:hAnsi="Arial" w:cs="Arial"/>
          <w:b/>
          <w:bCs/>
        </w:rPr>
      </w:pPr>
      <w:r>
        <w:rPr>
          <w:rFonts w:ascii="Arial" w:hAnsi="Arial" w:cs="Arial"/>
          <w:b/>
          <w:bCs/>
          <w:noProof/>
        </w:rPr>
        <w:drawing>
          <wp:inline distT="0" distB="0" distL="0" distR="0" wp14:anchorId="293369E5" wp14:editId="34722FAA">
            <wp:extent cx="3381570" cy="1412240"/>
            <wp:effectExtent l="0" t="0" r="9525" b="0"/>
            <wp:docPr id="1291422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2250" name="Picture 129142250"/>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30822" cy="1432809"/>
                    </a:xfrm>
                    <a:prstGeom prst="rect">
                      <a:avLst/>
                    </a:prstGeom>
                  </pic:spPr>
                </pic:pic>
              </a:graphicData>
            </a:graphic>
          </wp:inline>
        </w:drawing>
      </w:r>
    </w:p>
    <w:p w14:paraId="65165A5B" w14:textId="77777777" w:rsidR="00F944B2" w:rsidRPr="00E07E18" w:rsidRDefault="00F944B2" w:rsidP="00F944B2">
      <w:pPr>
        <w:jc w:val="center"/>
        <w:rPr>
          <w:rFonts w:ascii="Arial" w:hAnsi="Arial" w:cs="Arial"/>
          <w:b/>
          <w:bCs/>
        </w:rPr>
      </w:pPr>
      <w:proofErr w:type="spellStart"/>
      <w:r w:rsidRPr="00E07E18">
        <w:rPr>
          <w:rFonts w:ascii="Arial" w:hAnsi="Arial" w:cs="Arial"/>
          <w:b/>
          <w:bCs/>
        </w:rPr>
        <w:t>Programme</w:t>
      </w:r>
      <w:proofErr w:type="spellEnd"/>
      <w:r w:rsidRPr="00E07E18">
        <w:rPr>
          <w:rFonts w:ascii="Arial" w:hAnsi="Arial" w:cs="Arial"/>
          <w:b/>
          <w:bCs/>
        </w:rPr>
        <w:t>: Master of Business Administration</w:t>
      </w:r>
    </w:p>
    <w:p w14:paraId="259539B0" w14:textId="711EF0F4" w:rsidR="00F944B2" w:rsidRPr="00E07E18" w:rsidRDefault="00F944B2" w:rsidP="00F944B2">
      <w:pPr>
        <w:jc w:val="center"/>
        <w:rPr>
          <w:rFonts w:ascii="Arial" w:hAnsi="Arial" w:cs="Arial"/>
          <w:b/>
          <w:bCs/>
        </w:rPr>
      </w:pPr>
      <w:r w:rsidRPr="00E07E18">
        <w:rPr>
          <w:rFonts w:ascii="Arial" w:hAnsi="Arial" w:cs="Arial"/>
          <w:b/>
          <w:bCs/>
        </w:rPr>
        <w:t xml:space="preserve">Module: </w:t>
      </w:r>
      <w:r w:rsidR="00AC1D03">
        <w:rPr>
          <w:rFonts w:ascii="Arial" w:hAnsi="Arial" w:cs="Arial"/>
          <w:b/>
          <w:bCs/>
        </w:rPr>
        <w:t xml:space="preserve">International Business Concepts </w:t>
      </w:r>
    </w:p>
    <w:p w14:paraId="68D2EC9A" w14:textId="0CEBD2E0" w:rsidR="00F944B2" w:rsidRPr="00E07E18" w:rsidRDefault="00F944B2" w:rsidP="00F944B2">
      <w:pPr>
        <w:jc w:val="center"/>
        <w:rPr>
          <w:rFonts w:ascii="Arial" w:hAnsi="Arial" w:cs="Arial"/>
          <w:b/>
          <w:bCs/>
        </w:rPr>
      </w:pPr>
      <w:r w:rsidRPr="00E07E18">
        <w:rPr>
          <w:rFonts w:ascii="Arial" w:hAnsi="Arial" w:cs="Arial"/>
          <w:b/>
          <w:bCs/>
        </w:rPr>
        <w:t>Module Code: LCMB70</w:t>
      </w:r>
      <w:r w:rsidR="0061615C">
        <w:rPr>
          <w:rFonts w:ascii="Arial" w:hAnsi="Arial" w:cs="Arial"/>
          <w:b/>
          <w:bCs/>
        </w:rPr>
        <w:t>34</w:t>
      </w:r>
    </w:p>
    <w:p w14:paraId="7ECBBDB6" w14:textId="77777777" w:rsidR="00F944B2" w:rsidRPr="00E07E18" w:rsidRDefault="00F944B2" w:rsidP="00F944B2">
      <w:pPr>
        <w:jc w:val="center"/>
        <w:rPr>
          <w:rFonts w:ascii="Arial" w:hAnsi="Arial" w:cs="Arial"/>
          <w:b/>
          <w:bCs/>
        </w:rPr>
      </w:pPr>
    </w:p>
    <w:p w14:paraId="6939F34A" w14:textId="77777777" w:rsidR="00F944B2" w:rsidRPr="00E07E18" w:rsidRDefault="00F944B2" w:rsidP="00F944B2">
      <w:pPr>
        <w:jc w:val="center"/>
        <w:rPr>
          <w:rFonts w:ascii="Arial" w:hAnsi="Arial" w:cs="Arial"/>
          <w:b/>
          <w:bCs/>
        </w:rPr>
      </w:pPr>
      <w:r w:rsidRPr="00E07E18">
        <w:rPr>
          <w:rFonts w:ascii="Arial" w:hAnsi="Arial" w:cs="Arial"/>
          <w:b/>
          <w:bCs/>
        </w:rPr>
        <w:t>Student Name: Jainil Kanubhai Patel</w:t>
      </w:r>
    </w:p>
    <w:p w14:paraId="6F37479B" w14:textId="77777777" w:rsidR="00F944B2" w:rsidRPr="00E07E18" w:rsidRDefault="00F944B2" w:rsidP="00F944B2">
      <w:pPr>
        <w:jc w:val="center"/>
        <w:rPr>
          <w:rFonts w:ascii="Arial" w:hAnsi="Arial" w:cs="Arial"/>
          <w:b/>
          <w:bCs/>
        </w:rPr>
      </w:pPr>
      <w:r w:rsidRPr="00E07E18">
        <w:rPr>
          <w:rFonts w:ascii="Arial" w:hAnsi="Arial" w:cs="Arial"/>
          <w:b/>
          <w:bCs/>
        </w:rPr>
        <w:t>Student ID: 2519957</w:t>
      </w:r>
    </w:p>
    <w:p w14:paraId="36C2EA76" w14:textId="77777777" w:rsidR="00F944B2" w:rsidRDefault="00F944B2" w:rsidP="00F944B2">
      <w:pPr>
        <w:jc w:val="center"/>
        <w:rPr>
          <w:rFonts w:ascii="Arial" w:hAnsi="Arial" w:cs="Arial"/>
          <w:b/>
          <w:bCs/>
        </w:rPr>
      </w:pPr>
      <w:r w:rsidRPr="00E07E18">
        <w:rPr>
          <w:rFonts w:ascii="Arial" w:hAnsi="Arial" w:cs="Arial"/>
          <w:b/>
          <w:bCs/>
        </w:rPr>
        <w:t>Group: 3</w:t>
      </w:r>
    </w:p>
    <w:p w14:paraId="6EA99318" w14:textId="77777777" w:rsidR="00F944B2" w:rsidRPr="00E07E18" w:rsidRDefault="00F944B2" w:rsidP="00F944B2">
      <w:pPr>
        <w:jc w:val="center"/>
        <w:rPr>
          <w:rFonts w:ascii="Arial" w:hAnsi="Arial" w:cs="Arial"/>
          <w:b/>
          <w:bCs/>
        </w:rPr>
      </w:pPr>
    </w:p>
    <w:p w14:paraId="7A7D04F0" w14:textId="500C759D" w:rsidR="00F944B2" w:rsidRDefault="00F944B2" w:rsidP="00F944B2">
      <w:pPr>
        <w:jc w:val="center"/>
        <w:rPr>
          <w:rFonts w:ascii="Arial" w:hAnsi="Arial" w:cs="Arial"/>
          <w:b/>
          <w:bCs/>
        </w:rPr>
      </w:pPr>
      <w:r w:rsidRPr="00E07E18">
        <w:rPr>
          <w:rFonts w:ascii="Arial" w:hAnsi="Arial" w:cs="Arial"/>
          <w:b/>
          <w:bCs/>
        </w:rPr>
        <w:t xml:space="preserve">Lecturer: </w:t>
      </w:r>
      <w:r w:rsidR="0061615C">
        <w:rPr>
          <w:rFonts w:ascii="Arial" w:hAnsi="Arial" w:cs="Arial"/>
          <w:b/>
          <w:bCs/>
        </w:rPr>
        <w:t>Gladius Kulothungan</w:t>
      </w:r>
    </w:p>
    <w:p w14:paraId="64A1E70F" w14:textId="77777777" w:rsidR="00293B0B" w:rsidRPr="00F944B2" w:rsidRDefault="00293B0B" w:rsidP="00BA24A2"/>
    <w:p w14:paraId="15518A40" w14:textId="77777777" w:rsidR="00293B0B" w:rsidRDefault="00293B0B">
      <w:pPr>
        <w:rPr>
          <w:rFonts w:ascii="Arial" w:eastAsiaTheme="majorEastAsia" w:hAnsi="Arial" w:cs="Arial"/>
          <w:b/>
          <w:bCs/>
          <w:color w:val="000000" w:themeColor="text1"/>
          <w:sz w:val="32"/>
          <w:szCs w:val="32"/>
        </w:rPr>
      </w:pPr>
      <w:r>
        <w:rPr>
          <w:rFonts w:ascii="Arial" w:hAnsi="Arial" w:cs="Arial"/>
          <w:b/>
          <w:bCs/>
          <w:color w:val="000000" w:themeColor="text1"/>
          <w:sz w:val="32"/>
          <w:szCs w:val="32"/>
        </w:rPr>
        <w:br w:type="page"/>
      </w:r>
    </w:p>
    <w:p w14:paraId="284CFFEC" w14:textId="77777777" w:rsidR="00293B0B" w:rsidRDefault="00293B0B" w:rsidP="00906841">
      <w:pPr>
        <w:pStyle w:val="Heading1"/>
        <w:rPr>
          <w:rFonts w:ascii="Arial" w:hAnsi="Arial" w:cs="Arial"/>
          <w:b/>
          <w:bCs/>
          <w:color w:val="000000" w:themeColor="text1"/>
          <w:sz w:val="32"/>
          <w:szCs w:val="32"/>
        </w:rPr>
      </w:pPr>
    </w:p>
    <w:sdt>
      <w:sdtPr>
        <w:rPr>
          <w:rFonts w:asciiTheme="minorHAnsi" w:eastAsiaTheme="minorHAnsi" w:hAnsiTheme="minorHAnsi" w:cstheme="minorBidi"/>
          <w:color w:val="auto"/>
          <w:kern w:val="2"/>
          <w:sz w:val="20"/>
          <w:szCs w:val="20"/>
          <w14:ligatures w14:val="standardContextual"/>
        </w:rPr>
        <w:id w:val="-1718653538"/>
        <w:docPartObj>
          <w:docPartGallery w:val="Table of Contents"/>
          <w:docPartUnique/>
        </w:docPartObj>
      </w:sdtPr>
      <w:sdtEndPr>
        <w:rPr>
          <w:b/>
          <w:bCs/>
          <w:noProof/>
          <w:sz w:val="24"/>
          <w:szCs w:val="24"/>
        </w:rPr>
      </w:sdtEndPr>
      <w:sdtContent>
        <w:p w14:paraId="6751A812" w14:textId="21A18717" w:rsidR="00987887" w:rsidRPr="002F3B68" w:rsidRDefault="00987887">
          <w:pPr>
            <w:pStyle w:val="TOCHeading"/>
            <w:rPr>
              <w:sz w:val="24"/>
              <w:szCs w:val="24"/>
            </w:rPr>
          </w:pPr>
          <w:r w:rsidRPr="002F3B68">
            <w:rPr>
              <w:sz w:val="24"/>
              <w:szCs w:val="24"/>
            </w:rPr>
            <w:t>Contents</w:t>
          </w:r>
        </w:p>
        <w:p w14:paraId="6CBB61C7" w14:textId="70038FD8" w:rsidR="001511FC" w:rsidRPr="002F3B68" w:rsidRDefault="00987887">
          <w:pPr>
            <w:pStyle w:val="TOC1"/>
            <w:tabs>
              <w:tab w:val="right" w:leader="dot" w:pos="9350"/>
            </w:tabs>
            <w:rPr>
              <w:rFonts w:eastAsiaTheme="minorEastAsia"/>
              <w:noProof/>
              <w:sz w:val="20"/>
              <w:szCs w:val="20"/>
              <w:lang w:bidi="gu-IN"/>
            </w:rPr>
          </w:pPr>
          <w:r w:rsidRPr="002F3B68">
            <w:rPr>
              <w:sz w:val="20"/>
              <w:szCs w:val="20"/>
            </w:rPr>
            <w:fldChar w:fldCharType="begin"/>
          </w:r>
          <w:r w:rsidRPr="002F3B68">
            <w:rPr>
              <w:sz w:val="20"/>
              <w:szCs w:val="20"/>
            </w:rPr>
            <w:instrText xml:space="preserve"> TOC \o "1-3" \h \z \u </w:instrText>
          </w:r>
          <w:r w:rsidRPr="002F3B68">
            <w:rPr>
              <w:sz w:val="20"/>
              <w:szCs w:val="20"/>
            </w:rPr>
            <w:fldChar w:fldCharType="separate"/>
          </w:r>
          <w:hyperlink w:anchor="_Toc237422720" w:history="1">
            <w:r w:rsidR="001511FC" w:rsidRPr="002F3B68">
              <w:rPr>
                <w:rStyle w:val="Hyperlink"/>
                <w:rFonts w:ascii="Arial" w:hAnsi="Arial" w:cs="Arial"/>
                <w:noProof/>
                <w:sz w:val="20"/>
                <w:szCs w:val="20"/>
              </w:rPr>
              <w:t>1. Introduction</w:t>
            </w:r>
            <w:r w:rsidR="001511FC" w:rsidRPr="002F3B68">
              <w:rPr>
                <w:noProof/>
                <w:webHidden/>
                <w:sz w:val="20"/>
                <w:szCs w:val="20"/>
              </w:rPr>
              <w:tab/>
            </w:r>
            <w:r w:rsidR="001511FC" w:rsidRPr="002F3B68">
              <w:rPr>
                <w:noProof/>
                <w:webHidden/>
                <w:sz w:val="20"/>
                <w:szCs w:val="20"/>
              </w:rPr>
              <w:fldChar w:fldCharType="begin"/>
            </w:r>
            <w:r w:rsidR="001511FC" w:rsidRPr="002F3B68">
              <w:rPr>
                <w:noProof/>
                <w:webHidden/>
                <w:sz w:val="20"/>
                <w:szCs w:val="20"/>
              </w:rPr>
              <w:instrText xml:space="preserve"> PAGEREF _Toc237422720 \h </w:instrText>
            </w:r>
            <w:r w:rsidR="001511FC" w:rsidRPr="002F3B68">
              <w:rPr>
                <w:noProof/>
                <w:webHidden/>
                <w:sz w:val="20"/>
                <w:szCs w:val="20"/>
              </w:rPr>
            </w:r>
            <w:r w:rsidR="001511FC" w:rsidRPr="002F3B68">
              <w:rPr>
                <w:noProof/>
                <w:webHidden/>
                <w:sz w:val="20"/>
                <w:szCs w:val="20"/>
              </w:rPr>
              <w:fldChar w:fldCharType="separate"/>
            </w:r>
            <w:r w:rsidR="001511FC" w:rsidRPr="002F3B68">
              <w:rPr>
                <w:noProof/>
                <w:webHidden/>
                <w:sz w:val="20"/>
                <w:szCs w:val="20"/>
              </w:rPr>
              <w:t>4</w:t>
            </w:r>
            <w:r w:rsidR="001511FC" w:rsidRPr="002F3B68">
              <w:rPr>
                <w:noProof/>
                <w:webHidden/>
                <w:sz w:val="20"/>
                <w:szCs w:val="20"/>
              </w:rPr>
              <w:fldChar w:fldCharType="end"/>
            </w:r>
          </w:hyperlink>
        </w:p>
        <w:p w14:paraId="6BA2F4BE" w14:textId="7692F7AA" w:rsidR="001511FC" w:rsidRPr="002F3B68" w:rsidRDefault="001511FC">
          <w:pPr>
            <w:pStyle w:val="TOC1"/>
            <w:tabs>
              <w:tab w:val="right" w:leader="dot" w:pos="9350"/>
            </w:tabs>
            <w:rPr>
              <w:rFonts w:eastAsiaTheme="minorEastAsia"/>
              <w:noProof/>
              <w:sz w:val="20"/>
              <w:szCs w:val="20"/>
              <w:lang w:bidi="gu-IN"/>
            </w:rPr>
          </w:pPr>
          <w:hyperlink w:anchor="_Toc237422721" w:history="1">
            <w:r w:rsidRPr="002F3B68">
              <w:rPr>
                <w:rStyle w:val="Hyperlink"/>
                <w:rFonts w:ascii="Arial" w:hAnsi="Arial" w:cs="Arial"/>
                <w:noProof/>
                <w:sz w:val="20"/>
                <w:szCs w:val="20"/>
              </w:rPr>
              <w:t>SECTION 1: INTERNATIONAL BUSINESS STRATEGY &amp; MARKET ENTRY ANALYSIS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_Toc237422721 \h </w:instrText>
            </w:r>
            <w:r w:rsidRPr="002F3B68">
              <w:rPr>
                <w:noProof/>
                <w:webHidden/>
                <w:sz w:val="20"/>
                <w:szCs w:val="20"/>
              </w:rPr>
            </w:r>
            <w:r w:rsidRPr="002F3B68">
              <w:rPr>
                <w:noProof/>
                <w:webHidden/>
                <w:sz w:val="20"/>
                <w:szCs w:val="20"/>
              </w:rPr>
              <w:fldChar w:fldCharType="separate"/>
            </w:r>
            <w:r w:rsidRPr="002F3B68">
              <w:rPr>
                <w:noProof/>
                <w:webHidden/>
                <w:sz w:val="20"/>
                <w:szCs w:val="20"/>
              </w:rPr>
              <w:t>6</w:t>
            </w:r>
            <w:r w:rsidRPr="002F3B68">
              <w:rPr>
                <w:noProof/>
                <w:webHidden/>
                <w:sz w:val="20"/>
                <w:szCs w:val="20"/>
              </w:rPr>
              <w:fldChar w:fldCharType="end"/>
            </w:r>
          </w:hyperlink>
        </w:p>
        <w:p w14:paraId="65941B20" w14:textId="113F6EC6" w:rsidR="001511FC" w:rsidRPr="002F3B68" w:rsidRDefault="001511FC">
          <w:pPr>
            <w:pStyle w:val="TOC2"/>
            <w:tabs>
              <w:tab w:val="right" w:leader="dot" w:pos="9350"/>
            </w:tabs>
            <w:rPr>
              <w:rFonts w:eastAsiaTheme="minorEastAsia"/>
              <w:noProof/>
              <w:sz w:val="20"/>
              <w:szCs w:val="20"/>
              <w:lang w:bidi="gu-IN"/>
            </w:rPr>
          </w:pPr>
          <w:hyperlink w:anchor="_Toc237422722" w:history="1">
            <w:r w:rsidRPr="002F3B68">
              <w:rPr>
                <w:rStyle w:val="Hyperlink"/>
                <w:rFonts w:ascii="Arial" w:hAnsi="Arial" w:cs="Arial"/>
                <w:noProof/>
                <w:sz w:val="20"/>
                <w:szCs w:val="20"/>
              </w:rPr>
              <w:t>Part 1: Organisational Classification and Global Strategy</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_Toc237422722 \h </w:instrText>
            </w:r>
            <w:r w:rsidRPr="002F3B68">
              <w:rPr>
                <w:noProof/>
                <w:webHidden/>
                <w:sz w:val="20"/>
                <w:szCs w:val="20"/>
              </w:rPr>
            </w:r>
            <w:r w:rsidRPr="002F3B68">
              <w:rPr>
                <w:noProof/>
                <w:webHidden/>
                <w:sz w:val="20"/>
                <w:szCs w:val="20"/>
              </w:rPr>
              <w:fldChar w:fldCharType="separate"/>
            </w:r>
            <w:r w:rsidRPr="002F3B68">
              <w:rPr>
                <w:noProof/>
                <w:webHidden/>
                <w:sz w:val="20"/>
                <w:szCs w:val="20"/>
              </w:rPr>
              <w:t>6</w:t>
            </w:r>
            <w:r w:rsidRPr="002F3B68">
              <w:rPr>
                <w:noProof/>
                <w:webHidden/>
                <w:sz w:val="20"/>
                <w:szCs w:val="20"/>
              </w:rPr>
              <w:fldChar w:fldCharType="end"/>
            </w:r>
          </w:hyperlink>
        </w:p>
        <w:p w14:paraId="7DE18F6F" w14:textId="372DAAF8" w:rsidR="001511FC" w:rsidRPr="002F3B68" w:rsidRDefault="001511FC">
          <w:pPr>
            <w:pStyle w:val="TOC2"/>
            <w:tabs>
              <w:tab w:val="right" w:leader="dot" w:pos="9350"/>
            </w:tabs>
            <w:rPr>
              <w:rFonts w:eastAsiaTheme="minorEastAsia"/>
              <w:noProof/>
              <w:sz w:val="20"/>
              <w:szCs w:val="20"/>
              <w:lang w:bidi="gu-IN"/>
            </w:rPr>
          </w:pPr>
          <w:hyperlink w:anchor="_Toc237422723" w:history="1">
            <w:r w:rsidRPr="002F3B68">
              <w:rPr>
                <w:rStyle w:val="Hyperlink"/>
                <w:rFonts w:ascii="Arial" w:hAnsi="Arial" w:cs="Arial"/>
                <w:noProof/>
                <w:sz w:val="20"/>
                <w:szCs w:val="20"/>
              </w:rPr>
              <w:t>1.1 Conceptual Classification within the Bartlett &amp; Ghoshal (1989) MNE Framework</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_Toc237422723 \h </w:instrText>
            </w:r>
            <w:r w:rsidRPr="002F3B68">
              <w:rPr>
                <w:noProof/>
                <w:webHidden/>
                <w:sz w:val="20"/>
                <w:szCs w:val="20"/>
              </w:rPr>
            </w:r>
            <w:r w:rsidRPr="002F3B68">
              <w:rPr>
                <w:noProof/>
                <w:webHidden/>
                <w:sz w:val="20"/>
                <w:szCs w:val="20"/>
              </w:rPr>
              <w:fldChar w:fldCharType="separate"/>
            </w:r>
            <w:r w:rsidRPr="002F3B68">
              <w:rPr>
                <w:noProof/>
                <w:webHidden/>
                <w:sz w:val="20"/>
                <w:szCs w:val="20"/>
              </w:rPr>
              <w:t>6</w:t>
            </w:r>
            <w:r w:rsidRPr="002F3B68">
              <w:rPr>
                <w:noProof/>
                <w:webHidden/>
                <w:sz w:val="20"/>
                <w:szCs w:val="20"/>
              </w:rPr>
              <w:fldChar w:fldCharType="end"/>
            </w:r>
          </w:hyperlink>
        </w:p>
        <w:p w14:paraId="51489C58" w14:textId="454494DD" w:rsidR="001511FC" w:rsidRPr="002F3B68" w:rsidRDefault="001511FC">
          <w:pPr>
            <w:pStyle w:val="TOC2"/>
            <w:tabs>
              <w:tab w:val="right" w:leader="dot" w:pos="9350"/>
            </w:tabs>
            <w:rPr>
              <w:rFonts w:eastAsiaTheme="minorEastAsia"/>
              <w:noProof/>
              <w:sz w:val="20"/>
              <w:szCs w:val="20"/>
              <w:lang w:bidi="gu-IN"/>
            </w:rPr>
          </w:pPr>
          <w:hyperlink w:anchor="_Toc237422724" w:history="1">
            <w:r w:rsidRPr="002F3B68">
              <w:rPr>
                <w:rStyle w:val="Hyperlink"/>
                <w:rFonts w:ascii="Arial" w:hAnsi="Arial" w:cs="Arial"/>
                <w:noProof/>
                <w:sz w:val="20"/>
                <w:szCs w:val="20"/>
              </w:rPr>
              <w:t>1.2 Local Responsiveness versus Global Standardization: The Life Wear Paradigm</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_Toc237422724 \h </w:instrText>
            </w:r>
            <w:r w:rsidRPr="002F3B68">
              <w:rPr>
                <w:noProof/>
                <w:webHidden/>
                <w:sz w:val="20"/>
                <w:szCs w:val="20"/>
              </w:rPr>
            </w:r>
            <w:r w:rsidRPr="002F3B68">
              <w:rPr>
                <w:noProof/>
                <w:webHidden/>
                <w:sz w:val="20"/>
                <w:szCs w:val="20"/>
              </w:rPr>
              <w:fldChar w:fldCharType="separate"/>
            </w:r>
            <w:r w:rsidRPr="002F3B68">
              <w:rPr>
                <w:noProof/>
                <w:webHidden/>
                <w:sz w:val="20"/>
                <w:szCs w:val="20"/>
              </w:rPr>
              <w:t>7</w:t>
            </w:r>
            <w:r w:rsidRPr="002F3B68">
              <w:rPr>
                <w:noProof/>
                <w:webHidden/>
                <w:sz w:val="20"/>
                <w:szCs w:val="20"/>
              </w:rPr>
              <w:fldChar w:fldCharType="end"/>
            </w:r>
          </w:hyperlink>
        </w:p>
        <w:p w14:paraId="69A2C218" w14:textId="3BFBFCF4" w:rsidR="001511FC" w:rsidRPr="002F3B68" w:rsidRDefault="001511FC">
          <w:pPr>
            <w:pStyle w:val="TOC2"/>
            <w:tabs>
              <w:tab w:val="right" w:leader="dot" w:pos="9350"/>
            </w:tabs>
            <w:rPr>
              <w:rFonts w:eastAsiaTheme="minorEastAsia"/>
              <w:noProof/>
              <w:sz w:val="20"/>
              <w:szCs w:val="20"/>
              <w:lang w:bidi="gu-IN"/>
            </w:rPr>
          </w:pPr>
          <w:hyperlink w:anchor="_Toc237422725" w:history="1">
            <w:r w:rsidRPr="002F3B68">
              <w:rPr>
                <w:rStyle w:val="Hyperlink"/>
                <w:rFonts w:ascii="Arial" w:hAnsi="Arial" w:cs="Arial"/>
                <w:noProof/>
                <w:sz w:val="20"/>
                <w:szCs w:val="20"/>
              </w:rPr>
              <w:t>1.3 Value Creation Engine and Supply Chain Architecture (The SPA Model)</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_Toc237422725 \h </w:instrText>
            </w:r>
            <w:r w:rsidRPr="002F3B68">
              <w:rPr>
                <w:noProof/>
                <w:webHidden/>
                <w:sz w:val="20"/>
                <w:szCs w:val="20"/>
              </w:rPr>
            </w:r>
            <w:r w:rsidRPr="002F3B68">
              <w:rPr>
                <w:noProof/>
                <w:webHidden/>
                <w:sz w:val="20"/>
                <w:szCs w:val="20"/>
              </w:rPr>
              <w:fldChar w:fldCharType="separate"/>
            </w:r>
            <w:r w:rsidRPr="002F3B68">
              <w:rPr>
                <w:noProof/>
                <w:webHidden/>
                <w:sz w:val="20"/>
                <w:szCs w:val="20"/>
              </w:rPr>
              <w:t>8</w:t>
            </w:r>
            <w:r w:rsidRPr="002F3B68">
              <w:rPr>
                <w:noProof/>
                <w:webHidden/>
                <w:sz w:val="20"/>
                <w:szCs w:val="20"/>
              </w:rPr>
              <w:fldChar w:fldCharType="end"/>
            </w:r>
          </w:hyperlink>
        </w:p>
        <w:p w14:paraId="23FD02AA" w14:textId="798B0925" w:rsidR="001511FC" w:rsidRPr="002F3B68" w:rsidRDefault="001511FC">
          <w:pPr>
            <w:pStyle w:val="TOC2"/>
            <w:tabs>
              <w:tab w:val="right" w:leader="dot" w:pos="9350"/>
            </w:tabs>
            <w:rPr>
              <w:rFonts w:eastAsiaTheme="minorEastAsia"/>
              <w:noProof/>
              <w:sz w:val="20"/>
              <w:szCs w:val="20"/>
              <w:lang w:bidi="gu-IN"/>
            </w:rPr>
          </w:pPr>
          <w:hyperlink w:anchor="_Toc237422726" w:history="1">
            <w:r w:rsidRPr="002F3B68">
              <w:rPr>
                <w:rStyle w:val="Hyperlink"/>
                <w:rFonts w:ascii="Arial" w:hAnsi="Arial" w:cs="Arial"/>
                <w:noProof/>
                <w:sz w:val="20"/>
                <w:szCs w:val="20"/>
              </w:rPr>
              <w:t>1.4 Critical evaluation of the Bartlett &amp; Ghoshal Framework:</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_Toc237422726 \h </w:instrText>
            </w:r>
            <w:r w:rsidRPr="002F3B68">
              <w:rPr>
                <w:noProof/>
                <w:webHidden/>
                <w:sz w:val="20"/>
                <w:szCs w:val="20"/>
              </w:rPr>
            </w:r>
            <w:r w:rsidRPr="002F3B68">
              <w:rPr>
                <w:noProof/>
                <w:webHidden/>
                <w:sz w:val="20"/>
                <w:szCs w:val="20"/>
              </w:rPr>
              <w:fldChar w:fldCharType="separate"/>
            </w:r>
            <w:r w:rsidRPr="002F3B68">
              <w:rPr>
                <w:noProof/>
                <w:webHidden/>
                <w:sz w:val="20"/>
                <w:szCs w:val="20"/>
              </w:rPr>
              <w:t>9</w:t>
            </w:r>
            <w:r w:rsidRPr="002F3B68">
              <w:rPr>
                <w:noProof/>
                <w:webHidden/>
                <w:sz w:val="20"/>
                <w:szCs w:val="20"/>
              </w:rPr>
              <w:fldChar w:fldCharType="end"/>
            </w:r>
          </w:hyperlink>
        </w:p>
        <w:p w14:paraId="3C5BF578" w14:textId="78B58554" w:rsidR="001511FC" w:rsidRPr="002F3B68" w:rsidRDefault="001511FC">
          <w:pPr>
            <w:pStyle w:val="TOC1"/>
            <w:tabs>
              <w:tab w:val="right" w:leader="dot" w:pos="9350"/>
            </w:tabs>
            <w:rPr>
              <w:rFonts w:eastAsiaTheme="minorEastAsia"/>
              <w:noProof/>
              <w:sz w:val="20"/>
              <w:szCs w:val="20"/>
              <w:lang w:bidi="gu-IN"/>
            </w:rPr>
          </w:pPr>
          <w:hyperlink w:anchor="_Toc237422727" w:history="1">
            <w:r w:rsidRPr="002F3B68">
              <w:rPr>
                <w:rStyle w:val="Hyperlink"/>
                <w:rFonts w:ascii="Arial" w:hAnsi="Arial" w:cs="Arial"/>
                <w:noProof/>
                <w:sz w:val="20"/>
                <w:szCs w:val="20"/>
              </w:rPr>
              <w:t>Part 2: Macro-Environmental Appraisal and Market Attractiveness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_Toc237422727 \h </w:instrText>
            </w:r>
            <w:r w:rsidRPr="002F3B68">
              <w:rPr>
                <w:noProof/>
                <w:webHidden/>
                <w:sz w:val="20"/>
                <w:szCs w:val="20"/>
              </w:rPr>
            </w:r>
            <w:r w:rsidRPr="002F3B68">
              <w:rPr>
                <w:noProof/>
                <w:webHidden/>
                <w:sz w:val="20"/>
                <w:szCs w:val="20"/>
              </w:rPr>
              <w:fldChar w:fldCharType="separate"/>
            </w:r>
            <w:r w:rsidRPr="002F3B68">
              <w:rPr>
                <w:noProof/>
                <w:webHidden/>
                <w:sz w:val="20"/>
                <w:szCs w:val="20"/>
              </w:rPr>
              <w:t>10</w:t>
            </w:r>
            <w:r w:rsidRPr="002F3B68">
              <w:rPr>
                <w:noProof/>
                <w:webHidden/>
                <w:sz w:val="20"/>
                <w:szCs w:val="20"/>
              </w:rPr>
              <w:fldChar w:fldCharType="end"/>
            </w:r>
          </w:hyperlink>
        </w:p>
        <w:p w14:paraId="2EE4E1E6" w14:textId="430CBF6C" w:rsidR="001511FC" w:rsidRPr="002F3B68" w:rsidRDefault="001511FC">
          <w:pPr>
            <w:pStyle w:val="TOC2"/>
            <w:tabs>
              <w:tab w:val="right" w:leader="dot" w:pos="9350"/>
            </w:tabs>
            <w:rPr>
              <w:rFonts w:eastAsiaTheme="minorEastAsia"/>
              <w:noProof/>
              <w:sz w:val="20"/>
              <w:szCs w:val="20"/>
              <w:lang w:bidi="gu-IN"/>
            </w:rPr>
          </w:pPr>
          <w:hyperlink w:anchor="_Toc237422728" w:history="1">
            <w:r w:rsidRPr="002F3B68">
              <w:rPr>
                <w:rStyle w:val="Hyperlink"/>
                <w:rFonts w:ascii="Arial" w:hAnsi="Arial" w:cs="Arial"/>
                <w:noProof/>
                <w:sz w:val="20"/>
                <w:szCs w:val="20"/>
              </w:rPr>
              <w:t>2.1 Political Environment: Governance Stability and Freight Infrastructure Bottlenecks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_Toc237422728 \h </w:instrText>
            </w:r>
            <w:r w:rsidRPr="002F3B68">
              <w:rPr>
                <w:noProof/>
                <w:webHidden/>
                <w:sz w:val="20"/>
                <w:szCs w:val="20"/>
              </w:rPr>
            </w:r>
            <w:r w:rsidRPr="002F3B68">
              <w:rPr>
                <w:noProof/>
                <w:webHidden/>
                <w:sz w:val="20"/>
                <w:szCs w:val="20"/>
              </w:rPr>
              <w:fldChar w:fldCharType="separate"/>
            </w:r>
            <w:r w:rsidRPr="002F3B68">
              <w:rPr>
                <w:noProof/>
                <w:webHidden/>
                <w:sz w:val="20"/>
                <w:szCs w:val="20"/>
              </w:rPr>
              <w:t>10</w:t>
            </w:r>
            <w:r w:rsidRPr="002F3B68">
              <w:rPr>
                <w:noProof/>
                <w:webHidden/>
                <w:sz w:val="20"/>
                <w:szCs w:val="20"/>
              </w:rPr>
              <w:fldChar w:fldCharType="end"/>
            </w:r>
          </w:hyperlink>
        </w:p>
        <w:p w14:paraId="1DBAFE36" w14:textId="541EF941" w:rsidR="001511FC" w:rsidRPr="002F3B68" w:rsidRDefault="001511FC">
          <w:pPr>
            <w:pStyle w:val="TOC2"/>
            <w:tabs>
              <w:tab w:val="right" w:leader="dot" w:pos="9350"/>
            </w:tabs>
            <w:rPr>
              <w:rFonts w:eastAsiaTheme="minorEastAsia"/>
              <w:noProof/>
              <w:sz w:val="20"/>
              <w:szCs w:val="20"/>
              <w:lang w:bidi="gu-IN"/>
            </w:rPr>
          </w:pPr>
          <w:hyperlink w:anchor="_Toc237422729" w:history="1">
            <w:r w:rsidRPr="002F3B68">
              <w:rPr>
                <w:rStyle w:val="Hyperlink"/>
                <w:rFonts w:ascii="Arial" w:hAnsi="Arial" w:cs="Arial"/>
                <w:noProof/>
                <w:sz w:val="20"/>
                <w:szCs w:val="20"/>
              </w:rPr>
              <w:t>2.2 Economic Environment: Macroeconomic Stagnation, Inflation Control, and Deep Income Duality</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_Toc237422729 \h </w:instrText>
            </w:r>
            <w:r w:rsidRPr="002F3B68">
              <w:rPr>
                <w:noProof/>
                <w:webHidden/>
                <w:sz w:val="20"/>
                <w:szCs w:val="20"/>
              </w:rPr>
            </w:r>
            <w:r w:rsidRPr="002F3B68">
              <w:rPr>
                <w:noProof/>
                <w:webHidden/>
                <w:sz w:val="20"/>
                <w:szCs w:val="20"/>
              </w:rPr>
              <w:fldChar w:fldCharType="separate"/>
            </w:r>
            <w:r w:rsidRPr="002F3B68">
              <w:rPr>
                <w:noProof/>
                <w:webHidden/>
                <w:sz w:val="20"/>
                <w:szCs w:val="20"/>
              </w:rPr>
              <w:t>11</w:t>
            </w:r>
            <w:r w:rsidRPr="002F3B68">
              <w:rPr>
                <w:noProof/>
                <w:webHidden/>
                <w:sz w:val="20"/>
                <w:szCs w:val="20"/>
              </w:rPr>
              <w:fldChar w:fldCharType="end"/>
            </w:r>
          </w:hyperlink>
        </w:p>
        <w:p w14:paraId="29B7264D" w14:textId="7D7374DA" w:rsidR="001511FC" w:rsidRPr="002F3B68" w:rsidRDefault="001511FC">
          <w:pPr>
            <w:pStyle w:val="TOC2"/>
            <w:tabs>
              <w:tab w:val="right" w:leader="dot" w:pos="9350"/>
            </w:tabs>
            <w:rPr>
              <w:rFonts w:eastAsiaTheme="minorEastAsia"/>
              <w:noProof/>
              <w:sz w:val="20"/>
              <w:szCs w:val="20"/>
              <w:lang w:bidi="gu-IN"/>
            </w:rPr>
          </w:pPr>
          <w:hyperlink w:anchor="_Toc237422730" w:history="1">
            <w:r w:rsidRPr="002F3B68">
              <w:rPr>
                <w:rStyle w:val="Hyperlink"/>
                <w:rFonts w:ascii="Arial" w:hAnsi="Arial" w:cs="Arial"/>
                <w:noProof/>
                <w:sz w:val="20"/>
                <w:szCs w:val="20"/>
              </w:rPr>
              <w:t>2.3 Legal and Regulatory Environment: B-BBEE Compliance and Retail-CTFL Sourcing Mandates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_Toc237422730 \h </w:instrText>
            </w:r>
            <w:r w:rsidRPr="002F3B68">
              <w:rPr>
                <w:noProof/>
                <w:webHidden/>
                <w:sz w:val="20"/>
                <w:szCs w:val="20"/>
              </w:rPr>
            </w:r>
            <w:r w:rsidRPr="002F3B68">
              <w:rPr>
                <w:noProof/>
                <w:webHidden/>
                <w:sz w:val="20"/>
                <w:szCs w:val="20"/>
              </w:rPr>
              <w:fldChar w:fldCharType="separate"/>
            </w:r>
            <w:r w:rsidRPr="002F3B68">
              <w:rPr>
                <w:noProof/>
                <w:webHidden/>
                <w:sz w:val="20"/>
                <w:szCs w:val="20"/>
              </w:rPr>
              <w:t>11</w:t>
            </w:r>
            <w:r w:rsidRPr="002F3B68">
              <w:rPr>
                <w:noProof/>
                <w:webHidden/>
                <w:sz w:val="20"/>
                <w:szCs w:val="20"/>
              </w:rPr>
              <w:fldChar w:fldCharType="end"/>
            </w:r>
          </w:hyperlink>
        </w:p>
        <w:p w14:paraId="724512CA" w14:textId="0B64E21C" w:rsidR="001511FC" w:rsidRPr="002F3B68" w:rsidRDefault="001511FC">
          <w:pPr>
            <w:pStyle w:val="TOC2"/>
            <w:tabs>
              <w:tab w:val="right" w:leader="dot" w:pos="9350"/>
            </w:tabs>
            <w:rPr>
              <w:rFonts w:eastAsiaTheme="minorEastAsia"/>
              <w:noProof/>
              <w:sz w:val="20"/>
              <w:szCs w:val="20"/>
              <w:lang w:bidi="gu-IN"/>
            </w:rPr>
          </w:pPr>
          <w:hyperlink w:anchor="_Toc237422731" w:history="1">
            <w:r w:rsidRPr="002F3B68">
              <w:rPr>
                <w:rStyle w:val="Hyperlink"/>
                <w:rFonts w:ascii="Arial" w:hAnsi="Arial" w:cs="Arial"/>
                <w:noProof/>
                <w:sz w:val="20"/>
                <w:szCs w:val="20"/>
              </w:rPr>
              <w:t>2.4 Cultural and Social Environment: Shopping-Mall Culture and Domestic Incumbent Positioning</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_Toc237422731 \h </w:instrText>
            </w:r>
            <w:r w:rsidRPr="002F3B68">
              <w:rPr>
                <w:noProof/>
                <w:webHidden/>
                <w:sz w:val="20"/>
                <w:szCs w:val="20"/>
              </w:rPr>
            </w:r>
            <w:r w:rsidRPr="002F3B68">
              <w:rPr>
                <w:noProof/>
                <w:webHidden/>
                <w:sz w:val="20"/>
                <w:szCs w:val="20"/>
              </w:rPr>
              <w:fldChar w:fldCharType="separate"/>
            </w:r>
            <w:r w:rsidRPr="002F3B68">
              <w:rPr>
                <w:noProof/>
                <w:webHidden/>
                <w:sz w:val="20"/>
                <w:szCs w:val="20"/>
              </w:rPr>
              <w:t>12</w:t>
            </w:r>
            <w:r w:rsidRPr="002F3B68">
              <w:rPr>
                <w:noProof/>
                <w:webHidden/>
                <w:sz w:val="20"/>
                <w:szCs w:val="20"/>
              </w:rPr>
              <w:fldChar w:fldCharType="end"/>
            </w:r>
          </w:hyperlink>
        </w:p>
        <w:p w14:paraId="5EEEBFC6" w14:textId="00A64ED4" w:rsidR="001511FC" w:rsidRPr="002F3B68" w:rsidRDefault="001511FC">
          <w:pPr>
            <w:pStyle w:val="TOC2"/>
            <w:tabs>
              <w:tab w:val="right" w:leader="dot" w:pos="9350"/>
            </w:tabs>
            <w:rPr>
              <w:rFonts w:eastAsiaTheme="minorEastAsia"/>
              <w:noProof/>
              <w:sz w:val="20"/>
              <w:szCs w:val="20"/>
              <w:lang w:bidi="gu-IN"/>
            </w:rPr>
          </w:pPr>
          <w:hyperlink w:anchor="_Toc237422732" w:history="1">
            <w:r w:rsidRPr="002F3B68">
              <w:rPr>
                <w:rStyle w:val="Hyperlink"/>
                <w:rFonts w:ascii="Arial" w:hAnsi="Arial" w:cs="Arial"/>
                <w:noProof/>
                <w:sz w:val="20"/>
                <w:szCs w:val="20"/>
              </w:rPr>
              <w:t>2.5 PELC Diagnostic Summary Matrix</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_Toc237422732 \h </w:instrText>
            </w:r>
            <w:r w:rsidRPr="002F3B68">
              <w:rPr>
                <w:noProof/>
                <w:webHidden/>
                <w:sz w:val="20"/>
                <w:szCs w:val="20"/>
              </w:rPr>
            </w:r>
            <w:r w:rsidRPr="002F3B68">
              <w:rPr>
                <w:noProof/>
                <w:webHidden/>
                <w:sz w:val="20"/>
                <w:szCs w:val="20"/>
              </w:rPr>
              <w:fldChar w:fldCharType="separate"/>
            </w:r>
            <w:r w:rsidRPr="002F3B68">
              <w:rPr>
                <w:noProof/>
                <w:webHidden/>
                <w:sz w:val="20"/>
                <w:szCs w:val="20"/>
              </w:rPr>
              <w:t>13</w:t>
            </w:r>
            <w:r w:rsidRPr="002F3B68">
              <w:rPr>
                <w:noProof/>
                <w:webHidden/>
                <w:sz w:val="20"/>
                <w:szCs w:val="20"/>
              </w:rPr>
              <w:fldChar w:fldCharType="end"/>
            </w:r>
          </w:hyperlink>
        </w:p>
        <w:p w14:paraId="083FFA75" w14:textId="11F855AA" w:rsidR="001511FC" w:rsidRPr="002F3B68" w:rsidRDefault="001511FC">
          <w:pPr>
            <w:pStyle w:val="TOC2"/>
            <w:tabs>
              <w:tab w:val="right" w:leader="dot" w:pos="9350"/>
            </w:tabs>
            <w:rPr>
              <w:rFonts w:eastAsiaTheme="minorEastAsia"/>
              <w:noProof/>
              <w:sz w:val="20"/>
              <w:szCs w:val="20"/>
              <w:lang w:bidi="gu-IN"/>
            </w:rPr>
          </w:pPr>
          <w:hyperlink w:anchor="_Toc237422733" w:history="1">
            <w:r w:rsidRPr="002F3B68">
              <w:rPr>
                <w:rStyle w:val="Hyperlink"/>
                <w:rFonts w:ascii="Arial" w:hAnsi="Arial" w:cs="Arial"/>
                <w:noProof/>
                <w:sz w:val="20"/>
                <w:szCs w:val="20"/>
              </w:rPr>
              <w:t>2.6 Synthesis: Application of Dunning's OLI Framework</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_Toc237422733 \h </w:instrText>
            </w:r>
            <w:r w:rsidRPr="002F3B68">
              <w:rPr>
                <w:noProof/>
                <w:webHidden/>
                <w:sz w:val="20"/>
                <w:szCs w:val="20"/>
              </w:rPr>
            </w:r>
            <w:r w:rsidRPr="002F3B68">
              <w:rPr>
                <w:noProof/>
                <w:webHidden/>
                <w:sz w:val="20"/>
                <w:szCs w:val="20"/>
              </w:rPr>
              <w:fldChar w:fldCharType="separate"/>
            </w:r>
            <w:r w:rsidRPr="002F3B68">
              <w:rPr>
                <w:noProof/>
                <w:webHidden/>
                <w:sz w:val="20"/>
                <w:szCs w:val="20"/>
              </w:rPr>
              <w:t>14</w:t>
            </w:r>
            <w:r w:rsidRPr="002F3B68">
              <w:rPr>
                <w:noProof/>
                <w:webHidden/>
                <w:sz w:val="20"/>
                <w:szCs w:val="20"/>
              </w:rPr>
              <w:fldChar w:fldCharType="end"/>
            </w:r>
          </w:hyperlink>
        </w:p>
        <w:p w14:paraId="197800B8" w14:textId="7F84DF3B" w:rsidR="001511FC" w:rsidRPr="002F3B68" w:rsidRDefault="001511FC">
          <w:pPr>
            <w:pStyle w:val="TOC1"/>
            <w:tabs>
              <w:tab w:val="right" w:leader="dot" w:pos="9350"/>
            </w:tabs>
            <w:rPr>
              <w:rFonts w:eastAsiaTheme="minorEastAsia"/>
              <w:noProof/>
              <w:sz w:val="20"/>
              <w:szCs w:val="20"/>
              <w:lang w:bidi="gu-IN"/>
            </w:rPr>
          </w:pPr>
          <w:hyperlink w:anchor="_Toc237422734" w:history="1">
            <w:r w:rsidRPr="002F3B68">
              <w:rPr>
                <w:rStyle w:val="Hyperlink"/>
                <w:rFonts w:ascii="Arial" w:hAnsi="Arial" w:cs="Arial"/>
                <w:noProof/>
                <w:sz w:val="20"/>
                <w:szCs w:val="20"/>
              </w:rPr>
              <w:t>Chapter 3 Entry Mode Strategy and Strategic Synthesis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_Toc237422734 \h </w:instrText>
            </w:r>
            <w:r w:rsidRPr="002F3B68">
              <w:rPr>
                <w:noProof/>
                <w:webHidden/>
                <w:sz w:val="20"/>
                <w:szCs w:val="20"/>
              </w:rPr>
            </w:r>
            <w:r w:rsidRPr="002F3B68">
              <w:rPr>
                <w:noProof/>
                <w:webHidden/>
                <w:sz w:val="20"/>
                <w:szCs w:val="20"/>
              </w:rPr>
              <w:fldChar w:fldCharType="separate"/>
            </w:r>
            <w:r w:rsidRPr="002F3B68">
              <w:rPr>
                <w:noProof/>
                <w:webHidden/>
                <w:sz w:val="20"/>
                <w:szCs w:val="20"/>
              </w:rPr>
              <w:t>16</w:t>
            </w:r>
            <w:r w:rsidRPr="002F3B68">
              <w:rPr>
                <w:noProof/>
                <w:webHidden/>
                <w:sz w:val="20"/>
                <w:szCs w:val="20"/>
              </w:rPr>
              <w:fldChar w:fldCharType="end"/>
            </w:r>
          </w:hyperlink>
        </w:p>
        <w:p w14:paraId="2BC05EBF" w14:textId="46AA0B58" w:rsidR="001511FC" w:rsidRPr="002F3B68" w:rsidRDefault="001511FC">
          <w:pPr>
            <w:pStyle w:val="TOC2"/>
            <w:tabs>
              <w:tab w:val="right" w:leader="dot" w:pos="9350"/>
            </w:tabs>
            <w:rPr>
              <w:rFonts w:eastAsiaTheme="minorEastAsia"/>
              <w:noProof/>
              <w:sz w:val="20"/>
              <w:szCs w:val="20"/>
              <w:lang w:bidi="gu-IN"/>
            </w:rPr>
          </w:pPr>
          <w:hyperlink w:anchor="_Toc237422735" w:history="1">
            <w:r w:rsidRPr="002F3B68">
              <w:rPr>
                <w:rStyle w:val="Hyperlink"/>
                <w:rFonts w:ascii="Arial" w:hAnsi="Arial" w:cs="Arial"/>
                <w:noProof/>
                <w:sz w:val="20"/>
                <w:szCs w:val="20"/>
              </w:rPr>
              <w:t>3.1 Critical Evaluation of Historical and Potential Entry Modes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_Toc237422735 \h </w:instrText>
            </w:r>
            <w:r w:rsidRPr="002F3B68">
              <w:rPr>
                <w:noProof/>
                <w:webHidden/>
                <w:sz w:val="20"/>
                <w:szCs w:val="20"/>
              </w:rPr>
            </w:r>
            <w:r w:rsidRPr="002F3B68">
              <w:rPr>
                <w:noProof/>
                <w:webHidden/>
                <w:sz w:val="20"/>
                <w:szCs w:val="20"/>
              </w:rPr>
              <w:fldChar w:fldCharType="separate"/>
            </w:r>
            <w:r w:rsidRPr="002F3B68">
              <w:rPr>
                <w:noProof/>
                <w:webHidden/>
                <w:sz w:val="20"/>
                <w:szCs w:val="20"/>
              </w:rPr>
              <w:t>16</w:t>
            </w:r>
            <w:r w:rsidRPr="002F3B68">
              <w:rPr>
                <w:noProof/>
                <w:webHidden/>
                <w:sz w:val="20"/>
                <w:szCs w:val="20"/>
              </w:rPr>
              <w:fldChar w:fldCharType="end"/>
            </w:r>
          </w:hyperlink>
        </w:p>
        <w:p w14:paraId="0DFF9F4E" w14:textId="0C145950" w:rsidR="001511FC" w:rsidRPr="002F3B68" w:rsidRDefault="001511FC">
          <w:pPr>
            <w:pStyle w:val="TOC2"/>
            <w:tabs>
              <w:tab w:val="right" w:leader="dot" w:pos="9350"/>
            </w:tabs>
            <w:rPr>
              <w:rFonts w:eastAsiaTheme="minorEastAsia"/>
              <w:noProof/>
              <w:sz w:val="20"/>
              <w:szCs w:val="20"/>
              <w:lang w:bidi="gu-IN"/>
            </w:rPr>
          </w:pPr>
          <w:hyperlink w:anchor="_Toc237422736" w:history="1">
            <w:r w:rsidRPr="002F3B68">
              <w:rPr>
                <w:rStyle w:val="Hyperlink"/>
                <w:rFonts w:ascii="Arial" w:hAnsi="Arial" w:cs="Arial"/>
                <w:noProof/>
                <w:sz w:val="20"/>
                <w:szCs w:val="20"/>
              </w:rPr>
              <w:t>3.2 Entry Mode Comparative Assessment Matrix</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_Toc237422736 \h </w:instrText>
            </w:r>
            <w:r w:rsidRPr="002F3B68">
              <w:rPr>
                <w:noProof/>
                <w:webHidden/>
                <w:sz w:val="20"/>
                <w:szCs w:val="20"/>
              </w:rPr>
            </w:r>
            <w:r w:rsidRPr="002F3B68">
              <w:rPr>
                <w:noProof/>
                <w:webHidden/>
                <w:sz w:val="20"/>
                <w:szCs w:val="20"/>
              </w:rPr>
              <w:fldChar w:fldCharType="separate"/>
            </w:r>
            <w:r w:rsidRPr="002F3B68">
              <w:rPr>
                <w:noProof/>
                <w:webHidden/>
                <w:sz w:val="20"/>
                <w:szCs w:val="20"/>
              </w:rPr>
              <w:t>18</w:t>
            </w:r>
            <w:r w:rsidRPr="002F3B68">
              <w:rPr>
                <w:noProof/>
                <w:webHidden/>
                <w:sz w:val="20"/>
                <w:szCs w:val="20"/>
              </w:rPr>
              <w:fldChar w:fldCharType="end"/>
            </w:r>
          </w:hyperlink>
        </w:p>
        <w:p w14:paraId="228F259D" w14:textId="0807985E" w:rsidR="001511FC" w:rsidRPr="002F3B68" w:rsidRDefault="001511FC">
          <w:pPr>
            <w:pStyle w:val="TOC2"/>
            <w:tabs>
              <w:tab w:val="right" w:leader="dot" w:pos="9350"/>
            </w:tabs>
            <w:rPr>
              <w:rFonts w:eastAsiaTheme="minorEastAsia"/>
              <w:noProof/>
              <w:sz w:val="20"/>
              <w:szCs w:val="20"/>
              <w:lang w:bidi="gu-IN"/>
            </w:rPr>
          </w:pPr>
          <w:hyperlink w:anchor="_Toc237422737" w:history="1">
            <w:r w:rsidRPr="002F3B68">
              <w:rPr>
                <w:rStyle w:val="Hyperlink"/>
                <w:rFonts w:ascii="Arial" w:hAnsi="Arial" w:cs="Arial"/>
                <w:noProof/>
                <w:sz w:val="20"/>
                <w:szCs w:val="20"/>
              </w:rPr>
              <w:t>3.3 Recommended Entry Strategy: Integrated Hybrid Wholly Owned Subsidiary</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_Toc237422737 \h </w:instrText>
            </w:r>
            <w:r w:rsidRPr="002F3B68">
              <w:rPr>
                <w:noProof/>
                <w:webHidden/>
                <w:sz w:val="20"/>
                <w:szCs w:val="20"/>
              </w:rPr>
            </w:r>
            <w:r w:rsidRPr="002F3B68">
              <w:rPr>
                <w:noProof/>
                <w:webHidden/>
                <w:sz w:val="20"/>
                <w:szCs w:val="20"/>
              </w:rPr>
              <w:fldChar w:fldCharType="separate"/>
            </w:r>
            <w:r w:rsidRPr="002F3B68">
              <w:rPr>
                <w:noProof/>
                <w:webHidden/>
                <w:sz w:val="20"/>
                <w:szCs w:val="20"/>
              </w:rPr>
              <w:t>19</w:t>
            </w:r>
            <w:r w:rsidRPr="002F3B68">
              <w:rPr>
                <w:noProof/>
                <w:webHidden/>
                <w:sz w:val="20"/>
                <w:szCs w:val="20"/>
              </w:rPr>
              <w:fldChar w:fldCharType="end"/>
            </w:r>
          </w:hyperlink>
        </w:p>
        <w:p w14:paraId="68A2CD4D" w14:textId="3D155D9E" w:rsidR="001511FC" w:rsidRPr="002F3B68" w:rsidRDefault="001511FC">
          <w:pPr>
            <w:pStyle w:val="TOC2"/>
            <w:tabs>
              <w:tab w:val="right" w:leader="dot" w:pos="9350"/>
            </w:tabs>
            <w:rPr>
              <w:rFonts w:eastAsiaTheme="minorEastAsia"/>
              <w:noProof/>
              <w:sz w:val="20"/>
              <w:szCs w:val="20"/>
              <w:lang w:bidi="gu-IN"/>
            </w:rPr>
          </w:pPr>
          <w:hyperlink w:anchor="_Toc237422738" w:history="1">
            <w:r w:rsidRPr="002F3B68">
              <w:rPr>
                <w:rStyle w:val="Hyperlink"/>
                <w:rFonts w:ascii="Arial" w:hAnsi="Arial" w:cs="Arial"/>
                <w:noProof/>
                <w:sz w:val="20"/>
                <w:szCs w:val="20"/>
              </w:rPr>
              <w:t>The proposed strategy should be carried out under three operational pillars.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_Toc237422738 \h </w:instrText>
            </w:r>
            <w:r w:rsidRPr="002F3B68">
              <w:rPr>
                <w:noProof/>
                <w:webHidden/>
                <w:sz w:val="20"/>
                <w:szCs w:val="20"/>
              </w:rPr>
            </w:r>
            <w:r w:rsidRPr="002F3B68">
              <w:rPr>
                <w:noProof/>
                <w:webHidden/>
                <w:sz w:val="20"/>
                <w:szCs w:val="20"/>
              </w:rPr>
              <w:fldChar w:fldCharType="separate"/>
            </w:r>
            <w:r w:rsidRPr="002F3B68">
              <w:rPr>
                <w:noProof/>
                <w:webHidden/>
                <w:sz w:val="20"/>
                <w:szCs w:val="20"/>
              </w:rPr>
              <w:t>19</w:t>
            </w:r>
            <w:r w:rsidRPr="002F3B68">
              <w:rPr>
                <w:noProof/>
                <w:webHidden/>
                <w:sz w:val="20"/>
                <w:szCs w:val="20"/>
              </w:rPr>
              <w:fldChar w:fldCharType="end"/>
            </w:r>
          </w:hyperlink>
        </w:p>
        <w:p w14:paraId="48AAF7EF" w14:textId="0374D315" w:rsidR="001511FC" w:rsidRPr="002F3B68" w:rsidRDefault="001511FC">
          <w:pPr>
            <w:pStyle w:val="TOC2"/>
            <w:tabs>
              <w:tab w:val="right" w:leader="dot" w:pos="9350"/>
            </w:tabs>
            <w:rPr>
              <w:rFonts w:eastAsiaTheme="minorEastAsia"/>
              <w:noProof/>
              <w:sz w:val="20"/>
              <w:szCs w:val="20"/>
              <w:lang w:bidi="gu-IN"/>
            </w:rPr>
          </w:pPr>
          <w:hyperlink w:anchor="_Toc237422739" w:history="1">
            <w:r w:rsidRPr="002F3B68">
              <w:rPr>
                <w:rStyle w:val="Hyperlink"/>
                <w:rFonts w:ascii="Arial" w:hAnsi="Arial" w:cs="Arial"/>
                <w:noProof/>
                <w:sz w:val="20"/>
                <w:szCs w:val="20"/>
              </w:rPr>
              <w:t>3.4 Strategic Synthesis and Implementation Considerations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_Toc237422739 \h </w:instrText>
            </w:r>
            <w:r w:rsidRPr="002F3B68">
              <w:rPr>
                <w:noProof/>
                <w:webHidden/>
                <w:sz w:val="20"/>
                <w:szCs w:val="20"/>
              </w:rPr>
            </w:r>
            <w:r w:rsidRPr="002F3B68">
              <w:rPr>
                <w:noProof/>
                <w:webHidden/>
                <w:sz w:val="20"/>
                <w:szCs w:val="20"/>
              </w:rPr>
              <w:fldChar w:fldCharType="separate"/>
            </w:r>
            <w:r w:rsidRPr="002F3B68">
              <w:rPr>
                <w:noProof/>
                <w:webHidden/>
                <w:sz w:val="20"/>
                <w:szCs w:val="20"/>
              </w:rPr>
              <w:t>21</w:t>
            </w:r>
            <w:r w:rsidRPr="002F3B68">
              <w:rPr>
                <w:noProof/>
                <w:webHidden/>
                <w:sz w:val="20"/>
                <w:szCs w:val="20"/>
              </w:rPr>
              <w:fldChar w:fldCharType="end"/>
            </w:r>
          </w:hyperlink>
        </w:p>
        <w:p w14:paraId="61F67A6B" w14:textId="2FEAC211" w:rsidR="001511FC" w:rsidRPr="002F3B68" w:rsidRDefault="001511FC">
          <w:pPr>
            <w:pStyle w:val="TOC1"/>
            <w:tabs>
              <w:tab w:val="right" w:leader="dot" w:pos="9350"/>
            </w:tabs>
            <w:rPr>
              <w:rFonts w:eastAsiaTheme="minorEastAsia"/>
              <w:noProof/>
              <w:sz w:val="20"/>
              <w:szCs w:val="20"/>
              <w:lang w:bidi="gu-IN"/>
            </w:rPr>
          </w:pPr>
          <w:hyperlink w:anchor="_Toc237422740" w:history="1">
            <w:r w:rsidRPr="002F3B68">
              <w:rPr>
                <w:rStyle w:val="Hyperlink"/>
                <w:rFonts w:ascii="Arial" w:hAnsi="Arial" w:cs="Arial"/>
                <w:noProof/>
                <w:sz w:val="20"/>
                <w:szCs w:val="20"/>
              </w:rPr>
              <w:t>SECTION 2: REFLECTIVE PRACTITIONER ACCOUNT</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_Toc237422740 \h </w:instrText>
            </w:r>
            <w:r w:rsidRPr="002F3B68">
              <w:rPr>
                <w:noProof/>
                <w:webHidden/>
                <w:sz w:val="20"/>
                <w:szCs w:val="20"/>
              </w:rPr>
            </w:r>
            <w:r w:rsidRPr="002F3B68">
              <w:rPr>
                <w:noProof/>
                <w:webHidden/>
                <w:sz w:val="20"/>
                <w:szCs w:val="20"/>
              </w:rPr>
              <w:fldChar w:fldCharType="separate"/>
            </w:r>
            <w:r w:rsidRPr="002F3B68">
              <w:rPr>
                <w:noProof/>
                <w:webHidden/>
                <w:sz w:val="20"/>
                <w:szCs w:val="20"/>
              </w:rPr>
              <w:t>23</w:t>
            </w:r>
            <w:r w:rsidRPr="002F3B68">
              <w:rPr>
                <w:noProof/>
                <w:webHidden/>
                <w:sz w:val="20"/>
                <w:szCs w:val="20"/>
              </w:rPr>
              <w:fldChar w:fldCharType="end"/>
            </w:r>
          </w:hyperlink>
        </w:p>
        <w:p w14:paraId="47C3389B" w14:textId="62D23F1D" w:rsidR="001511FC" w:rsidRPr="002F3B68" w:rsidRDefault="001511FC">
          <w:pPr>
            <w:pStyle w:val="TOC1"/>
            <w:tabs>
              <w:tab w:val="right" w:leader="dot" w:pos="9350"/>
            </w:tabs>
            <w:rPr>
              <w:rFonts w:eastAsiaTheme="minorEastAsia"/>
              <w:noProof/>
              <w:sz w:val="20"/>
              <w:szCs w:val="20"/>
              <w:lang w:bidi="gu-IN"/>
            </w:rPr>
          </w:pPr>
          <w:hyperlink w:anchor="_Toc237422741" w:history="1">
            <w:r w:rsidRPr="002F3B68">
              <w:rPr>
                <w:rStyle w:val="Hyperlink"/>
                <w:rFonts w:ascii="Arial" w:hAnsi="Arial" w:cs="Arial"/>
                <w:noProof/>
                <w:sz w:val="20"/>
                <w:szCs w:val="20"/>
              </w:rPr>
              <w:t>References</w:t>
            </w:r>
            <w:r w:rsidRPr="002F3B68">
              <w:rPr>
                <w:noProof/>
                <w:webHidden/>
                <w:sz w:val="20"/>
                <w:szCs w:val="20"/>
              </w:rPr>
              <w:tab/>
            </w:r>
            <w:r w:rsidRPr="002F3B68">
              <w:rPr>
                <w:noProof/>
                <w:webHidden/>
                <w:sz w:val="20"/>
                <w:szCs w:val="20"/>
              </w:rPr>
              <w:fldChar w:fldCharType="begin"/>
            </w:r>
            <w:r w:rsidRPr="002F3B68">
              <w:rPr>
                <w:noProof/>
                <w:webHidden/>
                <w:sz w:val="20"/>
                <w:szCs w:val="20"/>
              </w:rPr>
              <w:instrText xml:space="preserve"> PAGEREF _Toc237422741 \h </w:instrText>
            </w:r>
            <w:r w:rsidRPr="002F3B68">
              <w:rPr>
                <w:noProof/>
                <w:webHidden/>
                <w:sz w:val="20"/>
                <w:szCs w:val="20"/>
              </w:rPr>
            </w:r>
            <w:r w:rsidRPr="002F3B68">
              <w:rPr>
                <w:noProof/>
                <w:webHidden/>
                <w:sz w:val="20"/>
                <w:szCs w:val="20"/>
              </w:rPr>
              <w:fldChar w:fldCharType="separate"/>
            </w:r>
            <w:r w:rsidRPr="002F3B68">
              <w:rPr>
                <w:noProof/>
                <w:webHidden/>
                <w:sz w:val="20"/>
                <w:szCs w:val="20"/>
              </w:rPr>
              <w:t>29</w:t>
            </w:r>
            <w:r w:rsidRPr="002F3B68">
              <w:rPr>
                <w:noProof/>
                <w:webHidden/>
                <w:sz w:val="20"/>
                <w:szCs w:val="20"/>
              </w:rPr>
              <w:fldChar w:fldCharType="end"/>
            </w:r>
          </w:hyperlink>
        </w:p>
        <w:p w14:paraId="42A9B4D2" w14:textId="275F7511" w:rsidR="00987887" w:rsidRDefault="00987887">
          <w:r w:rsidRPr="002F3B68">
            <w:rPr>
              <w:noProof/>
              <w:sz w:val="20"/>
              <w:szCs w:val="20"/>
            </w:rPr>
            <w:fldChar w:fldCharType="end"/>
          </w:r>
        </w:p>
      </w:sdtContent>
    </w:sdt>
    <w:p w14:paraId="611ACFFD" w14:textId="77777777" w:rsidR="00293B0B" w:rsidRDefault="00293B0B">
      <w:pPr>
        <w:rPr>
          <w:rFonts w:ascii="Arial" w:eastAsiaTheme="majorEastAsia" w:hAnsi="Arial" w:cs="Arial"/>
          <w:b/>
          <w:bCs/>
          <w:color w:val="000000" w:themeColor="text1"/>
          <w:sz w:val="32"/>
          <w:szCs w:val="32"/>
        </w:rPr>
      </w:pPr>
      <w:r>
        <w:rPr>
          <w:rFonts w:ascii="Arial" w:hAnsi="Arial" w:cs="Arial"/>
          <w:b/>
          <w:bCs/>
          <w:color w:val="000000" w:themeColor="text1"/>
          <w:sz w:val="32"/>
          <w:szCs w:val="32"/>
        </w:rPr>
        <w:br w:type="page"/>
      </w:r>
    </w:p>
    <w:p w14:paraId="56D2FCD5" w14:textId="2D02D7BA" w:rsidR="00F36F6F" w:rsidRPr="00434863" w:rsidRDefault="00F36F6F" w:rsidP="00906841">
      <w:pPr>
        <w:pStyle w:val="Heading1"/>
        <w:rPr>
          <w:rFonts w:ascii="Arial" w:hAnsi="Arial" w:cs="Arial"/>
          <w:b/>
          <w:bCs/>
          <w:color w:val="000000" w:themeColor="text1"/>
          <w:sz w:val="32"/>
          <w:szCs w:val="32"/>
        </w:rPr>
      </w:pPr>
      <w:bookmarkStart w:id="0" w:name="_Toc237422720"/>
      <w:r w:rsidRPr="00434863">
        <w:rPr>
          <w:rFonts w:ascii="Arial" w:hAnsi="Arial" w:cs="Arial"/>
          <w:b/>
          <w:bCs/>
          <w:color w:val="000000" w:themeColor="text1"/>
          <w:sz w:val="32"/>
          <w:szCs w:val="32"/>
        </w:rPr>
        <w:t>1. Introduction</w:t>
      </w:r>
      <w:bookmarkEnd w:id="0"/>
    </w:p>
    <w:p w14:paraId="773A4FB7" w14:textId="77777777" w:rsidR="00F36F6F" w:rsidRPr="00906841" w:rsidRDefault="00F36F6F" w:rsidP="00906841">
      <w:pPr>
        <w:jc w:val="both"/>
        <w:rPr>
          <w:rFonts w:ascii="Arial" w:hAnsi="Arial" w:cs="Arial"/>
        </w:rPr>
      </w:pPr>
    </w:p>
    <w:p w14:paraId="1311259B" w14:textId="2C749BC7" w:rsidR="00F36F6F" w:rsidRPr="00906841" w:rsidRDefault="00F36F6F" w:rsidP="00906841">
      <w:pPr>
        <w:jc w:val="both"/>
        <w:rPr>
          <w:rFonts w:ascii="Arial" w:hAnsi="Arial" w:cs="Arial"/>
        </w:rPr>
      </w:pPr>
      <w:r w:rsidRPr="00906841">
        <w:rPr>
          <w:rFonts w:ascii="Arial" w:hAnsi="Arial" w:cs="Arial"/>
        </w:rPr>
        <w:t xml:space="preserve">Multinational </w:t>
      </w:r>
      <w:r w:rsidR="00314328">
        <w:rPr>
          <w:rFonts w:ascii="Arial" w:hAnsi="Arial" w:cs="Arial"/>
        </w:rPr>
        <w:t xml:space="preserve">Corporation </w:t>
      </w:r>
      <w:r w:rsidR="00E83D4C">
        <w:rPr>
          <w:rFonts w:ascii="Arial" w:hAnsi="Arial" w:cs="Arial"/>
        </w:rPr>
        <w:t xml:space="preserve">(MNC) </w:t>
      </w:r>
      <w:r w:rsidR="00E83D4C" w:rsidRPr="00906841">
        <w:rPr>
          <w:rFonts w:ascii="Arial" w:hAnsi="Arial" w:cs="Arial"/>
        </w:rPr>
        <w:t>have</w:t>
      </w:r>
      <w:r w:rsidRPr="00906841">
        <w:rPr>
          <w:rFonts w:ascii="Arial" w:hAnsi="Arial" w:cs="Arial"/>
        </w:rPr>
        <w:t xml:space="preserve"> seen great opportunities to grow beyond domestic markets as international markets are becoming increasingly integrated. But, when a firm decides to expand internationally, it also must consider variations in political, economic, legal, cultural and competitive environments before investing in a new market. In the apparel sector, multinational retailers </w:t>
      </w:r>
      <w:r w:rsidR="00E83D4C" w:rsidRPr="00906841">
        <w:rPr>
          <w:rFonts w:ascii="Arial" w:hAnsi="Arial" w:cs="Arial"/>
        </w:rPr>
        <w:t>must</w:t>
      </w:r>
      <w:r w:rsidRPr="00906841">
        <w:rPr>
          <w:rFonts w:ascii="Arial" w:hAnsi="Arial" w:cs="Arial"/>
        </w:rPr>
        <w:t xml:space="preserve"> strike a balance between global standardization and economies of scale and local consumer needs, which is especially crucial. This report is an evaluation of the potential international expansion of the main brand of the Japanese company, Fast Retailing Co., Ltd., Uniqlo, into South Africa.</w:t>
      </w:r>
    </w:p>
    <w:p w14:paraId="13DC642F" w14:textId="77777777" w:rsidR="00F36F6F" w:rsidRPr="00906841" w:rsidRDefault="00F36F6F" w:rsidP="00906841">
      <w:pPr>
        <w:jc w:val="both"/>
        <w:rPr>
          <w:rFonts w:ascii="Arial" w:hAnsi="Arial" w:cs="Arial"/>
        </w:rPr>
      </w:pPr>
    </w:p>
    <w:p w14:paraId="08FC0D62" w14:textId="42C5A363" w:rsidR="00F36F6F" w:rsidRDefault="00F36F6F" w:rsidP="00906841">
      <w:pPr>
        <w:jc w:val="both"/>
        <w:rPr>
          <w:rFonts w:ascii="Arial" w:hAnsi="Arial" w:cs="Arial"/>
        </w:rPr>
      </w:pPr>
      <w:r w:rsidRPr="00906841">
        <w:rPr>
          <w:rFonts w:ascii="Arial" w:hAnsi="Arial" w:cs="Arial"/>
        </w:rPr>
        <w:t xml:space="preserve">The development of Uniqlo is linked to the name of Tadashi Yanai, who inherited his family's retailing business and later went on to become the backbone of today's Fast Retailing Group. Uniqlo started its casual clothes business with the opening of the first store in Hiroshima, Japan, in June 1984. In 1991, it changed its name to the current one, Fast Retailing. Yanai is currently Chairman, President and CEO of Fast Retailing (Fast Retailing, </w:t>
      </w:r>
      <w:r w:rsidR="006C045F">
        <w:rPr>
          <w:rFonts w:ascii="Arial" w:hAnsi="Arial" w:cs="Arial"/>
        </w:rPr>
        <w:t>2025</w:t>
      </w:r>
      <w:r w:rsidRPr="00906841">
        <w:rPr>
          <w:rFonts w:ascii="Arial" w:hAnsi="Arial" w:cs="Arial"/>
        </w:rPr>
        <w:t xml:space="preserve">) and Chairman of Uniqlo Co., Ltd. (Fast Retailing, </w:t>
      </w:r>
      <w:r w:rsidR="00C201B3">
        <w:rPr>
          <w:rFonts w:ascii="Arial" w:hAnsi="Arial" w:cs="Arial"/>
        </w:rPr>
        <w:t>2025</w:t>
      </w:r>
      <w:r w:rsidRPr="00906841">
        <w:rPr>
          <w:rFonts w:ascii="Arial" w:hAnsi="Arial" w:cs="Arial"/>
        </w:rPr>
        <w:t>).</w:t>
      </w:r>
    </w:p>
    <w:p w14:paraId="778FF9E6" w14:textId="4EEB9E76" w:rsidR="000A6B31" w:rsidRDefault="00391BB6" w:rsidP="000A6B31">
      <w:pPr>
        <w:jc w:val="center"/>
        <w:rPr>
          <w:rFonts w:ascii="Arial" w:hAnsi="Arial" w:cs="Arial"/>
        </w:rPr>
      </w:pPr>
      <w:r>
        <w:rPr>
          <w:noProof/>
        </w:rPr>
        <w:drawing>
          <wp:inline distT="0" distB="0" distL="0" distR="0" wp14:anchorId="4B97C71B" wp14:editId="20DCBA81">
            <wp:extent cx="4762500" cy="2677795"/>
            <wp:effectExtent l="0" t="0" r="0" b="8255"/>
            <wp:docPr id="1357975341" name="Picture 1" descr="How Uniqlo's Logo Became a Global Fashion Symb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Uniqlo's Logo Became a Global Fashion Symbo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677795"/>
                    </a:xfrm>
                    <a:prstGeom prst="rect">
                      <a:avLst/>
                    </a:prstGeom>
                    <a:noFill/>
                    <a:ln>
                      <a:noFill/>
                    </a:ln>
                  </pic:spPr>
                </pic:pic>
              </a:graphicData>
            </a:graphic>
          </wp:inline>
        </w:drawing>
      </w:r>
    </w:p>
    <w:p w14:paraId="48CCB62B" w14:textId="685C655A" w:rsidR="00391BB6" w:rsidRPr="00FA0E78" w:rsidRDefault="00FA0E78" w:rsidP="000A6B31">
      <w:pPr>
        <w:jc w:val="center"/>
        <w:rPr>
          <w:rFonts w:ascii="Arial" w:hAnsi="Arial" w:cs="Arial"/>
          <w:i/>
          <w:iCs/>
          <w:sz w:val="22"/>
          <w:szCs w:val="22"/>
        </w:rPr>
      </w:pPr>
      <w:r w:rsidRPr="00FA0E78">
        <w:rPr>
          <w:rFonts w:ascii="Arial" w:hAnsi="Arial" w:cs="Arial"/>
          <w:i/>
          <w:iCs/>
          <w:sz w:val="22"/>
          <w:szCs w:val="22"/>
        </w:rPr>
        <w:t>Figure 1: Uniqlo Logo</w:t>
      </w:r>
    </w:p>
    <w:p w14:paraId="489A25D1" w14:textId="77777777" w:rsidR="00F36F6F" w:rsidRPr="00906841" w:rsidRDefault="00F36F6F" w:rsidP="00906841">
      <w:pPr>
        <w:jc w:val="both"/>
        <w:rPr>
          <w:rFonts w:ascii="Arial" w:hAnsi="Arial" w:cs="Arial"/>
        </w:rPr>
      </w:pPr>
    </w:p>
    <w:p w14:paraId="5CA9AC20" w14:textId="5B3BF356" w:rsidR="00F36F6F" w:rsidRPr="00906841" w:rsidRDefault="00F36F6F" w:rsidP="00906841">
      <w:pPr>
        <w:jc w:val="both"/>
        <w:rPr>
          <w:rFonts w:ascii="Arial" w:hAnsi="Arial" w:cs="Arial"/>
        </w:rPr>
      </w:pPr>
      <w:r w:rsidRPr="00906841">
        <w:rPr>
          <w:rFonts w:ascii="Arial" w:hAnsi="Arial" w:cs="Arial"/>
        </w:rPr>
        <w:t xml:space="preserve">Since then, Uniqlo has grown into a major international apparel retailer, with its focus on high quality, functional and durable everyday clothing at affordable prices, under the name of LifeWear. It has a business model that combines procurement, product design, production management and retailing activities. As of August 2025, Uniqlo had a total of 2,519 stores globally, with sales totaling around ¥2.936 trillion (Fast Retailing, </w:t>
      </w:r>
      <w:r w:rsidR="00C201B3">
        <w:rPr>
          <w:rFonts w:ascii="Arial" w:hAnsi="Arial" w:cs="Arial"/>
        </w:rPr>
        <w:t>2026</w:t>
      </w:r>
      <w:r w:rsidRPr="00906841">
        <w:rPr>
          <w:rFonts w:ascii="Arial" w:hAnsi="Arial" w:cs="Arial"/>
        </w:rPr>
        <w:t xml:space="preserve">). It had 23 overseas markets and regions outside Japan, including China, Hong Kong, Taiwan, South Korea, Southeast Asian markets, India, Australia, the United States, Canada and many markets in Europe. Uniqlo International's revenues for FY2025 were ¥1.9102 trillion, while operating profit was ¥309.3 billion, highlighting the significance of international markets for the group's growth (Fast Retailing, </w:t>
      </w:r>
      <w:r w:rsidR="00C201B3">
        <w:rPr>
          <w:rFonts w:ascii="Arial" w:hAnsi="Arial" w:cs="Arial"/>
        </w:rPr>
        <w:t>2026</w:t>
      </w:r>
      <w:r w:rsidRPr="00906841">
        <w:rPr>
          <w:rFonts w:ascii="Arial" w:hAnsi="Arial" w:cs="Arial"/>
        </w:rPr>
        <w:t>).</w:t>
      </w:r>
    </w:p>
    <w:p w14:paraId="743D225C" w14:textId="77777777" w:rsidR="00F36F6F" w:rsidRPr="00906841" w:rsidRDefault="00F36F6F" w:rsidP="00906841">
      <w:pPr>
        <w:jc w:val="both"/>
        <w:rPr>
          <w:rFonts w:ascii="Arial" w:hAnsi="Arial" w:cs="Arial"/>
        </w:rPr>
      </w:pPr>
    </w:p>
    <w:p w14:paraId="685C2259" w14:textId="05CEE675" w:rsidR="00F36F6F" w:rsidRPr="00906841" w:rsidRDefault="00F36F6F" w:rsidP="00906841">
      <w:pPr>
        <w:jc w:val="both"/>
        <w:rPr>
          <w:rFonts w:ascii="Arial" w:hAnsi="Arial" w:cs="Arial"/>
        </w:rPr>
      </w:pPr>
      <w:r w:rsidRPr="00906841">
        <w:rPr>
          <w:rFonts w:ascii="Arial" w:hAnsi="Arial" w:cs="Arial"/>
        </w:rPr>
        <w:t xml:space="preserve">For FY2025, Fast Retailing's consolidated revenue for the group was ¥3.4005 trillion and group profit attributable to owners of the parent was ¥433.0 billion. The company thus comes to the proposed South African market with significant financial muscle and international experience (Fast Retailing, </w:t>
      </w:r>
      <w:r w:rsidR="00C201B3">
        <w:rPr>
          <w:rFonts w:ascii="Arial" w:hAnsi="Arial" w:cs="Arial"/>
        </w:rPr>
        <w:t>2025</w:t>
      </w:r>
      <w:r w:rsidRPr="00906841">
        <w:rPr>
          <w:rFonts w:ascii="Arial" w:hAnsi="Arial" w:cs="Arial"/>
        </w:rPr>
        <w:t>).</w:t>
      </w:r>
    </w:p>
    <w:p w14:paraId="319EA525" w14:textId="77777777" w:rsidR="00F36F6F" w:rsidRPr="00906841" w:rsidRDefault="00F36F6F" w:rsidP="00906841">
      <w:pPr>
        <w:jc w:val="both"/>
        <w:rPr>
          <w:rFonts w:ascii="Arial" w:hAnsi="Arial" w:cs="Arial"/>
        </w:rPr>
      </w:pPr>
    </w:p>
    <w:p w14:paraId="2E325D1A" w14:textId="7A2C460D" w:rsidR="00F36F6F" w:rsidRPr="00906841" w:rsidRDefault="00F36F6F" w:rsidP="00906841">
      <w:pPr>
        <w:jc w:val="both"/>
        <w:rPr>
          <w:rFonts w:ascii="Arial" w:hAnsi="Arial" w:cs="Arial"/>
        </w:rPr>
      </w:pPr>
      <w:r w:rsidRPr="00906841">
        <w:rPr>
          <w:rFonts w:ascii="Arial" w:hAnsi="Arial" w:cs="Arial"/>
        </w:rPr>
        <w:t xml:space="preserve">The corporate philosophy of Fast Retailing is “change clothes, change conventional wisdom, change the world”, and its mission is to bring the joy, happiness and satisfaction of great clothing to the world. It sees its strategic vision as building Uniqlo into a truly global and best-loved brand, with LifeWear (Fast Retailing, </w:t>
      </w:r>
      <w:r w:rsidR="00C201B3">
        <w:rPr>
          <w:rFonts w:ascii="Arial" w:hAnsi="Arial" w:cs="Arial"/>
        </w:rPr>
        <w:t>2026</w:t>
      </w:r>
      <w:r w:rsidRPr="00906841">
        <w:rPr>
          <w:rFonts w:ascii="Arial" w:hAnsi="Arial" w:cs="Arial"/>
        </w:rPr>
        <w:t>) continuing to grow internationally.</w:t>
      </w:r>
    </w:p>
    <w:p w14:paraId="5D2A6E0F" w14:textId="77777777" w:rsidR="00F36F6F" w:rsidRPr="00906841" w:rsidRDefault="00F36F6F" w:rsidP="00906841">
      <w:pPr>
        <w:jc w:val="both"/>
        <w:rPr>
          <w:rFonts w:ascii="Arial" w:hAnsi="Arial" w:cs="Arial"/>
        </w:rPr>
      </w:pPr>
    </w:p>
    <w:p w14:paraId="3FCD1775" w14:textId="77777777" w:rsidR="00F36F6F" w:rsidRPr="00906841" w:rsidRDefault="00F36F6F" w:rsidP="00906841">
      <w:pPr>
        <w:jc w:val="both"/>
        <w:rPr>
          <w:rFonts w:ascii="Arial" w:hAnsi="Arial" w:cs="Arial"/>
        </w:rPr>
      </w:pPr>
      <w:r w:rsidRPr="00906841">
        <w:rPr>
          <w:rFonts w:ascii="Arial" w:hAnsi="Arial" w:cs="Arial"/>
        </w:rPr>
        <w:t>South Africa is chosen as the market of choice for expansion due to its existing retail infrastructure, as well as its large urban consumer base, but also due to the challenges that include inequality, unemployment, regulation, logistics and the high level of competition in the country. It is significant that Uniqlo has no physical or wholly owned digital footprint in South Africa and it is a true prospective market to be studied.</w:t>
      </w:r>
    </w:p>
    <w:p w14:paraId="3A09AD75" w14:textId="77777777" w:rsidR="00F36F6F" w:rsidRPr="00906841" w:rsidRDefault="00F36F6F" w:rsidP="00906841">
      <w:pPr>
        <w:jc w:val="both"/>
        <w:rPr>
          <w:rFonts w:ascii="Arial" w:hAnsi="Arial" w:cs="Arial"/>
        </w:rPr>
      </w:pPr>
    </w:p>
    <w:p w14:paraId="6C7F21D5" w14:textId="2050460F" w:rsidR="00F4242E" w:rsidRPr="00906841" w:rsidRDefault="00F36F6F" w:rsidP="00906841">
      <w:pPr>
        <w:jc w:val="both"/>
        <w:rPr>
          <w:rFonts w:ascii="Arial" w:hAnsi="Arial" w:cs="Arial"/>
        </w:rPr>
      </w:pPr>
      <w:r w:rsidRPr="00906841">
        <w:rPr>
          <w:rFonts w:ascii="Arial" w:hAnsi="Arial" w:cs="Arial"/>
        </w:rPr>
        <w:t>This report therefore examines critically Uniqlo's prospects of entering South Africa. It uses the framework of Bartlett and Ghoshal (1989) to assess international strategy, analyses the South African environment using PELC, and critically compares different modes of entry using Dunning's (1988, 2001) OLI paradigm to evaluate market attractiveness. The report then suggests an appropriate entry strategy and ends with a Gibbs (1988) reflective account of the research and learning process.</w:t>
      </w:r>
    </w:p>
    <w:p w14:paraId="55E00C03" w14:textId="77777777" w:rsidR="00F36F6F" w:rsidRPr="00906841" w:rsidRDefault="00F36F6F" w:rsidP="00906841">
      <w:pPr>
        <w:jc w:val="both"/>
        <w:rPr>
          <w:rFonts w:ascii="Arial" w:hAnsi="Arial" w:cs="Arial"/>
        </w:rPr>
      </w:pPr>
    </w:p>
    <w:p w14:paraId="24B79C43" w14:textId="77777777" w:rsidR="00F36F6F" w:rsidRPr="00906841" w:rsidRDefault="00F36F6F" w:rsidP="00906841">
      <w:pPr>
        <w:jc w:val="both"/>
        <w:rPr>
          <w:rFonts w:ascii="Arial" w:hAnsi="Arial" w:cs="Arial"/>
        </w:rPr>
      </w:pPr>
    </w:p>
    <w:p w14:paraId="19B55E62" w14:textId="2AAAEC02" w:rsidR="00723572" w:rsidRPr="00906841" w:rsidRDefault="00723572" w:rsidP="00906841">
      <w:pPr>
        <w:jc w:val="both"/>
        <w:rPr>
          <w:rFonts w:ascii="Arial" w:hAnsi="Arial" w:cs="Arial"/>
        </w:rPr>
      </w:pPr>
      <w:r w:rsidRPr="00906841">
        <w:rPr>
          <w:rFonts w:ascii="Arial" w:hAnsi="Arial" w:cs="Arial"/>
        </w:rPr>
        <w:br w:type="page"/>
      </w:r>
    </w:p>
    <w:p w14:paraId="0D6D660A" w14:textId="77777777" w:rsidR="00A4039D" w:rsidRPr="00E83D4C" w:rsidRDefault="00A4039D" w:rsidP="00E83D4C">
      <w:pPr>
        <w:pStyle w:val="Heading1"/>
        <w:rPr>
          <w:rFonts w:ascii="Arial" w:hAnsi="Arial" w:cs="Arial"/>
          <w:b/>
          <w:bCs/>
          <w:color w:val="auto"/>
          <w:sz w:val="32"/>
          <w:szCs w:val="32"/>
        </w:rPr>
      </w:pPr>
      <w:bookmarkStart w:id="1" w:name="_Toc237422721"/>
      <w:r w:rsidRPr="00E83D4C">
        <w:rPr>
          <w:rFonts w:ascii="Arial" w:hAnsi="Arial" w:cs="Arial"/>
          <w:b/>
          <w:bCs/>
          <w:color w:val="auto"/>
          <w:sz w:val="32"/>
          <w:szCs w:val="32"/>
        </w:rPr>
        <w:t>SECTION 1: INTERNATIONAL BUSINESS STRATEGY &amp; MARKET ENTRY ANALYSIS</w:t>
      </w:r>
      <w:bookmarkEnd w:id="1"/>
    </w:p>
    <w:p w14:paraId="38F05617" w14:textId="5EFD3FA8" w:rsidR="00A4039D" w:rsidRPr="00B848C4" w:rsidRDefault="00A4039D" w:rsidP="00E83D4C">
      <w:pPr>
        <w:pStyle w:val="Heading2"/>
        <w:rPr>
          <w:rFonts w:ascii="Arial" w:hAnsi="Arial" w:cs="Arial"/>
          <w:b/>
          <w:bCs/>
          <w:color w:val="auto"/>
        </w:rPr>
      </w:pPr>
      <w:bookmarkStart w:id="2" w:name="_Toc237422722"/>
      <w:r w:rsidRPr="00B848C4">
        <w:rPr>
          <w:rFonts w:ascii="Arial" w:hAnsi="Arial" w:cs="Arial"/>
          <w:b/>
          <w:bCs/>
          <w:color w:val="auto"/>
        </w:rPr>
        <w:t xml:space="preserve">Part 1: </w:t>
      </w:r>
      <w:r w:rsidR="00FA0E78" w:rsidRPr="00B848C4">
        <w:rPr>
          <w:rFonts w:ascii="Arial" w:hAnsi="Arial" w:cs="Arial"/>
          <w:b/>
          <w:bCs/>
          <w:color w:val="auto"/>
        </w:rPr>
        <w:t>Organizational</w:t>
      </w:r>
      <w:r w:rsidRPr="00B848C4">
        <w:rPr>
          <w:rFonts w:ascii="Arial" w:hAnsi="Arial" w:cs="Arial"/>
          <w:b/>
          <w:bCs/>
          <w:color w:val="auto"/>
        </w:rPr>
        <w:t xml:space="preserve"> Classification and Global Strategy</w:t>
      </w:r>
      <w:bookmarkEnd w:id="2"/>
    </w:p>
    <w:p w14:paraId="77237CA1" w14:textId="77777777" w:rsidR="00A4039D" w:rsidRPr="00B848C4" w:rsidRDefault="00A4039D" w:rsidP="00B848C4">
      <w:pPr>
        <w:pStyle w:val="Heading2"/>
        <w:rPr>
          <w:rFonts w:ascii="Arial" w:hAnsi="Arial" w:cs="Arial"/>
          <w:b/>
          <w:bCs/>
          <w:color w:val="auto"/>
          <w:sz w:val="18"/>
          <w:szCs w:val="24"/>
        </w:rPr>
      </w:pPr>
      <w:bookmarkStart w:id="3" w:name="_Toc237422723"/>
      <w:r w:rsidRPr="00B848C4">
        <w:rPr>
          <w:rFonts w:ascii="Arial" w:hAnsi="Arial" w:cs="Arial"/>
          <w:b/>
          <w:bCs/>
          <w:color w:val="auto"/>
          <w:sz w:val="24"/>
          <w:szCs w:val="24"/>
        </w:rPr>
        <w:t>1.1 Conceptual Classification within the Bartlett &amp; Ghoshal (1989) MNE Framework</w:t>
      </w:r>
      <w:bookmarkEnd w:id="3"/>
    </w:p>
    <w:p w14:paraId="4952D1C7" w14:textId="77777777" w:rsidR="00225AFC" w:rsidRPr="00906841" w:rsidRDefault="00225AFC" w:rsidP="00906841">
      <w:pPr>
        <w:jc w:val="both"/>
        <w:rPr>
          <w:rFonts w:ascii="Arial" w:hAnsi="Arial" w:cs="Arial"/>
        </w:rPr>
      </w:pPr>
    </w:p>
    <w:p w14:paraId="0946ABA5" w14:textId="5BC1AC28" w:rsidR="00225AFC" w:rsidRDefault="00225AFC" w:rsidP="00906841">
      <w:pPr>
        <w:jc w:val="both"/>
        <w:rPr>
          <w:rFonts w:ascii="Arial" w:hAnsi="Arial" w:cs="Arial"/>
        </w:rPr>
      </w:pPr>
      <w:r w:rsidRPr="00906841">
        <w:rPr>
          <w:rFonts w:ascii="Arial" w:hAnsi="Arial" w:cs="Arial"/>
        </w:rPr>
        <w:t xml:space="preserve">International business literature measures the performance of MNCs in terms of their reaction to two fundamental pressures: the pressure for global integration (achievement of global efficiency through standardisation of operations and </w:t>
      </w:r>
      <w:proofErr w:type="spellStart"/>
      <w:r w:rsidRPr="00906841">
        <w:rPr>
          <w:rFonts w:ascii="Arial" w:hAnsi="Arial" w:cs="Arial"/>
        </w:rPr>
        <w:t>centralisation</w:t>
      </w:r>
      <w:proofErr w:type="spellEnd"/>
      <w:r w:rsidRPr="00906841">
        <w:rPr>
          <w:rFonts w:ascii="Arial" w:hAnsi="Arial" w:cs="Arial"/>
        </w:rPr>
        <w:t xml:space="preserve"> of control) and the pressure for local responsiveness (adaptation of products, pricing and strategies to different national environments and preferences of consumers) (Bartlett and Ghoshal, 1989; Prahalad and </w:t>
      </w:r>
      <w:proofErr w:type="spellStart"/>
      <w:r w:rsidRPr="00906841">
        <w:rPr>
          <w:rFonts w:ascii="Arial" w:hAnsi="Arial" w:cs="Arial"/>
        </w:rPr>
        <w:t>Doz</w:t>
      </w:r>
      <w:proofErr w:type="spellEnd"/>
      <w:r w:rsidRPr="00906841">
        <w:rPr>
          <w:rFonts w:ascii="Arial" w:hAnsi="Arial" w:cs="Arial"/>
        </w:rPr>
        <w:t xml:space="preserve">, 1987). When applied to the parent company of Uniqlo, Fast Retailing Co., Ltd., it </w:t>
      </w:r>
      <w:proofErr w:type="gramStart"/>
      <w:r w:rsidRPr="00906841">
        <w:rPr>
          <w:rFonts w:ascii="Arial" w:hAnsi="Arial" w:cs="Arial"/>
        </w:rPr>
        <w:t>is</w:t>
      </w:r>
      <w:proofErr w:type="gramEnd"/>
      <w:r w:rsidRPr="00906841">
        <w:rPr>
          <w:rFonts w:ascii="Arial" w:hAnsi="Arial" w:cs="Arial"/>
        </w:rPr>
        <w:t xml:space="preserve"> found that the company is mainly classified under the Global Strategy</w:t>
      </w:r>
      <w:r w:rsidR="00463DE1">
        <w:rPr>
          <w:rFonts w:ascii="Arial" w:hAnsi="Arial" w:cs="Arial"/>
        </w:rPr>
        <w:t xml:space="preserve"> </w:t>
      </w:r>
      <w:r w:rsidRPr="00906841">
        <w:rPr>
          <w:rFonts w:ascii="Arial" w:hAnsi="Arial" w:cs="Arial"/>
        </w:rPr>
        <w:t>classification.</w:t>
      </w:r>
    </w:p>
    <w:p w14:paraId="19463661" w14:textId="77777777" w:rsidR="00FA0E78" w:rsidRDefault="00CE7E66" w:rsidP="006962E7">
      <w:pPr>
        <w:jc w:val="center"/>
        <w:rPr>
          <w:rFonts w:ascii="Arial" w:hAnsi="Arial" w:cs="Arial"/>
        </w:rPr>
      </w:pPr>
      <w:r w:rsidRPr="00CE7E66">
        <w:rPr>
          <w:rFonts w:ascii="Arial" w:hAnsi="Arial" w:cs="Arial"/>
          <w:noProof/>
        </w:rPr>
        <w:drawing>
          <wp:inline distT="0" distB="0" distL="0" distR="0" wp14:anchorId="5CD81A0B" wp14:editId="0DA1030C">
            <wp:extent cx="5943600" cy="3244850"/>
            <wp:effectExtent l="0" t="0" r="0" b="0"/>
            <wp:docPr id="235272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72896" name=""/>
                    <pic:cNvPicPr/>
                  </pic:nvPicPr>
                  <pic:blipFill>
                    <a:blip r:embed="rId8"/>
                    <a:stretch>
                      <a:fillRect/>
                    </a:stretch>
                  </pic:blipFill>
                  <pic:spPr>
                    <a:xfrm>
                      <a:off x="0" y="0"/>
                      <a:ext cx="5943600" cy="3244850"/>
                    </a:xfrm>
                    <a:prstGeom prst="rect">
                      <a:avLst/>
                    </a:prstGeom>
                  </pic:spPr>
                </pic:pic>
              </a:graphicData>
            </a:graphic>
          </wp:inline>
        </w:drawing>
      </w:r>
    </w:p>
    <w:p w14:paraId="485D8240" w14:textId="2B9FC509" w:rsidR="00920285" w:rsidRPr="003F6F95" w:rsidRDefault="00920285" w:rsidP="006962E7">
      <w:pPr>
        <w:jc w:val="center"/>
        <w:rPr>
          <w:rFonts w:ascii="Arial" w:hAnsi="Arial" w:cs="Arial"/>
          <w:i/>
          <w:iCs/>
          <w:sz w:val="20"/>
          <w:szCs w:val="20"/>
        </w:rPr>
      </w:pPr>
      <w:r w:rsidRPr="003F6F95">
        <w:rPr>
          <w:rFonts w:ascii="Arial" w:hAnsi="Arial" w:cs="Arial"/>
          <w:i/>
          <w:iCs/>
          <w:sz w:val="20"/>
          <w:szCs w:val="20"/>
        </w:rPr>
        <w:t>Figure 2</w:t>
      </w:r>
      <w:r w:rsidR="005F1013" w:rsidRPr="003F6F95">
        <w:rPr>
          <w:rFonts w:ascii="Arial" w:hAnsi="Arial" w:cs="Arial"/>
          <w:i/>
          <w:iCs/>
          <w:sz w:val="20"/>
          <w:szCs w:val="20"/>
        </w:rPr>
        <w:t>: Bartlett and Ghoshal Framework</w:t>
      </w:r>
    </w:p>
    <w:p w14:paraId="76DA8C90" w14:textId="45D94C57" w:rsidR="003F6F95" w:rsidRPr="003F6F95" w:rsidRDefault="003F6F95" w:rsidP="006962E7">
      <w:pPr>
        <w:jc w:val="center"/>
        <w:rPr>
          <w:rFonts w:ascii="Arial" w:hAnsi="Arial" w:cs="Arial"/>
          <w:i/>
          <w:iCs/>
          <w:sz w:val="20"/>
          <w:szCs w:val="20"/>
        </w:rPr>
      </w:pPr>
      <w:r w:rsidRPr="003F6F95">
        <w:rPr>
          <w:rFonts w:ascii="Arial" w:hAnsi="Arial" w:cs="Arial"/>
          <w:i/>
          <w:iCs/>
          <w:sz w:val="20"/>
          <w:szCs w:val="20"/>
        </w:rPr>
        <w:t xml:space="preserve">Source: Self-created by Gemini </w:t>
      </w:r>
    </w:p>
    <w:p w14:paraId="77337F14" w14:textId="77777777" w:rsidR="00225AFC" w:rsidRPr="00906841" w:rsidRDefault="00225AFC" w:rsidP="00906841">
      <w:pPr>
        <w:jc w:val="both"/>
        <w:rPr>
          <w:rFonts w:ascii="Arial" w:hAnsi="Arial" w:cs="Arial"/>
        </w:rPr>
      </w:pPr>
    </w:p>
    <w:p w14:paraId="0D9F0D91" w14:textId="77777777" w:rsidR="00225AFC" w:rsidRPr="00EF3A3F" w:rsidRDefault="00225AFC" w:rsidP="00906841">
      <w:pPr>
        <w:jc w:val="both"/>
        <w:rPr>
          <w:rFonts w:ascii="Arial" w:hAnsi="Arial" w:cs="Arial"/>
          <w:b/>
          <w:bCs/>
        </w:rPr>
      </w:pPr>
      <w:r w:rsidRPr="00EF3A3F">
        <w:rPr>
          <w:rFonts w:ascii="Arial" w:hAnsi="Arial" w:cs="Arial"/>
          <w:b/>
          <w:bCs/>
        </w:rPr>
        <w:t>STRATEGIC IMPLICATION: BARTLETT &amp; GHOSHAL CLASSIFICATION</w:t>
      </w:r>
    </w:p>
    <w:p w14:paraId="29D82B59" w14:textId="77777777" w:rsidR="00225AFC" w:rsidRPr="00906841" w:rsidRDefault="00225AFC" w:rsidP="00906841">
      <w:pPr>
        <w:jc w:val="both"/>
        <w:rPr>
          <w:rFonts w:ascii="Arial" w:hAnsi="Arial" w:cs="Arial"/>
        </w:rPr>
      </w:pPr>
    </w:p>
    <w:p w14:paraId="6503CD98" w14:textId="575A5C66" w:rsidR="00225AFC" w:rsidRPr="00906841" w:rsidRDefault="00225AFC" w:rsidP="00906841">
      <w:pPr>
        <w:jc w:val="both"/>
        <w:rPr>
          <w:rFonts w:ascii="Arial" w:hAnsi="Arial" w:cs="Arial"/>
        </w:rPr>
      </w:pPr>
      <w:r w:rsidRPr="00906841">
        <w:rPr>
          <w:rFonts w:ascii="Arial" w:hAnsi="Arial" w:cs="Arial"/>
        </w:rPr>
        <w:t xml:space="preserve">Uniqlo's Global Strategy is defined by high levels of global integration, </w:t>
      </w:r>
      <w:proofErr w:type="spellStart"/>
      <w:r w:rsidRPr="00906841">
        <w:rPr>
          <w:rFonts w:ascii="Arial" w:hAnsi="Arial" w:cs="Arial"/>
        </w:rPr>
        <w:t>centralised</w:t>
      </w:r>
      <w:proofErr w:type="spellEnd"/>
      <w:r w:rsidRPr="00906841">
        <w:rPr>
          <w:rFonts w:ascii="Arial" w:hAnsi="Arial" w:cs="Arial"/>
        </w:rPr>
        <w:t xml:space="preserve"> R&amp;D, </w:t>
      </w:r>
      <w:proofErr w:type="spellStart"/>
      <w:r w:rsidRPr="00906841">
        <w:rPr>
          <w:rFonts w:ascii="Arial" w:hAnsi="Arial" w:cs="Arial"/>
        </w:rPr>
        <w:t>standardised</w:t>
      </w:r>
      <w:proofErr w:type="spellEnd"/>
      <w:r w:rsidRPr="00906841">
        <w:rPr>
          <w:rFonts w:ascii="Arial" w:hAnsi="Arial" w:cs="Arial"/>
        </w:rPr>
        <w:t xml:space="preserve"> product catalogues and tight control of the supply chain (Bartlett and Ghoshal, 1989; Fast Retailing, </w:t>
      </w:r>
      <w:r w:rsidR="006C045F">
        <w:rPr>
          <w:rFonts w:ascii="Arial" w:hAnsi="Arial" w:cs="Arial"/>
        </w:rPr>
        <w:t>2025</w:t>
      </w:r>
      <w:r w:rsidRPr="00906841">
        <w:rPr>
          <w:rFonts w:ascii="Arial" w:hAnsi="Arial" w:cs="Arial"/>
        </w:rPr>
        <w:t>).</w:t>
      </w:r>
    </w:p>
    <w:p w14:paraId="5DF33F5F" w14:textId="77777777" w:rsidR="00225AFC" w:rsidRPr="00906841" w:rsidRDefault="00225AFC" w:rsidP="00906841">
      <w:pPr>
        <w:jc w:val="both"/>
        <w:rPr>
          <w:rFonts w:ascii="Arial" w:hAnsi="Arial" w:cs="Arial"/>
        </w:rPr>
      </w:pPr>
    </w:p>
    <w:p w14:paraId="57D302B7" w14:textId="14A2B6FF" w:rsidR="00225AFC" w:rsidRPr="00906841" w:rsidRDefault="00225AFC" w:rsidP="00906841">
      <w:pPr>
        <w:jc w:val="both"/>
        <w:rPr>
          <w:rFonts w:ascii="Arial" w:hAnsi="Arial" w:cs="Arial"/>
        </w:rPr>
      </w:pPr>
      <w:r w:rsidRPr="00906841">
        <w:rPr>
          <w:rFonts w:ascii="Arial" w:hAnsi="Arial" w:cs="Arial"/>
        </w:rPr>
        <w:t xml:space="preserve">According to Bartlett and Ghoshal (1989) typology, a Global Strategy is adopted when the integration pressures are high while the local responsiveness pressures are relatively low. This operational attitude is the case of a company like Uniqlo. The company's headquarters and its network of R&amp;D facilities around the world are responsible for making key decisions on product research and development, fabric technology innovation, brand positioning, supply chain logistics and store-layout standards (Fast Retailing, 2024; Fast Retailing, </w:t>
      </w:r>
      <w:r w:rsidR="006C045F">
        <w:rPr>
          <w:rFonts w:ascii="Arial" w:hAnsi="Arial" w:cs="Arial"/>
        </w:rPr>
        <w:t>2025</w:t>
      </w:r>
      <w:r w:rsidRPr="00906841">
        <w:rPr>
          <w:rFonts w:ascii="Arial" w:hAnsi="Arial" w:cs="Arial"/>
        </w:rPr>
        <w:t xml:space="preserve">). Fast-fashion rivals like Inditex (Zara) tend to be more agile and quicker to adapt to fashion shifts, whereas Uniqlo has a more consistent global product offering that emphasizes basic, non-trend-driven clothing that is functional (Ghemawat, 2018; Fast Retailing, </w:t>
      </w:r>
      <w:r w:rsidR="006C045F">
        <w:rPr>
          <w:rFonts w:ascii="Arial" w:hAnsi="Arial" w:cs="Arial"/>
        </w:rPr>
        <w:t>2025</w:t>
      </w:r>
      <w:r w:rsidRPr="00906841">
        <w:rPr>
          <w:rFonts w:ascii="Arial" w:hAnsi="Arial" w:cs="Arial"/>
        </w:rPr>
        <w:t>).</w:t>
      </w:r>
    </w:p>
    <w:p w14:paraId="551C1333" w14:textId="77777777" w:rsidR="00225AFC" w:rsidRPr="00906841" w:rsidRDefault="00225AFC" w:rsidP="00906841">
      <w:pPr>
        <w:jc w:val="both"/>
        <w:rPr>
          <w:rFonts w:ascii="Arial" w:hAnsi="Arial" w:cs="Arial"/>
        </w:rPr>
      </w:pPr>
    </w:p>
    <w:p w14:paraId="31197ADF" w14:textId="71A949CE" w:rsidR="00225AFC" w:rsidRPr="00906841" w:rsidRDefault="00225AFC" w:rsidP="00906841">
      <w:pPr>
        <w:jc w:val="both"/>
        <w:rPr>
          <w:rFonts w:ascii="Arial" w:hAnsi="Arial" w:cs="Arial"/>
        </w:rPr>
      </w:pPr>
      <w:r w:rsidRPr="00906841">
        <w:rPr>
          <w:rFonts w:ascii="Arial" w:hAnsi="Arial" w:cs="Arial"/>
        </w:rPr>
        <w:t xml:space="preserve">Scale consolidation is also a good example of the high level of global integration that is found in Uniqlo. The company's product range is not as complicated as that of fast fashion rivals, which means procurement amounts can be consolidated throughout its worldwide supply chain. It is produced and sourced mainly from Asian manufacturing facilities, such as those in China, Vietnam and Bangladesh, and Fast Retailing's operational control over the quality and manufacturing processes is strong (Fast Retailing, </w:t>
      </w:r>
      <w:r w:rsidR="006C045F">
        <w:rPr>
          <w:rFonts w:ascii="Arial" w:hAnsi="Arial" w:cs="Arial"/>
        </w:rPr>
        <w:t>2025</w:t>
      </w:r>
      <w:r w:rsidRPr="00906841">
        <w:rPr>
          <w:rFonts w:ascii="Arial" w:hAnsi="Arial" w:cs="Arial"/>
        </w:rPr>
        <w:t xml:space="preserve">). This helps the company to benefit from economies of scale and enhances cost and quality control. </w:t>
      </w:r>
      <w:proofErr w:type="gramStart"/>
      <w:r w:rsidRPr="00906841">
        <w:rPr>
          <w:rFonts w:ascii="Arial" w:hAnsi="Arial" w:cs="Arial"/>
        </w:rPr>
        <w:t>The proprietary</w:t>
      </w:r>
      <w:proofErr w:type="gramEnd"/>
      <w:r w:rsidRPr="00906841">
        <w:rPr>
          <w:rFonts w:ascii="Arial" w:hAnsi="Arial" w:cs="Arial"/>
        </w:rPr>
        <w:t xml:space="preserve"> fabric technology, such as HEATTECH and AIRism, also contributes to Uniqlo's differentiation and competitive positioning (Fast Retailing, </w:t>
      </w:r>
      <w:r w:rsidR="006C045F">
        <w:rPr>
          <w:rFonts w:ascii="Arial" w:hAnsi="Arial" w:cs="Arial"/>
        </w:rPr>
        <w:t>2025</w:t>
      </w:r>
      <w:r w:rsidRPr="00906841">
        <w:rPr>
          <w:rFonts w:ascii="Arial" w:hAnsi="Arial" w:cs="Arial"/>
        </w:rPr>
        <w:t>).</w:t>
      </w:r>
    </w:p>
    <w:p w14:paraId="398B93B4" w14:textId="77777777" w:rsidR="00225AFC" w:rsidRPr="00906841" w:rsidRDefault="00225AFC" w:rsidP="00906841">
      <w:pPr>
        <w:jc w:val="both"/>
        <w:rPr>
          <w:rFonts w:ascii="Arial" w:hAnsi="Arial" w:cs="Arial"/>
        </w:rPr>
      </w:pPr>
    </w:p>
    <w:p w14:paraId="56ADF7A2" w14:textId="7F63F4E6" w:rsidR="0052605F" w:rsidRPr="00A26ED3" w:rsidRDefault="0052605F" w:rsidP="00A26ED3">
      <w:pPr>
        <w:pStyle w:val="Heading2"/>
        <w:rPr>
          <w:rFonts w:ascii="Arial" w:hAnsi="Arial" w:cs="Arial"/>
          <w:b/>
          <w:bCs/>
          <w:color w:val="auto"/>
          <w:sz w:val="24"/>
          <w:szCs w:val="24"/>
        </w:rPr>
      </w:pPr>
      <w:bookmarkStart w:id="4" w:name="_Toc237422724"/>
      <w:r w:rsidRPr="00A26ED3">
        <w:rPr>
          <w:rFonts w:ascii="Arial" w:hAnsi="Arial" w:cs="Arial"/>
          <w:b/>
          <w:bCs/>
          <w:color w:val="auto"/>
          <w:sz w:val="24"/>
          <w:szCs w:val="24"/>
        </w:rPr>
        <w:t xml:space="preserve">1.2 Local Responsiveness versus Global </w:t>
      </w:r>
      <w:r w:rsidR="00AD77B1" w:rsidRPr="00A26ED3">
        <w:rPr>
          <w:rFonts w:ascii="Arial" w:hAnsi="Arial" w:cs="Arial"/>
          <w:b/>
          <w:bCs/>
          <w:color w:val="auto"/>
          <w:sz w:val="24"/>
          <w:szCs w:val="24"/>
        </w:rPr>
        <w:t>Standardization</w:t>
      </w:r>
      <w:r w:rsidRPr="00A26ED3">
        <w:rPr>
          <w:rFonts w:ascii="Arial" w:hAnsi="Arial" w:cs="Arial"/>
          <w:b/>
          <w:bCs/>
          <w:color w:val="auto"/>
          <w:sz w:val="24"/>
          <w:szCs w:val="24"/>
        </w:rPr>
        <w:t xml:space="preserve">: The </w:t>
      </w:r>
      <w:r w:rsidR="00AD77B1" w:rsidRPr="00A26ED3">
        <w:rPr>
          <w:rFonts w:ascii="Arial" w:hAnsi="Arial" w:cs="Arial"/>
          <w:b/>
          <w:bCs/>
          <w:color w:val="auto"/>
          <w:sz w:val="24"/>
          <w:szCs w:val="24"/>
        </w:rPr>
        <w:t>Life Wear</w:t>
      </w:r>
      <w:r w:rsidRPr="00A26ED3">
        <w:rPr>
          <w:rFonts w:ascii="Arial" w:hAnsi="Arial" w:cs="Arial"/>
          <w:b/>
          <w:bCs/>
          <w:color w:val="auto"/>
          <w:sz w:val="24"/>
          <w:szCs w:val="24"/>
        </w:rPr>
        <w:t xml:space="preserve"> Paradigm</w:t>
      </w:r>
      <w:bookmarkEnd w:id="4"/>
    </w:p>
    <w:p w14:paraId="49E590A1" w14:textId="77777777" w:rsidR="00225AFC" w:rsidRPr="00906841" w:rsidRDefault="00225AFC" w:rsidP="00906841">
      <w:pPr>
        <w:jc w:val="both"/>
        <w:rPr>
          <w:rFonts w:ascii="Arial" w:hAnsi="Arial" w:cs="Arial"/>
        </w:rPr>
      </w:pPr>
    </w:p>
    <w:p w14:paraId="06EA5558" w14:textId="2B55377D" w:rsidR="00225AFC" w:rsidRPr="00906841" w:rsidRDefault="00225AFC" w:rsidP="00906841">
      <w:pPr>
        <w:jc w:val="both"/>
        <w:rPr>
          <w:rFonts w:ascii="Arial" w:hAnsi="Arial" w:cs="Arial"/>
        </w:rPr>
      </w:pPr>
      <w:r w:rsidRPr="00906841">
        <w:rPr>
          <w:rFonts w:ascii="Arial" w:hAnsi="Arial" w:cs="Arial"/>
        </w:rPr>
        <w:t xml:space="preserve">One of the key dilemmas of Uniqlo's international strategy is the issue of standardisation versus local adaptation. In many aspects, Fast Retailing considers that the basic requirements of clothing are broadly applicable to all markets internationally, as evidenced in the firm's concept ‘LifeWear'. LifeWear's clothing is designed to be practical and functional, rather than fleeting fashion items (Fast Retailing, </w:t>
      </w:r>
      <w:r w:rsidR="006C045F">
        <w:rPr>
          <w:rFonts w:ascii="Arial" w:hAnsi="Arial" w:cs="Arial"/>
        </w:rPr>
        <w:t>2025</w:t>
      </w:r>
      <w:r w:rsidRPr="00906841">
        <w:rPr>
          <w:rFonts w:ascii="Arial" w:hAnsi="Arial" w:cs="Arial"/>
        </w:rPr>
        <w:t>). Uniqlo therefore has a significant uniformity in its product proposition, retail environment and brand presentation throughout the international markets.</w:t>
      </w:r>
    </w:p>
    <w:p w14:paraId="66D8D72D" w14:textId="77777777" w:rsidR="00225AFC" w:rsidRPr="00906841" w:rsidRDefault="00225AFC" w:rsidP="00906841">
      <w:pPr>
        <w:jc w:val="both"/>
        <w:rPr>
          <w:rFonts w:ascii="Arial" w:hAnsi="Arial" w:cs="Arial"/>
        </w:rPr>
      </w:pPr>
    </w:p>
    <w:p w14:paraId="27C3BAC2" w14:textId="19A48D4D" w:rsidR="00225AFC" w:rsidRPr="00906841" w:rsidRDefault="00225AFC" w:rsidP="00906841">
      <w:pPr>
        <w:jc w:val="both"/>
        <w:rPr>
          <w:rFonts w:ascii="Arial" w:hAnsi="Arial" w:cs="Arial"/>
        </w:rPr>
      </w:pPr>
      <w:r w:rsidRPr="00906841">
        <w:rPr>
          <w:rFonts w:ascii="Arial" w:hAnsi="Arial" w:cs="Arial"/>
        </w:rPr>
        <w:t xml:space="preserve">But the local responsiveness is not entirely missing at Uniqlo. Instead, it is controlled by focused operations adaptations, not product re-engineering. This can range from variations in product size to seasonal product allocations and marketing campaigns based on regional consumer needs and cultural events. It enables Uniqlo to maintain the efficiency of global standardisation without compromising on some variations in the national markets (Peng, 2022; Fast Retailing, </w:t>
      </w:r>
      <w:r w:rsidR="006C045F">
        <w:rPr>
          <w:rFonts w:ascii="Arial" w:hAnsi="Arial" w:cs="Arial"/>
        </w:rPr>
        <w:t>2025</w:t>
      </w:r>
      <w:r w:rsidRPr="00906841">
        <w:rPr>
          <w:rFonts w:ascii="Arial" w:hAnsi="Arial" w:cs="Arial"/>
        </w:rPr>
        <w:t>).</w:t>
      </w:r>
    </w:p>
    <w:p w14:paraId="1AE05D0D" w14:textId="77777777" w:rsidR="00225AFC" w:rsidRPr="00906841" w:rsidRDefault="00225AFC" w:rsidP="00906841">
      <w:pPr>
        <w:jc w:val="both"/>
        <w:rPr>
          <w:rFonts w:ascii="Arial" w:hAnsi="Arial" w:cs="Arial"/>
        </w:rPr>
      </w:pPr>
    </w:p>
    <w:p w14:paraId="2C5E7485" w14:textId="628DE079" w:rsidR="00225AFC" w:rsidRPr="00906841" w:rsidRDefault="00225AFC" w:rsidP="00906841">
      <w:pPr>
        <w:jc w:val="both"/>
        <w:rPr>
          <w:rFonts w:ascii="Arial" w:hAnsi="Arial" w:cs="Arial"/>
        </w:rPr>
      </w:pPr>
      <w:r w:rsidRPr="00906841">
        <w:rPr>
          <w:rFonts w:ascii="Arial" w:hAnsi="Arial" w:cs="Arial"/>
        </w:rPr>
        <w:t xml:space="preserve">In a strategic sense, high standardisation offers operational </w:t>
      </w:r>
      <w:r w:rsidR="00AD77B1" w:rsidRPr="00906841">
        <w:rPr>
          <w:rFonts w:ascii="Arial" w:hAnsi="Arial" w:cs="Arial"/>
        </w:rPr>
        <w:t>efficiencies but</w:t>
      </w:r>
      <w:r w:rsidRPr="00906841">
        <w:rPr>
          <w:rFonts w:ascii="Arial" w:hAnsi="Arial" w:cs="Arial"/>
        </w:rPr>
        <w:t xml:space="preserve"> may create strategic weaknesses in the process of entering new markets. Standardised apparel models rely on proper demand forecasting and adequate sales numbers to offset the fixed costs of product development, logistics and retail operations. A very uniform product mix can lead to demand mismatches and inventory markdowns in markets with unique climate and significant socioeconomic segmentation. Effective inventory planning is of special importance for South Africa as there are regional climatic differences between the inland and the coastal regions of the country. As a result, Uniqlo would have to keep its product architecture and structure </w:t>
      </w:r>
      <w:r w:rsidR="00B46D78" w:rsidRPr="00906841">
        <w:rPr>
          <w:rFonts w:ascii="Arial" w:hAnsi="Arial" w:cs="Arial"/>
        </w:rPr>
        <w:t>unchanged but</w:t>
      </w:r>
      <w:r w:rsidRPr="00906841">
        <w:rPr>
          <w:rFonts w:ascii="Arial" w:hAnsi="Arial" w:cs="Arial"/>
        </w:rPr>
        <w:t xml:space="preserve"> would have to adjust its inventory allocation and chosen marketing activities to suit the South African market.</w:t>
      </w:r>
    </w:p>
    <w:p w14:paraId="3EA8E004" w14:textId="77777777" w:rsidR="00225AFC" w:rsidRPr="00906841" w:rsidRDefault="00225AFC" w:rsidP="00906841">
      <w:pPr>
        <w:jc w:val="both"/>
        <w:rPr>
          <w:rFonts w:ascii="Arial" w:hAnsi="Arial" w:cs="Arial"/>
        </w:rPr>
      </w:pPr>
    </w:p>
    <w:p w14:paraId="6FA6E127" w14:textId="77777777" w:rsidR="00225AFC" w:rsidRPr="00AD77B1" w:rsidRDefault="00225AFC" w:rsidP="00AD77B1">
      <w:pPr>
        <w:pStyle w:val="Heading2"/>
        <w:rPr>
          <w:rFonts w:ascii="Arial" w:hAnsi="Arial" w:cs="Arial"/>
          <w:b/>
          <w:bCs/>
          <w:color w:val="auto"/>
          <w:sz w:val="24"/>
          <w:szCs w:val="24"/>
        </w:rPr>
      </w:pPr>
      <w:bookmarkStart w:id="5" w:name="_Toc237422725"/>
      <w:r w:rsidRPr="00AD77B1">
        <w:rPr>
          <w:rFonts w:ascii="Arial" w:hAnsi="Arial" w:cs="Arial"/>
          <w:b/>
          <w:bCs/>
          <w:color w:val="auto"/>
          <w:sz w:val="24"/>
          <w:szCs w:val="24"/>
        </w:rPr>
        <w:t>1.3 Value Creation Engine and Supply Chain Architecture (The SPA Model)</w:t>
      </w:r>
      <w:bookmarkEnd w:id="5"/>
    </w:p>
    <w:p w14:paraId="70187DFD" w14:textId="77777777" w:rsidR="00225AFC" w:rsidRPr="00906841" w:rsidRDefault="00225AFC" w:rsidP="00906841">
      <w:pPr>
        <w:jc w:val="both"/>
        <w:rPr>
          <w:rFonts w:ascii="Arial" w:hAnsi="Arial" w:cs="Arial"/>
        </w:rPr>
      </w:pPr>
    </w:p>
    <w:p w14:paraId="76A6579B" w14:textId="60200A99" w:rsidR="00225AFC" w:rsidRPr="00906841" w:rsidRDefault="00225AFC" w:rsidP="00906841">
      <w:pPr>
        <w:jc w:val="both"/>
        <w:rPr>
          <w:rFonts w:ascii="Arial" w:hAnsi="Arial" w:cs="Arial"/>
        </w:rPr>
      </w:pPr>
      <w:r w:rsidRPr="00906841">
        <w:rPr>
          <w:rFonts w:ascii="Arial" w:hAnsi="Arial" w:cs="Arial"/>
        </w:rPr>
        <w:t xml:space="preserve">The Specialty Store Retailer of Private Label Apparel (SPA) business model is key to Uniqlo's competitive advantage and global value creation. The model brings all activities together, from customer research, product development, fabric technology, production management, distribution and direct retailing, giving the company a good level of control over their value chain (Fast Retailing, </w:t>
      </w:r>
      <w:r w:rsidR="006C045F">
        <w:rPr>
          <w:rFonts w:ascii="Arial" w:hAnsi="Arial" w:cs="Arial"/>
        </w:rPr>
        <w:t>2025</w:t>
      </w:r>
      <w:r w:rsidRPr="00906841">
        <w:rPr>
          <w:rFonts w:ascii="Arial" w:hAnsi="Arial" w:cs="Arial"/>
        </w:rPr>
        <w:t>).</w:t>
      </w:r>
    </w:p>
    <w:tbl>
      <w:tblPr>
        <w:tblW w:w="0" w:type="auto"/>
        <w:jc w:val="center"/>
        <w:tblLayout w:type="fixed"/>
        <w:tblLook w:val="04A0" w:firstRow="1" w:lastRow="0" w:firstColumn="1" w:lastColumn="0" w:noHBand="0" w:noVBand="1"/>
      </w:tblPr>
      <w:tblGrid>
        <w:gridCol w:w="2592"/>
        <w:gridCol w:w="3888"/>
        <w:gridCol w:w="2880"/>
      </w:tblGrid>
      <w:tr w:rsidR="00600C94" w:rsidRPr="00906841" w14:paraId="02873359" w14:textId="77777777" w:rsidTr="00080642">
        <w:trPr>
          <w:jc w:val="center"/>
        </w:trPr>
        <w:tc>
          <w:tcPr>
            <w:tcW w:w="2592" w:type="dxa"/>
            <w:shd w:val="clear" w:color="auto" w:fill="1B365D"/>
          </w:tcPr>
          <w:p w14:paraId="6F85E0AF" w14:textId="77777777" w:rsidR="00600C94" w:rsidRPr="00906841" w:rsidRDefault="00600C94" w:rsidP="00906841">
            <w:pPr>
              <w:spacing w:before="40" w:after="40"/>
              <w:jc w:val="both"/>
              <w:rPr>
                <w:rFonts w:ascii="Arial" w:hAnsi="Arial" w:cs="Arial"/>
              </w:rPr>
            </w:pPr>
            <w:r w:rsidRPr="00906841">
              <w:rPr>
                <w:rFonts w:ascii="Arial" w:hAnsi="Arial" w:cs="Arial"/>
                <w:b/>
                <w:color w:val="FFFFFF"/>
              </w:rPr>
              <w:t>Value Chain Stage</w:t>
            </w:r>
          </w:p>
        </w:tc>
        <w:tc>
          <w:tcPr>
            <w:tcW w:w="3888" w:type="dxa"/>
            <w:shd w:val="clear" w:color="auto" w:fill="1B365D"/>
          </w:tcPr>
          <w:p w14:paraId="7E0992BB" w14:textId="77777777" w:rsidR="00600C94" w:rsidRPr="00906841" w:rsidRDefault="00600C94" w:rsidP="00906841">
            <w:pPr>
              <w:spacing w:before="40" w:after="40"/>
              <w:jc w:val="both"/>
              <w:rPr>
                <w:rFonts w:ascii="Arial" w:hAnsi="Arial" w:cs="Arial"/>
              </w:rPr>
            </w:pPr>
            <w:r w:rsidRPr="00906841">
              <w:rPr>
                <w:rFonts w:ascii="Arial" w:hAnsi="Arial" w:cs="Arial"/>
                <w:b/>
                <w:color w:val="FFFFFF"/>
              </w:rPr>
              <w:t>Uniqlo Operational Realities</w:t>
            </w:r>
          </w:p>
        </w:tc>
        <w:tc>
          <w:tcPr>
            <w:tcW w:w="2880" w:type="dxa"/>
            <w:shd w:val="clear" w:color="auto" w:fill="1B365D"/>
          </w:tcPr>
          <w:p w14:paraId="504F0532" w14:textId="77777777" w:rsidR="00600C94" w:rsidRPr="00906841" w:rsidRDefault="00600C94" w:rsidP="00906841">
            <w:pPr>
              <w:spacing w:before="40" w:after="40"/>
              <w:jc w:val="both"/>
              <w:rPr>
                <w:rFonts w:ascii="Arial" w:hAnsi="Arial" w:cs="Arial"/>
              </w:rPr>
            </w:pPr>
            <w:r w:rsidRPr="00906841">
              <w:rPr>
                <w:rFonts w:ascii="Arial" w:hAnsi="Arial" w:cs="Arial"/>
                <w:b/>
                <w:color w:val="FFFFFF"/>
              </w:rPr>
              <w:t>Strategic &amp; Cost Advantage</w:t>
            </w:r>
          </w:p>
        </w:tc>
      </w:tr>
      <w:tr w:rsidR="00600C94" w:rsidRPr="00906841" w14:paraId="60F2C0BB" w14:textId="77777777" w:rsidTr="00080642">
        <w:trPr>
          <w:jc w:val="center"/>
        </w:trPr>
        <w:tc>
          <w:tcPr>
            <w:tcW w:w="259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17C98B31"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Fabric R&amp;D</w:t>
            </w:r>
          </w:p>
        </w:tc>
        <w:tc>
          <w:tcPr>
            <w:tcW w:w="3888"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29ED9093"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 xml:space="preserve">Exclusive long-term partnership with Toray Industries; co-developed HEATTECH, AIRism, </w:t>
            </w:r>
            <w:proofErr w:type="spellStart"/>
            <w:r w:rsidRPr="00906841">
              <w:rPr>
                <w:rFonts w:ascii="Arial" w:hAnsi="Arial" w:cs="Arial"/>
                <w:color w:val="2D3748"/>
              </w:rPr>
              <w:t>BlockTech</w:t>
            </w:r>
            <w:proofErr w:type="spellEnd"/>
            <w:r w:rsidRPr="00906841">
              <w:rPr>
                <w:rFonts w:ascii="Arial" w:hAnsi="Arial" w:cs="Arial"/>
                <w:color w:val="2D3748"/>
              </w:rPr>
              <w:t>.</w:t>
            </w:r>
          </w:p>
        </w:tc>
        <w:tc>
          <w:tcPr>
            <w:tcW w:w="288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19D0239B"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High barriers to entry; proprietary fabric tech creates product differentiation.</w:t>
            </w:r>
          </w:p>
        </w:tc>
      </w:tr>
      <w:tr w:rsidR="00600C94" w:rsidRPr="00906841" w14:paraId="64B3826E" w14:textId="77777777" w:rsidTr="00080642">
        <w:trPr>
          <w:jc w:val="center"/>
        </w:trPr>
        <w:tc>
          <w:tcPr>
            <w:tcW w:w="259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5BD8B474"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Manufacturing</w:t>
            </w:r>
          </w:p>
        </w:tc>
        <w:tc>
          <w:tcPr>
            <w:tcW w:w="3888"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238F9CE9"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Outsourced to ~100 direct partner factories in Asia; managed via direct Takumi expert teams.</w:t>
            </w:r>
          </w:p>
        </w:tc>
        <w:tc>
          <w:tcPr>
            <w:tcW w:w="288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57835728"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Eliminates intermediary supplier margins; maintains rigid quality control.</w:t>
            </w:r>
          </w:p>
        </w:tc>
      </w:tr>
      <w:tr w:rsidR="00600C94" w:rsidRPr="00906841" w14:paraId="41E9D16D" w14:textId="77777777" w:rsidTr="00080642">
        <w:trPr>
          <w:jc w:val="center"/>
        </w:trPr>
        <w:tc>
          <w:tcPr>
            <w:tcW w:w="259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559F9B30"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Inventory &amp; Logistics</w:t>
            </w:r>
          </w:p>
        </w:tc>
        <w:tc>
          <w:tcPr>
            <w:tcW w:w="3888"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6711697C"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Centralized inventory aggregation; automated regional distribution centers; POS tracking.</w:t>
            </w:r>
          </w:p>
        </w:tc>
        <w:tc>
          <w:tcPr>
            <w:tcW w:w="288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2208AD37"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High inventory turnover; minimal stock write-downs; global inventory visibility.</w:t>
            </w:r>
          </w:p>
        </w:tc>
      </w:tr>
      <w:tr w:rsidR="00600C94" w:rsidRPr="00906841" w14:paraId="6A35E888" w14:textId="77777777" w:rsidTr="00080642">
        <w:trPr>
          <w:jc w:val="center"/>
        </w:trPr>
        <w:tc>
          <w:tcPr>
            <w:tcW w:w="259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42141026"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Retail &amp; Omnichannel</w:t>
            </w:r>
          </w:p>
        </w:tc>
        <w:tc>
          <w:tcPr>
            <w:tcW w:w="3888"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16BC5B92"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Standardized flagship stores in prime urban locations; fully integrated D2C e-commerce.</w:t>
            </w:r>
          </w:p>
        </w:tc>
        <w:tc>
          <w:tcPr>
            <w:tcW w:w="288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5311BABE" w14:textId="77777777" w:rsidR="00600C94" w:rsidRPr="00906841" w:rsidRDefault="00600C94" w:rsidP="00906841">
            <w:pPr>
              <w:spacing w:before="40" w:after="40" w:line="276" w:lineRule="auto"/>
              <w:jc w:val="both"/>
              <w:rPr>
                <w:rFonts w:ascii="Arial" w:hAnsi="Arial" w:cs="Arial"/>
              </w:rPr>
            </w:pPr>
            <w:r w:rsidRPr="00906841">
              <w:rPr>
                <w:rFonts w:ascii="Arial" w:hAnsi="Arial" w:cs="Arial"/>
                <w:color w:val="2D3748"/>
              </w:rPr>
              <w:t>Direct customer relationships; complete control over pricing and brand presentation.</w:t>
            </w:r>
          </w:p>
        </w:tc>
      </w:tr>
    </w:tbl>
    <w:p w14:paraId="667BC985" w14:textId="77777777" w:rsidR="00225AFC" w:rsidRPr="00906841" w:rsidRDefault="00225AFC" w:rsidP="00906841">
      <w:pPr>
        <w:jc w:val="both"/>
        <w:rPr>
          <w:rFonts w:ascii="Arial" w:hAnsi="Arial" w:cs="Arial"/>
        </w:rPr>
      </w:pPr>
    </w:p>
    <w:p w14:paraId="35EEE908" w14:textId="77777777" w:rsidR="00225AFC" w:rsidRPr="00906841" w:rsidRDefault="00225AFC" w:rsidP="00906841">
      <w:pPr>
        <w:jc w:val="both"/>
        <w:rPr>
          <w:rFonts w:ascii="Arial" w:hAnsi="Arial" w:cs="Arial"/>
        </w:rPr>
      </w:pPr>
    </w:p>
    <w:p w14:paraId="296E9918" w14:textId="613AF759" w:rsidR="00225AFC" w:rsidRPr="00906841" w:rsidRDefault="00225AFC" w:rsidP="00906841">
      <w:pPr>
        <w:jc w:val="both"/>
        <w:rPr>
          <w:rFonts w:ascii="Arial" w:hAnsi="Arial" w:cs="Arial"/>
        </w:rPr>
      </w:pPr>
      <w:r w:rsidRPr="00906841">
        <w:rPr>
          <w:rFonts w:ascii="Arial" w:hAnsi="Arial" w:cs="Arial"/>
        </w:rPr>
        <w:t xml:space="preserve">One of the key elements of Uniqlo's value-creation system is the use of the </w:t>
      </w:r>
      <w:proofErr w:type="gramStart"/>
      <w:r w:rsidRPr="00906841">
        <w:rPr>
          <w:rFonts w:ascii="Arial" w:hAnsi="Arial" w:cs="Arial"/>
        </w:rPr>
        <w:t>so called</w:t>
      </w:r>
      <w:proofErr w:type="gramEnd"/>
      <w:r w:rsidRPr="00906841">
        <w:rPr>
          <w:rFonts w:ascii="Arial" w:hAnsi="Arial" w:cs="Arial"/>
        </w:rPr>
        <w:t xml:space="preserve"> </w:t>
      </w:r>
      <w:r w:rsidRPr="00906841">
        <w:rPr>
          <w:rFonts w:ascii="Arial" w:hAnsi="Arial" w:cs="Arial"/>
          <w:b/>
          <w:bCs/>
        </w:rPr>
        <w:t>Takumi</w:t>
      </w:r>
      <w:r w:rsidRPr="00906841">
        <w:rPr>
          <w:rFonts w:ascii="Arial" w:hAnsi="Arial" w:cs="Arial"/>
        </w:rPr>
        <w:t xml:space="preserve">, specialist textile and production experts. Instead of operating all manufacturing plants directly, Fast Retailing collaborates closely with its partner factories, and provides technical expertise to assist with production quality, manufacturing methods and process improvement (Fast Retailing, 2024; Fast Retailing, </w:t>
      </w:r>
      <w:r w:rsidR="006C045F">
        <w:rPr>
          <w:rFonts w:ascii="Arial" w:hAnsi="Arial" w:cs="Arial"/>
        </w:rPr>
        <w:t>2025</w:t>
      </w:r>
      <w:r w:rsidRPr="00906841">
        <w:rPr>
          <w:rFonts w:ascii="Arial" w:hAnsi="Arial" w:cs="Arial"/>
        </w:rPr>
        <w:t>). This mixed manufacturing approach is a blend of the financial flexibility of outsourced manufacturing and the quality-control benefits of close operational coordination.</w:t>
      </w:r>
    </w:p>
    <w:p w14:paraId="12F4089C" w14:textId="77777777" w:rsidR="00225AFC" w:rsidRPr="00906841" w:rsidRDefault="00225AFC" w:rsidP="00906841">
      <w:pPr>
        <w:jc w:val="both"/>
        <w:rPr>
          <w:rFonts w:ascii="Arial" w:hAnsi="Arial" w:cs="Arial"/>
        </w:rPr>
      </w:pPr>
    </w:p>
    <w:p w14:paraId="36FB08D0" w14:textId="77777777" w:rsidR="00225AFC" w:rsidRPr="00AD77B1" w:rsidRDefault="00225AFC" w:rsidP="00AD77B1">
      <w:pPr>
        <w:pStyle w:val="Heading2"/>
        <w:rPr>
          <w:rFonts w:ascii="Arial" w:hAnsi="Arial" w:cs="Arial"/>
          <w:b/>
          <w:bCs/>
          <w:color w:val="auto"/>
          <w:sz w:val="24"/>
          <w:szCs w:val="24"/>
        </w:rPr>
      </w:pPr>
      <w:bookmarkStart w:id="6" w:name="_Toc237422726"/>
      <w:r w:rsidRPr="00AD77B1">
        <w:rPr>
          <w:rFonts w:ascii="Arial" w:hAnsi="Arial" w:cs="Arial"/>
          <w:b/>
          <w:bCs/>
          <w:color w:val="auto"/>
          <w:sz w:val="24"/>
          <w:szCs w:val="24"/>
        </w:rPr>
        <w:t>1.4 Critical evaluation of the Bartlett &amp; Ghoshal Framework:</w:t>
      </w:r>
      <w:bookmarkEnd w:id="6"/>
    </w:p>
    <w:p w14:paraId="578DD99F" w14:textId="77777777" w:rsidR="00225AFC" w:rsidRPr="00906841" w:rsidRDefault="00225AFC" w:rsidP="00906841">
      <w:pPr>
        <w:jc w:val="both"/>
        <w:rPr>
          <w:rFonts w:ascii="Arial" w:hAnsi="Arial" w:cs="Arial"/>
        </w:rPr>
      </w:pPr>
    </w:p>
    <w:p w14:paraId="77E27C3B" w14:textId="77777777" w:rsidR="00225AFC" w:rsidRPr="00906841" w:rsidRDefault="00225AFC" w:rsidP="00906841">
      <w:pPr>
        <w:jc w:val="both"/>
        <w:rPr>
          <w:rFonts w:ascii="Arial" w:hAnsi="Arial" w:cs="Arial"/>
        </w:rPr>
      </w:pPr>
      <w:r w:rsidRPr="00906841">
        <w:rPr>
          <w:rFonts w:ascii="Arial" w:hAnsi="Arial" w:cs="Arial"/>
        </w:rPr>
        <w:t xml:space="preserve">While Bartlett and Ghoshal (1989) have offered a conceptual framework, it is limited in its ability to classify multinational </w:t>
      </w:r>
      <w:proofErr w:type="spellStart"/>
      <w:r w:rsidRPr="00906841">
        <w:rPr>
          <w:rFonts w:ascii="Arial" w:hAnsi="Arial" w:cs="Arial"/>
        </w:rPr>
        <w:t>organisational</w:t>
      </w:r>
      <w:proofErr w:type="spellEnd"/>
      <w:r w:rsidRPr="00906841">
        <w:rPr>
          <w:rFonts w:ascii="Arial" w:hAnsi="Arial" w:cs="Arial"/>
        </w:rPr>
        <w:t xml:space="preserve"> strategies in the context of the global retail environment of today, which is </w:t>
      </w:r>
      <w:proofErr w:type="spellStart"/>
      <w:r w:rsidRPr="00906841">
        <w:rPr>
          <w:rFonts w:ascii="Arial" w:hAnsi="Arial" w:cs="Arial"/>
        </w:rPr>
        <w:t>digitalised</w:t>
      </w:r>
      <w:proofErr w:type="spellEnd"/>
      <w:r w:rsidRPr="00906841">
        <w:rPr>
          <w:rFonts w:ascii="Arial" w:hAnsi="Arial" w:cs="Arial"/>
        </w:rPr>
        <w:t>. The framework has been designed based on the strategic dilemmas of global integration and local responsiveness. Multinational retailers, however, can become globally efficient and at the same time react to local market information in real time with digital technologies such as digital customer engagement and flexible inventory management (Peng, 2022; Johanson and Vahlne, 2009).</w:t>
      </w:r>
    </w:p>
    <w:p w14:paraId="46C4CA9C" w14:textId="77777777" w:rsidR="00225AFC" w:rsidRPr="00906841" w:rsidRDefault="00225AFC" w:rsidP="00906841">
      <w:pPr>
        <w:jc w:val="both"/>
        <w:rPr>
          <w:rFonts w:ascii="Arial" w:hAnsi="Arial" w:cs="Arial"/>
        </w:rPr>
      </w:pPr>
    </w:p>
    <w:p w14:paraId="7A2CDF6A" w14:textId="012F73B6" w:rsidR="00F36F6F" w:rsidRPr="00906841" w:rsidRDefault="00225AFC" w:rsidP="00906841">
      <w:pPr>
        <w:jc w:val="both"/>
        <w:rPr>
          <w:rFonts w:ascii="Arial" w:hAnsi="Arial" w:cs="Arial"/>
        </w:rPr>
      </w:pPr>
      <w:r w:rsidRPr="00906841">
        <w:rPr>
          <w:rFonts w:ascii="Arial" w:hAnsi="Arial" w:cs="Arial"/>
        </w:rPr>
        <w:t xml:space="preserve">Second, the framework can be too low at recognizing local responsiveness that does not necessitate significant </w:t>
      </w:r>
      <w:proofErr w:type="spellStart"/>
      <w:r w:rsidRPr="00906841">
        <w:rPr>
          <w:rFonts w:ascii="Arial" w:hAnsi="Arial" w:cs="Arial"/>
        </w:rPr>
        <w:t>decentralisation</w:t>
      </w:r>
      <w:proofErr w:type="spellEnd"/>
      <w:r w:rsidRPr="00906841">
        <w:rPr>
          <w:rFonts w:ascii="Arial" w:hAnsi="Arial" w:cs="Arial"/>
        </w:rPr>
        <w:t xml:space="preserve"> of product development or manufacturing. However, responsiveness can also be achieved by adapting the digital channels, </w:t>
      </w:r>
      <w:proofErr w:type="spellStart"/>
      <w:r w:rsidRPr="00906841">
        <w:rPr>
          <w:rFonts w:ascii="Arial" w:hAnsi="Arial" w:cs="Arial"/>
        </w:rPr>
        <w:t>localising</w:t>
      </w:r>
      <w:proofErr w:type="spellEnd"/>
      <w:r w:rsidRPr="00906841">
        <w:rPr>
          <w:rFonts w:ascii="Arial" w:hAnsi="Arial" w:cs="Arial"/>
        </w:rPr>
        <w:t xml:space="preserve"> marketing, executing the store, and adjusting the stock, with the core product specifications being relatively consistent (Peng, 2022; Fast Retailing, </w:t>
      </w:r>
      <w:r w:rsidR="006C045F">
        <w:rPr>
          <w:rFonts w:ascii="Arial" w:hAnsi="Arial" w:cs="Arial"/>
        </w:rPr>
        <w:t>2025</w:t>
      </w:r>
      <w:r w:rsidRPr="00906841">
        <w:rPr>
          <w:rFonts w:ascii="Arial" w:hAnsi="Arial" w:cs="Arial"/>
        </w:rPr>
        <w:t>). While the classification of Uniqlo as a Global Strategy is correct in identifying its core strategy, its product proposition and its coordination of its supply chain as being primarily global, it does not mean that there is no local responsiveness in the strategy. Rather, Uniqlo can be seen as an extremely integrated international retailer that encompasses both selective and operational local adaptation.</w:t>
      </w:r>
    </w:p>
    <w:p w14:paraId="2FD40093" w14:textId="7326C31E" w:rsidR="00430654" w:rsidRPr="00906841" w:rsidRDefault="00430654" w:rsidP="00906841">
      <w:pPr>
        <w:jc w:val="both"/>
        <w:rPr>
          <w:rFonts w:ascii="Arial" w:hAnsi="Arial" w:cs="Arial"/>
        </w:rPr>
      </w:pPr>
      <w:r w:rsidRPr="00906841">
        <w:rPr>
          <w:rFonts w:ascii="Arial" w:hAnsi="Arial" w:cs="Arial"/>
        </w:rPr>
        <w:br w:type="page"/>
      </w:r>
    </w:p>
    <w:p w14:paraId="490CC1B6" w14:textId="77777777" w:rsidR="00331380" w:rsidRPr="00FD600D" w:rsidRDefault="00331380" w:rsidP="00FD600D">
      <w:pPr>
        <w:pStyle w:val="Heading1"/>
        <w:rPr>
          <w:rFonts w:ascii="Arial" w:hAnsi="Arial" w:cs="Arial"/>
          <w:b/>
          <w:bCs/>
          <w:color w:val="auto"/>
          <w:sz w:val="32"/>
          <w:szCs w:val="32"/>
        </w:rPr>
      </w:pPr>
      <w:bookmarkStart w:id="7" w:name="_Toc237422727"/>
      <w:r w:rsidRPr="00FD600D">
        <w:rPr>
          <w:rFonts w:ascii="Arial" w:hAnsi="Arial" w:cs="Arial"/>
          <w:b/>
          <w:bCs/>
          <w:color w:val="auto"/>
          <w:sz w:val="32"/>
          <w:szCs w:val="32"/>
        </w:rPr>
        <w:t>Part 2: Macro-Environmental Appraisal and Market Attractiveness</w:t>
      </w:r>
      <w:bookmarkEnd w:id="7"/>
    </w:p>
    <w:p w14:paraId="5E5B1852" w14:textId="77777777" w:rsidR="00A33704" w:rsidRDefault="00046844" w:rsidP="00906841">
      <w:pPr>
        <w:jc w:val="both"/>
      </w:pPr>
      <w:r w:rsidRPr="00046844">
        <w:t>Assessing a foreign market entry needs a systematic diagnostic of host-country environmental conditions, to identify strategic possibilities and operational risks (</w:t>
      </w:r>
      <w:proofErr w:type="spellStart"/>
      <w:r w:rsidRPr="00046844">
        <w:t>Cavusgil</w:t>
      </w:r>
      <w:proofErr w:type="spellEnd"/>
      <w:r w:rsidRPr="00046844">
        <w:t xml:space="preserve">, 1985; Geringer, McNett and Ball, 2020). The section critically analyses South Africa from a Political, Economic, Legal and Cultural (PELC) perspective with particular emphasis on those factors most relevant to Uniqlo's retail strategy. </w:t>
      </w:r>
      <w:proofErr w:type="gramStart"/>
      <w:r w:rsidRPr="00046844">
        <w:t>In order to</w:t>
      </w:r>
      <w:proofErr w:type="gramEnd"/>
      <w:r w:rsidRPr="00046844">
        <w:t xml:space="preserve"> avoid a mere description of the overview, three analytical stages are discussed for each dimension: (1) empirical evidence, (2) relevance to Uniqlo's retail strategy and (3) strategic implications.</w:t>
      </w:r>
    </w:p>
    <w:p w14:paraId="362CB628" w14:textId="3C387E89" w:rsidR="00331380" w:rsidRDefault="00D453BD" w:rsidP="00906841">
      <w:pPr>
        <w:jc w:val="both"/>
        <w:rPr>
          <w:rFonts w:ascii="Arial" w:hAnsi="Arial" w:cs="Arial"/>
          <w:b/>
          <w:bCs/>
        </w:rPr>
      </w:pPr>
      <w:r w:rsidRPr="00D453BD">
        <w:rPr>
          <w:rFonts w:ascii="Arial" w:hAnsi="Arial" w:cs="Arial"/>
          <w:b/>
          <w:bCs/>
          <w:noProof/>
        </w:rPr>
        <w:drawing>
          <wp:inline distT="0" distB="0" distL="0" distR="0" wp14:anchorId="6E30407F" wp14:editId="18F7D0DC">
            <wp:extent cx="5943600" cy="3244850"/>
            <wp:effectExtent l="0" t="0" r="0" b="0"/>
            <wp:docPr id="6062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6762" name=""/>
                    <pic:cNvPicPr/>
                  </pic:nvPicPr>
                  <pic:blipFill>
                    <a:blip r:embed="rId9"/>
                    <a:stretch>
                      <a:fillRect/>
                    </a:stretch>
                  </pic:blipFill>
                  <pic:spPr>
                    <a:xfrm>
                      <a:off x="0" y="0"/>
                      <a:ext cx="5943600" cy="3244850"/>
                    </a:xfrm>
                    <a:prstGeom prst="rect">
                      <a:avLst/>
                    </a:prstGeom>
                  </pic:spPr>
                </pic:pic>
              </a:graphicData>
            </a:graphic>
          </wp:inline>
        </w:drawing>
      </w:r>
    </w:p>
    <w:p w14:paraId="5A3EE7FD" w14:textId="2010B8D1" w:rsidR="00151C97" w:rsidRPr="008025F7" w:rsidRDefault="00151C97" w:rsidP="008025F7">
      <w:pPr>
        <w:jc w:val="center"/>
        <w:rPr>
          <w:rFonts w:ascii="Arial" w:hAnsi="Arial" w:cs="Arial"/>
          <w:i/>
          <w:iCs/>
          <w:sz w:val="20"/>
          <w:szCs w:val="20"/>
        </w:rPr>
      </w:pPr>
      <w:r w:rsidRPr="008025F7">
        <w:rPr>
          <w:rFonts w:ascii="Arial" w:hAnsi="Arial" w:cs="Arial"/>
          <w:i/>
          <w:iCs/>
          <w:sz w:val="20"/>
          <w:szCs w:val="20"/>
        </w:rPr>
        <w:t>Fi</w:t>
      </w:r>
      <w:r w:rsidR="009F02DE" w:rsidRPr="008025F7">
        <w:rPr>
          <w:rFonts w:ascii="Arial" w:hAnsi="Arial" w:cs="Arial"/>
          <w:i/>
          <w:iCs/>
          <w:sz w:val="20"/>
          <w:szCs w:val="20"/>
        </w:rPr>
        <w:t xml:space="preserve">gure 3: </w:t>
      </w:r>
      <w:r w:rsidR="00454A21" w:rsidRPr="008025F7">
        <w:rPr>
          <w:rFonts w:ascii="Arial" w:hAnsi="Arial" w:cs="Arial"/>
          <w:i/>
          <w:iCs/>
          <w:sz w:val="20"/>
          <w:szCs w:val="20"/>
        </w:rPr>
        <w:t>PELC Appraisal</w:t>
      </w:r>
    </w:p>
    <w:p w14:paraId="4313CD1E" w14:textId="7113CF9D" w:rsidR="00454A21" w:rsidRPr="008025F7" w:rsidRDefault="00454A21" w:rsidP="008025F7">
      <w:pPr>
        <w:jc w:val="center"/>
        <w:rPr>
          <w:rFonts w:ascii="Arial" w:hAnsi="Arial" w:cs="Arial"/>
          <w:i/>
          <w:iCs/>
          <w:sz w:val="20"/>
          <w:szCs w:val="20"/>
        </w:rPr>
      </w:pPr>
      <w:r w:rsidRPr="008025F7">
        <w:rPr>
          <w:rFonts w:ascii="Arial" w:hAnsi="Arial" w:cs="Arial"/>
          <w:i/>
          <w:iCs/>
          <w:sz w:val="20"/>
          <w:szCs w:val="20"/>
        </w:rPr>
        <w:t xml:space="preserve">Source: </w:t>
      </w:r>
      <w:r w:rsidR="008025F7" w:rsidRPr="008025F7">
        <w:rPr>
          <w:rFonts w:ascii="Arial" w:hAnsi="Arial" w:cs="Arial"/>
          <w:i/>
          <w:iCs/>
          <w:sz w:val="20"/>
          <w:szCs w:val="20"/>
        </w:rPr>
        <w:t>Self-created from Gemini</w:t>
      </w:r>
    </w:p>
    <w:p w14:paraId="0595B76C" w14:textId="77777777" w:rsidR="00D453BD" w:rsidRDefault="00D453BD" w:rsidP="00906841">
      <w:pPr>
        <w:jc w:val="both"/>
        <w:rPr>
          <w:rFonts w:ascii="Arial" w:hAnsi="Arial" w:cs="Arial"/>
          <w:b/>
          <w:bCs/>
        </w:rPr>
      </w:pPr>
    </w:p>
    <w:p w14:paraId="119C187E" w14:textId="6566A15D" w:rsidR="00CC15AF" w:rsidRPr="00326A42" w:rsidRDefault="00CC15AF" w:rsidP="00AD77B1">
      <w:pPr>
        <w:pStyle w:val="Heading2"/>
        <w:rPr>
          <w:rFonts w:ascii="Arial" w:hAnsi="Arial" w:cs="Arial"/>
          <w:b/>
          <w:bCs/>
          <w:color w:val="auto"/>
          <w:sz w:val="24"/>
          <w:szCs w:val="24"/>
        </w:rPr>
      </w:pPr>
      <w:bookmarkStart w:id="8" w:name="_Toc237422728"/>
      <w:r w:rsidRPr="00326A42">
        <w:rPr>
          <w:rFonts w:ascii="Arial" w:hAnsi="Arial" w:cs="Arial"/>
          <w:b/>
          <w:bCs/>
          <w:color w:val="auto"/>
          <w:sz w:val="24"/>
          <w:szCs w:val="24"/>
        </w:rPr>
        <w:t>2.1 Political Environment: Governance Stability and Freight Infrastructure Bottlenecks</w:t>
      </w:r>
      <w:bookmarkEnd w:id="8"/>
      <w:r w:rsidRPr="00326A42">
        <w:rPr>
          <w:rFonts w:ascii="Arial" w:hAnsi="Arial" w:cs="Arial"/>
          <w:b/>
          <w:bCs/>
          <w:color w:val="auto"/>
          <w:sz w:val="24"/>
          <w:szCs w:val="24"/>
        </w:rPr>
        <w:t xml:space="preserve"> </w:t>
      </w:r>
    </w:p>
    <w:p w14:paraId="2C644ADA" w14:textId="77777777" w:rsidR="00CC15AF" w:rsidRPr="00906841" w:rsidRDefault="00CC15AF" w:rsidP="00906841">
      <w:pPr>
        <w:jc w:val="both"/>
        <w:rPr>
          <w:rFonts w:ascii="Arial" w:hAnsi="Arial" w:cs="Arial"/>
        </w:rPr>
      </w:pPr>
    </w:p>
    <w:p w14:paraId="1E986610" w14:textId="71426670" w:rsidR="00CC15AF" w:rsidRPr="000D57DD" w:rsidRDefault="000D57DD" w:rsidP="000D57DD">
      <w:pPr>
        <w:pStyle w:val="ListParagraph"/>
        <w:numPr>
          <w:ilvl w:val="0"/>
          <w:numId w:val="2"/>
        </w:numPr>
        <w:jc w:val="both"/>
        <w:rPr>
          <w:rFonts w:ascii="Arial" w:hAnsi="Arial" w:cs="Arial"/>
        </w:rPr>
      </w:pPr>
      <w:r w:rsidRPr="00DE0E81">
        <w:rPr>
          <w:rFonts w:ascii="Arial" w:hAnsi="Arial" w:cs="Arial"/>
          <w:b/>
          <w:bCs/>
        </w:rPr>
        <w:t>Empirical Evidence:</w:t>
      </w:r>
      <w:r>
        <w:rPr>
          <w:rFonts w:ascii="Arial" w:hAnsi="Arial" w:cs="Arial"/>
        </w:rPr>
        <w:t xml:space="preserve"> </w:t>
      </w:r>
      <w:r w:rsidR="00CC15AF" w:rsidRPr="000D57DD">
        <w:rPr>
          <w:rFonts w:ascii="Arial" w:hAnsi="Arial" w:cs="Arial"/>
        </w:rPr>
        <w:t xml:space="preserve">South Africa's political system has been in a state of transition since the May 2024 general elections, which led to the establishment of a Government of National Unity (GNU). The coalition government has focused on restoring policy stability and structural economic reforms, with some of the initiatives falling under Operation </w:t>
      </w:r>
      <w:proofErr w:type="spellStart"/>
      <w:r w:rsidR="00CC15AF" w:rsidRPr="000D57DD">
        <w:rPr>
          <w:rFonts w:ascii="Arial" w:hAnsi="Arial" w:cs="Arial"/>
        </w:rPr>
        <w:t>Vulindlel</w:t>
      </w:r>
      <w:proofErr w:type="spellEnd"/>
      <w:r w:rsidR="00CC15AF" w:rsidRPr="000D57DD">
        <w:rPr>
          <w:rFonts w:ascii="Arial" w:hAnsi="Arial" w:cs="Arial"/>
        </w:rPr>
        <w:t xml:space="preserve"> (National Treasury, 2026; World Bank, 2025). But the problems are still present in the state-owned logistics company Transnet. In recent years, congestion, equipment issues and increased vessel and container dwell times have plagued South Africa's container ports, especially Durban and Cape Town (South African Reserve Bank, 2026; Transnet, 2025).</w:t>
      </w:r>
    </w:p>
    <w:p w14:paraId="5790379F" w14:textId="77777777" w:rsidR="00CC15AF" w:rsidRPr="00906841" w:rsidRDefault="00CC15AF" w:rsidP="00906841">
      <w:pPr>
        <w:jc w:val="both"/>
        <w:rPr>
          <w:rFonts w:ascii="Arial" w:hAnsi="Arial" w:cs="Arial"/>
        </w:rPr>
      </w:pPr>
    </w:p>
    <w:p w14:paraId="52B2B75C" w14:textId="26C48FBC" w:rsidR="00CC15AF" w:rsidRPr="000D57DD" w:rsidRDefault="000D57DD" w:rsidP="000D57DD">
      <w:pPr>
        <w:pStyle w:val="ListParagraph"/>
        <w:numPr>
          <w:ilvl w:val="0"/>
          <w:numId w:val="2"/>
        </w:numPr>
        <w:jc w:val="both"/>
        <w:rPr>
          <w:rFonts w:ascii="Arial" w:hAnsi="Arial" w:cs="Arial"/>
        </w:rPr>
      </w:pPr>
      <w:r w:rsidRPr="00DE0E81">
        <w:rPr>
          <w:rFonts w:ascii="Arial" w:hAnsi="Arial" w:cs="Arial"/>
          <w:b/>
          <w:bCs/>
        </w:rPr>
        <w:t>Relevance to Uni</w:t>
      </w:r>
      <w:r w:rsidR="00DE0E81" w:rsidRPr="00DE0E81">
        <w:rPr>
          <w:rFonts w:ascii="Arial" w:hAnsi="Arial" w:cs="Arial"/>
          <w:b/>
          <w:bCs/>
        </w:rPr>
        <w:t>qlo</w:t>
      </w:r>
      <w:r w:rsidR="00DE0E81">
        <w:rPr>
          <w:rFonts w:ascii="Arial" w:hAnsi="Arial" w:cs="Arial"/>
        </w:rPr>
        <w:t xml:space="preserve">: </w:t>
      </w:r>
      <w:r w:rsidR="00CC15AF" w:rsidRPr="000D57DD">
        <w:rPr>
          <w:rFonts w:ascii="Arial" w:hAnsi="Arial" w:cs="Arial"/>
        </w:rPr>
        <w:t xml:space="preserve">The global SPA model is crucial for Uniqlo, and it relies on well-coordinated international sourcing and logistics networks (Fast Retailing, </w:t>
      </w:r>
      <w:r w:rsidR="006C045F">
        <w:rPr>
          <w:rFonts w:ascii="Arial" w:hAnsi="Arial" w:cs="Arial"/>
        </w:rPr>
        <w:t>2025</w:t>
      </w:r>
      <w:r w:rsidR="00CC15AF" w:rsidRPr="000D57DD">
        <w:rPr>
          <w:rFonts w:ascii="Arial" w:hAnsi="Arial" w:cs="Arial"/>
        </w:rPr>
        <w:t xml:space="preserve">). It has manufacturing and sourcing operations mainly in the Asian markets and sells its products worldwide through integrated logistics (Fast Retailing, </w:t>
      </w:r>
      <w:r w:rsidR="006C045F">
        <w:rPr>
          <w:rFonts w:ascii="Arial" w:hAnsi="Arial" w:cs="Arial"/>
        </w:rPr>
        <w:t>2025</w:t>
      </w:r>
      <w:r w:rsidR="00CC15AF" w:rsidRPr="000D57DD">
        <w:rPr>
          <w:rFonts w:ascii="Arial" w:hAnsi="Arial" w:cs="Arial"/>
        </w:rPr>
        <w:t>). This would therefore have an impact on stock replenishment and seasonal product availability in South Africa, as the delays at the ports would have an impact on this.</w:t>
      </w:r>
    </w:p>
    <w:p w14:paraId="32882052" w14:textId="77777777" w:rsidR="00AD77B1" w:rsidRPr="00225326" w:rsidRDefault="00AD77B1" w:rsidP="00906841">
      <w:pPr>
        <w:jc w:val="both"/>
        <w:rPr>
          <w:rFonts w:ascii="Arial" w:hAnsi="Arial" w:cs="Arial"/>
          <w:b/>
          <w:bCs/>
        </w:rPr>
      </w:pPr>
    </w:p>
    <w:p w14:paraId="53AA1C3F" w14:textId="13126B15" w:rsidR="00CC15AF" w:rsidRPr="00AD77B1" w:rsidRDefault="00AD77B1" w:rsidP="00AD77B1">
      <w:pPr>
        <w:pStyle w:val="ListParagraph"/>
        <w:numPr>
          <w:ilvl w:val="0"/>
          <w:numId w:val="2"/>
        </w:numPr>
        <w:jc w:val="both"/>
        <w:rPr>
          <w:rFonts w:ascii="Arial" w:hAnsi="Arial" w:cs="Arial"/>
        </w:rPr>
      </w:pPr>
      <w:r w:rsidRPr="00225326">
        <w:rPr>
          <w:rFonts w:ascii="Arial" w:hAnsi="Arial" w:cs="Arial"/>
          <w:b/>
          <w:bCs/>
        </w:rPr>
        <w:t>S</w:t>
      </w:r>
      <w:r w:rsidR="00225326" w:rsidRPr="00225326">
        <w:rPr>
          <w:rFonts w:ascii="Arial" w:hAnsi="Arial" w:cs="Arial"/>
          <w:b/>
          <w:bCs/>
        </w:rPr>
        <w:t xml:space="preserve">trategic Implication: </w:t>
      </w:r>
      <w:r w:rsidR="00CC15AF" w:rsidRPr="00AD77B1">
        <w:rPr>
          <w:rFonts w:ascii="Arial" w:hAnsi="Arial" w:cs="Arial"/>
        </w:rPr>
        <w:t xml:space="preserve">strategic implication is that 3D should not depend on direct just in time deliveries from production places in Asia solely. A more resilient market entry would be through third party logistics (3PL) and strategically placed buffer stocks in key commercial centers. This might minimize the disruption to stores' availability and customer service that could be caused by </w:t>
      </w:r>
      <w:proofErr w:type="gramStart"/>
      <w:r w:rsidR="00CC15AF" w:rsidRPr="00AD77B1">
        <w:rPr>
          <w:rFonts w:ascii="Arial" w:hAnsi="Arial" w:cs="Arial"/>
        </w:rPr>
        <w:t>a port</w:t>
      </w:r>
      <w:proofErr w:type="gramEnd"/>
      <w:r w:rsidR="00CC15AF" w:rsidRPr="00AD77B1">
        <w:rPr>
          <w:rFonts w:ascii="Arial" w:hAnsi="Arial" w:cs="Arial"/>
        </w:rPr>
        <w:t xml:space="preserve"> disruption.</w:t>
      </w:r>
    </w:p>
    <w:p w14:paraId="400A8E8E" w14:textId="77777777" w:rsidR="00CC15AF" w:rsidRPr="00906841" w:rsidRDefault="00CC15AF" w:rsidP="00906841">
      <w:pPr>
        <w:jc w:val="both"/>
        <w:rPr>
          <w:rFonts w:ascii="Arial" w:hAnsi="Arial" w:cs="Arial"/>
        </w:rPr>
      </w:pPr>
    </w:p>
    <w:p w14:paraId="152ECDEE" w14:textId="77777777" w:rsidR="00FA7833" w:rsidRPr="00326A42" w:rsidRDefault="00FA7833" w:rsidP="00326A42">
      <w:pPr>
        <w:pStyle w:val="Heading2"/>
        <w:rPr>
          <w:rFonts w:ascii="Arial" w:hAnsi="Arial" w:cs="Arial"/>
          <w:b/>
          <w:bCs/>
          <w:color w:val="auto"/>
          <w:sz w:val="24"/>
          <w:szCs w:val="24"/>
        </w:rPr>
      </w:pPr>
      <w:bookmarkStart w:id="9" w:name="_Toc237422729"/>
      <w:r w:rsidRPr="00326A42">
        <w:rPr>
          <w:rFonts w:ascii="Arial" w:hAnsi="Arial" w:cs="Arial"/>
          <w:b/>
          <w:bCs/>
          <w:color w:val="auto"/>
          <w:sz w:val="24"/>
          <w:szCs w:val="24"/>
        </w:rPr>
        <w:t>2.2 Economic Environment: Macroeconomic Stagnation, Inflation Control, and Deep Income Duality</w:t>
      </w:r>
      <w:bookmarkEnd w:id="9"/>
    </w:p>
    <w:p w14:paraId="09F0A026" w14:textId="77777777" w:rsidR="00CC15AF" w:rsidRPr="00906841" w:rsidRDefault="00CC15AF" w:rsidP="00906841">
      <w:pPr>
        <w:jc w:val="both"/>
        <w:rPr>
          <w:rFonts w:ascii="Arial" w:hAnsi="Arial" w:cs="Arial"/>
        </w:rPr>
      </w:pPr>
    </w:p>
    <w:p w14:paraId="6F3C7DC9" w14:textId="1C28E18B" w:rsidR="00CC15AF" w:rsidRPr="00DE0E81" w:rsidRDefault="00CC15AF" w:rsidP="00DE0E81">
      <w:pPr>
        <w:pStyle w:val="ListParagraph"/>
        <w:numPr>
          <w:ilvl w:val="0"/>
          <w:numId w:val="3"/>
        </w:numPr>
        <w:jc w:val="both"/>
        <w:rPr>
          <w:rFonts w:ascii="Arial" w:hAnsi="Arial" w:cs="Arial"/>
        </w:rPr>
      </w:pPr>
      <w:r w:rsidRPr="00DE0E81">
        <w:rPr>
          <w:rFonts w:ascii="Arial" w:hAnsi="Arial" w:cs="Arial"/>
          <w:b/>
          <w:bCs/>
        </w:rPr>
        <w:t>Empirical Evidence</w:t>
      </w:r>
      <w:r w:rsidRPr="00DE0E81">
        <w:rPr>
          <w:rFonts w:ascii="Arial" w:hAnsi="Arial" w:cs="Arial"/>
        </w:rPr>
        <w:t xml:space="preserve">: South Africa is still experiencing moderate economic growth, while simultaneously grappling with significant structural </w:t>
      </w:r>
      <w:proofErr w:type="spellStart"/>
      <w:r w:rsidRPr="00DE0E81">
        <w:rPr>
          <w:rFonts w:ascii="Arial" w:hAnsi="Arial" w:cs="Arial"/>
        </w:rPr>
        <w:t>labour</w:t>
      </w:r>
      <w:proofErr w:type="spellEnd"/>
      <w:r w:rsidRPr="00DE0E81">
        <w:rPr>
          <w:rFonts w:ascii="Arial" w:hAnsi="Arial" w:cs="Arial"/>
        </w:rPr>
        <w:t xml:space="preserve"> market issues. Other factors of significance for international retailers in considering the potential of the country's consumer market include real GDP growth, inflation, unemployment and income inequality (African Development Bank, 2026; South African Reserve Bank, 2026; Statistics South Africa, 2026; World Bank, 2025).</w:t>
      </w:r>
    </w:p>
    <w:p w14:paraId="7EB279C2" w14:textId="77777777" w:rsidR="00CC15AF" w:rsidRPr="00906841" w:rsidRDefault="00CC15AF" w:rsidP="00906841">
      <w:pPr>
        <w:jc w:val="both"/>
        <w:rPr>
          <w:rFonts w:ascii="Arial" w:hAnsi="Arial" w:cs="Arial"/>
        </w:rPr>
      </w:pPr>
    </w:p>
    <w:p w14:paraId="1FF5FD7E" w14:textId="499D20BF" w:rsidR="00CC15AF" w:rsidRPr="00DE0E81" w:rsidRDefault="00DE0E81" w:rsidP="00DE0E81">
      <w:pPr>
        <w:pStyle w:val="ListParagraph"/>
        <w:numPr>
          <w:ilvl w:val="0"/>
          <w:numId w:val="3"/>
        </w:numPr>
        <w:jc w:val="both"/>
        <w:rPr>
          <w:rFonts w:ascii="Arial" w:hAnsi="Arial" w:cs="Arial"/>
        </w:rPr>
      </w:pPr>
      <w:r w:rsidRPr="00794B72">
        <w:rPr>
          <w:rFonts w:ascii="Arial" w:hAnsi="Arial" w:cs="Arial"/>
          <w:b/>
          <w:bCs/>
        </w:rPr>
        <w:t>R</w:t>
      </w:r>
      <w:r w:rsidR="00794B72" w:rsidRPr="00794B72">
        <w:rPr>
          <w:rFonts w:ascii="Arial" w:hAnsi="Arial" w:cs="Arial"/>
          <w:b/>
          <w:bCs/>
        </w:rPr>
        <w:t>elevance to Uniqlo:</w:t>
      </w:r>
      <w:r w:rsidR="00794B72">
        <w:rPr>
          <w:rFonts w:ascii="Arial" w:hAnsi="Arial" w:cs="Arial"/>
        </w:rPr>
        <w:t xml:space="preserve"> </w:t>
      </w:r>
      <w:r w:rsidR="00794B72" w:rsidRPr="00DE0E81">
        <w:rPr>
          <w:rFonts w:ascii="Arial" w:hAnsi="Arial" w:cs="Arial"/>
        </w:rPr>
        <w:t>Income</w:t>
      </w:r>
      <w:r w:rsidR="00CC15AF" w:rsidRPr="00DE0E81">
        <w:rPr>
          <w:rFonts w:ascii="Arial" w:hAnsi="Arial" w:cs="Arial"/>
        </w:rPr>
        <w:t xml:space="preserve"> inequality generates a very segmented consumer market. Consumers with lower incomes will be more price sensitive, and consumers in the higher income brackets, in urban areas, may have more purchasing power for international brands of apparel. This is a constraint and an opportunity for Uniqlo as its </w:t>
      </w:r>
      <w:r w:rsidR="00123BAB" w:rsidRPr="00DE0E81">
        <w:rPr>
          <w:rFonts w:ascii="Arial" w:hAnsi="Arial" w:cs="Arial"/>
        </w:rPr>
        <w:t>Life Wear</w:t>
      </w:r>
      <w:r w:rsidR="00CC15AF" w:rsidRPr="00DE0E81">
        <w:rPr>
          <w:rFonts w:ascii="Arial" w:hAnsi="Arial" w:cs="Arial"/>
        </w:rPr>
        <w:t xml:space="preserve"> offering is functional and yet premium (Fast Retailing, </w:t>
      </w:r>
      <w:r w:rsidR="006C045F">
        <w:rPr>
          <w:rFonts w:ascii="Arial" w:hAnsi="Arial" w:cs="Arial"/>
        </w:rPr>
        <w:t>2025</w:t>
      </w:r>
      <w:r w:rsidR="00CC15AF" w:rsidRPr="00DE0E81">
        <w:rPr>
          <w:rFonts w:ascii="Arial" w:hAnsi="Arial" w:cs="Arial"/>
        </w:rPr>
        <w:t>).</w:t>
      </w:r>
    </w:p>
    <w:p w14:paraId="3B0A818C" w14:textId="77777777" w:rsidR="00CC15AF" w:rsidRPr="00906841" w:rsidRDefault="00CC15AF" w:rsidP="00906841">
      <w:pPr>
        <w:jc w:val="both"/>
        <w:rPr>
          <w:rFonts w:ascii="Arial" w:hAnsi="Arial" w:cs="Arial"/>
        </w:rPr>
      </w:pPr>
    </w:p>
    <w:p w14:paraId="1D18A93C" w14:textId="122EC27B" w:rsidR="00CC15AF" w:rsidRPr="00ED792C" w:rsidRDefault="00CC15AF" w:rsidP="00ED792C">
      <w:pPr>
        <w:pStyle w:val="ListParagraph"/>
        <w:numPr>
          <w:ilvl w:val="0"/>
          <w:numId w:val="3"/>
        </w:numPr>
        <w:jc w:val="both"/>
        <w:rPr>
          <w:rFonts w:ascii="Arial" w:hAnsi="Arial" w:cs="Arial"/>
        </w:rPr>
      </w:pPr>
      <w:r w:rsidRPr="00ED792C">
        <w:rPr>
          <w:rFonts w:ascii="Arial" w:hAnsi="Arial" w:cs="Arial"/>
          <w:b/>
          <w:bCs/>
        </w:rPr>
        <w:t>Strategic Implication:</w:t>
      </w:r>
      <w:r w:rsidRPr="00ED792C">
        <w:rPr>
          <w:rFonts w:ascii="Arial" w:hAnsi="Arial" w:cs="Arial"/>
        </w:rPr>
        <w:t xml:space="preserve"> Uniqlo should not immediately go for a mass market expansion strategy. Rather, initial market entry should focus on high income urban areas and existing </w:t>
      </w:r>
      <w:r w:rsidR="00123BAB" w:rsidRPr="00ED792C">
        <w:rPr>
          <w:rFonts w:ascii="Arial" w:hAnsi="Arial" w:cs="Arial"/>
        </w:rPr>
        <w:t>high-quality</w:t>
      </w:r>
      <w:r w:rsidRPr="00ED792C">
        <w:rPr>
          <w:rFonts w:ascii="Arial" w:hAnsi="Arial" w:cs="Arial"/>
        </w:rPr>
        <w:t xml:space="preserve"> shopping </w:t>
      </w:r>
      <w:r w:rsidR="00123BAB" w:rsidRPr="00ED792C">
        <w:rPr>
          <w:rFonts w:ascii="Arial" w:hAnsi="Arial" w:cs="Arial"/>
        </w:rPr>
        <w:t>centers</w:t>
      </w:r>
      <w:r w:rsidRPr="00ED792C">
        <w:rPr>
          <w:rFonts w:ascii="Arial" w:hAnsi="Arial" w:cs="Arial"/>
        </w:rPr>
        <w:t xml:space="preserve"> where purchasing power and demand for international apparel that offer differentiated products are more concentrated. This would enable the company to gauge </w:t>
      </w:r>
      <w:r w:rsidR="00123BAB" w:rsidRPr="00ED792C">
        <w:rPr>
          <w:rFonts w:ascii="Arial" w:hAnsi="Arial" w:cs="Arial"/>
        </w:rPr>
        <w:t>market</w:t>
      </w:r>
      <w:r w:rsidRPr="00ED792C">
        <w:rPr>
          <w:rFonts w:ascii="Arial" w:hAnsi="Arial" w:cs="Arial"/>
        </w:rPr>
        <w:t xml:space="preserve"> acceptance before expanding their store network across the country.</w:t>
      </w:r>
    </w:p>
    <w:p w14:paraId="56212050" w14:textId="77777777" w:rsidR="00CC15AF" w:rsidRPr="00906841" w:rsidRDefault="00CC15AF" w:rsidP="00906841">
      <w:pPr>
        <w:jc w:val="both"/>
        <w:rPr>
          <w:rFonts w:ascii="Arial" w:hAnsi="Arial" w:cs="Arial"/>
        </w:rPr>
      </w:pPr>
    </w:p>
    <w:p w14:paraId="0ECA392F" w14:textId="77777777" w:rsidR="00BE5449" w:rsidRPr="00326A42" w:rsidRDefault="00BE5449" w:rsidP="00326A42">
      <w:pPr>
        <w:pStyle w:val="Heading2"/>
        <w:rPr>
          <w:rFonts w:ascii="Arial" w:hAnsi="Arial" w:cs="Arial"/>
          <w:b/>
          <w:bCs/>
          <w:color w:val="auto"/>
          <w:sz w:val="24"/>
          <w:szCs w:val="24"/>
        </w:rPr>
      </w:pPr>
      <w:bookmarkStart w:id="10" w:name="_Toc237422730"/>
      <w:r w:rsidRPr="00326A42">
        <w:rPr>
          <w:rFonts w:ascii="Arial" w:hAnsi="Arial" w:cs="Arial"/>
          <w:b/>
          <w:bCs/>
          <w:color w:val="auto"/>
          <w:sz w:val="24"/>
          <w:szCs w:val="24"/>
        </w:rPr>
        <w:t>2.3 Legal and Regulatory Environment: B-BBEE Compliance and Retail-CTFL Sourcing Mandates</w:t>
      </w:r>
      <w:bookmarkEnd w:id="10"/>
    </w:p>
    <w:p w14:paraId="18562530" w14:textId="77777777" w:rsidR="00CC15AF" w:rsidRPr="00906841" w:rsidRDefault="00CC15AF" w:rsidP="00906841">
      <w:pPr>
        <w:jc w:val="both"/>
        <w:rPr>
          <w:rFonts w:ascii="Arial" w:hAnsi="Arial" w:cs="Arial"/>
        </w:rPr>
      </w:pPr>
    </w:p>
    <w:p w14:paraId="3BDD5623" w14:textId="5B41970C" w:rsidR="00CC15AF" w:rsidRPr="00225326" w:rsidRDefault="00225326" w:rsidP="00225326">
      <w:pPr>
        <w:pStyle w:val="ListParagraph"/>
        <w:numPr>
          <w:ilvl w:val="0"/>
          <w:numId w:val="5"/>
        </w:numPr>
        <w:jc w:val="both"/>
        <w:rPr>
          <w:rFonts w:ascii="Arial" w:hAnsi="Arial" w:cs="Arial"/>
        </w:rPr>
      </w:pPr>
      <w:r w:rsidRPr="00DE0E81">
        <w:rPr>
          <w:rFonts w:ascii="Arial" w:hAnsi="Arial" w:cs="Arial"/>
          <w:b/>
          <w:bCs/>
        </w:rPr>
        <w:t>Empirical Evidence</w:t>
      </w:r>
      <w:r w:rsidRPr="00DE0E81">
        <w:rPr>
          <w:rFonts w:ascii="Arial" w:hAnsi="Arial" w:cs="Arial"/>
        </w:rPr>
        <w:t xml:space="preserve">: </w:t>
      </w:r>
      <w:r w:rsidR="00CC15AF" w:rsidRPr="00225326">
        <w:rPr>
          <w:rFonts w:ascii="Arial" w:hAnsi="Arial" w:cs="Arial"/>
        </w:rPr>
        <w:t xml:space="preserve">Foreign companies operating in South Africa need to </w:t>
      </w:r>
      <w:r w:rsidR="00123BAB" w:rsidRPr="00225326">
        <w:rPr>
          <w:rFonts w:ascii="Arial" w:hAnsi="Arial" w:cs="Arial"/>
        </w:rPr>
        <w:t>consider</w:t>
      </w:r>
      <w:r w:rsidR="00CC15AF" w:rsidRPr="00225326">
        <w:rPr>
          <w:rFonts w:ascii="Arial" w:hAnsi="Arial" w:cs="Arial"/>
        </w:rPr>
        <w:t xml:space="preserve"> regulatory requirements for the Broad Based Black Economic Empowerment (B-BBEE) framework, as set out in the B-BBEE Act 46 of 2013 (Republic of South Africa, 2013). B-BBEE assesses businesses for their management control, skills development, enterprise and supplier development and socio-economic development. The Retail-Clothing, Textile, Footwear and Leather (CTFL) Master Plan further aims to enhance the competitiveness of domestic manufacturing and local engagement in the retail-clothing, textile, footwear and leather sector (Department of Trade, Industry and Competition, 2024).</w:t>
      </w:r>
    </w:p>
    <w:p w14:paraId="353E634B" w14:textId="77777777" w:rsidR="00CC15AF" w:rsidRPr="00906841" w:rsidRDefault="00CC15AF" w:rsidP="00906841">
      <w:pPr>
        <w:jc w:val="both"/>
        <w:rPr>
          <w:rFonts w:ascii="Arial" w:hAnsi="Arial" w:cs="Arial"/>
        </w:rPr>
      </w:pPr>
    </w:p>
    <w:p w14:paraId="3F398EE4" w14:textId="4FCCA437" w:rsidR="003A5372" w:rsidRDefault="00225326" w:rsidP="003A5372">
      <w:pPr>
        <w:pStyle w:val="ListParagraph"/>
        <w:numPr>
          <w:ilvl w:val="0"/>
          <w:numId w:val="5"/>
        </w:numPr>
        <w:jc w:val="both"/>
        <w:rPr>
          <w:rFonts w:ascii="Arial" w:hAnsi="Arial" w:cs="Arial"/>
        </w:rPr>
      </w:pPr>
      <w:r w:rsidRPr="00794B72">
        <w:rPr>
          <w:rFonts w:ascii="Arial" w:hAnsi="Arial" w:cs="Arial"/>
          <w:b/>
          <w:bCs/>
        </w:rPr>
        <w:t>Relevance to Uniqlo:</w:t>
      </w:r>
      <w:r>
        <w:rPr>
          <w:rFonts w:ascii="Arial" w:hAnsi="Arial" w:cs="Arial"/>
        </w:rPr>
        <w:t xml:space="preserve"> </w:t>
      </w:r>
      <w:r w:rsidR="00CC15AF" w:rsidRPr="00225326">
        <w:rPr>
          <w:rFonts w:ascii="Arial" w:hAnsi="Arial" w:cs="Arial"/>
        </w:rPr>
        <w:t xml:space="preserve">These requirements could place a strain on Uniqlo's model of having an integrated supply chain across the world, which is crucial to the company's operations (Fast Retailing, </w:t>
      </w:r>
      <w:r w:rsidR="006C045F">
        <w:rPr>
          <w:rFonts w:ascii="Arial" w:hAnsi="Arial" w:cs="Arial"/>
        </w:rPr>
        <w:t>2025</w:t>
      </w:r>
      <w:r w:rsidR="00CC15AF" w:rsidRPr="00225326">
        <w:rPr>
          <w:rFonts w:ascii="Arial" w:hAnsi="Arial" w:cs="Arial"/>
        </w:rPr>
        <w:t>). Requirements for local involvement and supplier development may thus add to the difficulty of a 100% local operation</w:t>
      </w:r>
      <w:r w:rsidRPr="00225326">
        <w:rPr>
          <w:rFonts w:ascii="Arial" w:hAnsi="Arial" w:cs="Arial"/>
        </w:rPr>
        <w:t xml:space="preserve">. </w:t>
      </w:r>
    </w:p>
    <w:p w14:paraId="1E2B96B3" w14:textId="77777777" w:rsidR="003A5372" w:rsidRPr="003A5372" w:rsidRDefault="003A5372" w:rsidP="003A5372">
      <w:pPr>
        <w:pStyle w:val="ListParagraph"/>
        <w:rPr>
          <w:rFonts w:ascii="Arial" w:hAnsi="Arial" w:cs="Arial"/>
          <w:b/>
          <w:bCs/>
        </w:rPr>
      </w:pPr>
    </w:p>
    <w:p w14:paraId="43BB1ED8" w14:textId="3FAF32B8" w:rsidR="00CC15AF" w:rsidRPr="003A5372" w:rsidRDefault="00CC15AF" w:rsidP="003A5372">
      <w:pPr>
        <w:pStyle w:val="ListParagraph"/>
        <w:numPr>
          <w:ilvl w:val="0"/>
          <w:numId w:val="5"/>
        </w:numPr>
        <w:jc w:val="both"/>
        <w:rPr>
          <w:rFonts w:ascii="Arial" w:hAnsi="Arial" w:cs="Arial"/>
        </w:rPr>
      </w:pPr>
      <w:r w:rsidRPr="003A5372">
        <w:rPr>
          <w:rFonts w:ascii="Arial" w:hAnsi="Arial" w:cs="Arial"/>
          <w:b/>
          <w:bCs/>
        </w:rPr>
        <w:t>Strategic Implication:</w:t>
      </w:r>
      <w:r w:rsidRPr="003A5372">
        <w:rPr>
          <w:rFonts w:ascii="Arial" w:hAnsi="Arial" w:cs="Arial"/>
        </w:rPr>
        <w:t xml:space="preserve"> B-BBEE compliance should be considered from the outset when Uniqlo enters the market. The company could implement local skills-development </w:t>
      </w:r>
      <w:proofErr w:type="spellStart"/>
      <w:r w:rsidRPr="003A5372">
        <w:rPr>
          <w:rFonts w:ascii="Arial" w:hAnsi="Arial" w:cs="Arial"/>
        </w:rPr>
        <w:t>programmes</w:t>
      </w:r>
      <w:proofErr w:type="spellEnd"/>
      <w:r w:rsidRPr="003A5372">
        <w:rPr>
          <w:rFonts w:ascii="Arial" w:hAnsi="Arial" w:cs="Arial"/>
        </w:rPr>
        <w:t xml:space="preserve"> and boost its procurement from approved South African suppliers for non-core operational activities, such as logistics and security services, as well as store fit-outs and other support services, in addition to equity ownership, to meet the compliance requirements.</w:t>
      </w:r>
    </w:p>
    <w:p w14:paraId="7C9B1F5A" w14:textId="77777777" w:rsidR="00CC15AF" w:rsidRPr="00906841" w:rsidRDefault="00CC15AF" w:rsidP="00906841">
      <w:pPr>
        <w:jc w:val="both"/>
        <w:rPr>
          <w:rFonts w:ascii="Arial" w:hAnsi="Arial" w:cs="Arial"/>
        </w:rPr>
      </w:pPr>
    </w:p>
    <w:p w14:paraId="660ECC8F" w14:textId="311CE701" w:rsidR="00CC15AF" w:rsidRPr="00326A42" w:rsidRDefault="00CC15AF" w:rsidP="00326A42">
      <w:pPr>
        <w:pStyle w:val="Heading2"/>
        <w:rPr>
          <w:rFonts w:ascii="Arial" w:hAnsi="Arial" w:cs="Arial"/>
          <w:b/>
          <w:bCs/>
          <w:color w:val="auto"/>
          <w:sz w:val="24"/>
          <w:szCs w:val="24"/>
        </w:rPr>
      </w:pPr>
      <w:bookmarkStart w:id="11" w:name="_Toc237422731"/>
      <w:r w:rsidRPr="00326A42">
        <w:rPr>
          <w:rFonts w:ascii="Arial" w:hAnsi="Arial" w:cs="Arial"/>
          <w:b/>
          <w:bCs/>
          <w:color w:val="auto"/>
          <w:sz w:val="24"/>
          <w:szCs w:val="24"/>
        </w:rPr>
        <w:t xml:space="preserve">2.4 </w:t>
      </w:r>
      <w:r w:rsidR="00BE5449" w:rsidRPr="00326A42">
        <w:rPr>
          <w:rFonts w:ascii="Arial" w:hAnsi="Arial" w:cs="Arial"/>
          <w:b/>
          <w:bCs/>
          <w:color w:val="auto"/>
          <w:sz w:val="24"/>
          <w:szCs w:val="24"/>
        </w:rPr>
        <w:t>Cultural and</w:t>
      </w:r>
      <w:r w:rsidRPr="00326A42">
        <w:rPr>
          <w:rFonts w:ascii="Arial" w:hAnsi="Arial" w:cs="Arial"/>
          <w:b/>
          <w:bCs/>
          <w:color w:val="auto"/>
          <w:sz w:val="24"/>
          <w:szCs w:val="24"/>
        </w:rPr>
        <w:t xml:space="preserve"> Social Environment: Shopping-Mall Culture and Domestic Incumbent Positioning</w:t>
      </w:r>
      <w:bookmarkEnd w:id="11"/>
    </w:p>
    <w:p w14:paraId="60CA765E" w14:textId="77777777" w:rsidR="00CC15AF" w:rsidRPr="00906841" w:rsidRDefault="00CC15AF" w:rsidP="00906841">
      <w:pPr>
        <w:jc w:val="both"/>
        <w:rPr>
          <w:rFonts w:ascii="Arial" w:hAnsi="Arial" w:cs="Arial"/>
        </w:rPr>
      </w:pPr>
    </w:p>
    <w:p w14:paraId="522BEDFB" w14:textId="45723E59" w:rsidR="00CC15AF" w:rsidRPr="00E954EA" w:rsidRDefault="00CC15AF" w:rsidP="00E954EA">
      <w:pPr>
        <w:pStyle w:val="ListParagraph"/>
        <w:numPr>
          <w:ilvl w:val="0"/>
          <w:numId w:val="4"/>
        </w:numPr>
        <w:jc w:val="both"/>
        <w:rPr>
          <w:rFonts w:ascii="Arial" w:hAnsi="Arial" w:cs="Arial"/>
        </w:rPr>
      </w:pPr>
      <w:r w:rsidRPr="00E954EA">
        <w:rPr>
          <w:rFonts w:ascii="Arial" w:hAnsi="Arial" w:cs="Arial"/>
          <w:b/>
          <w:bCs/>
        </w:rPr>
        <w:t>Empirical Evidence:</w:t>
      </w:r>
      <w:r w:rsidRPr="00E954EA">
        <w:rPr>
          <w:rFonts w:ascii="Arial" w:hAnsi="Arial" w:cs="Arial"/>
        </w:rPr>
        <w:t xml:space="preserve"> South Africa has a well-developed shopping-</w:t>
      </w:r>
      <w:proofErr w:type="spellStart"/>
      <w:r w:rsidRPr="00E954EA">
        <w:rPr>
          <w:rFonts w:ascii="Arial" w:hAnsi="Arial" w:cs="Arial"/>
        </w:rPr>
        <w:t>centre</w:t>
      </w:r>
      <w:proofErr w:type="spellEnd"/>
      <w:r w:rsidRPr="00E954EA">
        <w:rPr>
          <w:rFonts w:ascii="Arial" w:hAnsi="Arial" w:cs="Arial"/>
        </w:rPr>
        <w:t xml:space="preserve"> environment especially in the major metros. There are also some well-known domestic players in the apparel market such as </w:t>
      </w:r>
      <w:proofErr w:type="spellStart"/>
      <w:r w:rsidRPr="00E954EA">
        <w:rPr>
          <w:rFonts w:ascii="Arial" w:hAnsi="Arial" w:cs="Arial"/>
        </w:rPr>
        <w:t>Mr</w:t>
      </w:r>
      <w:proofErr w:type="spellEnd"/>
      <w:r w:rsidRPr="00E954EA">
        <w:rPr>
          <w:rFonts w:ascii="Arial" w:hAnsi="Arial" w:cs="Arial"/>
        </w:rPr>
        <w:t xml:space="preserve"> Price Group, The Foschini Group and Woolworths Holdings (Euromonitor International, 2025; </w:t>
      </w:r>
      <w:proofErr w:type="spellStart"/>
      <w:r w:rsidRPr="00E954EA">
        <w:rPr>
          <w:rFonts w:ascii="Arial" w:hAnsi="Arial" w:cs="Arial"/>
        </w:rPr>
        <w:t>Mr</w:t>
      </w:r>
      <w:proofErr w:type="spellEnd"/>
      <w:r w:rsidRPr="00E954EA">
        <w:rPr>
          <w:rFonts w:ascii="Arial" w:hAnsi="Arial" w:cs="Arial"/>
        </w:rPr>
        <w:t xml:space="preserve"> Price Group, 2026; TFG, 2025; Woolworths Holdings, 2025).</w:t>
      </w:r>
    </w:p>
    <w:p w14:paraId="7A559D5B" w14:textId="77777777" w:rsidR="00CC15AF" w:rsidRPr="00906841" w:rsidRDefault="00CC15AF" w:rsidP="00906841">
      <w:pPr>
        <w:jc w:val="both"/>
        <w:rPr>
          <w:rFonts w:ascii="Arial" w:hAnsi="Arial" w:cs="Arial"/>
        </w:rPr>
      </w:pPr>
    </w:p>
    <w:p w14:paraId="4182B0D5" w14:textId="2AAA585A" w:rsidR="00CC15AF" w:rsidRPr="0038104C" w:rsidRDefault="0038104C" w:rsidP="0038104C">
      <w:pPr>
        <w:pStyle w:val="ListParagraph"/>
        <w:numPr>
          <w:ilvl w:val="0"/>
          <w:numId w:val="4"/>
        </w:numPr>
        <w:jc w:val="both"/>
        <w:rPr>
          <w:rFonts w:ascii="Arial" w:hAnsi="Arial" w:cs="Arial"/>
        </w:rPr>
      </w:pPr>
      <w:r>
        <w:rPr>
          <w:rFonts w:ascii="Arial" w:hAnsi="Arial" w:cs="Arial"/>
          <w:b/>
          <w:bCs/>
        </w:rPr>
        <w:t>R</w:t>
      </w:r>
      <w:r w:rsidR="00A43F15">
        <w:rPr>
          <w:rFonts w:ascii="Arial" w:hAnsi="Arial" w:cs="Arial"/>
          <w:b/>
          <w:bCs/>
        </w:rPr>
        <w:t xml:space="preserve">elevance to Uniqlo: </w:t>
      </w:r>
      <w:r w:rsidR="00CC15AF" w:rsidRPr="0038104C">
        <w:rPr>
          <w:rFonts w:ascii="Arial" w:hAnsi="Arial" w:cs="Arial"/>
        </w:rPr>
        <w:t xml:space="preserve">Consumer recognition of well-known clothing retailers can pose a challenge for a new international player. But the geographical and climatic diversity in South Africa also presents potential opportunities for Uniqlo's functional clothing offering. The brand differentiates itself from others not only by fashion trends, but also by the technology of the fabric and the functionality of the products, for example, HEATTECH and AIRism (Fast Retailing, </w:t>
      </w:r>
      <w:r w:rsidR="006C045F">
        <w:rPr>
          <w:rFonts w:ascii="Arial" w:hAnsi="Arial" w:cs="Arial"/>
        </w:rPr>
        <w:t>2025</w:t>
      </w:r>
      <w:r w:rsidR="00CC15AF" w:rsidRPr="0038104C">
        <w:rPr>
          <w:rFonts w:ascii="Arial" w:hAnsi="Arial" w:cs="Arial"/>
        </w:rPr>
        <w:t>).</w:t>
      </w:r>
    </w:p>
    <w:p w14:paraId="4DC6B01F" w14:textId="77777777" w:rsidR="00CC15AF" w:rsidRPr="00906841" w:rsidRDefault="00CC15AF" w:rsidP="00906841">
      <w:pPr>
        <w:jc w:val="both"/>
        <w:rPr>
          <w:rFonts w:ascii="Arial" w:hAnsi="Arial" w:cs="Arial"/>
        </w:rPr>
      </w:pPr>
    </w:p>
    <w:p w14:paraId="5A5F7FCF" w14:textId="28816048" w:rsidR="00CC15AF" w:rsidRPr="00A43F15" w:rsidRDefault="00A43F15" w:rsidP="00A43F15">
      <w:pPr>
        <w:pStyle w:val="ListParagraph"/>
        <w:numPr>
          <w:ilvl w:val="0"/>
          <w:numId w:val="4"/>
        </w:numPr>
        <w:jc w:val="both"/>
        <w:rPr>
          <w:rFonts w:ascii="Arial" w:hAnsi="Arial" w:cs="Arial"/>
        </w:rPr>
      </w:pPr>
      <w:r w:rsidRPr="0064260E">
        <w:rPr>
          <w:rFonts w:ascii="Arial" w:hAnsi="Arial" w:cs="Arial"/>
          <w:b/>
          <w:bCs/>
        </w:rPr>
        <w:t>Strategic Imp</w:t>
      </w:r>
      <w:r w:rsidR="0064260E" w:rsidRPr="0064260E">
        <w:rPr>
          <w:rFonts w:ascii="Arial" w:hAnsi="Arial" w:cs="Arial"/>
          <w:b/>
          <w:bCs/>
        </w:rPr>
        <w:t xml:space="preserve">lication: </w:t>
      </w:r>
      <w:r w:rsidR="00CC15AF" w:rsidRPr="00A43F15">
        <w:rPr>
          <w:rFonts w:ascii="Arial" w:hAnsi="Arial" w:cs="Arial"/>
        </w:rPr>
        <w:t>Functional innovation, quality, comfort and technological fabrics should be the strategic elements of the positioning of Uniqlo. Marketing communications should show how products like HEATTECH and AIRism meet consumers' daily needs, and how this makes the brand stand out from domestic retailers and foreign fast-fashion brands.</w:t>
      </w:r>
    </w:p>
    <w:p w14:paraId="7349E84F" w14:textId="77777777" w:rsidR="00B15985" w:rsidRPr="00906841" w:rsidRDefault="00B15985" w:rsidP="00906841">
      <w:pPr>
        <w:jc w:val="both"/>
        <w:rPr>
          <w:rFonts w:ascii="Arial" w:hAnsi="Arial" w:cs="Arial"/>
        </w:rPr>
      </w:pPr>
    </w:p>
    <w:p w14:paraId="122B6342" w14:textId="77777777" w:rsidR="00E63869" w:rsidRPr="00906841" w:rsidRDefault="00E63869" w:rsidP="00906841">
      <w:pPr>
        <w:jc w:val="both"/>
        <w:rPr>
          <w:rFonts w:ascii="Arial" w:hAnsi="Arial" w:cs="Arial"/>
        </w:rPr>
      </w:pPr>
    </w:p>
    <w:p w14:paraId="74F9146A" w14:textId="77777777" w:rsidR="00E63869" w:rsidRPr="00906841" w:rsidRDefault="00E63869" w:rsidP="00906841">
      <w:pPr>
        <w:jc w:val="both"/>
        <w:rPr>
          <w:rFonts w:ascii="Arial" w:hAnsi="Arial" w:cs="Arial"/>
        </w:rPr>
      </w:pPr>
    </w:p>
    <w:p w14:paraId="645BF350" w14:textId="77777777" w:rsidR="00E63869" w:rsidRPr="00906841" w:rsidRDefault="00E63869" w:rsidP="00906841">
      <w:pPr>
        <w:jc w:val="both"/>
        <w:rPr>
          <w:rFonts w:ascii="Arial" w:hAnsi="Arial" w:cs="Arial"/>
        </w:rPr>
      </w:pPr>
    </w:p>
    <w:p w14:paraId="512E4B51" w14:textId="5A9A7165" w:rsidR="00B15985" w:rsidRPr="00326A42" w:rsidRDefault="00110922" w:rsidP="00326A42">
      <w:pPr>
        <w:pStyle w:val="Heading2"/>
        <w:rPr>
          <w:rFonts w:ascii="Arial" w:hAnsi="Arial" w:cs="Arial"/>
          <w:b/>
          <w:bCs/>
          <w:color w:val="auto"/>
          <w:sz w:val="24"/>
          <w:szCs w:val="24"/>
        </w:rPr>
      </w:pPr>
      <w:bookmarkStart w:id="12" w:name="_Toc237422732"/>
      <w:r w:rsidRPr="00326A42">
        <w:rPr>
          <w:rFonts w:ascii="Arial" w:hAnsi="Arial" w:cs="Arial"/>
          <w:b/>
          <w:bCs/>
          <w:color w:val="auto"/>
          <w:sz w:val="24"/>
          <w:szCs w:val="24"/>
        </w:rPr>
        <w:t>2.5 PELC Diagnostic Su</w:t>
      </w:r>
      <w:r w:rsidR="00E63869" w:rsidRPr="00326A42">
        <w:rPr>
          <w:rFonts w:ascii="Arial" w:hAnsi="Arial" w:cs="Arial"/>
          <w:b/>
          <w:bCs/>
          <w:color w:val="auto"/>
          <w:sz w:val="24"/>
          <w:szCs w:val="24"/>
        </w:rPr>
        <w:t>mmary Matrix</w:t>
      </w:r>
      <w:bookmarkEnd w:id="12"/>
      <w:r w:rsidR="00E63869" w:rsidRPr="00326A42">
        <w:rPr>
          <w:rFonts w:ascii="Arial" w:hAnsi="Arial" w:cs="Arial"/>
          <w:b/>
          <w:bCs/>
          <w:color w:val="auto"/>
          <w:sz w:val="24"/>
          <w:szCs w:val="24"/>
        </w:rPr>
        <w:t xml:space="preserve"> </w:t>
      </w:r>
    </w:p>
    <w:tbl>
      <w:tblPr>
        <w:tblW w:w="0" w:type="auto"/>
        <w:jc w:val="center"/>
        <w:tblLayout w:type="fixed"/>
        <w:tblLook w:val="04A0" w:firstRow="1" w:lastRow="0" w:firstColumn="1" w:lastColumn="0" w:noHBand="0" w:noVBand="1"/>
      </w:tblPr>
      <w:tblGrid>
        <w:gridCol w:w="1728"/>
        <w:gridCol w:w="2880"/>
        <w:gridCol w:w="2592"/>
        <w:gridCol w:w="2160"/>
      </w:tblGrid>
      <w:tr w:rsidR="00E63869" w:rsidRPr="00906841" w14:paraId="15E52A18" w14:textId="77777777" w:rsidTr="00080642">
        <w:trPr>
          <w:jc w:val="center"/>
        </w:trPr>
        <w:tc>
          <w:tcPr>
            <w:tcW w:w="1728" w:type="dxa"/>
            <w:shd w:val="clear" w:color="auto" w:fill="1B365D"/>
          </w:tcPr>
          <w:p w14:paraId="6218C6EF" w14:textId="77777777" w:rsidR="00E63869" w:rsidRPr="00906841" w:rsidRDefault="00E63869" w:rsidP="00906841">
            <w:pPr>
              <w:spacing w:before="40" w:after="40"/>
              <w:jc w:val="both"/>
              <w:rPr>
                <w:rFonts w:ascii="Arial" w:hAnsi="Arial" w:cs="Arial"/>
              </w:rPr>
            </w:pPr>
            <w:r w:rsidRPr="00906841">
              <w:rPr>
                <w:rFonts w:ascii="Arial" w:hAnsi="Arial" w:cs="Arial"/>
                <w:b/>
                <w:color w:val="FFFFFF"/>
              </w:rPr>
              <w:t>PELC Dimension</w:t>
            </w:r>
          </w:p>
        </w:tc>
        <w:tc>
          <w:tcPr>
            <w:tcW w:w="2880" w:type="dxa"/>
            <w:shd w:val="clear" w:color="auto" w:fill="1B365D"/>
          </w:tcPr>
          <w:p w14:paraId="6B94AB9E" w14:textId="77777777" w:rsidR="00E63869" w:rsidRPr="00906841" w:rsidRDefault="00E63869" w:rsidP="00906841">
            <w:pPr>
              <w:spacing w:before="40" w:after="40"/>
              <w:jc w:val="both"/>
              <w:rPr>
                <w:rFonts w:ascii="Arial" w:hAnsi="Arial" w:cs="Arial"/>
              </w:rPr>
            </w:pPr>
            <w:r w:rsidRPr="00906841">
              <w:rPr>
                <w:rFonts w:ascii="Arial" w:hAnsi="Arial" w:cs="Arial"/>
                <w:b/>
                <w:color w:val="FFFFFF"/>
              </w:rPr>
              <w:t>Empirical Evidence &amp; Sources</w:t>
            </w:r>
          </w:p>
        </w:tc>
        <w:tc>
          <w:tcPr>
            <w:tcW w:w="2592" w:type="dxa"/>
            <w:shd w:val="clear" w:color="auto" w:fill="1B365D"/>
          </w:tcPr>
          <w:p w14:paraId="4188C2B6" w14:textId="77777777" w:rsidR="00E63869" w:rsidRPr="00906841" w:rsidRDefault="00E63869" w:rsidP="00906841">
            <w:pPr>
              <w:spacing w:before="40" w:after="40"/>
              <w:jc w:val="both"/>
              <w:rPr>
                <w:rFonts w:ascii="Arial" w:hAnsi="Arial" w:cs="Arial"/>
              </w:rPr>
            </w:pPr>
            <w:r w:rsidRPr="00906841">
              <w:rPr>
                <w:rFonts w:ascii="Arial" w:hAnsi="Arial" w:cs="Arial"/>
                <w:b/>
                <w:color w:val="FFFFFF"/>
              </w:rPr>
              <w:t>Operational Impact on Uniqlo</w:t>
            </w:r>
          </w:p>
        </w:tc>
        <w:tc>
          <w:tcPr>
            <w:tcW w:w="2160" w:type="dxa"/>
            <w:shd w:val="clear" w:color="auto" w:fill="1B365D"/>
          </w:tcPr>
          <w:p w14:paraId="36A292C4" w14:textId="77777777" w:rsidR="00E63869" w:rsidRPr="00906841" w:rsidRDefault="00E63869" w:rsidP="00906841">
            <w:pPr>
              <w:spacing w:before="40" w:after="40"/>
              <w:jc w:val="both"/>
              <w:rPr>
                <w:rFonts w:ascii="Arial" w:hAnsi="Arial" w:cs="Arial"/>
              </w:rPr>
            </w:pPr>
            <w:r w:rsidRPr="00906841">
              <w:rPr>
                <w:rFonts w:ascii="Arial" w:hAnsi="Arial" w:cs="Arial"/>
                <w:b/>
                <w:color w:val="FFFFFF"/>
              </w:rPr>
              <w:t>Strategic Mitigation Plan</w:t>
            </w:r>
          </w:p>
        </w:tc>
      </w:tr>
      <w:tr w:rsidR="00E63869" w:rsidRPr="00906841" w14:paraId="2F4C1258" w14:textId="77777777" w:rsidTr="00080642">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138C99BD"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Political</w:t>
            </w:r>
          </w:p>
        </w:tc>
        <w:tc>
          <w:tcPr>
            <w:tcW w:w="288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13F291EC"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Transnet port dwell times at Durban &amp; Cape Town (SARB, 2026; Transnet, 2025).</w:t>
            </w:r>
          </w:p>
        </w:tc>
        <w:tc>
          <w:tcPr>
            <w:tcW w:w="259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5BD4CF4B"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Import shipping delays disruption of seasonal stock drops.</w:t>
            </w:r>
          </w:p>
        </w:tc>
        <w:tc>
          <w:tcPr>
            <w:tcW w:w="216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0E2151CE"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Contract regional 3PL logistics with bonded buffer inventory hubs.</w:t>
            </w:r>
          </w:p>
        </w:tc>
      </w:tr>
      <w:tr w:rsidR="00E63869" w:rsidRPr="00906841" w14:paraId="240C744E" w14:textId="77777777" w:rsidTr="00080642">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146890E3"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Economic</w:t>
            </w:r>
          </w:p>
        </w:tc>
        <w:tc>
          <w:tcPr>
            <w:tcW w:w="288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0A8B22EB"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 xml:space="preserve">32.7% unemployment; 60.9% youth </w:t>
            </w:r>
            <w:proofErr w:type="spellStart"/>
            <w:r w:rsidRPr="00906841">
              <w:rPr>
                <w:rFonts w:ascii="Arial" w:hAnsi="Arial" w:cs="Arial"/>
                <w:color w:val="2D3748"/>
              </w:rPr>
              <w:t>unemp</w:t>
            </w:r>
            <w:proofErr w:type="spellEnd"/>
            <w:r w:rsidRPr="00906841">
              <w:rPr>
                <w:rFonts w:ascii="Arial" w:hAnsi="Arial" w:cs="Arial"/>
                <w:color w:val="2D3748"/>
              </w:rPr>
              <w:t>; 0.63 Gini (Stats SA, 2026; World Bank, 2025).</w:t>
            </w:r>
          </w:p>
        </w:tc>
        <w:tc>
          <w:tcPr>
            <w:tcW w:w="259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16C74BAB"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 xml:space="preserve">Bifurcated consumer market; limited mass value </w:t>
            </w:r>
            <w:proofErr w:type="gramStart"/>
            <w:r w:rsidRPr="00906841">
              <w:rPr>
                <w:rFonts w:ascii="Arial" w:hAnsi="Arial" w:cs="Arial"/>
                <w:color w:val="2D3748"/>
              </w:rPr>
              <w:t>spend</w:t>
            </w:r>
            <w:proofErr w:type="gramEnd"/>
            <w:r w:rsidRPr="00906841">
              <w:rPr>
                <w:rFonts w:ascii="Arial" w:hAnsi="Arial" w:cs="Arial"/>
                <w:color w:val="2D3748"/>
              </w:rPr>
              <w:t>.</w:t>
            </w:r>
          </w:p>
        </w:tc>
        <w:tc>
          <w:tcPr>
            <w:tcW w:w="216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76AE9EBB"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Focus store network strictly on upper-income metropolitan nodes.</w:t>
            </w:r>
          </w:p>
        </w:tc>
      </w:tr>
      <w:tr w:rsidR="00E63869" w:rsidRPr="00906841" w14:paraId="129A4236" w14:textId="77777777" w:rsidTr="00080642">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0CD69E4B"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Legal</w:t>
            </w:r>
          </w:p>
        </w:tc>
        <w:tc>
          <w:tcPr>
            <w:tcW w:w="288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20836170"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B-BBEE Act compliance; CTFL 65% local content goals (DTIC, 2024).</w:t>
            </w:r>
          </w:p>
        </w:tc>
        <w:tc>
          <w:tcPr>
            <w:tcW w:w="259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6B3DD662"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Lower B-BBEE score exposure; global supply chain tension.</w:t>
            </w:r>
          </w:p>
        </w:tc>
        <w:tc>
          <w:tcPr>
            <w:tcW w:w="216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3E565F7E"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Maximize Skills Development &amp; ESD scorecards; local store fit-outs.</w:t>
            </w:r>
          </w:p>
        </w:tc>
      </w:tr>
      <w:tr w:rsidR="00E63869" w:rsidRPr="00906841" w14:paraId="5B05C3DC" w14:textId="77777777" w:rsidTr="00080642">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42EAD880"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Cultural</w:t>
            </w:r>
          </w:p>
        </w:tc>
        <w:tc>
          <w:tcPr>
            <w:tcW w:w="288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468079E5"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Mall-centric retail ecosystem; incumbent strength (Woolworths, TFG) (Euromonitor, 2025).</w:t>
            </w:r>
          </w:p>
        </w:tc>
        <w:tc>
          <w:tcPr>
            <w:tcW w:w="259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49D12666"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High landlord competition; consumer incumbent loyalty.</w:t>
            </w:r>
          </w:p>
        </w:tc>
        <w:tc>
          <w:tcPr>
            <w:tcW w:w="216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77BAF995" w14:textId="77777777" w:rsidR="00E63869" w:rsidRPr="00906841" w:rsidRDefault="00E63869" w:rsidP="00906841">
            <w:pPr>
              <w:spacing w:before="40" w:after="40" w:line="276" w:lineRule="auto"/>
              <w:jc w:val="both"/>
              <w:rPr>
                <w:rFonts w:ascii="Arial" w:hAnsi="Arial" w:cs="Arial"/>
              </w:rPr>
            </w:pPr>
            <w:r w:rsidRPr="00906841">
              <w:rPr>
                <w:rFonts w:ascii="Arial" w:hAnsi="Arial" w:cs="Arial"/>
                <w:color w:val="2D3748"/>
              </w:rPr>
              <w:t>Position brand around LifeWear functional fabric innovation (HEATTECH/AIRism).</w:t>
            </w:r>
          </w:p>
        </w:tc>
      </w:tr>
    </w:tbl>
    <w:p w14:paraId="2D7E51E7" w14:textId="77777777" w:rsidR="00E63869" w:rsidRPr="00906841" w:rsidRDefault="00E63869" w:rsidP="00906841">
      <w:pPr>
        <w:jc w:val="both"/>
        <w:rPr>
          <w:rFonts w:ascii="Arial" w:hAnsi="Arial" w:cs="Arial"/>
        </w:rPr>
      </w:pPr>
    </w:p>
    <w:p w14:paraId="1CB70D48" w14:textId="77777777" w:rsidR="00CC15AF" w:rsidRPr="00906841" w:rsidRDefault="00CC15AF" w:rsidP="00906841">
      <w:pPr>
        <w:jc w:val="both"/>
        <w:rPr>
          <w:rFonts w:ascii="Arial" w:hAnsi="Arial" w:cs="Arial"/>
        </w:rPr>
      </w:pPr>
    </w:p>
    <w:p w14:paraId="358537E8" w14:textId="77777777" w:rsidR="00CC15AF" w:rsidRPr="00906841" w:rsidRDefault="00CC15AF" w:rsidP="00906841">
      <w:pPr>
        <w:jc w:val="both"/>
        <w:rPr>
          <w:rFonts w:ascii="Arial" w:hAnsi="Arial" w:cs="Arial"/>
        </w:rPr>
      </w:pPr>
    </w:p>
    <w:p w14:paraId="52BE9453" w14:textId="77777777" w:rsidR="00CC15AF" w:rsidRPr="00906841" w:rsidRDefault="00CC15AF" w:rsidP="00906841">
      <w:pPr>
        <w:jc w:val="both"/>
        <w:rPr>
          <w:rFonts w:ascii="Arial" w:hAnsi="Arial" w:cs="Arial"/>
        </w:rPr>
      </w:pPr>
    </w:p>
    <w:p w14:paraId="744D1435" w14:textId="77777777" w:rsidR="00CC15AF" w:rsidRPr="000B1513" w:rsidRDefault="00CC15AF" w:rsidP="000B1513">
      <w:pPr>
        <w:pStyle w:val="Heading2"/>
        <w:rPr>
          <w:rFonts w:ascii="Arial" w:hAnsi="Arial" w:cs="Arial"/>
          <w:b/>
          <w:bCs/>
          <w:color w:val="auto"/>
          <w:sz w:val="24"/>
          <w:szCs w:val="24"/>
        </w:rPr>
      </w:pPr>
      <w:bookmarkStart w:id="13" w:name="_Toc237422733"/>
      <w:r w:rsidRPr="000B1513">
        <w:rPr>
          <w:rFonts w:ascii="Arial" w:hAnsi="Arial" w:cs="Arial"/>
          <w:b/>
          <w:bCs/>
          <w:color w:val="auto"/>
          <w:sz w:val="24"/>
          <w:szCs w:val="24"/>
        </w:rPr>
        <w:t>2.6 Synthesis: Application of Dunning's OLI Framework</w:t>
      </w:r>
      <w:bookmarkEnd w:id="13"/>
    </w:p>
    <w:p w14:paraId="4C0D3036" w14:textId="77777777" w:rsidR="00CC15AF" w:rsidRPr="00906841" w:rsidRDefault="00CC15AF" w:rsidP="00906841">
      <w:pPr>
        <w:jc w:val="both"/>
        <w:rPr>
          <w:rFonts w:ascii="Arial" w:hAnsi="Arial" w:cs="Arial"/>
        </w:rPr>
      </w:pPr>
    </w:p>
    <w:p w14:paraId="30FF644E" w14:textId="351E882E" w:rsidR="00CC15AF" w:rsidRDefault="00CC15AF" w:rsidP="00906841">
      <w:pPr>
        <w:jc w:val="both"/>
        <w:rPr>
          <w:rFonts w:ascii="Arial" w:hAnsi="Arial" w:cs="Arial"/>
        </w:rPr>
      </w:pPr>
      <w:r w:rsidRPr="00906841">
        <w:rPr>
          <w:rFonts w:ascii="Arial" w:hAnsi="Arial" w:cs="Arial"/>
        </w:rPr>
        <w:t xml:space="preserve">The overall market-entry feasibility is determined by synthesizing the host-country appraisal and applying Dunning's (1988, 2001) Eclectic Paradigm, known as the OLI Framework. The framework examines if a company has enough Ownership, Location and </w:t>
      </w:r>
      <w:r w:rsidR="0064260E" w:rsidRPr="00906841">
        <w:rPr>
          <w:rFonts w:ascii="Arial" w:hAnsi="Arial" w:cs="Arial"/>
        </w:rPr>
        <w:t>Internalization</w:t>
      </w:r>
      <w:r w:rsidRPr="00906841">
        <w:rPr>
          <w:rFonts w:ascii="Arial" w:hAnsi="Arial" w:cs="Arial"/>
        </w:rPr>
        <w:t xml:space="preserve"> advantages to justify foreign direct investment (Dunning 1988, 2001).</w:t>
      </w:r>
    </w:p>
    <w:p w14:paraId="3AC9C724" w14:textId="7E3C09D5" w:rsidR="00C23738" w:rsidRDefault="00C23738" w:rsidP="00906841">
      <w:pPr>
        <w:jc w:val="both"/>
        <w:rPr>
          <w:rFonts w:ascii="Arial" w:hAnsi="Arial" w:cs="Arial"/>
        </w:rPr>
      </w:pPr>
      <w:r w:rsidRPr="00C23738">
        <w:rPr>
          <w:rFonts w:ascii="Arial" w:hAnsi="Arial" w:cs="Arial"/>
          <w:noProof/>
        </w:rPr>
        <w:drawing>
          <wp:inline distT="0" distB="0" distL="0" distR="0" wp14:anchorId="605223EB" wp14:editId="0128BE5F">
            <wp:extent cx="5943600" cy="3244850"/>
            <wp:effectExtent l="0" t="0" r="0" b="0"/>
            <wp:docPr id="204148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482004" name=""/>
                    <pic:cNvPicPr/>
                  </pic:nvPicPr>
                  <pic:blipFill>
                    <a:blip r:embed="rId10"/>
                    <a:stretch>
                      <a:fillRect/>
                    </a:stretch>
                  </pic:blipFill>
                  <pic:spPr>
                    <a:xfrm>
                      <a:off x="0" y="0"/>
                      <a:ext cx="5943600" cy="3244850"/>
                    </a:xfrm>
                    <a:prstGeom prst="rect">
                      <a:avLst/>
                    </a:prstGeom>
                  </pic:spPr>
                </pic:pic>
              </a:graphicData>
            </a:graphic>
          </wp:inline>
        </w:drawing>
      </w:r>
    </w:p>
    <w:p w14:paraId="3148CD23" w14:textId="222DA3BD" w:rsidR="00C23738" w:rsidRPr="00301AFC" w:rsidRDefault="0031266E" w:rsidP="00301AFC">
      <w:pPr>
        <w:jc w:val="center"/>
        <w:rPr>
          <w:rFonts w:ascii="Arial" w:hAnsi="Arial" w:cs="Arial"/>
          <w:i/>
          <w:iCs/>
          <w:sz w:val="20"/>
          <w:szCs w:val="20"/>
        </w:rPr>
      </w:pPr>
      <w:r w:rsidRPr="00301AFC">
        <w:rPr>
          <w:rFonts w:ascii="Arial" w:hAnsi="Arial" w:cs="Arial"/>
          <w:i/>
          <w:iCs/>
          <w:sz w:val="20"/>
          <w:szCs w:val="20"/>
        </w:rPr>
        <w:t xml:space="preserve">Figure 4: OLI </w:t>
      </w:r>
      <w:r w:rsidR="00301AFC" w:rsidRPr="00301AFC">
        <w:rPr>
          <w:rFonts w:ascii="Arial" w:hAnsi="Arial" w:cs="Arial"/>
          <w:i/>
          <w:iCs/>
          <w:sz w:val="20"/>
          <w:szCs w:val="20"/>
        </w:rPr>
        <w:t>Framework</w:t>
      </w:r>
    </w:p>
    <w:p w14:paraId="5B0A719F" w14:textId="76472399" w:rsidR="00301AFC" w:rsidRPr="00301AFC" w:rsidRDefault="00301AFC" w:rsidP="00301AFC">
      <w:pPr>
        <w:jc w:val="center"/>
        <w:rPr>
          <w:rFonts w:ascii="Arial" w:hAnsi="Arial" w:cs="Arial"/>
          <w:i/>
          <w:iCs/>
          <w:sz w:val="20"/>
          <w:szCs w:val="20"/>
        </w:rPr>
      </w:pPr>
      <w:r w:rsidRPr="00301AFC">
        <w:rPr>
          <w:rFonts w:ascii="Arial" w:hAnsi="Arial" w:cs="Arial"/>
          <w:i/>
          <w:iCs/>
          <w:sz w:val="20"/>
          <w:szCs w:val="20"/>
        </w:rPr>
        <w:t>Source: Self-created from Gemini</w:t>
      </w:r>
    </w:p>
    <w:p w14:paraId="51BEF3D8" w14:textId="77777777" w:rsidR="008025F7" w:rsidRPr="00906841" w:rsidRDefault="008025F7" w:rsidP="00906841">
      <w:pPr>
        <w:jc w:val="both"/>
        <w:rPr>
          <w:rFonts w:ascii="Arial" w:hAnsi="Arial" w:cs="Arial"/>
        </w:rPr>
      </w:pPr>
    </w:p>
    <w:p w14:paraId="374EDBCD" w14:textId="77777777" w:rsidR="0025090B" w:rsidRPr="00906841" w:rsidRDefault="0025090B" w:rsidP="00906841">
      <w:pPr>
        <w:jc w:val="both"/>
        <w:rPr>
          <w:rFonts w:ascii="Arial" w:hAnsi="Arial" w:cs="Arial"/>
        </w:rPr>
      </w:pPr>
    </w:p>
    <w:tbl>
      <w:tblPr>
        <w:tblW w:w="0" w:type="auto"/>
        <w:jc w:val="center"/>
        <w:tblLayout w:type="fixed"/>
        <w:tblLook w:val="04A0" w:firstRow="1" w:lastRow="0" w:firstColumn="1" w:lastColumn="0" w:noHBand="0" w:noVBand="1"/>
      </w:tblPr>
      <w:tblGrid>
        <w:gridCol w:w="2160"/>
        <w:gridCol w:w="3600"/>
        <w:gridCol w:w="3600"/>
      </w:tblGrid>
      <w:tr w:rsidR="0025090B" w:rsidRPr="00906841" w14:paraId="07869C1D" w14:textId="77777777" w:rsidTr="00080642">
        <w:trPr>
          <w:jc w:val="center"/>
        </w:trPr>
        <w:tc>
          <w:tcPr>
            <w:tcW w:w="2160" w:type="dxa"/>
            <w:shd w:val="clear" w:color="auto" w:fill="1B365D"/>
          </w:tcPr>
          <w:p w14:paraId="58C69B94" w14:textId="77777777" w:rsidR="0025090B" w:rsidRPr="00906841" w:rsidRDefault="0025090B" w:rsidP="00906841">
            <w:pPr>
              <w:spacing w:before="40" w:after="40"/>
              <w:jc w:val="both"/>
              <w:rPr>
                <w:rFonts w:ascii="Arial" w:hAnsi="Arial" w:cs="Arial"/>
              </w:rPr>
            </w:pPr>
            <w:r w:rsidRPr="00906841">
              <w:rPr>
                <w:rFonts w:ascii="Arial" w:hAnsi="Arial" w:cs="Arial"/>
                <w:b/>
                <w:color w:val="FFFFFF"/>
              </w:rPr>
              <w:t>OLI Pillar</w:t>
            </w:r>
          </w:p>
        </w:tc>
        <w:tc>
          <w:tcPr>
            <w:tcW w:w="3600" w:type="dxa"/>
            <w:shd w:val="clear" w:color="auto" w:fill="1B365D"/>
          </w:tcPr>
          <w:p w14:paraId="564B63F1" w14:textId="77777777" w:rsidR="0025090B" w:rsidRPr="00906841" w:rsidRDefault="0025090B" w:rsidP="00906841">
            <w:pPr>
              <w:spacing w:before="40" w:after="40"/>
              <w:jc w:val="both"/>
              <w:rPr>
                <w:rFonts w:ascii="Arial" w:hAnsi="Arial" w:cs="Arial"/>
              </w:rPr>
            </w:pPr>
            <w:r w:rsidRPr="00906841">
              <w:rPr>
                <w:rFonts w:ascii="Arial" w:hAnsi="Arial" w:cs="Arial"/>
                <w:b/>
                <w:color w:val="FFFFFF"/>
              </w:rPr>
              <w:t>Specific Uniqlo / South Africa Assets &amp; Dynamics</w:t>
            </w:r>
          </w:p>
        </w:tc>
        <w:tc>
          <w:tcPr>
            <w:tcW w:w="3600" w:type="dxa"/>
            <w:shd w:val="clear" w:color="auto" w:fill="1B365D"/>
          </w:tcPr>
          <w:p w14:paraId="2545F2F6" w14:textId="77777777" w:rsidR="0025090B" w:rsidRPr="00906841" w:rsidRDefault="0025090B" w:rsidP="00906841">
            <w:pPr>
              <w:spacing w:before="40" w:after="40"/>
              <w:jc w:val="both"/>
              <w:rPr>
                <w:rFonts w:ascii="Arial" w:hAnsi="Arial" w:cs="Arial"/>
              </w:rPr>
            </w:pPr>
            <w:r w:rsidRPr="00906841">
              <w:rPr>
                <w:rFonts w:ascii="Arial" w:hAnsi="Arial" w:cs="Arial"/>
                <w:b/>
                <w:color w:val="FFFFFF"/>
              </w:rPr>
              <w:t>Strategic Synthesis &amp; Evaluation</w:t>
            </w:r>
          </w:p>
        </w:tc>
      </w:tr>
      <w:tr w:rsidR="0025090B" w:rsidRPr="00906841" w14:paraId="668108E0" w14:textId="77777777" w:rsidTr="00080642">
        <w:trPr>
          <w:jc w:val="center"/>
        </w:trPr>
        <w:tc>
          <w:tcPr>
            <w:tcW w:w="216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521FC8B8"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Ownership (O)</w:t>
            </w:r>
            <w:r w:rsidRPr="00413BE6">
              <w:rPr>
                <w:rFonts w:ascii="Arial" w:hAnsi="Arial" w:cs="Arial"/>
                <w:color w:val="2D3748"/>
                <w:sz w:val="22"/>
                <w:szCs w:val="22"/>
              </w:rPr>
              <w:br/>
              <w:t>Advantages</w:t>
            </w:r>
          </w:p>
        </w:tc>
        <w:tc>
          <w:tcPr>
            <w:tcW w:w="360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28641FEC"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Proprietary Toray fabric tech (HEATTECH, AIRism); integrated SPA model; Takumi quality control; global scale economies.</w:t>
            </w:r>
          </w:p>
        </w:tc>
        <w:tc>
          <w:tcPr>
            <w:tcW w:w="360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24297BD9"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Strong net competitive advantage over domestic incumbents (Woolworths, TFG); cannot be easily replicated locally.</w:t>
            </w:r>
          </w:p>
        </w:tc>
      </w:tr>
      <w:tr w:rsidR="0025090B" w:rsidRPr="00906841" w14:paraId="3F7DB460" w14:textId="77777777" w:rsidTr="00080642">
        <w:trPr>
          <w:jc w:val="center"/>
        </w:trPr>
        <w:tc>
          <w:tcPr>
            <w:tcW w:w="216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7F3E596E"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Location (L)</w:t>
            </w:r>
            <w:r w:rsidRPr="00413BE6">
              <w:rPr>
                <w:rFonts w:ascii="Arial" w:hAnsi="Arial" w:cs="Arial"/>
                <w:color w:val="2D3748"/>
                <w:sz w:val="22"/>
                <w:szCs w:val="22"/>
              </w:rPr>
              <w:br/>
              <w:t>Advantages</w:t>
            </w:r>
          </w:p>
        </w:tc>
        <w:tc>
          <w:tcPr>
            <w:tcW w:w="360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15F9CBEC"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Modern shopping mall infrastructure; urban middle-class concentration; gateway to Sub-Saharan Africa. Offset by port delays &amp; B-BBEE.</w:t>
            </w:r>
          </w:p>
        </w:tc>
        <w:tc>
          <w:tcPr>
            <w:tcW w:w="360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2B10D30F"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Location advantages are attractive within targeted metropolitan centers, provided logistics buffer strategies are implemented.</w:t>
            </w:r>
          </w:p>
        </w:tc>
      </w:tr>
      <w:tr w:rsidR="0025090B" w:rsidRPr="00906841" w14:paraId="0EB64D85" w14:textId="77777777" w:rsidTr="00080642">
        <w:trPr>
          <w:jc w:val="center"/>
        </w:trPr>
        <w:tc>
          <w:tcPr>
            <w:tcW w:w="216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547D9D1E" w14:textId="179A8EA6" w:rsidR="0025090B" w:rsidRPr="00413BE6" w:rsidRDefault="00BE5449"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Internalization</w:t>
            </w:r>
            <w:r w:rsidR="0025090B" w:rsidRPr="00413BE6">
              <w:rPr>
                <w:rFonts w:ascii="Arial" w:hAnsi="Arial" w:cs="Arial"/>
                <w:color w:val="2D3748"/>
                <w:sz w:val="22"/>
                <w:szCs w:val="22"/>
              </w:rPr>
              <w:t xml:space="preserve"> (I)</w:t>
            </w:r>
            <w:r w:rsidR="0025090B" w:rsidRPr="00413BE6">
              <w:rPr>
                <w:rFonts w:ascii="Arial" w:hAnsi="Arial" w:cs="Arial"/>
                <w:color w:val="2D3748"/>
                <w:sz w:val="22"/>
                <w:szCs w:val="22"/>
              </w:rPr>
              <w:br/>
              <w:t>Advantages</w:t>
            </w:r>
          </w:p>
        </w:tc>
        <w:tc>
          <w:tcPr>
            <w:tcW w:w="360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7201645B"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Preservation of SPA operational secrets; control over store visual merchandising, D2C pricing, and customer service execution.</w:t>
            </w:r>
          </w:p>
        </w:tc>
        <w:tc>
          <w:tcPr>
            <w:tcW w:w="360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3A73FCCE" w14:textId="77777777" w:rsidR="0025090B" w:rsidRPr="00413BE6" w:rsidRDefault="0025090B" w:rsidP="00906841">
            <w:pPr>
              <w:spacing w:before="40" w:after="40" w:line="276" w:lineRule="auto"/>
              <w:jc w:val="both"/>
              <w:rPr>
                <w:rFonts w:ascii="Arial" w:hAnsi="Arial" w:cs="Arial"/>
                <w:sz w:val="22"/>
                <w:szCs w:val="22"/>
              </w:rPr>
            </w:pPr>
            <w:r w:rsidRPr="00413BE6">
              <w:rPr>
                <w:rFonts w:ascii="Arial" w:hAnsi="Arial" w:cs="Arial"/>
                <w:color w:val="2D3748"/>
                <w:sz w:val="22"/>
                <w:szCs w:val="22"/>
              </w:rPr>
              <w:t>High incentive to internalize operations via FDI rather than licensing or franchising, preventing brand erosion.</w:t>
            </w:r>
          </w:p>
        </w:tc>
      </w:tr>
    </w:tbl>
    <w:p w14:paraId="50B7D243" w14:textId="77777777" w:rsidR="00CC15AF" w:rsidRPr="00906841" w:rsidRDefault="00CC15AF" w:rsidP="00906841">
      <w:pPr>
        <w:jc w:val="both"/>
        <w:rPr>
          <w:rFonts w:ascii="Arial" w:hAnsi="Arial" w:cs="Arial"/>
        </w:rPr>
      </w:pPr>
    </w:p>
    <w:p w14:paraId="370A2A95" w14:textId="45E03E71" w:rsidR="00CC15AF" w:rsidRPr="00906841" w:rsidRDefault="00CC15AF" w:rsidP="00906841">
      <w:pPr>
        <w:jc w:val="both"/>
        <w:rPr>
          <w:rFonts w:ascii="Arial" w:hAnsi="Arial" w:cs="Arial"/>
        </w:rPr>
      </w:pPr>
      <w:r w:rsidRPr="00906841">
        <w:rPr>
          <w:rFonts w:ascii="Arial" w:hAnsi="Arial" w:cs="Arial"/>
        </w:rPr>
        <w:t xml:space="preserve">The main Ownership advantages for Uniqlo are its LifeWear brand, proprietary fabric technologies, integrated SPA model, international retail experience and global supply-chain capabilities (Fast Retailing, </w:t>
      </w:r>
      <w:r w:rsidR="006C045F">
        <w:rPr>
          <w:rFonts w:ascii="Arial" w:hAnsi="Arial" w:cs="Arial"/>
        </w:rPr>
        <w:t>2025</w:t>
      </w:r>
      <w:r w:rsidRPr="00906841">
        <w:rPr>
          <w:rFonts w:ascii="Arial" w:hAnsi="Arial" w:cs="Arial"/>
        </w:rPr>
        <w:t>). South Africa offers some good Location advantages in the form of its urban retail infrastructure, large metropolitan consumer markets and the established shopping-</w:t>
      </w:r>
      <w:proofErr w:type="spellStart"/>
      <w:r w:rsidRPr="00906841">
        <w:rPr>
          <w:rFonts w:ascii="Arial" w:hAnsi="Arial" w:cs="Arial"/>
        </w:rPr>
        <w:t>centre</w:t>
      </w:r>
      <w:proofErr w:type="spellEnd"/>
      <w:r w:rsidRPr="00906841">
        <w:rPr>
          <w:rFonts w:ascii="Arial" w:hAnsi="Arial" w:cs="Arial"/>
        </w:rPr>
        <w:t xml:space="preserve"> environment, which are limited by logistics, regulatory and economic issues. Lastly, </w:t>
      </w:r>
      <w:proofErr w:type="spellStart"/>
      <w:r w:rsidRPr="00906841">
        <w:rPr>
          <w:rFonts w:ascii="Arial" w:hAnsi="Arial" w:cs="Arial"/>
        </w:rPr>
        <w:t>Internalisation</w:t>
      </w:r>
      <w:proofErr w:type="spellEnd"/>
      <w:r w:rsidRPr="00906841">
        <w:rPr>
          <w:rFonts w:ascii="Arial" w:hAnsi="Arial" w:cs="Arial"/>
        </w:rPr>
        <w:t xml:space="preserve"> benefits are substantial as direct control can be useful for Uniqlo to maintain its brand standards, retail experience, operational knowledge and supply-chain capabilities.</w:t>
      </w:r>
    </w:p>
    <w:p w14:paraId="1C107298" w14:textId="77777777" w:rsidR="00CC15AF" w:rsidRPr="00906841" w:rsidRDefault="00CC15AF" w:rsidP="00906841">
      <w:pPr>
        <w:jc w:val="both"/>
        <w:rPr>
          <w:rFonts w:ascii="Arial" w:hAnsi="Arial" w:cs="Arial"/>
        </w:rPr>
      </w:pPr>
    </w:p>
    <w:p w14:paraId="31184D2F" w14:textId="5B49CAD9" w:rsidR="00C120C8" w:rsidRPr="00906841" w:rsidRDefault="00CC15AF" w:rsidP="00906841">
      <w:pPr>
        <w:jc w:val="both"/>
        <w:rPr>
          <w:rFonts w:ascii="Arial" w:hAnsi="Arial" w:cs="Arial"/>
        </w:rPr>
      </w:pPr>
      <w:r w:rsidRPr="00906841">
        <w:rPr>
          <w:rFonts w:ascii="Arial" w:hAnsi="Arial" w:cs="Arial"/>
        </w:rPr>
        <w:t xml:space="preserve">The overall result of the OLI analysis is that South Africa offers adequate strategic potential and should be seriously considered for market entry. The appeal of the market, however, hinges upon Uniqlo's ability to overcome logistics challenges, manage regulatory requirements, and target the right consumer segments. </w:t>
      </w:r>
      <w:proofErr w:type="gramStart"/>
      <w:r w:rsidRPr="00906841">
        <w:rPr>
          <w:rFonts w:ascii="Arial" w:hAnsi="Arial" w:cs="Arial"/>
        </w:rPr>
        <w:t>So</w:t>
      </w:r>
      <w:proofErr w:type="gramEnd"/>
      <w:r w:rsidRPr="00906841">
        <w:rPr>
          <w:rFonts w:ascii="Arial" w:hAnsi="Arial" w:cs="Arial"/>
        </w:rPr>
        <w:t xml:space="preserve"> market attractiveness should not be seen as an excuse to expand the national market unrestricted, but rather as an argument for a carefully controlled and phased market entry.</w:t>
      </w:r>
    </w:p>
    <w:p w14:paraId="38F7CBE9" w14:textId="77777777" w:rsidR="00C120C8" w:rsidRPr="00906841" w:rsidRDefault="00C120C8" w:rsidP="00906841">
      <w:pPr>
        <w:jc w:val="both"/>
        <w:rPr>
          <w:rFonts w:ascii="Arial" w:hAnsi="Arial" w:cs="Arial"/>
        </w:rPr>
      </w:pPr>
      <w:r w:rsidRPr="00906841">
        <w:rPr>
          <w:rFonts w:ascii="Arial" w:hAnsi="Arial" w:cs="Arial"/>
        </w:rPr>
        <w:br w:type="page"/>
      </w:r>
    </w:p>
    <w:p w14:paraId="1B801654" w14:textId="77777777" w:rsidR="00C120C8" w:rsidRPr="00FD600D" w:rsidRDefault="00C120C8" w:rsidP="00FD600D">
      <w:pPr>
        <w:pStyle w:val="Heading1"/>
        <w:rPr>
          <w:rFonts w:ascii="Arial" w:hAnsi="Arial" w:cs="Arial"/>
          <w:b/>
          <w:bCs/>
          <w:color w:val="auto"/>
          <w:sz w:val="32"/>
          <w:szCs w:val="32"/>
        </w:rPr>
      </w:pPr>
      <w:bookmarkStart w:id="14" w:name="_Toc237422734"/>
      <w:r w:rsidRPr="00FD600D">
        <w:rPr>
          <w:rFonts w:ascii="Arial" w:hAnsi="Arial" w:cs="Arial"/>
          <w:b/>
          <w:bCs/>
          <w:color w:val="auto"/>
          <w:sz w:val="32"/>
          <w:szCs w:val="32"/>
        </w:rPr>
        <w:t>Chapter 3 Entry Mode Strategy and Strategic Synthesis</w:t>
      </w:r>
      <w:bookmarkEnd w:id="14"/>
    </w:p>
    <w:p w14:paraId="1BE548E5" w14:textId="77777777" w:rsidR="00C120C8" w:rsidRPr="00F4529C" w:rsidRDefault="00C120C8" w:rsidP="00F4529C">
      <w:pPr>
        <w:pStyle w:val="Heading2"/>
        <w:rPr>
          <w:rFonts w:ascii="Arial" w:hAnsi="Arial" w:cs="Arial"/>
          <w:b/>
          <w:bCs/>
          <w:color w:val="auto"/>
          <w:sz w:val="24"/>
          <w:szCs w:val="24"/>
        </w:rPr>
      </w:pPr>
      <w:bookmarkStart w:id="15" w:name="_Toc237422735"/>
      <w:r w:rsidRPr="00F4529C">
        <w:rPr>
          <w:rFonts w:ascii="Arial" w:hAnsi="Arial" w:cs="Arial"/>
          <w:b/>
          <w:bCs/>
          <w:color w:val="auto"/>
          <w:sz w:val="24"/>
          <w:szCs w:val="24"/>
        </w:rPr>
        <w:t>3.1 Critical Evaluation of Historical and Potential Entry Modes</w:t>
      </w:r>
      <w:bookmarkEnd w:id="15"/>
    </w:p>
    <w:p w14:paraId="462A2B65" w14:textId="77777777" w:rsidR="00C120C8" w:rsidRPr="00906841" w:rsidRDefault="00C120C8" w:rsidP="00906841">
      <w:pPr>
        <w:jc w:val="both"/>
        <w:rPr>
          <w:rFonts w:ascii="Arial" w:hAnsi="Arial" w:cs="Arial"/>
        </w:rPr>
      </w:pPr>
    </w:p>
    <w:p w14:paraId="5ACF8FFD" w14:textId="101C74C2" w:rsidR="00C120C8" w:rsidRPr="00906841" w:rsidRDefault="00C120C8" w:rsidP="00906841">
      <w:pPr>
        <w:jc w:val="both"/>
        <w:rPr>
          <w:rFonts w:ascii="Arial" w:hAnsi="Arial" w:cs="Arial"/>
        </w:rPr>
      </w:pPr>
      <w:r w:rsidRPr="00906841">
        <w:rPr>
          <w:rFonts w:ascii="Arial" w:hAnsi="Arial" w:cs="Arial"/>
        </w:rPr>
        <w:t xml:space="preserve">Selecting an appropriate international market-entry mode requires a multinational enterprise (MNE) to balance ownership control, resource commitment, financial exposure, political risk and strategic flexibility (Hill et al., 1990; Johanson and Vahlne, 2009). The decision is especially crucial for Uniqlo, as its competitive edge is tied to the integration of the SPA model, global brand standards, and product quality and controlled customer experience (Fast Retailing, </w:t>
      </w:r>
      <w:r w:rsidR="006C045F">
        <w:rPr>
          <w:rFonts w:ascii="Arial" w:hAnsi="Arial" w:cs="Arial"/>
        </w:rPr>
        <w:t>2025</w:t>
      </w:r>
      <w:r w:rsidRPr="00906841">
        <w:rPr>
          <w:rFonts w:ascii="Arial" w:hAnsi="Arial" w:cs="Arial"/>
        </w:rPr>
        <w:t xml:space="preserve">). Thus, the best option for entering the South African market should be one that offers adequate market access and safeguards the </w:t>
      </w:r>
      <w:proofErr w:type="spellStart"/>
      <w:r w:rsidRPr="00906841">
        <w:rPr>
          <w:rFonts w:ascii="Arial" w:hAnsi="Arial" w:cs="Arial"/>
        </w:rPr>
        <w:t>organisational</w:t>
      </w:r>
      <w:proofErr w:type="spellEnd"/>
      <w:r w:rsidRPr="00906841">
        <w:rPr>
          <w:rFonts w:ascii="Arial" w:hAnsi="Arial" w:cs="Arial"/>
        </w:rPr>
        <w:t xml:space="preserve"> attributes that give Uniqlo its competitive edge.</w:t>
      </w:r>
    </w:p>
    <w:p w14:paraId="67D3D5FE" w14:textId="77777777" w:rsidR="00C120C8" w:rsidRPr="00906841" w:rsidRDefault="00C120C8" w:rsidP="00906841">
      <w:pPr>
        <w:jc w:val="both"/>
        <w:rPr>
          <w:rFonts w:ascii="Arial" w:hAnsi="Arial" w:cs="Arial"/>
        </w:rPr>
      </w:pPr>
    </w:p>
    <w:p w14:paraId="44C55F7E" w14:textId="51D00817" w:rsidR="00C120C8" w:rsidRPr="00613E54" w:rsidRDefault="00C120C8" w:rsidP="00613E54">
      <w:pPr>
        <w:pStyle w:val="ListParagraph"/>
        <w:numPr>
          <w:ilvl w:val="0"/>
          <w:numId w:val="1"/>
        </w:numPr>
        <w:jc w:val="both"/>
        <w:rPr>
          <w:rFonts w:ascii="Arial" w:hAnsi="Arial" w:cs="Arial"/>
          <w:b/>
          <w:bCs/>
        </w:rPr>
      </w:pPr>
      <w:r w:rsidRPr="00613E54">
        <w:rPr>
          <w:rFonts w:ascii="Arial" w:hAnsi="Arial" w:cs="Arial"/>
          <w:b/>
          <w:bCs/>
        </w:rPr>
        <w:t>Wholly Owned Subsidiary (WOS)</w:t>
      </w:r>
    </w:p>
    <w:p w14:paraId="62ED4607" w14:textId="77777777" w:rsidR="00C120C8" w:rsidRPr="00906841" w:rsidRDefault="00C120C8" w:rsidP="00906841">
      <w:pPr>
        <w:jc w:val="both"/>
        <w:rPr>
          <w:rFonts w:ascii="Arial" w:hAnsi="Arial" w:cs="Arial"/>
        </w:rPr>
      </w:pPr>
    </w:p>
    <w:p w14:paraId="43A471E7" w14:textId="6234F4B0" w:rsidR="00C120C8" w:rsidRPr="00906841" w:rsidRDefault="00C120C8" w:rsidP="00906841">
      <w:pPr>
        <w:jc w:val="both"/>
        <w:rPr>
          <w:rFonts w:ascii="Arial" w:hAnsi="Arial" w:cs="Arial"/>
        </w:rPr>
      </w:pPr>
      <w:r w:rsidRPr="00906841">
        <w:rPr>
          <w:rFonts w:ascii="Arial" w:hAnsi="Arial" w:cs="Arial"/>
        </w:rPr>
        <w:t xml:space="preserve">The parent company owns the foreign operation, giving it the most control over the subsidiary, which is a wholly owned subsidiary. This would enable Uniqlo to manage the design, visual merchandising, pricing, stocking, training of staff, service and the positioning of LifeWear directly at the store. This is especially important because the SPA model of Uniqlo relies on coordination in product development, sourcing, production management, distribution and retailing (Fast Retailing, </w:t>
      </w:r>
      <w:r w:rsidR="006C045F">
        <w:rPr>
          <w:rFonts w:ascii="Arial" w:hAnsi="Arial" w:cs="Arial"/>
        </w:rPr>
        <w:t>2025</w:t>
      </w:r>
      <w:r w:rsidRPr="00906841">
        <w:rPr>
          <w:rFonts w:ascii="Arial" w:hAnsi="Arial" w:cs="Arial"/>
        </w:rPr>
        <w:t>).</w:t>
      </w:r>
    </w:p>
    <w:p w14:paraId="16B29252" w14:textId="77777777" w:rsidR="00C120C8" w:rsidRPr="00906841" w:rsidRDefault="00C120C8" w:rsidP="00906841">
      <w:pPr>
        <w:jc w:val="both"/>
        <w:rPr>
          <w:rFonts w:ascii="Arial" w:hAnsi="Arial" w:cs="Arial"/>
        </w:rPr>
      </w:pPr>
    </w:p>
    <w:p w14:paraId="5BA420BD" w14:textId="77777777" w:rsidR="00C120C8" w:rsidRPr="00906841" w:rsidRDefault="00C120C8" w:rsidP="00906841">
      <w:pPr>
        <w:jc w:val="both"/>
        <w:rPr>
          <w:rFonts w:ascii="Arial" w:hAnsi="Arial" w:cs="Arial"/>
        </w:rPr>
      </w:pPr>
      <w:r w:rsidRPr="00906841">
        <w:rPr>
          <w:rFonts w:ascii="Arial" w:hAnsi="Arial" w:cs="Arial"/>
        </w:rPr>
        <w:t xml:space="preserve">The downside is the amount of investment. There would be </w:t>
      </w:r>
      <w:proofErr w:type="gramStart"/>
      <w:r w:rsidRPr="00906841">
        <w:rPr>
          <w:rFonts w:ascii="Arial" w:hAnsi="Arial" w:cs="Arial"/>
        </w:rPr>
        <w:t>a substantial</w:t>
      </w:r>
      <w:proofErr w:type="gramEnd"/>
      <w:r w:rsidRPr="00906841">
        <w:rPr>
          <w:rFonts w:ascii="Arial" w:hAnsi="Arial" w:cs="Arial"/>
        </w:rPr>
        <w:t xml:space="preserve"> investment needed to set up stores, distribution systems, staff and supporting digital systems. The risks of exchange-rate fluctuations, regulatory changes, economic uncertainty and fluctuations in consumer demand would also be borne mostly by Fast Retailing, as would be the case in the other countries (Hill et al., 1990; Peng, 2022). However, the level of control is a strategic advantage for WOS where protection of brand standards and proprietary capabilities are more significant than </w:t>
      </w:r>
      <w:proofErr w:type="spellStart"/>
      <w:r w:rsidRPr="00906841">
        <w:rPr>
          <w:rFonts w:ascii="Arial" w:hAnsi="Arial" w:cs="Arial"/>
        </w:rPr>
        <w:t>minimising</w:t>
      </w:r>
      <w:proofErr w:type="spellEnd"/>
      <w:r w:rsidRPr="00906841">
        <w:rPr>
          <w:rFonts w:ascii="Arial" w:hAnsi="Arial" w:cs="Arial"/>
        </w:rPr>
        <w:t xml:space="preserve"> initial investment.</w:t>
      </w:r>
    </w:p>
    <w:p w14:paraId="4288E168" w14:textId="77777777" w:rsidR="00C120C8" w:rsidRPr="00906841" w:rsidRDefault="00C120C8" w:rsidP="00906841">
      <w:pPr>
        <w:jc w:val="both"/>
        <w:rPr>
          <w:rFonts w:ascii="Arial" w:hAnsi="Arial" w:cs="Arial"/>
        </w:rPr>
      </w:pPr>
    </w:p>
    <w:p w14:paraId="183C1818" w14:textId="77777777" w:rsidR="00C120C8" w:rsidRPr="00613E54" w:rsidRDefault="00C120C8" w:rsidP="00906841">
      <w:pPr>
        <w:jc w:val="both"/>
        <w:rPr>
          <w:rFonts w:ascii="Arial" w:hAnsi="Arial" w:cs="Arial"/>
          <w:b/>
          <w:bCs/>
        </w:rPr>
      </w:pPr>
      <w:r w:rsidRPr="00613E54">
        <w:rPr>
          <w:rFonts w:ascii="Arial" w:hAnsi="Arial" w:cs="Arial"/>
          <w:b/>
          <w:bCs/>
        </w:rPr>
        <w:t>2. Joint Venture (JV)</w:t>
      </w:r>
    </w:p>
    <w:p w14:paraId="547504DE" w14:textId="77777777" w:rsidR="00C120C8" w:rsidRPr="00906841" w:rsidRDefault="00C120C8" w:rsidP="00906841">
      <w:pPr>
        <w:jc w:val="both"/>
        <w:rPr>
          <w:rFonts w:ascii="Arial" w:hAnsi="Arial" w:cs="Arial"/>
        </w:rPr>
      </w:pPr>
    </w:p>
    <w:p w14:paraId="2848A2AC" w14:textId="77777777" w:rsidR="00C120C8" w:rsidRPr="00906841" w:rsidRDefault="00C120C8" w:rsidP="00906841">
      <w:pPr>
        <w:jc w:val="both"/>
        <w:rPr>
          <w:rFonts w:ascii="Arial" w:hAnsi="Arial" w:cs="Arial"/>
        </w:rPr>
      </w:pPr>
      <w:r w:rsidRPr="00906841">
        <w:rPr>
          <w:rFonts w:ascii="Arial" w:hAnsi="Arial" w:cs="Arial"/>
        </w:rPr>
        <w:t xml:space="preserve">A joint venture would enable Fast Retailing to share investment and risk with a South African partner. A local partner who is appropriate could offer knowledge of consumer </w:t>
      </w:r>
      <w:proofErr w:type="spellStart"/>
      <w:r w:rsidRPr="00906841">
        <w:rPr>
          <w:rFonts w:ascii="Arial" w:hAnsi="Arial" w:cs="Arial"/>
        </w:rPr>
        <w:t>behaviour</w:t>
      </w:r>
      <w:proofErr w:type="spellEnd"/>
      <w:r w:rsidRPr="00906841">
        <w:rPr>
          <w:rFonts w:ascii="Arial" w:hAnsi="Arial" w:cs="Arial"/>
        </w:rPr>
        <w:t xml:space="preserve">, commercial property, regulatory requirements, supplier networks and local business practices. This may prove </w:t>
      </w:r>
      <w:proofErr w:type="gramStart"/>
      <w:r w:rsidRPr="00906841">
        <w:rPr>
          <w:rFonts w:ascii="Arial" w:hAnsi="Arial" w:cs="Arial"/>
        </w:rPr>
        <w:t>useful</w:t>
      </w:r>
      <w:proofErr w:type="gramEnd"/>
      <w:r w:rsidRPr="00906841">
        <w:rPr>
          <w:rFonts w:ascii="Arial" w:hAnsi="Arial" w:cs="Arial"/>
        </w:rPr>
        <w:t xml:space="preserve"> especially in the light of the B-BBEE requirements and institutional complexities that were identified in the PELC analysis.</w:t>
      </w:r>
    </w:p>
    <w:p w14:paraId="05957B27" w14:textId="77777777" w:rsidR="00C120C8" w:rsidRPr="00906841" w:rsidRDefault="00C120C8" w:rsidP="00906841">
      <w:pPr>
        <w:jc w:val="both"/>
        <w:rPr>
          <w:rFonts w:ascii="Arial" w:hAnsi="Arial" w:cs="Arial"/>
        </w:rPr>
      </w:pPr>
    </w:p>
    <w:p w14:paraId="52A23267" w14:textId="77777777" w:rsidR="00C120C8" w:rsidRPr="00906841" w:rsidRDefault="00C120C8" w:rsidP="00906841">
      <w:pPr>
        <w:jc w:val="both"/>
        <w:rPr>
          <w:rFonts w:ascii="Arial" w:hAnsi="Arial" w:cs="Arial"/>
        </w:rPr>
      </w:pPr>
      <w:r w:rsidRPr="00906841">
        <w:rPr>
          <w:rFonts w:ascii="Arial" w:hAnsi="Arial" w:cs="Arial"/>
        </w:rPr>
        <w:t xml:space="preserve">The advantages of local knowledge need to be weighed against the loss of unilateral control, however. Price, store expansion, supplier choice, investment and brand positioning issues between Fast Retailing and the local partner may cause governance issues. There would also be a division of profit, knowledge of a strategic nature might be harder to protect, and </w:t>
      </w:r>
      <w:proofErr w:type="gramStart"/>
      <w:r w:rsidRPr="00906841">
        <w:rPr>
          <w:rFonts w:ascii="Arial" w:hAnsi="Arial" w:cs="Arial"/>
        </w:rPr>
        <w:t>the information</w:t>
      </w:r>
      <w:proofErr w:type="gramEnd"/>
      <w:r w:rsidRPr="00906841">
        <w:rPr>
          <w:rFonts w:ascii="Arial" w:hAnsi="Arial" w:cs="Arial"/>
        </w:rPr>
        <w:t xml:space="preserve"> would also be harder to keep secret (Peng, 2022). In such cases, a JV may be less suitable for Uniqlo, as the brand's ability to execute its integrated business model and </w:t>
      </w:r>
      <w:proofErr w:type="gramStart"/>
      <w:r w:rsidRPr="00906841">
        <w:rPr>
          <w:rFonts w:ascii="Arial" w:hAnsi="Arial" w:cs="Arial"/>
        </w:rPr>
        <w:t>safeguard it</w:t>
      </w:r>
      <w:proofErr w:type="gramEnd"/>
      <w:r w:rsidRPr="00906841">
        <w:rPr>
          <w:rFonts w:ascii="Arial" w:hAnsi="Arial" w:cs="Arial"/>
        </w:rPr>
        <w:t xml:space="preserve"> is strategically key, and a JV could limit initial exposure.</w:t>
      </w:r>
    </w:p>
    <w:p w14:paraId="33746BD7" w14:textId="77777777" w:rsidR="00C120C8" w:rsidRPr="00906841" w:rsidRDefault="00C120C8" w:rsidP="00906841">
      <w:pPr>
        <w:jc w:val="both"/>
        <w:rPr>
          <w:rFonts w:ascii="Arial" w:hAnsi="Arial" w:cs="Arial"/>
        </w:rPr>
      </w:pPr>
    </w:p>
    <w:p w14:paraId="1459E974" w14:textId="77777777" w:rsidR="00C120C8" w:rsidRPr="00613E54" w:rsidRDefault="00C120C8" w:rsidP="00906841">
      <w:pPr>
        <w:jc w:val="both"/>
        <w:rPr>
          <w:rFonts w:ascii="Arial" w:hAnsi="Arial" w:cs="Arial"/>
          <w:b/>
          <w:bCs/>
        </w:rPr>
      </w:pPr>
      <w:r w:rsidRPr="00613E54">
        <w:rPr>
          <w:rFonts w:ascii="Arial" w:hAnsi="Arial" w:cs="Arial"/>
          <w:b/>
          <w:bCs/>
        </w:rPr>
        <w:t>3. Franchising</w:t>
      </w:r>
    </w:p>
    <w:p w14:paraId="585DD284" w14:textId="77777777" w:rsidR="00C120C8" w:rsidRPr="00906841" w:rsidRDefault="00C120C8" w:rsidP="00906841">
      <w:pPr>
        <w:jc w:val="both"/>
        <w:rPr>
          <w:rFonts w:ascii="Arial" w:hAnsi="Arial" w:cs="Arial"/>
        </w:rPr>
      </w:pPr>
    </w:p>
    <w:p w14:paraId="226207D1" w14:textId="77777777" w:rsidR="00C120C8" w:rsidRPr="00906841" w:rsidRDefault="00C120C8" w:rsidP="00906841">
      <w:pPr>
        <w:jc w:val="both"/>
        <w:rPr>
          <w:rFonts w:ascii="Arial" w:hAnsi="Arial" w:cs="Arial"/>
        </w:rPr>
      </w:pPr>
      <w:r w:rsidRPr="00906841">
        <w:rPr>
          <w:rFonts w:ascii="Arial" w:hAnsi="Arial" w:cs="Arial"/>
        </w:rPr>
        <w:t>Franchising is a relatively low capital entry method as the franchisee invests heavily in the business and local operations. It can thus minimize the foreign entrant's direct financial risk and may offer him local knowledge.</w:t>
      </w:r>
    </w:p>
    <w:p w14:paraId="25D2AC0D" w14:textId="77777777" w:rsidR="00C120C8" w:rsidRPr="00906841" w:rsidRDefault="00C120C8" w:rsidP="00906841">
      <w:pPr>
        <w:jc w:val="both"/>
        <w:rPr>
          <w:rFonts w:ascii="Arial" w:hAnsi="Arial" w:cs="Arial"/>
        </w:rPr>
      </w:pPr>
    </w:p>
    <w:p w14:paraId="1E1F415F" w14:textId="0D948A91" w:rsidR="00C120C8" w:rsidRPr="00906841" w:rsidRDefault="00C120C8" w:rsidP="00906841">
      <w:pPr>
        <w:jc w:val="both"/>
        <w:rPr>
          <w:rFonts w:ascii="Arial" w:hAnsi="Arial" w:cs="Arial"/>
        </w:rPr>
      </w:pPr>
      <w:r w:rsidRPr="00906841">
        <w:rPr>
          <w:rFonts w:ascii="Arial" w:hAnsi="Arial" w:cs="Arial"/>
        </w:rPr>
        <w:t xml:space="preserve">Franchising also means that the parent company has less direct control of how the operations are done. This may pose issues for Uniqlo related to store aesthetics, service standards, inventory management, pricing and </w:t>
      </w:r>
      <w:proofErr w:type="gramStart"/>
      <w:r w:rsidRPr="00906841">
        <w:rPr>
          <w:rFonts w:ascii="Arial" w:hAnsi="Arial" w:cs="Arial"/>
        </w:rPr>
        <w:t>the customer</w:t>
      </w:r>
      <w:proofErr w:type="gramEnd"/>
      <w:r w:rsidRPr="00906841">
        <w:rPr>
          <w:rFonts w:ascii="Arial" w:hAnsi="Arial" w:cs="Arial"/>
        </w:rPr>
        <w:t xml:space="preserve"> experience. These are important issues, especially since LifeWear is set around a consistent quality, functionality, and controlled retail experience. Thus, while franchising can be lucrative, it may not be the most appropriate method of entry into the South African market, due to the loss of control (Fast Retailing, </w:t>
      </w:r>
      <w:r w:rsidR="006C045F">
        <w:rPr>
          <w:rFonts w:ascii="Arial" w:hAnsi="Arial" w:cs="Arial"/>
        </w:rPr>
        <w:t>2025</w:t>
      </w:r>
      <w:r w:rsidRPr="00906841">
        <w:rPr>
          <w:rFonts w:ascii="Arial" w:hAnsi="Arial" w:cs="Arial"/>
        </w:rPr>
        <w:t>; Peng, 2022).</w:t>
      </w:r>
    </w:p>
    <w:p w14:paraId="301B9A67" w14:textId="77777777" w:rsidR="00C120C8" w:rsidRPr="00906841" w:rsidRDefault="00C120C8" w:rsidP="00906841">
      <w:pPr>
        <w:jc w:val="both"/>
        <w:rPr>
          <w:rFonts w:ascii="Arial" w:hAnsi="Arial" w:cs="Arial"/>
        </w:rPr>
      </w:pPr>
    </w:p>
    <w:p w14:paraId="2DFF206F" w14:textId="45D41924" w:rsidR="00C120C8" w:rsidRPr="00613E54" w:rsidRDefault="00C120C8" w:rsidP="00906841">
      <w:pPr>
        <w:jc w:val="both"/>
        <w:rPr>
          <w:rFonts w:ascii="Arial" w:hAnsi="Arial" w:cs="Arial"/>
          <w:b/>
          <w:bCs/>
        </w:rPr>
      </w:pPr>
      <w:r w:rsidRPr="00613E54">
        <w:rPr>
          <w:rFonts w:ascii="Arial" w:hAnsi="Arial" w:cs="Arial"/>
          <w:b/>
          <w:bCs/>
        </w:rPr>
        <w:t>4. Direct-to-Consumer (D2C)</w:t>
      </w:r>
      <w:r w:rsidR="002E67D9">
        <w:rPr>
          <w:rFonts w:ascii="Arial" w:hAnsi="Arial" w:cs="Arial"/>
          <w:b/>
          <w:bCs/>
        </w:rPr>
        <w:t xml:space="preserve"> </w:t>
      </w:r>
    </w:p>
    <w:p w14:paraId="2F8C12F3" w14:textId="77777777" w:rsidR="00C120C8" w:rsidRPr="00906841" w:rsidRDefault="00C120C8" w:rsidP="00906841">
      <w:pPr>
        <w:jc w:val="both"/>
        <w:rPr>
          <w:rFonts w:ascii="Arial" w:hAnsi="Arial" w:cs="Arial"/>
        </w:rPr>
      </w:pPr>
    </w:p>
    <w:p w14:paraId="2BBFB8D7" w14:textId="3B439FD3" w:rsidR="00C120C8" w:rsidRPr="00906841" w:rsidRDefault="00C120C8" w:rsidP="00906841">
      <w:pPr>
        <w:jc w:val="both"/>
        <w:rPr>
          <w:rFonts w:ascii="Arial" w:hAnsi="Arial" w:cs="Arial"/>
        </w:rPr>
      </w:pPr>
      <w:r w:rsidRPr="00906841">
        <w:rPr>
          <w:rFonts w:ascii="Arial" w:hAnsi="Arial" w:cs="Arial"/>
        </w:rPr>
        <w:t xml:space="preserve">By taking an e-commerce first route, Fast Retailing can be in South Africa with a much lower physical investment. It may be able to give useful clues on consumer demand, buying habits, product preference and geographical demand prior to opening a vast chain of stores. Digital entry may thus help to </w:t>
      </w:r>
      <w:r w:rsidR="001D3097" w:rsidRPr="00906841">
        <w:rPr>
          <w:rFonts w:ascii="Arial" w:hAnsi="Arial" w:cs="Arial"/>
        </w:rPr>
        <w:t>minimize</w:t>
      </w:r>
      <w:r w:rsidRPr="00906841">
        <w:rPr>
          <w:rFonts w:ascii="Arial" w:hAnsi="Arial" w:cs="Arial"/>
        </w:rPr>
        <w:t xml:space="preserve"> the risk of investing large amounts of money at the outset of the </w:t>
      </w:r>
      <w:proofErr w:type="spellStart"/>
      <w:r w:rsidRPr="00906841">
        <w:rPr>
          <w:rFonts w:ascii="Arial" w:hAnsi="Arial" w:cs="Arial"/>
        </w:rPr>
        <w:t>internationalisation</w:t>
      </w:r>
      <w:proofErr w:type="spellEnd"/>
      <w:r w:rsidRPr="00906841">
        <w:rPr>
          <w:rFonts w:ascii="Arial" w:hAnsi="Arial" w:cs="Arial"/>
        </w:rPr>
        <w:t xml:space="preserve"> process.</w:t>
      </w:r>
    </w:p>
    <w:p w14:paraId="7522CB4C" w14:textId="77777777" w:rsidR="00C120C8" w:rsidRPr="00906841" w:rsidRDefault="00C120C8" w:rsidP="00906841">
      <w:pPr>
        <w:jc w:val="both"/>
        <w:rPr>
          <w:rFonts w:ascii="Arial" w:hAnsi="Arial" w:cs="Arial"/>
        </w:rPr>
      </w:pPr>
    </w:p>
    <w:p w14:paraId="52DE0F7B" w14:textId="77777777" w:rsidR="00C120C8" w:rsidRPr="00906841" w:rsidRDefault="00C120C8" w:rsidP="00906841">
      <w:pPr>
        <w:jc w:val="both"/>
        <w:rPr>
          <w:rFonts w:ascii="Arial" w:hAnsi="Arial" w:cs="Arial"/>
        </w:rPr>
      </w:pPr>
      <w:r w:rsidRPr="00906841">
        <w:rPr>
          <w:rFonts w:ascii="Arial" w:hAnsi="Arial" w:cs="Arial"/>
        </w:rPr>
        <w:t>But if the whole thing was done digitally, it would restrict the physical experience of the consumers with the Uniqlo products. This is important because products like HEATTECH and AIRism rely, in part, on consumers' knowledge of the fabric's functionality, comfort and tactile qualities. An e-commerce-only approach would also make them more reliant on digital marketing, payment methods, fulfilment and returns management and last-mile logistics. Hence, D2C cannot be taken as a replacement of the physical retail channel but should be seen as an important complimentary channel.</w:t>
      </w:r>
    </w:p>
    <w:p w14:paraId="2C04B8AD" w14:textId="77777777" w:rsidR="00C120C8" w:rsidRPr="00906841" w:rsidRDefault="00C120C8" w:rsidP="00906841">
      <w:pPr>
        <w:jc w:val="both"/>
        <w:rPr>
          <w:rFonts w:ascii="Arial" w:hAnsi="Arial" w:cs="Arial"/>
        </w:rPr>
      </w:pPr>
    </w:p>
    <w:p w14:paraId="4C2D9A44" w14:textId="77777777" w:rsidR="00C120C8" w:rsidRPr="00F4529C" w:rsidRDefault="00C120C8" w:rsidP="00F4529C">
      <w:pPr>
        <w:pStyle w:val="Heading2"/>
        <w:rPr>
          <w:rFonts w:ascii="Arial" w:hAnsi="Arial" w:cs="Arial"/>
          <w:b/>
          <w:bCs/>
          <w:color w:val="auto"/>
          <w:sz w:val="24"/>
          <w:szCs w:val="24"/>
        </w:rPr>
      </w:pPr>
      <w:bookmarkStart w:id="16" w:name="_Toc237422736"/>
      <w:r w:rsidRPr="00F4529C">
        <w:rPr>
          <w:rFonts w:ascii="Arial" w:hAnsi="Arial" w:cs="Arial"/>
          <w:b/>
          <w:bCs/>
          <w:color w:val="auto"/>
          <w:sz w:val="24"/>
          <w:szCs w:val="24"/>
        </w:rPr>
        <w:t>3.2 Entry Mode Comparative Assessment Matrix</w:t>
      </w:r>
      <w:bookmarkEnd w:id="16"/>
    </w:p>
    <w:tbl>
      <w:tblPr>
        <w:tblW w:w="9630" w:type="dxa"/>
        <w:jc w:val="center"/>
        <w:tblLayout w:type="fixed"/>
        <w:tblLook w:val="04A0" w:firstRow="1" w:lastRow="0" w:firstColumn="1" w:lastColumn="0" w:noHBand="0" w:noVBand="1"/>
      </w:tblPr>
      <w:tblGrid>
        <w:gridCol w:w="1728"/>
        <w:gridCol w:w="1440"/>
        <w:gridCol w:w="1602"/>
        <w:gridCol w:w="1422"/>
        <w:gridCol w:w="1584"/>
        <w:gridCol w:w="1854"/>
      </w:tblGrid>
      <w:tr w:rsidR="007250BA" w:rsidRPr="002E67D9" w14:paraId="11B9628A" w14:textId="77777777" w:rsidTr="002B6DEF">
        <w:trPr>
          <w:jc w:val="center"/>
        </w:trPr>
        <w:tc>
          <w:tcPr>
            <w:tcW w:w="1728" w:type="dxa"/>
            <w:shd w:val="clear" w:color="auto" w:fill="1B365D"/>
          </w:tcPr>
          <w:p w14:paraId="34B702D2" w14:textId="77777777" w:rsidR="007250BA" w:rsidRPr="002E67D9" w:rsidRDefault="007250BA" w:rsidP="00906841">
            <w:pPr>
              <w:spacing w:before="40" w:after="40"/>
              <w:jc w:val="both"/>
              <w:rPr>
                <w:rFonts w:ascii="Arial" w:hAnsi="Arial" w:cs="Arial"/>
                <w:sz w:val="22"/>
                <w:szCs w:val="22"/>
              </w:rPr>
            </w:pPr>
            <w:r w:rsidRPr="002E67D9">
              <w:rPr>
                <w:rFonts w:ascii="Arial" w:hAnsi="Arial" w:cs="Arial"/>
                <w:b/>
                <w:color w:val="FFFFFF"/>
                <w:sz w:val="22"/>
                <w:szCs w:val="22"/>
              </w:rPr>
              <w:t>Entry Mode</w:t>
            </w:r>
          </w:p>
        </w:tc>
        <w:tc>
          <w:tcPr>
            <w:tcW w:w="1440" w:type="dxa"/>
            <w:shd w:val="clear" w:color="auto" w:fill="1B365D"/>
          </w:tcPr>
          <w:p w14:paraId="6BF3F114" w14:textId="77777777" w:rsidR="007250BA" w:rsidRPr="002E67D9" w:rsidRDefault="007250BA" w:rsidP="00906841">
            <w:pPr>
              <w:spacing w:before="40" w:after="40"/>
              <w:jc w:val="both"/>
              <w:rPr>
                <w:rFonts w:ascii="Arial" w:hAnsi="Arial" w:cs="Arial"/>
                <w:sz w:val="22"/>
                <w:szCs w:val="22"/>
              </w:rPr>
            </w:pPr>
            <w:r w:rsidRPr="002E67D9">
              <w:rPr>
                <w:rFonts w:ascii="Arial" w:hAnsi="Arial" w:cs="Arial"/>
                <w:b/>
                <w:color w:val="FFFFFF"/>
                <w:sz w:val="22"/>
                <w:szCs w:val="22"/>
              </w:rPr>
              <w:t>Brand &amp; IP Control</w:t>
            </w:r>
          </w:p>
        </w:tc>
        <w:tc>
          <w:tcPr>
            <w:tcW w:w="1602" w:type="dxa"/>
            <w:shd w:val="clear" w:color="auto" w:fill="1B365D"/>
          </w:tcPr>
          <w:p w14:paraId="08746E5A" w14:textId="77777777" w:rsidR="007250BA" w:rsidRPr="002E67D9" w:rsidRDefault="007250BA" w:rsidP="00906841">
            <w:pPr>
              <w:spacing w:before="40" w:after="40"/>
              <w:jc w:val="both"/>
              <w:rPr>
                <w:rFonts w:ascii="Arial" w:hAnsi="Arial" w:cs="Arial"/>
                <w:sz w:val="22"/>
                <w:szCs w:val="22"/>
              </w:rPr>
            </w:pPr>
            <w:r w:rsidRPr="002E67D9">
              <w:rPr>
                <w:rFonts w:ascii="Arial" w:hAnsi="Arial" w:cs="Arial"/>
                <w:b/>
                <w:color w:val="FFFFFF"/>
                <w:sz w:val="22"/>
                <w:szCs w:val="22"/>
              </w:rPr>
              <w:t>Resource Commitment</w:t>
            </w:r>
          </w:p>
        </w:tc>
        <w:tc>
          <w:tcPr>
            <w:tcW w:w="1422" w:type="dxa"/>
            <w:shd w:val="clear" w:color="auto" w:fill="1B365D"/>
          </w:tcPr>
          <w:p w14:paraId="75BA1D54" w14:textId="77777777" w:rsidR="007250BA" w:rsidRPr="002E67D9" w:rsidRDefault="007250BA" w:rsidP="00906841">
            <w:pPr>
              <w:spacing w:before="40" w:after="40"/>
              <w:jc w:val="both"/>
              <w:rPr>
                <w:rFonts w:ascii="Arial" w:hAnsi="Arial" w:cs="Arial"/>
                <w:sz w:val="22"/>
                <w:szCs w:val="22"/>
              </w:rPr>
            </w:pPr>
            <w:r w:rsidRPr="002E67D9">
              <w:rPr>
                <w:rFonts w:ascii="Arial" w:hAnsi="Arial" w:cs="Arial"/>
                <w:b/>
                <w:color w:val="FFFFFF"/>
                <w:sz w:val="22"/>
                <w:szCs w:val="22"/>
              </w:rPr>
              <w:t>Financial &amp; Political Risk</w:t>
            </w:r>
          </w:p>
        </w:tc>
        <w:tc>
          <w:tcPr>
            <w:tcW w:w="1584" w:type="dxa"/>
            <w:shd w:val="clear" w:color="auto" w:fill="1B365D"/>
          </w:tcPr>
          <w:p w14:paraId="000406EC" w14:textId="77777777" w:rsidR="007250BA" w:rsidRPr="002E67D9" w:rsidRDefault="007250BA" w:rsidP="00906841">
            <w:pPr>
              <w:spacing w:before="40" w:after="40"/>
              <w:jc w:val="both"/>
              <w:rPr>
                <w:rFonts w:ascii="Arial" w:hAnsi="Arial" w:cs="Arial"/>
                <w:sz w:val="22"/>
                <w:szCs w:val="22"/>
              </w:rPr>
            </w:pPr>
            <w:r w:rsidRPr="002E67D9">
              <w:rPr>
                <w:rFonts w:ascii="Arial" w:hAnsi="Arial" w:cs="Arial"/>
                <w:b/>
                <w:color w:val="FFFFFF"/>
                <w:sz w:val="22"/>
                <w:szCs w:val="22"/>
              </w:rPr>
              <w:t>B-BBEE Alignment</w:t>
            </w:r>
          </w:p>
        </w:tc>
        <w:tc>
          <w:tcPr>
            <w:tcW w:w="1854" w:type="dxa"/>
            <w:shd w:val="clear" w:color="auto" w:fill="1B365D"/>
          </w:tcPr>
          <w:p w14:paraId="358A3253" w14:textId="77777777" w:rsidR="007250BA" w:rsidRPr="002E67D9" w:rsidRDefault="007250BA" w:rsidP="00906841">
            <w:pPr>
              <w:spacing w:before="40" w:after="40"/>
              <w:jc w:val="both"/>
              <w:rPr>
                <w:rFonts w:ascii="Arial" w:hAnsi="Arial" w:cs="Arial"/>
                <w:sz w:val="22"/>
                <w:szCs w:val="22"/>
              </w:rPr>
            </w:pPr>
            <w:r w:rsidRPr="002E67D9">
              <w:rPr>
                <w:rFonts w:ascii="Arial" w:hAnsi="Arial" w:cs="Arial"/>
                <w:b/>
                <w:color w:val="FFFFFF"/>
                <w:sz w:val="22"/>
                <w:szCs w:val="22"/>
              </w:rPr>
              <w:t>Strategic Fit for Uniqlo</w:t>
            </w:r>
          </w:p>
        </w:tc>
      </w:tr>
      <w:tr w:rsidR="007250BA" w:rsidRPr="002E67D9" w14:paraId="56AC8CBB" w14:textId="77777777" w:rsidTr="002B6DEF">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1005F4F1"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Wholly Owned Subsidiary (WOS)</w:t>
            </w:r>
          </w:p>
        </w:tc>
        <w:tc>
          <w:tcPr>
            <w:tcW w:w="144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4F928CDA"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Maximum (100%)</w:t>
            </w:r>
          </w:p>
        </w:tc>
        <w:tc>
          <w:tcPr>
            <w:tcW w:w="160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44327617"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High (CAPEX heavy)</w:t>
            </w:r>
          </w:p>
        </w:tc>
        <w:tc>
          <w:tcPr>
            <w:tcW w:w="142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5EE92399"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High (Direct ZAR exposure)</w:t>
            </w:r>
          </w:p>
        </w:tc>
        <w:tc>
          <w:tcPr>
            <w:tcW w:w="1584"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31079D38"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Moderate (Requires ESD strategy)</w:t>
            </w:r>
          </w:p>
        </w:tc>
        <w:tc>
          <w:tcPr>
            <w:tcW w:w="1854"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0C2731C2"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HIGH (Recommended flagship model)</w:t>
            </w:r>
          </w:p>
        </w:tc>
      </w:tr>
      <w:tr w:rsidR="007250BA" w:rsidRPr="002E67D9" w14:paraId="72A8C701" w14:textId="77777777" w:rsidTr="002B6DEF">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349FD70C"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Joint Venture (JV)</w:t>
            </w:r>
          </w:p>
        </w:tc>
        <w:tc>
          <w:tcPr>
            <w:tcW w:w="144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7309BD86"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Shared (50-70%)</w:t>
            </w:r>
          </w:p>
        </w:tc>
        <w:tc>
          <w:tcPr>
            <w:tcW w:w="160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57B8B989"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Moderate</w:t>
            </w:r>
          </w:p>
        </w:tc>
        <w:tc>
          <w:tcPr>
            <w:tcW w:w="142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64B2A059"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Shared with partner</w:t>
            </w:r>
          </w:p>
        </w:tc>
        <w:tc>
          <w:tcPr>
            <w:tcW w:w="1584"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33BE5F88"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Very High (Leverages local partner)</w:t>
            </w:r>
          </w:p>
        </w:tc>
        <w:tc>
          <w:tcPr>
            <w:tcW w:w="1854"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2963BF25"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MODERATE (Risk of governance friction)</w:t>
            </w:r>
          </w:p>
        </w:tc>
      </w:tr>
      <w:tr w:rsidR="007250BA" w:rsidRPr="002E67D9" w14:paraId="4FF29A86" w14:textId="77777777" w:rsidTr="002B6DEF">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4FE76607"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Franchising</w:t>
            </w:r>
          </w:p>
        </w:tc>
        <w:tc>
          <w:tcPr>
            <w:tcW w:w="1440"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7B41ED56"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Low (Third-party)</w:t>
            </w:r>
          </w:p>
        </w:tc>
        <w:tc>
          <w:tcPr>
            <w:tcW w:w="160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2B3AF16E"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Low</w:t>
            </w:r>
          </w:p>
        </w:tc>
        <w:tc>
          <w:tcPr>
            <w:tcW w:w="1422"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0F4CE61A" w14:textId="77777777" w:rsidR="007250BA" w:rsidRPr="002E67D9" w:rsidRDefault="007250BA" w:rsidP="002B6DEF">
            <w:pPr>
              <w:spacing w:before="40" w:after="40" w:line="276" w:lineRule="auto"/>
              <w:jc w:val="center"/>
              <w:rPr>
                <w:rFonts w:ascii="Arial" w:hAnsi="Arial" w:cs="Arial"/>
                <w:sz w:val="22"/>
                <w:szCs w:val="22"/>
              </w:rPr>
            </w:pPr>
            <w:r w:rsidRPr="002E67D9">
              <w:rPr>
                <w:rFonts w:ascii="Arial" w:hAnsi="Arial" w:cs="Arial"/>
                <w:color w:val="2D3748"/>
                <w:sz w:val="22"/>
                <w:szCs w:val="22"/>
              </w:rPr>
              <w:t>Low (Transferred to franchisee)</w:t>
            </w:r>
          </w:p>
        </w:tc>
        <w:tc>
          <w:tcPr>
            <w:tcW w:w="1584"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14241E75"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High</w:t>
            </w:r>
          </w:p>
        </w:tc>
        <w:tc>
          <w:tcPr>
            <w:tcW w:w="1854" w:type="dxa"/>
            <w:tcBorders>
              <w:top w:val="single" w:sz="4" w:space="0" w:color="CBD5E0"/>
              <w:left w:val="single" w:sz="4" w:space="0" w:color="CBD5E0"/>
              <w:bottom w:val="single" w:sz="4" w:space="0" w:color="CBD5E0"/>
              <w:right w:val="single" w:sz="4" w:space="0" w:color="CBD5E0"/>
            </w:tcBorders>
            <w:shd w:val="clear" w:color="auto" w:fill="FFFFFF"/>
            <w:tcMar>
              <w:top w:w="100" w:type="dxa"/>
              <w:left w:w="150" w:type="dxa"/>
              <w:bottom w:w="100" w:type="dxa"/>
              <w:right w:w="150" w:type="dxa"/>
            </w:tcMar>
          </w:tcPr>
          <w:p w14:paraId="48B12C05"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LOW (Dilutes SPA store standards)</w:t>
            </w:r>
          </w:p>
        </w:tc>
      </w:tr>
      <w:tr w:rsidR="007250BA" w:rsidRPr="002E67D9" w14:paraId="10031410" w14:textId="77777777" w:rsidTr="002B6DEF">
        <w:trPr>
          <w:jc w:val="center"/>
        </w:trPr>
        <w:tc>
          <w:tcPr>
            <w:tcW w:w="1728"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291EF74C"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E-Commerce Only</w:t>
            </w:r>
          </w:p>
        </w:tc>
        <w:tc>
          <w:tcPr>
            <w:tcW w:w="1440"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2401F8AD"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High (Digital)</w:t>
            </w:r>
          </w:p>
        </w:tc>
        <w:tc>
          <w:tcPr>
            <w:tcW w:w="160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7AADC50F"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Low</w:t>
            </w:r>
          </w:p>
        </w:tc>
        <w:tc>
          <w:tcPr>
            <w:tcW w:w="1422"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776DC3D6"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Low</w:t>
            </w:r>
          </w:p>
        </w:tc>
        <w:tc>
          <w:tcPr>
            <w:tcW w:w="1584"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48FEDE74"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High</w:t>
            </w:r>
          </w:p>
        </w:tc>
        <w:tc>
          <w:tcPr>
            <w:tcW w:w="1854" w:type="dxa"/>
            <w:tcBorders>
              <w:top w:val="single" w:sz="4" w:space="0" w:color="CBD5E0"/>
              <w:left w:val="single" w:sz="4" w:space="0" w:color="CBD5E0"/>
              <w:bottom w:val="single" w:sz="4" w:space="0" w:color="CBD5E0"/>
              <w:right w:val="single" w:sz="4" w:space="0" w:color="CBD5E0"/>
            </w:tcBorders>
            <w:shd w:val="clear" w:color="auto" w:fill="F7FAFC"/>
            <w:tcMar>
              <w:top w:w="100" w:type="dxa"/>
              <w:left w:w="150" w:type="dxa"/>
              <w:bottom w:w="100" w:type="dxa"/>
              <w:right w:w="150" w:type="dxa"/>
            </w:tcMar>
          </w:tcPr>
          <w:p w14:paraId="74A8EFC3" w14:textId="77777777" w:rsidR="007250BA" w:rsidRPr="002E67D9" w:rsidRDefault="007250BA" w:rsidP="00906841">
            <w:pPr>
              <w:spacing w:before="40" w:after="40" w:line="276" w:lineRule="auto"/>
              <w:jc w:val="both"/>
              <w:rPr>
                <w:rFonts w:ascii="Arial" w:hAnsi="Arial" w:cs="Arial"/>
                <w:sz w:val="22"/>
                <w:szCs w:val="22"/>
              </w:rPr>
            </w:pPr>
            <w:r w:rsidRPr="002E67D9">
              <w:rPr>
                <w:rFonts w:ascii="Arial" w:hAnsi="Arial" w:cs="Arial"/>
                <w:color w:val="2D3748"/>
                <w:sz w:val="22"/>
                <w:szCs w:val="22"/>
              </w:rPr>
              <w:t>MODERATE (Best as integrated channel)</w:t>
            </w:r>
          </w:p>
        </w:tc>
      </w:tr>
    </w:tbl>
    <w:p w14:paraId="00DE3E53" w14:textId="77777777" w:rsidR="00C120C8" w:rsidRPr="00906841" w:rsidRDefault="00C120C8" w:rsidP="00906841">
      <w:pPr>
        <w:jc w:val="both"/>
        <w:rPr>
          <w:rFonts w:ascii="Arial" w:hAnsi="Arial" w:cs="Arial"/>
        </w:rPr>
      </w:pPr>
    </w:p>
    <w:p w14:paraId="6909A761" w14:textId="382C2298" w:rsidR="00C120C8" w:rsidRPr="00906841" w:rsidRDefault="00C120C8" w:rsidP="00906841">
      <w:pPr>
        <w:jc w:val="both"/>
        <w:rPr>
          <w:rFonts w:ascii="Arial" w:hAnsi="Arial" w:cs="Arial"/>
        </w:rPr>
      </w:pPr>
      <w:r w:rsidRPr="00906841">
        <w:rPr>
          <w:rFonts w:ascii="Arial" w:hAnsi="Arial" w:cs="Arial"/>
        </w:rPr>
        <w:t xml:space="preserve">The comparison shows that there is no risk-free entry mode. Rather, there are trade-offs between control, commitment and flexibility for each alternative. WOS exposes the most to the financial risk but gives the most control over Uniqlo's brand and operating model. A JV will limit investment risk and give access to local </w:t>
      </w:r>
      <w:r w:rsidR="002E67D9" w:rsidRPr="00906841">
        <w:rPr>
          <w:rFonts w:ascii="Arial" w:hAnsi="Arial" w:cs="Arial"/>
        </w:rPr>
        <w:t>knowledge but</w:t>
      </w:r>
      <w:r w:rsidRPr="00906841">
        <w:rPr>
          <w:rFonts w:ascii="Arial" w:hAnsi="Arial" w:cs="Arial"/>
        </w:rPr>
        <w:t xml:space="preserve"> adds shared governance. Capital efficiency comes at the cost of less control in franchising, but flexibility comes at the cost of not being able to offer the same brand experience in e-commerce.</w:t>
      </w:r>
    </w:p>
    <w:p w14:paraId="32671B0B" w14:textId="77777777" w:rsidR="00C120C8" w:rsidRPr="00906841" w:rsidRDefault="00C120C8" w:rsidP="00906841">
      <w:pPr>
        <w:jc w:val="both"/>
        <w:rPr>
          <w:rFonts w:ascii="Arial" w:hAnsi="Arial" w:cs="Arial"/>
        </w:rPr>
      </w:pPr>
    </w:p>
    <w:p w14:paraId="229222B2" w14:textId="38853C07" w:rsidR="00430654" w:rsidRPr="00906841" w:rsidRDefault="00C120C8" w:rsidP="00906841">
      <w:pPr>
        <w:jc w:val="both"/>
        <w:rPr>
          <w:rFonts w:ascii="Arial" w:hAnsi="Arial" w:cs="Arial"/>
        </w:rPr>
      </w:pPr>
      <w:r w:rsidRPr="00906841">
        <w:rPr>
          <w:rFonts w:ascii="Arial" w:hAnsi="Arial" w:cs="Arial"/>
        </w:rPr>
        <w:t xml:space="preserve">When looking at the existing power of Uniqlo, it is more important to have control than minimum initial investment. The company's integrated SPA model and LifeWear proposition </w:t>
      </w:r>
      <w:proofErr w:type="gramStart"/>
      <w:r w:rsidRPr="00906841">
        <w:rPr>
          <w:rFonts w:ascii="Arial" w:hAnsi="Arial" w:cs="Arial"/>
        </w:rPr>
        <w:t>needs</w:t>
      </w:r>
      <w:proofErr w:type="gramEnd"/>
      <w:r w:rsidRPr="00906841">
        <w:rPr>
          <w:rFonts w:ascii="Arial" w:hAnsi="Arial" w:cs="Arial"/>
        </w:rPr>
        <w:t xml:space="preserve"> to be executed on a consistent basis through the customer journey. Therefore, the analysis shows that WOS is the best primary entry mode, while D2C is used as a supporting entry mode, and not as an independent entry mode.</w:t>
      </w:r>
    </w:p>
    <w:p w14:paraId="14DBCCEF" w14:textId="77777777" w:rsidR="0095254F" w:rsidRPr="00F4529C" w:rsidRDefault="0095254F" w:rsidP="00F4529C">
      <w:pPr>
        <w:pStyle w:val="Heading2"/>
        <w:rPr>
          <w:rFonts w:ascii="Arial" w:hAnsi="Arial" w:cs="Arial"/>
          <w:b/>
          <w:bCs/>
          <w:color w:val="auto"/>
          <w:sz w:val="24"/>
          <w:szCs w:val="24"/>
        </w:rPr>
      </w:pPr>
      <w:bookmarkStart w:id="17" w:name="_Toc237422737"/>
      <w:r w:rsidRPr="00F4529C">
        <w:rPr>
          <w:rFonts w:ascii="Arial" w:hAnsi="Arial" w:cs="Arial"/>
          <w:b/>
          <w:bCs/>
          <w:color w:val="auto"/>
          <w:sz w:val="24"/>
          <w:szCs w:val="24"/>
        </w:rPr>
        <w:t>3.3 Recommended Entry Strategy: Integrated Hybrid Wholly Owned Subsidiary</w:t>
      </w:r>
      <w:bookmarkEnd w:id="17"/>
    </w:p>
    <w:p w14:paraId="4F5198A8" w14:textId="77777777" w:rsidR="0095254F" w:rsidRPr="00906841" w:rsidRDefault="0095254F" w:rsidP="00906841">
      <w:pPr>
        <w:jc w:val="both"/>
        <w:rPr>
          <w:rFonts w:ascii="Arial" w:hAnsi="Arial" w:cs="Arial"/>
        </w:rPr>
      </w:pPr>
    </w:p>
    <w:p w14:paraId="085A48D7" w14:textId="77777777" w:rsidR="0095254F" w:rsidRPr="00906841" w:rsidRDefault="0095254F" w:rsidP="00906841">
      <w:pPr>
        <w:jc w:val="both"/>
        <w:rPr>
          <w:rFonts w:ascii="Arial" w:hAnsi="Arial" w:cs="Arial"/>
        </w:rPr>
      </w:pPr>
      <w:r w:rsidRPr="00906841">
        <w:rPr>
          <w:rFonts w:ascii="Arial" w:hAnsi="Arial" w:cs="Arial"/>
        </w:rPr>
        <w:t>Based on the PELC and OLI analyses, this report suggests that Fast Retailing should choose to enter South Africa via an Integrated Hybrid Wholly Owned Subsidiary (IHWOS) with a physical retail store that is directly controlled and an integrated D2C e-commerce platform.</w:t>
      </w:r>
    </w:p>
    <w:p w14:paraId="0AA9117D" w14:textId="77777777" w:rsidR="0095254F" w:rsidRPr="00906841" w:rsidRDefault="0095254F" w:rsidP="00906841">
      <w:pPr>
        <w:jc w:val="both"/>
        <w:rPr>
          <w:rFonts w:ascii="Arial" w:hAnsi="Arial" w:cs="Arial"/>
        </w:rPr>
      </w:pPr>
    </w:p>
    <w:p w14:paraId="1310906D" w14:textId="5ECC5E6C" w:rsidR="0095254F" w:rsidRPr="00906841" w:rsidRDefault="0095254F" w:rsidP="00906841">
      <w:pPr>
        <w:jc w:val="both"/>
        <w:rPr>
          <w:rFonts w:ascii="Arial" w:hAnsi="Arial" w:cs="Arial"/>
        </w:rPr>
      </w:pPr>
      <w:r w:rsidRPr="00906841">
        <w:rPr>
          <w:rFonts w:ascii="Arial" w:hAnsi="Arial" w:cs="Arial"/>
        </w:rPr>
        <w:t xml:space="preserve">This is a recommendation in line with Dunning's OLI framework. The first is Uniqlo's Ownership advantages: the established international brand, LifeWear proposition, product technologies, SPA model, and the global retail abilities (Dunning, 1988; Fast Retailing, </w:t>
      </w:r>
      <w:r w:rsidR="006C045F">
        <w:rPr>
          <w:rFonts w:ascii="Arial" w:hAnsi="Arial" w:cs="Arial"/>
        </w:rPr>
        <w:t>2025</w:t>
      </w:r>
      <w:r w:rsidRPr="00906841">
        <w:rPr>
          <w:rFonts w:ascii="Arial" w:hAnsi="Arial" w:cs="Arial"/>
        </w:rPr>
        <w:t xml:space="preserve">). Second, South Africa offers Location advantages which could be valuable, </w:t>
      </w:r>
      <w:r w:rsidR="002E67D9" w:rsidRPr="00906841">
        <w:rPr>
          <w:rFonts w:ascii="Arial" w:hAnsi="Arial" w:cs="Arial"/>
        </w:rPr>
        <w:t>such as</w:t>
      </w:r>
      <w:r w:rsidRPr="00906841">
        <w:rPr>
          <w:rFonts w:ascii="Arial" w:hAnsi="Arial" w:cs="Arial"/>
        </w:rPr>
        <w:t xml:space="preserve"> its existing metropolitan retail infrastructure, and its high density of economically active urban consumers, but these are tempered by income inequality, logistics challenges and regulatory complexity. Third, the strong </w:t>
      </w:r>
      <w:proofErr w:type="spellStart"/>
      <w:r w:rsidRPr="00906841">
        <w:rPr>
          <w:rFonts w:ascii="Arial" w:hAnsi="Arial" w:cs="Arial"/>
        </w:rPr>
        <w:t>Internalisation</w:t>
      </w:r>
      <w:proofErr w:type="spellEnd"/>
      <w:r w:rsidRPr="00906841">
        <w:rPr>
          <w:rFonts w:ascii="Arial" w:hAnsi="Arial" w:cs="Arial"/>
        </w:rPr>
        <w:t xml:space="preserve"> advantages support direct ownership as the Fast Retailing can keep control of the brand, the operational process, the customer experience and commercially sensitive capabilities, instead of transferring these responsibilities to an independent franchisee (Dunning, 1988; Dunning, 2001).</w:t>
      </w:r>
    </w:p>
    <w:p w14:paraId="7D8158EC" w14:textId="77777777" w:rsidR="0095254F" w:rsidRPr="00906841" w:rsidRDefault="0095254F" w:rsidP="00906841">
      <w:pPr>
        <w:jc w:val="both"/>
        <w:rPr>
          <w:rFonts w:ascii="Arial" w:hAnsi="Arial" w:cs="Arial"/>
        </w:rPr>
      </w:pPr>
    </w:p>
    <w:p w14:paraId="663D3FD5" w14:textId="77777777" w:rsidR="0095254F" w:rsidRPr="00F4529C" w:rsidRDefault="0095254F" w:rsidP="00F4529C">
      <w:pPr>
        <w:pStyle w:val="Heading2"/>
        <w:rPr>
          <w:rFonts w:ascii="Arial" w:hAnsi="Arial" w:cs="Arial"/>
          <w:b/>
          <w:bCs/>
          <w:color w:val="auto"/>
          <w:sz w:val="24"/>
          <w:szCs w:val="24"/>
        </w:rPr>
      </w:pPr>
      <w:bookmarkStart w:id="18" w:name="_Toc237422738"/>
      <w:r w:rsidRPr="00F4529C">
        <w:rPr>
          <w:rFonts w:ascii="Arial" w:hAnsi="Arial" w:cs="Arial"/>
          <w:b/>
          <w:bCs/>
          <w:color w:val="auto"/>
          <w:sz w:val="24"/>
          <w:szCs w:val="24"/>
        </w:rPr>
        <w:t>The proposed strategy should be carried out under three operational pillars.</w:t>
      </w:r>
      <w:bookmarkEnd w:id="18"/>
    </w:p>
    <w:p w14:paraId="56C6B002" w14:textId="77777777" w:rsidR="0095254F" w:rsidRPr="00906841" w:rsidRDefault="0095254F" w:rsidP="00906841">
      <w:pPr>
        <w:jc w:val="both"/>
        <w:rPr>
          <w:rFonts w:ascii="Arial" w:hAnsi="Arial" w:cs="Arial"/>
        </w:rPr>
      </w:pPr>
    </w:p>
    <w:p w14:paraId="1F5B3091" w14:textId="77777777" w:rsidR="0095254F" w:rsidRPr="00613E54" w:rsidRDefault="0095254F" w:rsidP="00906841">
      <w:pPr>
        <w:jc w:val="both"/>
        <w:rPr>
          <w:rFonts w:ascii="Arial" w:hAnsi="Arial" w:cs="Arial"/>
          <w:b/>
          <w:bCs/>
        </w:rPr>
      </w:pPr>
      <w:r w:rsidRPr="00613E54">
        <w:rPr>
          <w:rFonts w:ascii="Arial" w:hAnsi="Arial" w:cs="Arial"/>
          <w:b/>
          <w:bCs/>
        </w:rPr>
        <w:t>Pillar 1: Step-by-step Flagship Physical Retail Deployments</w:t>
      </w:r>
    </w:p>
    <w:p w14:paraId="0862FD7A" w14:textId="77777777" w:rsidR="0095254F" w:rsidRPr="00906841" w:rsidRDefault="0095254F" w:rsidP="00906841">
      <w:pPr>
        <w:jc w:val="both"/>
        <w:rPr>
          <w:rFonts w:ascii="Arial" w:hAnsi="Arial" w:cs="Arial"/>
        </w:rPr>
      </w:pPr>
    </w:p>
    <w:p w14:paraId="58A2D9C8" w14:textId="69DF41C9" w:rsidR="0095254F" w:rsidRPr="00906841" w:rsidRDefault="0095254F" w:rsidP="00906841">
      <w:pPr>
        <w:jc w:val="both"/>
        <w:rPr>
          <w:rFonts w:ascii="Arial" w:hAnsi="Arial" w:cs="Arial"/>
        </w:rPr>
      </w:pPr>
      <w:r w:rsidRPr="00906841">
        <w:rPr>
          <w:rFonts w:ascii="Arial" w:hAnsi="Arial" w:cs="Arial"/>
        </w:rPr>
        <w:t xml:space="preserve">Instead of expanding across the country, Uniqlo should open a handful of flagship outlets in key shopping </w:t>
      </w:r>
      <w:r w:rsidR="002E67D9" w:rsidRPr="00906841">
        <w:rPr>
          <w:rFonts w:ascii="Arial" w:hAnsi="Arial" w:cs="Arial"/>
        </w:rPr>
        <w:t>centers</w:t>
      </w:r>
      <w:r w:rsidRPr="00906841">
        <w:rPr>
          <w:rFonts w:ascii="Arial" w:hAnsi="Arial" w:cs="Arial"/>
        </w:rPr>
        <w:t xml:space="preserve">. The three cities of Johannesburg, Pretoria and Cape Town offer logical starting points due to the developed retail infrastructure and the presence of higher income consumers in these cities. </w:t>
      </w:r>
      <w:r w:rsidR="002E67D9" w:rsidRPr="00906841">
        <w:rPr>
          <w:rFonts w:ascii="Arial" w:hAnsi="Arial" w:cs="Arial"/>
        </w:rPr>
        <w:t>There</w:t>
      </w:r>
      <w:r w:rsidRPr="00906841">
        <w:rPr>
          <w:rFonts w:ascii="Arial" w:hAnsi="Arial" w:cs="Arial"/>
        </w:rPr>
        <w:t xml:space="preserve"> could be large shopping </w:t>
      </w:r>
      <w:r w:rsidR="002E67D9" w:rsidRPr="00906841">
        <w:rPr>
          <w:rFonts w:ascii="Arial" w:hAnsi="Arial" w:cs="Arial"/>
        </w:rPr>
        <w:t>centers</w:t>
      </w:r>
      <w:r w:rsidRPr="00906841">
        <w:rPr>
          <w:rFonts w:ascii="Arial" w:hAnsi="Arial" w:cs="Arial"/>
        </w:rPr>
        <w:t xml:space="preserve"> like Sandton City, Rosebank Mall, Menlyn Park and the V&amp;A Waterfront.</w:t>
      </w:r>
    </w:p>
    <w:p w14:paraId="7A89AACA" w14:textId="77777777" w:rsidR="0095254F" w:rsidRPr="00906841" w:rsidRDefault="0095254F" w:rsidP="00906841">
      <w:pPr>
        <w:jc w:val="both"/>
        <w:rPr>
          <w:rFonts w:ascii="Arial" w:hAnsi="Arial" w:cs="Arial"/>
        </w:rPr>
      </w:pPr>
    </w:p>
    <w:p w14:paraId="0E69FF1F" w14:textId="4B52953E" w:rsidR="0095254F" w:rsidRPr="00906841" w:rsidRDefault="0095254F" w:rsidP="00906841">
      <w:pPr>
        <w:jc w:val="both"/>
        <w:rPr>
          <w:rFonts w:ascii="Arial" w:hAnsi="Arial" w:cs="Arial"/>
        </w:rPr>
      </w:pPr>
      <w:r w:rsidRPr="00906841">
        <w:rPr>
          <w:rFonts w:ascii="Arial" w:hAnsi="Arial" w:cs="Arial"/>
        </w:rPr>
        <w:t xml:space="preserve">The first stock shouldn't be just to make a sale. They should serve as brand-experience </w:t>
      </w:r>
      <w:r w:rsidR="002E67D9" w:rsidRPr="00906841">
        <w:rPr>
          <w:rFonts w:ascii="Arial" w:hAnsi="Arial" w:cs="Arial"/>
        </w:rPr>
        <w:t>centers</w:t>
      </w:r>
      <w:r w:rsidRPr="00906841">
        <w:rPr>
          <w:rFonts w:ascii="Arial" w:hAnsi="Arial" w:cs="Arial"/>
        </w:rPr>
        <w:t xml:space="preserve"> and enable South African consumers to experience </w:t>
      </w:r>
      <w:r w:rsidR="002E67D9" w:rsidRPr="00906841">
        <w:rPr>
          <w:rFonts w:ascii="Arial" w:hAnsi="Arial" w:cs="Arial"/>
        </w:rPr>
        <w:t>Life Wear</w:t>
      </w:r>
      <w:r w:rsidRPr="00906841">
        <w:rPr>
          <w:rFonts w:ascii="Arial" w:hAnsi="Arial" w:cs="Arial"/>
        </w:rPr>
        <w:t xml:space="preserve"> and gain a better understanding of the functional benefits of technologies like HEATTECH and AIRism. A gradual expansion would also enable Fast Retailing to gather market information and gauge customer acceptance before expanding physically to a larger scale.</w:t>
      </w:r>
    </w:p>
    <w:p w14:paraId="136D05EE" w14:textId="77777777" w:rsidR="0095254F" w:rsidRPr="00906841" w:rsidRDefault="0095254F" w:rsidP="00906841">
      <w:pPr>
        <w:jc w:val="both"/>
        <w:rPr>
          <w:rFonts w:ascii="Arial" w:hAnsi="Arial" w:cs="Arial"/>
        </w:rPr>
      </w:pPr>
    </w:p>
    <w:p w14:paraId="588941BE" w14:textId="77777777" w:rsidR="0095254F" w:rsidRPr="00613E54" w:rsidRDefault="0095254F" w:rsidP="00906841">
      <w:pPr>
        <w:jc w:val="both"/>
        <w:rPr>
          <w:rFonts w:ascii="Arial" w:hAnsi="Arial" w:cs="Arial"/>
          <w:b/>
          <w:bCs/>
        </w:rPr>
      </w:pPr>
      <w:r w:rsidRPr="00613E54">
        <w:rPr>
          <w:rFonts w:ascii="Arial" w:hAnsi="Arial" w:cs="Arial"/>
          <w:b/>
          <w:bCs/>
        </w:rPr>
        <w:t>Pillar 2: Omnichannel D2C Platform Integrated</w:t>
      </w:r>
    </w:p>
    <w:p w14:paraId="24ABFE67" w14:textId="77777777" w:rsidR="0095254F" w:rsidRPr="00906841" w:rsidRDefault="0095254F" w:rsidP="00906841">
      <w:pPr>
        <w:jc w:val="both"/>
        <w:rPr>
          <w:rFonts w:ascii="Arial" w:hAnsi="Arial" w:cs="Arial"/>
        </w:rPr>
      </w:pPr>
    </w:p>
    <w:p w14:paraId="754B69DD" w14:textId="77777777" w:rsidR="0095254F" w:rsidRPr="00906841" w:rsidRDefault="0095254F" w:rsidP="00906841">
      <w:pPr>
        <w:jc w:val="both"/>
        <w:rPr>
          <w:rFonts w:ascii="Arial" w:hAnsi="Arial" w:cs="Arial"/>
        </w:rPr>
      </w:pPr>
      <w:r w:rsidRPr="00906841">
        <w:rPr>
          <w:rFonts w:ascii="Arial" w:hAnsi="Arial" w:cs="Arial"/>
        </w:rPr>
        <w:t>The physical launch should be supported by a South African e-commerce platform, which is an integrated part of the subsidiary. This would allow them to meet the demand of the customers outside the initial flagship-store locations and expand their geographical reach without having to immediately invest in a huge store network across the country.</w:t>
      </w:r>
    </w:p>
    <w:p w14:paraId="6929492E" w14:textId="77777777" w:rsidR="0095254F" w:rsidRPr="00906841" w:rsidRDefault="0095254F" w:rsidP="00906841">
      <w:pPr>
        <w:jc w:val="both"/>
        <w:rPr>
          <w:rFonts w:ascii="Arial" w:hAnsi="Arial" w:cs="Arial"/>
        </w:rPr>
      </w:pPr>
    </w:p>
    <w:p w14:paraId="6FE95A53" w14:textId="77777777" w:rsidR="0095254F" w:rsidRPr="00906841" w:rsidRDefault="0095254F" w:rsidP="00906841">
      <w:pPr>
        <w:jc w:val="both"/>
        <w:rPr>
          <w:rFonts w:ascii="Arial" w:hAnsi="Arial" w:cs="Arial"/>
        </w:rPr>
      </w:pPr>
      <w:r w:rsidRPr="00906841">
        <w:rPr>
          <w:rFonts w:ascii="Arial" w:hAnsi="Arial" w:cs="Arial"/>
        </w:rPr>
        <w:t>The digital channel also needs to enable the capture of customer data, inventory visibility and click and collect and online ordering and returns. This would enable Uniqlo to leverage the in-store benefits of its flagship outlets and the global nature of online retailing.</w:t>
      </w:r>
    </w:p>
    <w:p w14:paraId="663B2294" w14:textId="77777777" w:rsidR="0095254F" w:rsidRPr="00906841" w:rsidRDefault="0095254F" w:rsidP="00906841">
      <w:pPr>
        <w:jc w:val="both"/>
        <w:rPr>
          <w:rFonts w:ascii="Arial" w:hAnsi="Arial" w:cs="Arial"/>
        </w:rPr>
      </w:pPr>
    </w:p>
    <w:p w14:paraId="05AA6E7F" w14:textId="78976693" w:rsidR="0095254F" w:rsidRPr="003A5372" w:rsidRDefault="0095254F" w:rsidP="00906841">
      <w:pPr>
        <w:jc w:val="both"/>
        <w:rPr>
          <w:rFonts w:ascii="Arial" w:hAnsi="Arial" w:cs="Arial"/>
          <w:b/>
          <w:bCs/>
        </w:rPr>
      </w:pPr>
      <w:r w:rsidRPr="003A5372">
        <w:rPr>
          <w:rFonts w:ascii="Arial" w:hAnsi="Arial" w:cs="Arial"/>
          <w:b/>
          <w:bCs/>
        </w:rPr>
        <w:t xml:space="preserve">Pillar 3: </w:t>
      </w:r>
      <w:r w:rsidR="001D3097" w:rsidRPr="003A5372">
        <w:rPr>
          <w:rFonts w:ascii="Arial" w:hAnsi="Arial" w:cs="Arial"/>
          <w:b/>
          <w:bCs/>
        </w:rPr>
        <w:t>Localized</w:t>
      </w:r>
      <w:r w:rsidRPr="003A5372">
        <w:rPr>
          <w:rFonts w:ascii="Arial" w:hAnsi="Arial" w:cs="Arial"/>
          <w:b/>
          <w:bCs/>
        </w:rPr>
        <w:t xml:space="preserve"> Operational Mitigation and B-BBEE Strategy.</w:t>
      </w:r>
    </w:p>
    <w:p w14:paraId="765DB2BC" w14:textId="77777777" w:rsidR="0095254F" w:rsidRPr="00906841" w:rsidRDefault="0095254F" w:rsidP="00906841">
      <w:pPr>
        <w:jc w:val="both"/>
        <w:rPr>
          <w:rFonts w:ascii="Arial" w:hAnsi="Arial" w:cs="Arial"/>
        </w:rPr>
      </w:pPr>
    </w:p>
    <w:p w14:paraId="039EC3C5" w14:textId="3A50DED5" w:rsidR="0095254F" w:rsidRPr="00906841" w:rsidRDefault="0095254F" w:rsidP="00906841">
      <w:pPr>
        <w:jc w:val="both"/>
        <w:rPr>
          <w:rFonts w:ascii="Arial" w:hAnsi="Arial" w:cs="Arial"/>
        </w:rPr>
      </w:pPr>
      <w:r w:rsidRPr="00906841">
        <w:rPr>
          <w:rFonts w:ascii="Arial" w:hAnsi="Arial" w:cs="Arial"/>
        </w:rPr>
        <w:t xml:space="preserve">Logistics and regulatory requirements were identified as important constraints based on the PELC analysis. Therefore, it is advisable for Fast Retailing to set up proper local distribution channels with a third-party logistics (3PL) company with experience. A sufficient </w:t>
      </w:r>
      <w:proofErr w:type="gramStart"/>
      <w:r w:rsidRPr="00906841">
        <w:rPr>
          <w:rFonts w:ascii="Arial" w:hAnsi="Arial" w:cs="Arial"/>
        </w:rPr>
        <w:t>amount</w:t>
      </w:r>
      <w:proofErr w:type="gramEnd"/>
      <w:r w:rsidRPr="00906841">
        <w:rPr>
          <w:rFonts w:ascii="Arial" w:hAnsi="Arial" w:cs="Arial"/>
        </w:rPr>
        <w:t xml:space="preserve"> of local buffers would </w:t>
      </w:r>
      <w:r w:rsidR="001D3097" w:rsidRPr="00906841">
        <w:rPr>
          <w:rFonts w:ascii="Arial" w:hAnsi="Arial" w:cs="Arial"/>
        </w:rPr>
        <w:t>minimize</w:t>
      </w:r>
      <w:r w:rsidRPr="00906841">
        <w:rPr>
          <w:rFonts w:ascii="Arial" w:hAnsi="Arial" w:cs="Arial"/>
        </w:rPr>
        <w:t xml:space="preserve"> the risk of congestion at the port and delays in international shipping.</w:t>
      </w:r>
    </w:p>
    <w:p w14:paraId="7CC91E93" w14:textId="77777777" w:rsidR="0095254F" w:rsidRPr="00906841" w:rsidRDefault="0095254F" w:rsidP="00906841">
      <w:pPr>
        <w:jc w:val="both"/>
        <w:rPr>
          <w:rFonts w:ascii="Arial" w:hAnsi="Arial" w:cs="Arial"/>
        </w:rPr>
      </w:pPr>
    </w:p>
    <w:p w14:paraId="4AA6EE94" w14:textId="77777777" w:rsidR="0095254F" w:rsidRPr="00906841" w:rsidRDefault="0095254F" w:rsidP="00906841">
      <w:pPr>
        <w:jc w:val="both"/>
        <w:rPr>
          <w:rFonts w:ascii="Arial" w:hAnsi="Arial" w:cs="Arial"/>
        </w:rPr>
      </w:pPr>
      <w:r w:rsidRPr="00906841">
        <w:rPr>
          <w:rFonts w:ascii="Arial" w:hAnsi="Arial" w:cs="Arial"/>
        </w:rPr>
        <w:t xml:space="preserve">B-BBEE issues should also be </w:t>
      </w:r>
      <w:proofErr w:type="gramStart"/>
      <w:r w:rsidRPr="00906841">
        <w:rPr>
          <w:rFonts w:ascii="Arial" w:hAnsi="Arial" w:cs="Arial"/>
        </w:rPr>
        <w:t>taken into account</w:t>
      </w:r>
      <w:proofErr w:type="gramEnd"/>
      <w:r w:rsidRPr="00906841">
        <w:rPr>
          <w:rFonts w:ascii="Arial" w:hAnsi="Arial" w:cs="Arial"/>
        </w:rPr>
        <w:t xml:space="preserve"> from the outset of the project and not as a compliance requirement. In addition, Fast Retailing may make further contributions in skills development, enterprise and supplier development (ESD), and local procurement. The proposed </w:t>
      </w:r>
      <w:proofErr w:type="spellStart"/>
      <w:r w:rsidRPr="00906841">
        <w:rPr>
          <w:rFonts w:ascii="Arial" w:hAnsi="Arial" w:cs="Arial"/>
        </w:rPr>
        <w:t>LifeWare</w:t>
      </w:r>
      <w:proofErr w:type="spellEnd"/>
      <w:r w:rsidRPr="00906841">
        <w:rPr>
          <w:rFonts w:ascii="Arial" w:hAnsi="Arial" w:cs="Arial"/>
        </w:rPr>
        <w:t xml:space="preserve"> Youth Skills Academy could offer training in retail management and customer service, while non-core services like security, store fit-out and logistics and some operational services could be provided by qualifying South African suppliers.</w:t>
      </w:r>
    </w:p>
    <w:p w14:paraId="011B834E" w14:textId="77777777" w:rsidR="0095254F" w:rsidRPr="00906841" w:rsidRDefault="0095254F" w:rsidP="00906841">
      <w:pPr>
        <w:jc w:val="both"/>
        <w:rPr>
          <w:rFonts w:ascii="Arial" w:hAnsi="Arial" w:cs="Arial"/>
        </w:rPr>
      </w:pPr>
    </w:p>
    <w:p w14:paraId="1788EB28" w14:textId="77777777" w:rsidR="0095254F" w:rsidRPr="00906841" w:rsidRDefault="0095254F" w:rsidP="00906841">
      <w:pPr>
        <w:jc w:val="both"/>
        <w:rPr>
          <w:rFonts w:ascii="Arial" w:hAnsi="Arial" w:cs="Arial"/>
        </w:rPr>
      </w:pPr>
      <w:r w:rsidRPr="00906841">
        <w:rPr>
          <w:rFonts w:ascii="Arial" w:hAnsi="Arial" w:cs="Arial"/>
        </w:rPr>
        <w:t xml:space="preserve">This would enable Uniqlo to keep its basic brand and retailing under </w:t>
      </w:r>
      <w:proofErr w:type="gramStart"/>
      <w:r w:rsidRPr="00906841">
        <w:rPr>
          <w:rFonts w:ascii="Arial" w:hAnsi="Arial" w:cs="Arial"/>
        </w:rPr>
        <w:t>control, and</w:t>
      </w:r>
      <w:proofErr w:type="gramEnd"/>
      <w:r w:rsidRPr="00906841">
        <w:rPr>
          <w:rFonts w:ascii="Arial" w:hAnsi="Arial" w:cs="Arial"/>
        </w:rPr>
        <w:t xml:space="preserve"> show some meaningful economic engagement at the local level. Notably, the recommendation does not call for Fast Retailing to give up its global supply-chain </w:t>
      </w:r>
      <w:proofErr w:type="gramStart"/>
      <w:r w:rsidRPr="00906841">
        <w:rPr>
          <w:rFonts w:ascii="Arial" w:hAnsi="Arial" w:cs="Arial"/>
        </w:rPr>
        <w:t>model, but</w:t>
      </w:r>
      <w:proofErr w:type="gramEnd"/>
      <w:r w:rsidRPr="00906841">
        <w:rPr>
          <w:rFonts w:ascii="Arial" w:hAnsi="Arial" w:cs="Arial"/>
        </w:rPr>
        <w:t xml:space="preserve"> adds local adaptation mostly in supporting and </w:t>
      </w:r>
      <w:proofErr w:type="gramStart"/>
      <w:r w:rsidRPr="00906841">
        <w:rPr>
          <w:rFonts w:ascii="Arial" w:hAnsi="Arial" w:cs="Arial"/>
        </w:rPr>
        <w:t>operational</w:t>
      </w:r>
      <w:proofErr w:type="gramEnd"/>
      <w:r w:rsidRPr="00906841">
        <w:rPr>
          <w:rFonts w:ascii="Arial" w:hAnsi="Arial" w:cs="Arial"/>
        </w:rPr>
        <w:t xml:space="preserve"> activities.</w:t>
      </w:r>
    </w:p>
    <w:p w14:paraId="7AB20A43" w14:textId="77777777" w:rsidR="0095254F" w:rsidRPr="00F4529C" w:rsidRDefault="0095254F" w:rsidP="00F4529C">
      <w:pPr>
        <w:pStyle w:val="Heading2"/>
        <w:rPr>
          <w:rFonts w:ascii="Arial" w:hAnsi="Arial" w:cs="Arial"/>
          <w:b/>
          <w:bCs/>
          <w:color w:val="auto"/>
          <w:sz w:val="24"/>
          <w:szCs w:val="24"/>
        </w:rPr>
      </w:pPr>
    </w:p>
    <w:p w14:paraId="1B40A28B" w14:textId="77777777" w:rsidR="0095254F" w:rsidRPr="00F4529C" w:rsidRDefault="0095254F" w:rsidP="00F4529C">
      <w:pPr>
        <w:pStyle w:val="Heading2"/>
        <w:rPr>
          <w:rFonts w:ascii="Arial" w:hAnsi="Arial" w:cs="Arial"/>
          <w:b/>
          <w:bCs/>
          <w:color w:val="auto"/>
          <w:sz w:val="24"/>
          <w:szCs w:val="24"/>
        </w:rPr>
      </w:pPr>
      <w:bookmarkStart w:id="19" w:name="_Toc237422739"/>
      <w:r w:rsidRPr="00F4529C">
        <w:rPr>
          <w:rFonts w:ascii="Arial" w:hAnsi="Arial" w:cs="Arial"/>
          <w:b/>
          <w:bCs/>
          <w:color w:val="auto"/>
          <w:sz w:val="24"/>
          <w:szCs w:val="24"/>
        </w:rPr>
        <w:t>3.4 Strategic Synthesis and Implementation Considerations</w:t>
      </w:r>
      <w:bookmarkEnd w:id="19"/>
    </w:p>
    <w:p w14:paraId="19A86379" w14:textId="77777777" w:rsidR="0095254F" w:rsidRPr="00906841" w:rsidRDefault="0095254F" w:rsidP="00906841">
      <w:pPr>
        <w:jc w:val="both"/>
        <w:rPr>
          <w:rFonts w:ascii="Arial" w:hAnsi="Arial" w:cs="Arial"/>
        </w:rPr>
      </w:pPr>
    </w:p>
    <w:p w14:paraId="6BFCDC8A" w14:textId="77777777" w:rsidR="0095254F" w:rsidRPr="00906841" w:rsidRDefault="0095254F" w:rsidP="00906841">
      <w:pPr>
        <w:jc w:val="both"/>
        <w:rPr>
          <w:rFonts w:ascii="Arial" w:hAnsi="Arial" w:cs="Arial"/>
        </w:rPr>
      </w:pPr>
      <w:r w:rsidRPr="00906841">
        <w:rPr>
          <w:rFonts w:ascii="Arial" w:hAnsi="Arial" w:cs="Arial"/>
        </w:rPr>
        <w:t>The recommended WOS-plus-D2C model provides a strategic balance between control, market reach and risk management. A wholly owned operation ensures that Uniqlo's brand standards are upheld and allows Fast Retailing to have direct control over the operating model based on the SPA. The D2C platform expands geographical reach and offers market intelligence without the need for immediate investment in the country's physical network.</w:t>
      </w:r>
    </w:p>
    <w:p w14:paraId="5EA59431" w14:textId="77777777" w:rsidR="0095254F" w:rsidRPr="00906841" w:rsidRDefault="0095254F" w:rsidP="00906841">
      <w:pPr>
        <w:jc w:val="both"/>
        <w:rPr>
          <w:rFonts w:ascii="Arial" w:hAnsi="Arial" w:cs="Arial"/>
        </w:rPr>
      </w:pPr>
    </w:p>
    <w:p w14:paraId="1132F199" w14:textId="77777777" w:rsidR="0095254F" w:rsidRPr="00906841" w:rsidRDefault="0095254F" w:rsidP="00906841">
      <w:pPr>
        <w:jc w:val="both"/>
        <w:rPr>
          <w:rFonts w:ascii="Arial" w:hAnsi="Arial" w:cs="Arial"/>
        </w:rPr>
      </w:pPr>
      <w:r w:rsidRPr="00906841">
        <w:rPr>
          <w:rFonts w:ascii="Arial" w:hAnsi="Arial" w:cs="Arial"/>
        </w:rPr>
        <w:t>But the recommendation should be made step-by-step. The biggest danger is over-investment, before there is enough consumer demand in South Africa. This is an important risk-control mechanism, which is provided by a phased approach. Initial flagship stores and the digital platform can be seen as a learning stage of the market with subsequent expansion based on measurable factors like sales performance, customer acquisition, repeat purchasing, inventory turnover, online conversion and store productivity.</w:t>
      </w:r>
    </w:p>
    <w:p w14:paraId="6A6B2D3B" w14:textId="77777777" w:rsidR="0095254F" w:rsidRPr="00906841" w:rsidRDefault="0095254F" w:rsidP="00906841">
      <w:pPr>
        <w:jc w:val="both"/>
        <w:rPr>
          <w:rFonts w:ascii="Arial" w:hAnsi="Arial" w:cs="Arial"/>
        </w:rPr>
      </w:pPr>
    </w:p>
    <w:p w14:paraId="2CB3288C" w14:textId="77777777" w:rsidR="0095254F" w:rsidRPr="00906841" w:rsidRDefault="0095254F" w:rsidP="00906841">
      <w:pPr>
        <w:jc w:val="both"/>
        <w:rPr>
          <w:rFonts w:ascii="Arial" w:hAnsi="Arial" w:cs="Arial"/>
        </w:rPr>
      </w:pPr>
      <w:r w:rsidRPr="00906841">
        <w:rPr>
          <w:rFonts w:ascii="Arial" w:hAnsi="Arial" w:cs="Arial"/>
        </w:rPr>
        <w:t xml:space="preserve">The strategy should also </w:t>
      </w:r>
      <w:proofErr w:type="gramStart"/>
      <w:r w:rsidRPr="00906841">
        <w:rPr>
          <w:rFonts w:ascii="Arial" w:hAnsi="Arial" w:cs="Arial"/>
        </w:rPr>
        <w:t>take into account</w:t>
      </w:r>
      <w:proofErr w:type="gramEnd"/>
      <w:r w:rsidRPr="00906841">
        <w:rPr>
          <w:rFonts w:ascii="Arial" w:hAnsi="Arial" w:cs="Arial"/>
        </w:rPr>
        <w:t xml:space="preserve"> that Uniqlo will not be able to replicate its current global model in South Africa without adapting it. The PELC analysis revealed that there </w:t>
      </w:r>
      <w:proofErr w:type="gramStart"/>
      <w:r w:rsidRPr="00906841">
        <w:rPr>
          <w:rFonts w:ascii="Arial" w:hAnsi="Arial" w:cs="Arial"/>
        </w:rPr>
        <w:t>was</w:t>
      </w:r>
      <w:proofErr w:type="gramEnd"/>
      <w:r w:rsidRPr="00906841">
        <w:rPr>
          <w:rFonts w:ascii="Arial" w:hAnsi="Arial" w:cs="Arial"/>
        </w:rPr>
        <w:t xml:space="preserve"> significant income inequality, logistical issues and regulatory needs, and domestic competition. Thus, </w:t>
      </w:r>
      <w:proofErr w:type="gramStart"/>
      <w:r w:rsidRPr="00906841">
        <w:rPr>
          <w:rFonts w:ascii="Arial" w:hAnsi="Arial" w:cs="Arial"/>
        </w:rPr>
        <w:t>the global</w:t>
      </w:r>
      <w:proofErr w:type="gramEnd"/>
      <w:r w:rsidRPr="00906841">
        <w:rPr>
          <w:rFonts w:ascii="Arial" w:hAnsi="Arial" w:cs="Arial"/>
        </w:rPr>
        <w:t xml:space="preserve"> standardisation should prevail at the brand level, the basic product technology level and the operational level, while local responsiveness should be implemented at the inventory allocation level, the marketing communication level, the distribution level, the skills development level and the supplier level.</w:t>
      </w:r>
    </w:p>
    <w:p w14:paraId="70273CDA" w14:textId="77777777" w:rsidR="0095254F" w:rsidRPr="00906841" w:rsidRDefault="0095254F" w:rsidP="00906841">
      <w:pPr>
        <w:jc w:val="both"/>
        <w:rPr>
          <w:rFonts w:ascii="Arial" w:hAnsi="Arial" w:cs="Arial"/>
        </w:rPr>
      </w:pPr>
    </w:p>
    <w:p w14:paraId="54C8D486" w14:textId="41ACEBC9" w:rsidR="0095254F" w:rsidRPr="00906841" w:rsidRDefault="0095254F" w:rsidP="00906841">
      <w:pPr>
        <w:jc w:val="both"/>
        <w:rPr>
          <w:rFonts w:ascii="Arial" w:hAnsi="Arial" w:cs="Arial"/>
        </w:rPr>
      </w:pPr>
      <w:r w:rsidRPr="00906841">
        <w:rPr>
          <w:rFonts w:ascii="Arial" w:hAnsi="Arial" w:cs="Arial"/>
        </w:rPr>
        <w:t xml:space="preserve">In general, the integrated WOS and D2C approach </w:t>
      </w:r>
      <w:r w:rsidR="00855A2E" w:rsidRPr="00906841">
        <w:rPr>
          <w:rFonts w:ascii="Arial" w:hAnsi="Arial" w:cs="Arial"/>
        </w:rPr>
        <w:t>offer</w:t>
      </w:r>
      <w:r w:rsidRPr="00906841">
        <w:rPr>
          <w:rFonts w:ascii="Arial" w:hAnsi="Arial" w:cs="Arial"/>
        </w:rPr>
        <w:t xml:space="preserve"> the best strategic fit with Uniqlo's Ownership and </w:t>
      </w:r>
      <w:proofErr w:type="spellStart"/>
      <w:r w:rsidRPr="00906841">
        <w:rPr>
          <w:rFonts w:ascii="Arial" w:hAnsi="Arial" w:cs="Arial"/>
        </w:rPr>
        <w:t>Internalisation</w:t>
      </w:r>
      <w:proofErr w:type="spellEnd"/>
      <w:r w:rsidRPr="00906841">
        <w:rPr>
          <w:rFonts w:ascii="Arial" w:hAnsi="Arial" w:cs="Arial"/>
        </w:rPr>
        <w:t xml:space="preserve"> advantages and allows Uniqlo to leverage some Location advantages in South Africa. The proposed way is therefore a controlled </w:t>
      </w:r>
      <w:proofErr w:type="spellStart"/>
      <w:r w:rsidRPr="00906841">
        <w:rPr>
          <w:rFonts w:ascii="Arial" w:hAnsi="Arial" w:cs="Arial"/>
        </w:rPr>
        <w:t>internationalisation</w:t>
      </w:r>
      <w:proofErr w:type="spellEnd"/>
      <w:r w:rsidRPr="00906841">
        <w:rPr>
          <w:rFonts w:ascii="Arial" w:hAnsi="Arial" w:cs="Arial"/>
        </w:rPr>
        <w:t xml:space="preserve"> approach: keeping global control of the basic Uniqlo proposition, having a </w:t>
      </w:r>
      <w:proofErr w:type="spellStart"/>
      <w:r w:rsidRPr="00906841">
        <w:rPr>
          <w:rFonts w:ascii="Arial" w:hAnsi="Arial" w:cs="Arial"/>
        </w:rPr>
        <w:t>localised</w:t>
      </w:r>
      <w:proofErr w:type="spellEnd"/>
      <w:r w:rsidRPr="00906841">
        <w:rPr>
          <w:rFonts w:ascii="Arial" w:hAnsi="Arial" w:cs="Arial"/>
        </w:rPr>
        <w:t xml:space="preserve"> physical presence, having a more extended reach in the market through digital channels and adapting supporting activities where it is necessary because of local institutional and consumer conditions in South Africa.</w:t>
      </w:r>
    </w:p>
    <w:p w14:paraId="37A65446" w14:textId="77777777" w:rsidR="0095254F" w:rsidRPr="00906841" w:rsidRDefault="0095254F" w:rsidP="00906841">
      <w:pPr>
        <w:jc w:val="both"/>
        <w:rPr>
          <w:rFonts w:ascii="Arial" w:hAnsi="Arial" w:cs="Arial"/>
        </w:rPr>
      </w:pPr>
    </w:p>
    <w:p w14:paraId="0F1585E9" w14:textId="47BEFC16" w:rsidR="0095254F" w:rsidRPr="00906841" w:rsidRDefault="0095254F" w:rsidP="00906841">
      <w:pPr>
        <w:jc w:val="both"/>
        <w:rPr>
          <w:rFonts w:ascii="Arial" w:hAnsi="Arial" w:cs="Arial"/>
        </w:rPr>
      </w:pPr>
      <w:r w:rsidRPr="00906841">
        <w:rPr>
          <w:rFonts w:ascii="Arial" w:hAnsi="Arial" w:cs="Arial"/>
        </w:rPr>
        <w:br w:type="page"/>
      </w:r>
    </w:p>
    <w:p w14:paraId="2144C70A" w14:textId="77777777" w:rsidR="00064E93" w:rsidRPr="00847EB5" w:rsidRDefault="00064E93" w:rsidP="003A5372">
      <w:pPr>
        <w:pStyle w:val="Heading1"/>
        <w:rPr>
          <w:rFonts w:ascii="Arial" w:hAnsi="Arial" w:cs="Arial"/>
          <w:b/>
          <w:bCs/>
          <w:color w:val="auto"/>
          <w:sz w:val="32"/>
          <w:szCs w:val="32"/>
        </w:rPr>
      </w:pPr>
      <w:bookmarkStart w:id="20" w:name="_Toc237422740"/>
      <w:r w:rsidRPr="00847EB5">
        <w:rPr>
          <w:rFonts w:ascii="Arial" w:hAnsi="Arial" w:cs="Arial"/>
          <w:b/>
          <w:bCs/>
          <w:color w:val="auto"/>
          <w:sz w:val="32"/>
          <w:szCs w:val="32"/>
        </w:rPr>
        <w:t>SECTION 2: REFLECTIVE PRACTITIONER ACCOUNT</w:t>
      </w:r>
      <w:bookmarkEnd w:id="20"/>
    </w:p>
    <w:p w14:paraId="66949AE1" w14:textId="77777777" w:rsidR="00064E93" w:rsidRDefault="00064E93" w:rsidP="00843EE2">
      <w:pPr>
        <w:spacing w:line="360" w:lineRule="auto"/>
        <w:jc w:val="both"/>
        <w:rPr>
          <w:rFonts w:ascii="Arial" w:hAnsi="Arial" w:cs="Arial"/>
        </w:rPr>
      </w:pPr>
      <w:r w:rsidRPr="000F65E4">
        <w:rPr>
          <w:rFonts w:ascii="Arial" w:hAnsi="Arial" w:cs="Arial"/>
        </w:rPr>
        <w:t>This section provides a critical reflection on the research, analytical and writing process undertaken during this postgraduate international business assignment. The reflection is structured around Gibbs' (1988) Reflective Cycle, comprising Description, Feelings, Evaluation, Analysis, Conclusion and Action Plan. The framework enables me to consider not only what I did during the research process, but also what I learned, how my thinking developed and how I can improve my future academic and professional practice (Gibbs, 1988; Schön, 1983).</w:t>
      </w:r>
    </w:p>
    <w:p w14:paraId="6D8D31C1" w14:textId="15648A55" w:rsidR="00843EE2" w:rsidRDefault="004558F1" w:rsidP="00843EE2">
      <w:pPr>
        <w:spacing w:line="360" w:lineRule="auto"/>
        <w:jc w:val="both"/>
        <w:rPr>
          <w:rFonts w:ascii="Arial" w:hAnsi="Arial" w:cs="Arial"/>
        </w:rPr>
      </w:pPr>
      <w:r>
        <w:rPr>
          <w:rFonts w:ascii="Arial" w:hAnsi="Arial" w:cs="Arial"/>
          <w:noProof/>
        </w:rPr>
        <w:drawing>
          <wp:inline distT="0" distB="0" distL="0" distR="0" wp14:anchorId="4D1BA23D" wp14:editId="02419A5E">
            <wp:extent cx="5943600" cy="3241675"/>
            <wp:effectExtent l="0" t="0" r="0" b="0"/>
            <wp:docPr id="1191359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359985" name="Picture 1191359985"/>
                    <pic:cNvPicPr/>
                  </pic:nvPicPr>
                  <pic:blipFill>
                    <a:blip r:embed="rId11">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300792F8" w14:textId="66447F67" w:rsidR="00DD0202" w:rsidRPr="000F65E4" w:rsidRDefault="00DD0202" w:rsidP="00D7499F">
      <w:pPr>
        <w:spacing w:line="360" w:lineRule="auto"/>
        <w:jc w:val="center"/>
        <w:rPr>
          <w:rFonts w:ascii="Arial" w:hAnsi="Arial" w:cs="Arial"/>
        </w:rPr>
      </w:pPr>
      <w:r>
        <w:rPr>
          <w:rFonts w:ascii="Arial" w:hAnsi="Arial" w:cs="Arial"/>
        </w:rPr>
        <w:t xml:space="preserve">Source: </w:t>
      </w:r>
      <w:r w:rsidR="00466D43">
        <w:rPr>
          <w:rFonts w:ascii="Arial" w:hAnsi="Arial" w:cs="Arial"/>
        </w:rPr>
        <w:t>Self-created image from Gemini</w:t>
      </w:r>
    </w:p>
    <w:p w14:paraId="6E06982E" w14:textId="77777777" w:rsidR="00064E93" w:rsidRPr="000F65E4" w:rsidRDefault="00064E93" w:rsidP="00843EE2">
      <w:pPr>
        <w:spacing w:line="360" w:lineRule="auto"/>
        <w:jc w:val="both"/>
        <w:rPr>
          <w:rFonts w:ascii="Arial" w:hAnsi="Arial" w:cs="Arial"/>
          <w:b/>
          <w:bCs/>
        </w:rPr>
      </w:pPr>
      <w:r w:rsidRPr="000F65E4">
        <w:rPr>
          <w:rFonts w:ascii="Arial" w:hAnsi="Arial" w:cs="Arial"/>
          <w:b/>
          <w:bCs/>
        </w:rPr>
        <w:t>4.1 Description</w:t>
      </w:r>
    </w:p>
    <w:p w14:paraId="0E0912E0" w14:textId="77777777" w:rsidR="00064E93" w:rsidRPr="000F65E4" w:rsidRDefault="00064E93" w:rsidP="00843EE2">
      <w:pPr>
        <w:spacing w:line="360" w:lineRule="auto"/>
        <w:jc w:val="both"/>
        <w:rPr>
          <w:rFonts w:ascii="Arial" w:hAnsi="Arial" w:cs="Arial"/>
        </w:rPr>
      </w:pPr>
      <w:r w:rsidRPr="000F65E4">
        <w:rPr>
          <w:rFonts w:ascii="Arial" w:hAnsi="Arial" w:cs="Arial"/>
        </w:rPr>
        <w:t>The purpose of the assignment was to develop an international market-entry strategy for Uniqlo, operated by Fast Retailing Co., Ltd., with South Africa identified as the potential host market. The research required me to evaluate Uniqlo's internal capabilities alongside the political, economic, legal and cultural characteristics of South Africa. I examined company reports, official institutional publications, economic information and academic literature before applying international business frameworks, particularly Bartlett and Ghoshal's (1989) international strategy framework and Dunning's (1988; 2001) OLI paradigm.</w:t>
      </w:r>
    </w:p>
    <w:p w14:paraId="0D25E016" w14:textId="77777777" w:rsidR="00064E93" w:rsidRPr="000F65E4" w:rsidRDefault="00064E93" w:rsidP="00843EE2">
      <w:pPr>
        <w:spacing w:line="360" w:lineRule="auto"/>
        <w:jc w:val="both"/>
        <w:rPr>
          <w:rFonts w:ascii="Arial" w:hAnsi="Arial" w:cs="Arial"/>
        </w:rPr>
      </w:pPr>
      <w:r w:rsidRPr="000F65E4">
        <w:rPr>
          <w:rFonts w:ascii="Arial" w:hAnsi="Arial" w:cs="Arial"/>
        </w:rPr>
        <w:t>The research process involved using both primary and secondary sources. Fast Retailing reports helped me understand Uniqlo's global strategy, LifeWear proposition and SPA business model, while South African institutional and economic sources provided evidence about the host-market environment. Academic literature was then used to interpret these findings through relevant international business theories.</w:t>
      </w:r>
    </w:p>
    <w:p w14:paraId="01127520"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Initially, I approached the task mainly as an information-gathering exercise. However, I gradually </w:t>
      </w:r>
      <w:proofErr w:type="spellStart"/>
      <w:r w:rsidRPr="000F65E4">
        <w:rPr>
          <w:rFonts w:ascii="Arial" w:hAnsi="Arial" w:cs="Arial"/>
        </w:rPr>
        <w:t>recognised</w:t>
      </w:r>
      <w:proofErr w:type="spellEnd"/>
      <w:r w:rsidRPr="000F65E4">
        <w:rPr>
          <w:rFonts w:ascii="Arial" w:hAnsi="Arial" w:cs="Arial"/>
        </w:rPr>
        <w:t xml:space="preserve"> that the purpose was not simply to describe Uniqlo and South Africa, but to determine whether Uniqlo's capabilities could be effectively transferred into the South African market and what entry strategy would be most appropriate.</w:t>
      </w:r>
    </w:p>
    <w:p w14:paraId="77383AEC" w14:textId="77777777" w:rsidR="00843EE2" w:rsidRDefault="00843EE2" w:rsidP="00843EE2">
      <w:pPr>
        <w:spacing w:line="360" w:lineRule="auto"/>
        <w:jc w:val="both"/>
        <w:rPr>
          <w:rFonts w:ascii="Arial" w:hAnsi="Arial" w:cs="Arial"/>
          <w:b/>
          <w:bCs/>
        </w:rPr>
      </w:pPr>
    </w:p>
    <w:p w14:paraId="0D0101F1" w14:textId="77777777" w:rsidR="00843EE2" w:rsidRDefault="00843EE2" w:rsidP="00843EE2">
      <w:pPr>
        <w:spacing w:line="360" w:lineRule="auto"/>
        <w:jc w:val="both"/>
        <w:rPr>
          <w:rFonts w:ascii="Arial" w:hAnsi="Arial" w:cs="Arial"/>
          <w:b/>
          <w:bCs/>
        </w:rPr>
      </w:pPr>
    </w:p>
    <w:p w14:paraId="3C240AE4" w14:textId="43396C6A" w:rsidR="00064E93" w:rsidRPr="000F65E4" w:rsidRDefault="00064E93" w:rsidP="00843EE2">
      <w:pPr>
        <w:spacing w:line="360" w:lineRule="auto"/>
        <w:jc w:val="both"/>
        <w:rPr>
          <w:rFonts w:ascii="Arial" w:hAnsi="Arial" w:cs="Arial"/>
          <w:b/>
          <w:bCs/>
        </w:rPr>
      </w:pPr>
      <w:r w:rsidRPr="000F65E4">
        <w:rPr>
          <w:rFonts w:ascii="Arial" w:hAnsi="Arial" w:cs="Arial"/>
          <w:b/>
          <w:bCs/>
        </w:rPr>
        <w:t>4.2 Feelings</w:t>
      </w:r>
    </w:p>
    <w:p w14:paraId="4DC2A47F" w14:textId="77777777" w:rsidR="00064E93" w:rsidRPr="000F65E4" w:rsidRDefault="00064E93" w:rsidP="00843EE2">
      <w:pPr>
        <w:spacing w:line="360" w:lineRule="auto"/>
        <w:jc w:val="both"/>
        <w:rPr>
          <w:rFonts w:ascii="Arial" w:hAnsi="Arial" w:cs="Arial"/>
        </w:rPr>
      </w:pPr>
      <w:r w:rsidRPr="000F65E4">
        <w:rPr>
          <w:rFonts w:ascii="Arial" w:hAnsi="Arial" w:cs="Arial"/>
        </w:rPr>
        <w:t>At the beginning of the assignment, I felt uncertain about applying international business theories to a market where Uniqlo does not currently have an established physical presence. I was concerned that recommendations about South Africa could become speculative if sufficient evidence was unavailable.</w:t>
      </w:r>
    </w:p>
    <w:p w14:paraId="3F2D6F02"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I also found it challenging to reconcile Uniqlo's highly </w:t>
      </w:r>
      <w:proofErr w:type="spellStart"/>
      <w:r w:rsidRPr="000F65E4">
        <w:rPr>
          <w:rFonts w:ascii="Arial" w:hAnsi="Arial" w:cs="Arial"/>
        </w:rPr>
        <w:t>standardised</w:t>
      </w:r>
      <w:proofErr w:type="spellEnd"/>
      <w:r w:rsidRPr="000F65E4">
        <w:rPr>
          <w:rFonts w:ascii="Arial" w:hAnsi="Arial" w:cs="Arial"/>
        </w:rPr>
        <w:t xml:space="preserve"> global operating model with South Africa's different economic, institutional and consumer conditions. Initially, I viewed these differences mainly as potential barriers to entry. However, further research changed my perspective. I began to </w:t>
      </w:r>
      <w:proofErr w:type="spellStart"/>
      <w:r w:rsidRPr="000F65E4">
        <w:rPr>
          <w:rFonts w:ascii="Arial" w:hAnsi="Arial" w:cs="Arial"/>
        </w:rPr>
        <w:t>recognise</w:t>
      </w:r>
      <w:proofErr w:type="spellEnd"/>
      <w:r w:rsidRPr="000F65E4">
        <w:rPr>
          <w:rFonts w:ascii="Arial" w:hAnsi="Arial" w:cs="Arial"/>
        </w:rPr>
        <w:t xml:space="preserve"> that local differences could also create opportunities if Uniqlo </w:t>
      </w:r>
      <w:proofErr w:type="gramStart"/>
      <w:r w:rsidRPr="000F65E4">
        <w:rPr>
          <w:rFonts w:ascii="Arial" w:hAnsi="Arial" w:cs="Arial"/>
        </w:rPr>
        <w:t>adapted</w:t>
      </w:r>
      <w:proofErr w:type="gramEnd"/>
      <w:r w:rsidRPr="000F65E4">
        <w:rPr>
          <w:rFonts w:ascii="Arial" w:hAnsi="Arial" w:cs="Arial"/>
        </w:rPr>
        <w:t xml:space="preserve"> selected supporting activities without changing its core LifeWear proposition.</w:t>
      </w:r>
    </w:p>
    <w:p w14:paraId="4D087585" w14:textId="77777777" w:rsidR="00064E93" w:rsidRPr="000F65E4" w:rsidRDefault="00064E93" w:rsidP="00843EE2">
      <w:pPr>
        <w:spacing w:line="360" w:lineRule="auto"/>
        <w:jc w:val="both"/>
        <w:rPr>
          <w:rFonts w:ascii="Arial" w:hAnsi="Arial" w:cs="Arial"/>
        </w:rPr>
      </w:pPr>
      <w:r w:rsidRPr="000F65E4">
        <w:rPr>
          <w:rFonts w:ascii="Arial" w:hAnsi="Arial" w:cs="Arial"/>
        </w:rPr>
        <w:t>Another challenge was determining which sources were sufficiently reliable. I encountered different figures and interpretations across sources, which encouraged me to check information against original company, government and institutional publications. This increased my awareness of the importance of source credibility in postgraduate research.</w:t>
      </w:r>
    </w:p>
    <w:p w14:paraId="58914854"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As my research progressed, I became more confident. The theoretical frameworks provided structure and helped me move from broad market information </w:t>
      </w:r>
      <w:proofErr w:type="gramStart"/>
      <w:r w:rsidRPr="000F65E4">
        <w:rPr>
          <w:rFonts w:ascii="Arial" w:hAnsi="Arial" w:cs="Arial"/>
        </w:rPr>
        <w:t>towards</w:t>
      </w:r>
      <w:proofErr w:type="gramEnd"/>
      <w:r w:rsidRPr="000F65E4">
        <w:rPr>
          <w:rFonts w:ascii="Arial" w:hAnsi="Arial" w:cs="Arial"/>
        </w:rPr>
        <w:t xml:space="preserve"> specific strategic implications. I therefore became less dependent on assumptions and more comfortable developing recommendations based on evidence.</w:t>
      </w:r>
    </w:p>
    <w:p w14:paraId="5890B6A0" w14:textId="77777777" w:rsidR="00064E93" w:rsidRPr="000F65E4" w:rsidRDefault="00064E93" w:rsidP="00843EE2">
      <w:pPr>
        <w:spacing w:line="360" w:lineRule="auto"/>
        <w:jc w:val="both"/>
        <w:rPr>
          <w:rFonts w:ascii="Arial" w:hAnsi="Arial" w:cs="Arial"/>
          <w:b/>
          <w:bCs/>
        </w:rPr>
      </w:pPr>
      <w:r w:rsidRPr="000F65E4">
        <w:rPr>
          <w:rFonts w:ascii="Arial" w:hAnsi="Arial" w:cs="Arial"/>
          <w:b/>
          <w:bCs/>
        </w:rPr>
        <w:t>4.3 Evaluation</w:t>
      </w:r>
    </w:p>
    <w:p w14:paraId="42BAF87C"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The research experience produced both positive outcomes and challenges. The most important improvement was my transition from descriptive writing to critical evaluation. My initial work focused heavily on presenting South African economic and environmental information. Although this created useful background, I </w:t>
      </w:r>
      <w:proofErr w:type="spellStart"/>
      <w:r w:rsidRPr="000F65E4">
        <w:rPr>
          <w:rFonts w:ascii="Arial" w:hAnsi="Arial" w:cs="Arial"/>
        </w:rPr>
        <w:t>realised</w:t>
      </w:r>
      <w:proofErr w:type="spellEnd"/>
      <w:r w:rsidRPr="000F65E4">
        <w:rPr>
          <w:rFonts w:ascii="Arial" w:hAnsi="Arial" w:cs="Arial"/>
        </w:rPr>
        <w:t xml:space="preserve"> that describing facts without explaining their strategic significance would not demonstrate sufficient critical analysis.</w:t>
      </w:r>
    </w:p>
    <w:p w14:paraId="19DB7727" w14:textId="77777777" w:rsidR="00064E93" w:rsidRPr="000F65E4" w:rsidRDefault="00064E93" w:rsidP="00843EE2">
      <w:pPr>
        <w:spacing w:line="360" w:lineRule="auto"/>
        <w:jc w:val="both"/>
        <w:rPr>
          <w:rFonts w:ascii="Arial" w:hAnsi="Arial" w:cs="Arial"/>
        </w:rPr>
      </w:pPr>
      <w:r w:rsidRPr="000F65E4">
        <w:rPr>
          <w:rFonts w:ascii="Arial" w:hAnsi="Arial" w:cs="Arial"/>
        </w:rPr>
        <w:t>To improve this, I developed a three-step approach: Evidence → Relevance to Uniqlo → Strategic Implication. This helped me connect country-level evidence to Uniqlo's specific capabilities and managerial decisions. For example, rather than simply identifying logistics challenges in South Africa, I considered their potential impact on Uniqlo's internationally integrated supply chain and subsequently developed logistics and inventory mitigation recommendations.</w:t>
      </w:r>
    </w:p>
    <w:p w14:paraId="1376DF4C" w14:textId="77777777" w:rsidR="00064E93" w:rsidRPr="000F65E4" w:rsidRDefault="00064E93" w:rsidP="00843EE2">
      <w:pPr>
        <w:spacing w:line="360" w:lineRule="auto"/>
        <w:jc w:val="both"/>
        <w:rPr>
          <w:rFonts w:ascii="Arial" w:hAnsi="Arial" w:cs="Arial"/>
        </w:rPr>
      </w:pPr>
      <w:r w:rsidRPr="000F65E4">
        <w:rPr>
          <w:rFonts w:ascii="Arial" w:hAnsi="Arial" w:cs="Arial"/>
        </w:rPr>
        <w:t>I also found value in combining different theoretical frameworks. Bartlett and Ghoshal helped me assess Uniqlo's global strategic orientation, while PELC analysis supported my understanding of the South African environment. Dunning's OLI framework then helped connect Uniqlo's ownership advantages with host-market conditions.</w:t>
      </w:r>
    </w:p>
    <w:p w14:paraId="52612F10"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However, </w:t>
      </w:r>
      <w:proofErr w:type="spellStart"/>
      <w:r w:rsidRPr="000F65E4">
        <w:rPr>
          <w:rFonts w:ascii="Arial" w:hAnsi="Arial" w:cs="Arial"/>
        </w:rPr>
        <w:t>analysing</w:t>
      </w:r>
      <w:proofErr w:type="spellEnd"/>
      <w:r w:rsidRPr="000F65E4">
        <w:rPr>
          <w:rFonts w:ascii="Arial" w:hAnsi="Arial" w:cs="Arial"/>
        </w:rPr>
        <w:t xml:space="preserve"> regulatory and supply-chain requirements was challenging. South Africa's objectives for strengthening domestic participation in the clothing and textile sector may create tensions with Uniqlo's internationally integrated sourcing model. This required me to consider selective adaptation rather than </w:t>
      </w:r>
      <w:proofErr w:type="gramStart"/>
      <w:r w:rsidRPr="000F65E4">
        <w:rPr>
          <w:rFonts w:ascii="Arial" w:hAnsi="Arial" w:cs="Arial"/>
        </w:rPr>
        <w:t>assuming that</w:t>
      </w:r>
      <w:proofErr w:type="gramEnd"/>
      <w:r w:rsidRPr="000F65E4">
        <w:rPr>
          <w:rFonts w:ascii="Arial" w:hAnsi="Arial" w:cs="Arial"/>
        </w:rPr>
        <w:t xml:space="preserve"> the company would need to completely change its global operating model.</w:t>
      </w:r>
    </w:p>
    <w:p w14:paraId="75576B73" w14:textId="77777777" w:rsidR="00064E93" w:rsidRPr="000F65E4" w:rsidRDefault="00064E93" w:rsidP="00843EE2">
      <w:pPr>
        <w:spacing w:line="360" w:lineRule="auto"/>
        <w:jc w:val="both"/>
        <w:rPr>
          <w:rFonts w:ascii="Arial" w:hAnsi="Arial" w:cs="Arial"/>
          <w:b/>
          <w:bCs/>
        </w:rPr>
      </w:pPr>
      <w:r w:rsidRPr="000F65E4">
        <w:rPr>
          <w:rFonts w:ascii="Arial" w:hAnsi="Arial" w:cs="Arial"/>
          <w:b/>
          <w:bCs/>
        </w:rPr>
        <w:t>4.4 Analysis</w:t>
      </w:r>
    </w:p>
    <w:p w14:paraId="35C21789" w14:textId="77777777" w:rsidR="00064E93" w:rsidRPr="000F65E4" w:rsidRDefault="00064E93" w:rsidP="00843EE2">
      <w:pPr>
        <w:spacing w:line="360" w:lineRule="auto"/>
        <w:jc w:val="both"/>
        <w:rPr>
          <w:rFonts w:ascii="Arial" w:hAnsi="Arial" w:cs="Arial"/>
        </w:rPr>
      </w:pPr>
      <w:r w:rsidRPr="000F65E4">
        <w:rPr>
          <w:rFonts w:ascii="Arial" w:hAnsi="Arial" w:cs="Arial"/>
        </w:rPr>
        <w:t>The most significant learning from the assignment was that theoretical frameworks should be applied critically rather than mechanically. Before completing the research, I viewed Bartlett and Ghoshal's (1989) framework mainly as a classification tool for identifying whether a multinational followed a global, multidomestic, international or transnational strategy.</w:t>
      </w:r>
    </w:p>
    <w:p w14:paraId="720DA6E0" w14:textId="77777777" w:rsidR="00064E93" w:rsidRPr="000F65E4" w:rsidRDefault="00064E93" w:rsidP="00843EE2">
      <w:pPr>
        <w:spacing w:line="360" w:lineRule="auto"/>
        <w:jc w:val="both"/>
        <w:rPr>
          <w:rFonts w:ascii="Arial" w:hAnsi="Arial" w:cs="Arial"/>
        </w:rPr>
      </w:pPr>
      <w:proofErr w:type="spellStart"/>
      <w:r w:rsidRPr="000F65E4">
        <w:rPr>
          <w:rFonts w:ascii="Arial" w:hAnsi="Arial" w:cs="Arial"/>
        </w:rPr>
        <w:t>Analysing</w:t>
      </w:r>
      <w:proofErr w:type="spellEnd"/>
      <w:r w:rsidRPr="000F65E4">
        <w:rPr>
          <w:rFonts w:ascii="Arial" w:hAnsi="Arial" w:cs="Arial"/>
        </w:rPr>
        <w:t xml:space="preserve"> Uniqlo demonstrated that a company can maintain strong global integration while still responding selectively to local conditions. Activities such as inventory allocation, marketing, digital channels and operational partnerships can provide local responsiveness without fundamentally changing the company's core product proposition. This helped me understand that traditional frameworks remain useful but may not fully capture the flexibility created by modern digital technologies and integrated supply chains.</w:t>
      </w:r>
    </w:p>
    <w:p w14:paraId="10C7E3DA" w14:textId="77777777" w:rsidR="00064E93" w:rsidRPr="000F65E4" w:rsidRDefault="00064E93" w:rsidP="00843EE2">
      <w:pPr>
        <w:spacing w:line="360" w:lineRule="auto"/>
        <w:jc w:val="both"/>
        <w:rPr>
          <w:rFonts w:ascii="Arial" w:hAnsi="Arial" w:cs="Arial"/>
        </w:rPr>
      </w:pPr>
      <w:r w:rsidRPr="000F65E4">
        <w:rPr>
          <w:rFonts w:ascii="Arial" w:hAnsi="Arial" w:cs="Arial"/>
        </w:rPr>
        <w:t>The OLI framework also changed my understanding of market attractiveness. I learned that a country should not be evaluated independently from the organisation considering entry. A market may offer opportunities, but these opportunities only become strategically valuable when the firm's ownership advantages can be effectively exploited within the host environment.</w:t>
      </w:r>
    </w:p>
    <w:p w14:paraId="5F7CDB10" w14:textId="77777777" w:rsidR="00064E93" w:rsidRPr="000F65E4" w:rsidRDefault="00064E93" w:rsidP="00843EE2">
      <w:pPr>
        <w:spacing w:line="360" w:lineRule="auto"/>
        <w:jc w:val="both"/>
        <w:rPr>
          <w:rFonts w:ascii="Arial" w:hAnsi="Arial" w:cs="Arial"/>
        </w:rPr>
      </w:pPr>
      <w:r w:rsidRPr="000F65E4">
        <w:rPr>
          <w:rFonts w:ascii="Arial" w:hAnsi="Arial" w:cs="Arial"/>
        </w:rPr>
        <w:t>For Uniqlo, the LifeWear proposition, SPA model, fabric technologies and international retail experience represent important ownership advantages. However, these capabilities would need to operate effectively within South Africa's economic, regulatory, logistical and competitive environment.</w:t>
      </w:r>
    </w:p>
    <w:p w14:paraId="53ECEFD8" w14:textId="77777777" w:rsidR="00064E93" w:rsidRPr="000F65E4" w:rsidRDefault="00064E93" w:rsidP="00843EE2">
      <w:pPr>
        <w:spacing w:line="360" w:lineRule="auto"/>
        <w:jc w:val="both"/>
        <w:rPr>
          <w:rFonts w:ascii="Arial" w:hAnsi="Arial" w:cs="Arial"/>
        </w:rPr>
      </w:pPr>
      <w:r w:rsidRPr="000F65E4">
        <w:rPr>
          <w:rFonts w:ascii="Arial" w:hAnsi="Arial" w:cs="Arial"/>
        </w:rPr>
        <w:t>This resulted in an important change in my analytical thinking. Instead of asking “Is South Africa an attractive market?”, I began asking “Is South Africa an attractive market for Uniqlo, given its specific capabilities and limitations?” This shift enabled me to develop a more company-specific entry recommendation.</w:t>
      </w:r>
    </w:p>
    <w:p w14:paraId="43BA150C" w14:textId="77777777" w:rsidR="00064E93" w:rsidRPr="000F65E4" w:rsidRDefault="00064E93" w:rsidP="00843EE2">
      <w:pPr>
        <w:spacing w:line="360" w:lineRule="auto"/>
        <w:jc w:val="both"/>
        <w:rPr>
          <w:rFonts w:ascii="Arial" w:hAnsi="Arial" w:cs="Arial"/>
          <w:b/>
          <w:bCs/>
        </w:rPr>
      </w:pPr>
      <w:r w:rsidRPr="000F65E4">
        <w:rPr>
          <w:rFonts w:ascii="Arial" w:hAnsi="Arial" w:cs="Arial"/>
          <w:b/>
          <w:bCs/>
        </w:rPr>
        <w:t>4.5 Conclusion</w:t>
      </w:r>
    </w:p>
    <w:p w14:paraId="54C6568F" w14:textId="77777777" w:rsidR="00064E93" w:rsidRPr="000F65E4" w:rsidRDefault="00064E93" w:rsidP="00843EE2">
      <w:pPr>
        <w:spacing w:line="360" w:lineRule="auto"/>
        <w:jc w:val="both"/>
        <w:rPr>
          <w:rFonts w:ascii="Arial" w:hAnsi="Arial" w:cs="Arial"/>
        </w:rPr>
      </w:pPr>
      <w:r w:rsidRPr="000F65E4">
        <w:rPr>
          <w:rFonts w:ascii="Arial" w:hAnsi="Arial" w:cs="Arial"/>
        </w:rPr>
        <w:t>Overall, the assignment strengthened my ability to conduct evidence-based international business analysis. The most important lesson was that theoretical frameworks become more valuable when they are used to interpret evidence and support strategic decisions rather than simply being described.</w:t>
      </w:r>
    </w:p>
    <w:p w14:paraId="57F386B0" w14:textId="77777777" w:rsidR="00064E93" w:rsidRPr="000F65E4" w:rsidRDefault="00064E93" w:rsidP="00843EE2">
      <w:pPr>
        <w:spacing w:line="360" w:lineRule="auto"/>
        <w:jc w:val="both"/>
        <w:rPr>
          <w:rFonts w:ascii="Arial" w:hAnsi="Arial" w:cs="Arial"/>
        </w:rPr>
      </w:pPr>
      <w:r w:rsidRPr="000F65E4">
        <w:rPr>
          <w:rFonts w:ascii="Arial" w:hAnsi="Arial" w:cs="Arial"/>
        </w:rPr>
        <w:t>I learned that strong international business recommendations require a clear relationship between empirical evidence, theoretical interpretation and managerial implications. Company reports helped establish Uniqlo's capabilities, while official South African sources provided evidence regarding the host-market environment. Combining these sources allowed me to evaluate the compatibility between Uniqlo's internal strengths and South African market conditions.</w:t>
      </w:r>
    </w:p>
    <w:p w14:paraId="3482E681" w14:textId="77777777" w:rsidR="00064E93" w:rsidRPr="000F65E4" w:rsidRDefault="00064E93" w:rsidP="00843EE2">
      <w:pPr>
        <w:spacing w:line="360" w:lineRule="auto"/>
        <w:jc w:val="both"/>
        <w:rPr>
          <w:rFonts w:ascii="Arial" w:hAnsi="Arial" w:cs="Arial"/>
        </w:rPr>
      </w:pPr>
      <w:r w:rsidRPr="000F65E4">
        <w:rPr>
          <w:rFonts w:ascii="Arial" w:hAnsi="Arial" w:cs="Arial"/>
        </w:rPr>
        <w:t>The assignment also improved my understanding of critical academic writing. I learned that presenting facts and theories separately is insufficient; effective analysis requires explaining why evidence matters to the organisation and what strategic consequences may follow.</w:t>
      </w:r>
    </w:p>
    <w:p w14:paraId="1CD1B12A"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A further learning outcome was </w:t>
      </w:r>
      <w:proofErr w:type="spellStart"/>
      <w:r w:rsidRPr="000F65E4">
        <w:rPr>
          <w:rFonts w:ascii="Arial" w:hAnsi="Arial" w:cs="Arial"/>
        </w:rPr>
        <w:t>recognising</w:t>
      </w:r>
      <w:proofErr w:type="spellEnd"/>
      <w:r w:rsidRPr="000F65E4">
        <w:rPr>
          <w:rFonts w:ascii="Arial" w:hAnsi="Arial" w:cs="Arial"/>
        </w:rPr>
        <w:t xml:space="preserve"> that international expansion does not necessarily require choosing completely between global standardisation and local adaptation. Uniqlo can potentially maintain consistency in its core LifeWear proposition while adapting supporting activities such as logistics, inventory allocation, marketing and local supplier development.</w:t>
      </w:r>
    </w:p>
    <w:p w14:paraId="33866AFB" w14:textId="77777777" w:rsidR="00064E93" w:rsidRPr="000F65E4" w:rsidRDefault="00064E93" w:rsidP="00843EE2">
      <w:pPr>
        <w:spacing w:line="360" w:lineRule="auto"/>
        <w:jc w:val="both"/>
        <w:rPr>
          <w:rFonts w:ascii="Arial" w:hAnsi="Arial" w:cs="Arial"/>
          <w:b/>
          <w:bCs/>
        </w:rPr>
      </w:pPr>
      <w:r w:rsidRPr="000F65E4">
        <w:rPr>
          <w:rFonts w:ascii="Arial" w:hAnsi="Arial" w:cs="Arial"/>
          <w:b/>
          <w:bCs/>
        </w:rPr>
        <w:t>4.6 Action Plan</w:t>
      </w:r>
    </w:p>
    <w:p w14:paraId="46C2E70A" w14:textId="77777777" w:rsidR="00064E93" w:rsidRPr="000F65E4" w:rsidRDefault="00064E93" w:rsidP="00843EE2">
      <w:pPr>
        <w:spacing w:line="360" w:lineRule="auto"/>
        <w:jc w:val="both"/>
        <w:rPr>
          <w:rFonts w:ascii="Arial" w:hAnsi="Arial" w:cs="Arial"/>
        </w:rPr>
      </w:pPr>
      <w:r w:rsidRPr="000F65E4">
        <w:rPr>
          <w:rFonts w:ascii="Arial" w:hAnsi="Arial" w:cs="Arial"/>
        </w:rPr>
        <w:t>The research experience has identified several improvements that I will apply to future academic and professional projects.</w:t>
      </w:r>
    </w:p>
    <w:p w14:paraId="3E264BE4" w14:textId="77777777" w:rsidR="00064E93" w:rsidRPr="000F65E4" w:rsidRDefault="00064E93" w:rsidP="00843EE2">
      <w:pPr>
        <w:spacing w:line="360" w:lineRule="auto"/>
        <w:jc w:val="both"/>
        <w:rPr>
          <w:rFonts w:ascii="Arial" w:hAnsi="Arial" w:cs="Arial"/>
        </w:rPr>
      </w:pPr>
      <w:r w:rsidRPr="000F65E4">
        <w:rPr>
          <w:rFonts w:ascii="Arial" w:hAnsi="Arial" w:cs="Arial"/>
        </w:rPr>
        <w:t>First, I will establish an early primary-evidence baseline. I will identify official company, government and statistical sources at the beginning of future projects. This should improve research reliability and reduce dependence on weaker secondary sources.</w:t>
      </w:r>
    </w:p>
    <w:p w14:paraId="5E3A3AD3"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Second, I will strengthen quantitative analysis. Future international strategy projects will include greater use of financial benchmarking, scenario analysis, </w:t>
      </w:r>
      <w:proofErr w:type="gramStart"/>
      <w:r w:rsidRPr="000F65E4">
        <w:rPr>
          <w:rFonts w:ascii="Arial" w:hAnsi="Arial" w:cs="Arial"/>
        </w:rPr>
        <w:t>foreign-exchange</w:t>
      </w:r>
      <w:proofErr w:type="gramEnd"/>
      <w:r w:rsidRPr="000F65E4">
        <w:rPr>
          <w:rFonts w:ascii="Arial" w:hAnsi="Arial" w:cs="Arial"/>
        </w:rPr>
        <w:t xml:space="preserve"> sensitivity and basic unit economics. This will allow strategic recommendations to be supported by measurable financial assumptions as well as qualitative analysis.</w:t>
      </w:r>
    </w:p>
    <w:p w14:paraId="7AEF980D" w14:textId="77777777" w:rsidR="00064E93" w:rsidRPr="000F65E4" w:rsidRDefault="00064E93" w:rsidP="00843EE2">
      <w:pPr>
        <w:spacing w:line="360" w:lineRule="auto"/>
        <w:jc w:val="both"/>
        <w:rPr>
          <w:rFonts w:ascii="Arial" w:hAnsi="Arial" w:cs="Arial"/>
        </w:rPr>
      </w:pPr>
      <w:r w:rsidRPr="000F65E4">
        <w:rPr>
          <w:rFonts w:ascii="Arial" w:hAnsi="Arial" w:cs="Arial"/>
        </w:rPr>
        <w:t>Third, I will continue using the Evidence → Relevance → Strategic Implication approach. This method helped me reduce descriptive writing and maintain a clear connection between evidence and recommendations. I will apply it consistently in future academic and professional reports.</w:t>
      </w:r>
    </w:p>
    <w:p w14:paraId="54A91E09"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Fourth, I will verify specific claims before </w:t>
      </w:r>
      <w:proofErr w:type="spellStart"/>
      <w:r w:rsidRPr="000F65E4">
        <w:rPr>
          <w:rFonts w:ascii="Arial" w:hAnsi="Arial" w:cs="Arial"/>
        </w:rPr>
        <w:t>finalising</w:t>
      </w:r>
      <w:proofErr w:type="spellEnd"/>
      <w:r w:rsidRPr="000F65E4">
        <w:rPr>
          <w:rFonts w:ascii="Arial" w:hAnsi="Arial" w:cs="Arial"/>
        </w:rPr>
        <w:t xml:space="preserve"> my work. Figures, percentages and factual statements will be checked against their original sources, and I will clearly distinguish verified evidence from assumptions and personal recommendations.</w:t>
      </w:r>
    </w:p>
    <w:p w14:paraId="76F22E16" w14:textId="77777777" w:rsidR="00064E93" w:rsidRPr="000F65E4" w:rsidRDefault="00064E93" w:rsidP="00843EE2">
      <w:pPr>
        <w:spacing w:line="360" w:lineRule="auto"/>
        <w:jc w:val="both"/>
        <w:rPr>
          <w:rFonts w:ascii="Arial" w:hAnsi="Arial" w:cs="Arial"/>
        </w:rPr>
      </w:pPr>
      <w:r w:rsidRPr="000F65E4">
        <w:rPr>
          <w:rFonts w:ascii="Arial" w:hAnsi="Arial" w:cs="Arial"/>
        </w:rPr>
        <w:t>Finally, I will strengthen the connection between theory and practice. Rather than applying a framework simply because it is required, I will first identify the strategic question it can answer and then use its findings to support a realistic managerial decision.</w:t>
      </w:r>
    </w:p>
    <w:p w14:paraId="43DEF4A2" w14:textId="77777777" w:rsidR="00064E93" w:rsidRPr="000F65E4" w:rsidRDefault="00064E93" w:rsidP="00843EE2">
      <w:pPr>
        <w:spacing w:line="360" w:lineRule="auto"/>
        <w:jc w:val="both"/>
        <w:rPr>
          <w:rFonts w:ascii="Arial" w:hAnsi="Arial" w:cs="Arial"/>
        </w:rPr>
      </w:pPr>
      <w:r w:rsidRPr="000F65E4">
        <w:rPr>
          <w:rFonts w:ascii="Arial" w:hAnsi="Arial" w:cs="Arial"/>
        </w:rPr>
        <w:t xml:space="preserve">Overall, this assignment has developed my ability to move from information gathering </w:t>
      </w:r>
      <w:proofErr w:type="gramStart"/>
      <w:r w:rsidRPr="000F65E4">
        <w:rPr>
          <w:rFonts w:ascii="Arial" w:hAnsi="Arial" w:cs="Arial"/>
        </w:rPr>
        <w:t>towards</w:t>
      </w:r>
      <w:proofErr w:type="gramEnd"/>
      <w:r w:rsidRPr="000F65E4">
        <w:rPr>
          <w:rFonts w:ascii="Arial" w:hAnsi="Arial" w:cs="Arial"/>
        </w:rPr>
        <w:t xml:space="preserve"> evidence-based strategic judgement. It has demonstrated that effective international business analysis requires theoretical knowledge, critical evaluation, reliable evidence and the ability to translate findings into realistic managerial actions. These skills will support my future academic development and professional decision-making.</w:t>
      </w:r>
    </w:p>
    <w:p w14:paraId="74CDFD27" w14:textId="77777777" w:rsidR="002F42DF" w:rsidRDefault="002F42DF" w:rsidP="00906841">
      <w:pPr>
        <w:jc w:val="both"/>
        <w:rPr>
          <w:rFonts w:ascii="Arial" w:hAnsi="Arial" w:cs="Arial"/>
        </w:rPr>
      </w:pPr>
    </w:p>
    <w:p w14:paraId="077BBCF0" w14:textId="77777777" w:rsidR="000F65E4" w:rsidRPr="00906841" w:rsidRDefault="000F65E4" w:rsidP="00906841">
      <w:pPr>
        <w:jc w:val="both"/>
        <w:rPr>
          <w:rFonts w:ascii="Arial" w:hAnsi="Arial" w:cs="Arial"/>
        </w:rPr>
      </w:pPr>
    </w:p>
    <w:p w14:paraId="173FFF09" w14:textId="77777777" w:rsidR="00FD600D" w:rsidRDefault="00FD600D">
      <w:pPr>
        <w:rPr>
          <w:rFonts w:ascii="Arial" w:hAnsi="Arial" w:cs="Arial"/>
          <w:b/>
          <w:bCs/>
          <w:i/>
          <w:iCs/>
        </w:rPr>
      </w:pPr>
      <w:r>
        <w:rPr>
          <w:rFonts w:ascii="Arial" w:hAnsi="Arial" w:cs="Arial"/>
          <w:b/>
          <w:bCs/>
          <w:i/>
          <w:iCs/>
        </w:rPr>
        <w:br w:type="page"/>
      </w:r>
    </w:p>
    <w:p w14:paraId="73C64BF2" w14:textId="43AE780A" w:rsidR="00C057C4" w:rsidRPr="00FD600D" w:rsidRDefault="002F42DF" w:rsidP="00FD600D">
      <w:pPr>
        <w:pStyle w:val="Heading1"/>
        <w:rPr>
          <w:rFonts w:ascii="Arial" w:hAnsi="Arial" w:cs="Arial"/>
          <w:b/>
          <w:bCs/>
          <w:color w:val="000000" w:themeColor="text1"/>
          <w:sz w:val="32"/>
          <w:szCs w:val="32"/>
        </w:rPr>
      </w:pPr>
      <w:bookmarkStart w:id="21" w:name="_Toc237422741"/>
      <w:r w:rsidRPr="00FD600D">
        <w:rPr>
          <w:rFonts w:ascii="Arial" w:hAnsi="Arial" w:cs="Arial"/>
          <w:b/>
          <w:bCs/>
          <w:color w:val="000000" w:themeColor="text1"/>
          <w:sz w:val="32"/>
          <w:szCs w:val="32"/>
        </w:rPr>
        <w:t>References</w:t>
      </w:r>
      <w:bookmarkEnd w:id="21"/>
    </w:p>
    <w:p w14:paraId="195C7C3A" w14:textId="77777777" w:rsidR="00C057C4" w:rsidRPr="00906841" w:rsidRDefault="00C057C4" w:rsidP="00906841">
      <w:pPr>
        <w:jc w:val="both"/>
        <w:rPr>
          <w:rFonts w:ascii="Arial" w:hAnsi="Arial" w:cs="Arial"/>
        </w:rPr>
      </w:pPr>
      <w:r w:rsidRPr="00906841">
        <w:rPr>
          <w:rFonts w:ascii="Arial" w:hAnsi="Arial" w:cs="Arial"/>
        </w:rPr>
        <w:t xml:space="preserve">African Development Bank (AfDB) (2026) </w:t>
      </w:r>
      <w:r w:rsidRPr="00906841">
        <w:rPr>
          <w:rFonts w:ascii="Arial" w:hAnsi="Arial" w:cs="Arial"/>
          <w:i/>
          <w:iCs/>
        </w:rPr>
        <w:t>South Africa Economic Outlook 2026: Restructuring Logistics Infrastructure and Promoting Sustainable Growth</w:t>
      </w:r>
      <w:r w:rsidRPr="00906841">
        <w:rPr>
          <w:rFonts w:ascii="Arial" w:hAnsi="Arial" w:cs="Arial"/>
        </w:rPr>
        <w:t>. Abidjan: African Development Bank Group.</w:t>
      </w:r>
    </w:p>
    <w:p w14:paraId="0C16738C" w14:textId="77777777" w:rsidR="00C057C4" w:rsidRPr="00906841" w:rsidRDefault="00C057C4" w:rsidP="00906841">
      <w:pPr>
        <w:jc w:val="both"/>
        <w:rPr>
          <w:rFonts w:ascii="Arial" w:hAnsi="Arial" w:cs="Arial"/>
        </w:rPr>
      </w:pPr>
      <w:r w:rsidRPr="00906841">
        <w:rPr>
          <w:rFonts w:ascii="Arial" w:hAnsi="Arial" w:cs="Arial"/>
        </w:rPr>
        <w:t xml:space="preserve">Barney, J.B. (1991) ‘Firm resources and sustained competitive advantage’, </w:t>
      </w:r>
      <w:r w:rsidRPr="00906841">
        <w:rPr>
          <w:rFonts w:ascii="Arial" w:hAnsi="Arial" w:cs="Arial"/>
          <w:i/>
          <w:iCs/>
        </w:rPr>
        <w:t>Journal of Management</w:t>
      </w:r>
      <w:r w:rsidRPr="00906841">
        <w:rPr>
          <w:rFonts w:ascii="Arial" w:hAnsi="Arial" w:cs="Arial"/>
        </w:rPr>
        <w:t>, 17(1), pp. 99–120.</w:t>
      </w:r>
    </w:p>
    <w:p w14:paraId="545B775B" w14:textId="77777777" w:rsidR="00C057C4" w:rsidRPr="00906841" w:rsidRDefault="00C057C4" w:rsidP="00906841">
      <w:pPr>
        <w:jc w:val="both"/>
        <w:rPr>
          <w:rFonts w:ascii="Arial" w:hAnsi="Arial" w:cs="Arial"/>
        </w:rPr>
      </w:pPr>
      <w:r w:rsidRPr="00906841">
        <w:rPr>
          <w:rFonts w:ascii="Arial" w:hAnsi="Arial" w:cs="Arial"/>
        </w:rPr>
        <w:t xml:space="preserve">Bartlett, C.A. and Ghoshal, S. (1989) </w:t>
      </w:r>
      <w:r w:rsidRPr="00906841">
        <w:rPr>
          <w:rFonts w:ascii="Arial" w:hAnsi="Arial" w:cs="Arial"/>
          <w:i/>
          <w:iCs/>
        </w:rPr>
        <w:t>Managing Across Borders: The Transnational Solution</w:t>
      </w:r>
      <w:r w:rsidRPr="00906841">
        <w:rPr>
          <w:rFonts w:ascii="Arial" w:hAnsi="Arial" w:cs="Arial"/>
        </w:rPr>
        <w:t>. Boston, MA: Harvard Business School Press.</w:t>
      </w:r>
    </w:p>
    <w:p w14:paraId="53FED26C" w14:textId="77777777" w:rsidR="00C057C4" w:rsidRPr="00906841" w:rsidRDefault="00C057C4" w:rsidP="00906841">
      <w:pPr>
        <w:jc w:val="both"/>
        <w:rPr>
          <w:rFonts w:ascii="Arial" w:hAnsi="Arial" w:cs="Arial"/>
        </w:rPr>
      </w:pPr>
      <w:r w:rsidRPr="00906841">
        <w:rPr>
          <w:rFonts w:ascii="Arial" w:hAnsi="Arial" w:cs="Arial"/>
        </w:rPr>
        <w:t xml:space="preserve">Department of Trade, Industry and Competition (DTIC) (2024) </w:t>
      </w:r>
      <w:r w:rsidRPr="00906841">
        <w:rPr>
          <w:rFonts w:ascii="Arial" w:hAnsi="Arial" w:cs="Arial"/>
          <w:i/>
          <w:iCs/>
        </w:rPr>
        <w:t>Retail-Clothing, Textile, Footwear and Leather (CTFL) Master Plan Update 2024</w:t>
      </w:r>
      <w:r w:rsidRPr="00906841">
        <w:rPr>
          <w:rFonts w:ascii="Arial" w:hAnsi="Arial" w:cs="Arial"/>
        </w:rPr>
        <w:t>. Pretoria: DTIC Publications.</w:t>
      </w:r>
    </w:p>
    <w:p w14:paraId="71DB5671" w14:textId="77777777" w:rsidR="00C057C4" w:rsidRPr="00906841" w:rsidRDefault="00C057C4" w:rsidP="00906841">
      <w:pPr>
        <w:jc w:val="both"/>
        <w:rPr>
          <w:rFonts w:ascii="Arial" w:hAnsi="Arial" w:cs="Arial"/>
        </w:rPr>
      </w:pPr>
      <w:r w:rsidRPr="00906841">
        <w:rPr>
          <w:rFonts w:ascii="Arial" w:hAnsi="Arial" w:cs="Arial"/>
        </w:rPr>
        <w:t xml:space="preserve">Dunning, J.H. (1988) ‘The eclectic paradigm of international production: A restatement and some possible extensions’, </w:t>
      </w:r>
      <w:r w:rsidRPr="00906841">
        <w:rPr>
          <w:rFonts w:ascii="Arial" w:hAnsi="Arial" w:cs="Arial"/>
          <w:i/>
          <w:iCs/>
        </w:rPr>
        <w:t>Journal of International Business Studies</w:t>
      </w:r>
      <w:r w:rsidRPr="00906841">
        <w:rPr>
          <w:rFonts w:ascii="Arial" w:hAnsi="Arial" w:cs="Arial"/>
        </w:rPr>
        <w:t>, 19(1), pp. 1–31.</w:t>
      </w:r>
    </w:p>
    <w:p w14:paraId="06902BC2" w14:textId="77777777" w:rsidR="00C057C4" w:rsidRPr="00906841" w:rsidRDefault="00C057C4" w:rsidP="00906841">
      <w:pPr>
        <w:jc w:val="both"/>
        <w:rPr>
          <w:rFonts w:ascii="Arial" w:hAnsi="Arial" w:cs="Arial"/>
        </w:rPr>
      </w:pPr>
      <w:r w:rsidRPr="00906841">
        <w:rPr>
          <w:rFonts w:ascii="Arial" w:hAnsi="Arial" w:cs="Arial"/>
        </w:rPr>
        <w:t xml:space="preserve">Dunning, J.H. (2001) ‘The eclectic paradigm of international production: Past, present and future’, </w:t>
      </w:r>
      <w:r w:rsidRPr="00906841">
        <w:rPr>
          <w:rFonts w:ascii="Arial" w:hAnsi="Arial" w:cs="Arial"/>
          <w:i/>
          <w:iCs/>
        </w:rPr>
        <w:t>International Journal of the Economics of Business</w:t>
      </w:r>
      <w:r w:rsidRPr="00906841">
        <w:rPr>
          <w:rFonts w:ascii="Arial" w:hAnsi="Arial" w:cs="Arial"/>
        </w:rPr>
        <w:t>, 8(2), pp. 173–190.</w:t>
      </w:r>
    </w:p>
    <w:p w14:paraId="63EB6AF2" w14:textId="77777777" w:rsidR="00C057C4" w:rsidRPr="00906841" w:rsidRDefault="00C057C4" w:rsidP="00906841">
      <w:pPr>
        <w:jc w:val="both"/>
        <w:rPr>
          <w:rFonts w:ascii="Arial" w:hAnsi="Arial" w:cs="Arial"/>
        </w:rPr>
      </w:pPr>
      <w:r w:rsidRPr="00906841">
        <w:rPr>
          <w:rFonts w:ascii="Arial" w:hAnsi="Arial" w:cs="Arial"/>
        </w:rPr>
        <w:t xml:space="preserve">Euromonitor International (2025) </w:t>
      </w:r>
      <w:r w:rsidRPr="00906841">
        <w:rPr>
          <w:rFonts w:ascii="Arial" w:hAnsi="Arial" w:cs="Arial"/>
          <w:i/>
          <w:iCs/>
        </w:rPr>
        <w:t>Apparel and Footwear in South Africa: Market Dynamics, Retailing Channels and Country Report</w:t>
      </w:r>
      <w:r w:rsidRPr="00906841">
        <w:rPr>
          <w:rFonts w:ascii="Arial" w:hAnsi="Arial" w:cs="Arial"/>
        </w:rPr>
        <w:t>. London: Euromonitor International.</w:t>
      </w:r>
    </w:p>
    <w:p w14:paraId="5972ABF7" w14:textId="77777777" w:rsidR="00C057C4" w:rsidRPr="00906841" w:rsidRDefault="00C057C4" w:rsidP="00906841">
      <w:pPr>
        <w:jc w:val="both"/>
        <w:rPr>
          <w:rFonts w:ascii="Arial" w:hAnsi="Arial" w:cs="Arial"/>
        </w:rPr>
      </w:pPr>
      <w:r w:rsidRPr="00906841">
        <w:rPr>
          <w:rFonts w:ascii="Arial" w:hAnsi="Arial" w:cs="Arial"/>
        </w:rPr>
        <w:t xml:space="preserve">Fast Retailing Co., Ltd. (2024) </w:t>
      </w:r>
      <w:r w:rsidRPr="00906841">
        <w:rPr>
          <w:rFonts w:ascii="Arial" w:hAnsi="Arial" w:cs="Arial"/>
          <w:i/>
          <w:iCs/>
        </w:rPr>
        <w:t>Fast Retailing Integrated Report 2024: Creating LifeWear Value Worldwide</w:t>
      </w:r>
      <w:r w:rsidRPr="00906841">
        <w:rPr>
          <w:rFonts w:ascii="Arial" w:hAnsi="Arial" w:cs="Arial"/>
        </w:rPr>
        <w:t>. Yamaguchi: Fast Retailing Co., Ltd.</w:t>
      </w:r>
    </w:p>
    <w:p w14:paraId="1F3C0BB5" w14:textId="77777777" w:rsidR="00C057C4" w:rsidRPr="00906841" w:rsidRDefault="00C057C4" w:rsidP="00906841">
      <w:pPr>
        <w:jc w:val="both"/>
        <w:rPr>
          <w:rFonts w:ascii="Arial" w:hAnsi="Arial" w:cs="Arial"/>
        </w:rPr>
      </w:pPr>
      <w:r w:rsidRPr="00906841">
        <w:rPr>
          <w:rFonts w:ascii="Arial" w:hAnsi="Arial" w:cs="Arial"/>
        </w:rPr>
        <w:t xml:space="preserve">Fast Retailing Co., Ltd. (2025) </w:t>
      </w:r>
      <w:r w:rsidRPr="00906841">
        <w:rPr>
          <w:rFonts w:ascii="Arial" w:hAnsi="Arial" w:cs="Arial"/>
          <w:i/>
          <w:iCs/>
        </w:rPr>
        <w:t>Fast Retailing Annual Report 2025: Global Strategy and Operational Review</w:t>
      </w:r>
      <w:r w:rsidRPr="00906841">
        <w:rPr>
          <w:rFonts w:ascii="Arial" w:hAnsi="Arial" w:cs="Arial"/>
        </w:rPr>
        <w:t>. Tokyo: Fast Retailing Co., Ltd.</w:t>
      </w:r>
    </w:p>
    <w:p w14:paraId="5D99E496" w14:textId="77777777" w:rsidR="00C057C4" w:rsidRPr="00906841" w:rsidRDefault="00C057C4" w:rsidP="00906841">
      <w:pPr>
        <w:jc w:val="both"/>
        <w:rPr>
          <w:rFonts w:ascii="Arial" w:hAnsi="Arial" w:cs="Arial"/>
        </w:rPr>
      </w:pPr>
      <w:r w:rsidRPr="00906841">
        <w:rPr>
          <w:rFonts w:ascii="Arial" w:hAnsi="Arial" w:cs="Arial"/>
        </w:rPr>
        <w:t xml:space="preserve">Fast Retailing Co., Ltd. (2026) </w:t>
      </w:r>
      <w:r w:rsidRPr="00906841">
        <w:rPr>
          <w:rFonts w:ascii="Arial" w:hAnsi="Arial" w:cs="Arial"/>
          <w:i/>
          <w:iCs/>
        </w:rPr>
        <w:t>Group Store Numbers &amp; Global Network Snapshot (as of 31 May 2026)</w:t>
      </w:r>
      <w:r w:rsidRPr="00906841">
        <w:rPr>
          <w:rFonts w:ascii="Arial" w:hAnsi="Arial" w:cs="Arial"/>
        </w:rPr>
        <w:t xml:space="preserve">. Available at: </w:t>
      </w:r>
      <w:hyperlink r:id="rId12" w:history="1">
        <w:r w:rsidRPr="00906841">
          <w:rPr>
            <w:rStyle w:val="Hyperlink"/>
            <w:rFonts w:ascii="Arial" w:hAnsi="Arial" w:cs="Arial"/>
          </w:rPr>
          <w:t>https://www.fastretailing.com/eng/about/photolibrary/storenumbers.html</w:t>
        </w:r>
      </w:hyperlink>
      <w:r w:rsidRPr="00906841">
        <w:rPr>
          <w:rFonts w:ascii="Arial" w:hAnsi="Arial" w:cs="Arial"/>
        </w:rPr>
        <w:t xml:space="preserve"> (Accessed: 2 June 2026).</w:t>
      </w:r>
    </w:p>
    <w:p w14:paraId="73E3336B" w14:textId="77777777" w:rsidR="00C057C4" w:rsidRPr="00906841" w:rsidRDefault="00C057C4" w:rsidP="00906841">
      <w:pPr>
        <w:jc w:val="both"/>
        <w:rPr>
          <w:rFonts w:ascii="Arial" w:hAnsi="Arial" w:cs="Arial"/>
        </w:rPr>
      </w:pPr>
      <w:r w:rsidRPr="00906841">
        <w:rPr>
          <w:rFonts w:ascii="Arial" w:hAnsi="Arial" w:cs="Arial"/>
        </w:rPr>
        <w:t xml:space="preserve">Ghemawat, P. (2018) </w:t>
      </w:r>
      <w:r w:rsidRPr="00906841">
        <w:rPr>
          <w:rFonts w:ascii="Arial" w:hAnsi="Arial" w:cs="Arial"/>
          <w:i/>
          <w:iCs/>
        </w:rPr>
        <w:t>Redefining Global Strategy: Crossing Borders in a World Where Differences Still Matter</w:t>
      </w:r>
      <w:r w:rsidRPr="00906841">
        <w:rPr>
          <w:rFonts w:ascii="Arial" w:hAnsi="Arial" w:cs="Arial"/>
        </w:rPr>
        <w:t>. Boston, MA: Harvard Business Review Press.</w:t>
      </w:r>
    </w:p>
    <w:p w14:paraId="6E388368" w14:textId="77777777" w:rsidR="00C057C4" w:rsidRPr="00906841" w:rsidRDefault="00C057C4" w:rsidP="00906841">
      <w:pPr>
        <w:jc w:val="both"/>
        <w:rPr>
          <w:rFonts w:ascii="Arial" w:hAnsi="Arial" w:cs="Arial"/>
        </w:rPr>
      </w:pPr>
      <w:r w:rsidRPr="00906841">
        <w:rPr>
          <w:rFonts w:ascii="Arial" w:hAnsi="Arial" w:cs="Arial"/>
        </w:rPr>
        <w:t xml:space="preserve">Gibbs, G. (1988) </w:t>
      </w:r>
      <w:r w:rsidRPr="00906841">
        <w:rPr>
          <w:rFonts w:ascii="Arial" w:hAnsi="Arial" w:cs="Arial"/>
          <w:i/>
          <w:iCs/>
        </w:rPr>
        <w:t>Learning by Doing: A Guide to Teaching and Learning Methods</w:t>
      </w:r>
      <w:r w:rsidRPr="00906841">
        <w:rPr>
          <w:rFonts w:ascii="Arial" w:hAnsi="Arial" w:cs="Arial"/>
        </w:rPr>
        <w:t>. Oxford: Oxford Polytechnic.</w:t>
      </w:r>
    </w:p>
    <w:p w14:paraId="09163095" w14:textId="77777777" w:rsidR="00C057C4" w:rsidRPr="00906841" w:rsidRDefault="00C057C4" w:rsidP="00906841">
      <w:pPr>
        <w:jc w:val="both"/>
        <w:rPr>
          <w:rFonts w:ascii="Arial" w:hAnsi="Arial" w:cs="Arial"/>
        </w:rPr>
      </w:pPr>
      <w:r w:rsidRPr="00906841">
        <w:rPr>
          <w:rFonts w:ascii="Arial" w:hAnsi="Arial" w:cs="Arial"/>
        </w:rPr>
        <w:t xml:space="preserve">Growthpoint Properties (2025) </w:t>
      </w:r>
      <w:r w:rsidRPr="00906841">
        <w:rPr>
          <w:rFonts w:ascii="Arial" w:hAnsi="Arial" w:cs="Arial"/>
          <w:i/>
          <w:iCs/>
        </w:rPr>
        <w:t>Integrated Annual Report 2025: Retail Property Performance in South Africa</w:t>
      </w:r>
      <w:r w:rsidRPr="00906841">
        <w:rPr>
          <w:rFonts w:ascii="Arial" w:hAnsi="Arial" w:cs="Arial"/>
        </w:rPr>
        <w:t>. Johannesburg: Growthpoint Properties.</w:t>
      </w:r>
    </w:p>
    <w:p w14:paraId="33528B16" w14:textId="77777777" w:rsidR="00C057C4" w:rsidRPr="00906841" w:rsidRDefault="00C057C4" w:rsidP="00906841">
      <w:pPr>
        <w:jc w:val="both"/>
        <w:rPr>
          <w:rFonts w:ascii="Arial" w:hAnsi="Arial" w:cs="Arial"/>
        </w:rPr>
      </w:pPr>
      <w:r w:rsidRPr="00906841">
        <w:rPr>
          <w:rFonts w:ascii="Arial" w:hAnsi="Arial" w:cs="Arial"/>
        </w:rPr>
        <w:t xml:space="preserve">Hill, C.W., Hwang, P. and Kim, W.C. (1990) ‘An eclectic theory of the choice of international entry mode’, </w:t>
      </w:r>
      <w:r w:rsidRPr="00906841">
        <w:rPr>
          <w:rFonts w:ascii="Arial" w:hAnsi="Arial" w:cs="Arial"/>
          <w:i/>
          <w:iCs/>
        </w:rPr>
        <w:t>Strategic Management Journal</w:t>
      </w:r>
      <w:r w:rsidRPr="00906841">
        <w:rPr>
          <w:rFonts w:ascii="Arial" w:hAnsi="Arial" w:cs="Arial"/>
        </w:rPr>
        <w:t>, 11(2), pp. 117–128.</w:t>
      </w:r>
    </w:p>
    <w:p w14:paraId="00AEA55C" w14:textId="77777777" w:rsidR="00C057C4" w:rsidRPr="00906841" w:rsidRDefault="00C057C4" w:rsidP="00906841">
      <w:pPr>
        <w:jc w:val="both"/>
        <w:rPr>
          <w:rFonts w:ascii="Arial" w:hAnsi="Arial" w:cs="Arial"/>
        </w:rPr>
      </w:pPr>
      <w:r w:rsidRPr="00906841">
        <w:rPr>
          <w:rFonts w:ascii="Arial" w:hAnsi="Arial" w:cs="Arial"/>
        </w:rPr>
        <w:t xml:space="preserve">Johanson, J. and Vahlne, J.E. (2009) ‘The Uppsala internationalization process model revisited: From liability of foreignness to liability of </w:t>
      </w:r>
      <w:proofErr w:type="spellStart"/>
      <w:r w:rsidRPr="00906841">
        <w:rPr>
          <w:rFonts w:ascii="Arial" w:hAnsi="Arial" w:cs="Arial"/>
        </w:rPr>
        <w:t>outsidership</w:t>
      </w:r>
      <w:proofErr w:type="spellEnd"/>
      <w:r w:rsidRPr="00906841">
        <w:rPr>
          <w:rFonts w:ascii="Arial" w:hAnsi="Arial" w:cs="Arial"/>
        </w:rPr>
        <w:t xml:space="preserve">’, </w:t>
      </w:r>
      <w:r w:rsidRPr="00906841">
        <w:rPr>
          <w:rFonts w:ascii="Arial" w:hAnsi="Arial" w:cs="Arial"/>
          <w:i/>
          <w:iCs/>
        </w:rPr>
        <w:t>Journal of International Business Studies</w:t>
      </w:r>
      <w:r w:rsidRPr="00906841">
        <w:rPr>
          <w:rFonts w:ascii="Arial" w:hAnsi="Arial" w:cs="Arial"/>
        </w:rPr>
        <w:t>, 40(9), pp. 1411–1431.</w:t>
      </w:r>
    </w:p>
    <w:p w14:paraId="470A7025" w14:textId="77777777" w:rsidR="00C057C4" w:rsidRPr="00906841" w:rsidRDefault="00C057C4" w:rsidP="00906841">
      <w:pPr>
        <w:jc w:val="both"/>
        <w:rPr>
          <w:rFonts w:ascii="Arial" w:hAnsi="Arial" w:cs="Arial"/>
        </w:rPr>
      </w:pPr>
      <w:r w:rsidRPr="00906841">
        <w:rPr>
          <w:rFonts w:ascii="Arial" w:hAnsi="Arial" w:cs="Arial"/>
        </w:rPr>
        <w:t xml:space="preserve">Lectra (2024) </w:t>
      </w:r>
      <w:r w:rsidRPr="00906841">
        <w:rPr>
          <w:rFonts w:ascii="Arial" w:hAnsi="Arial" w:cs="Arial"/>
          <w:i/>
          <w:iCs/>
        </w:rPr>
        <w:t>Benchmarking Global Apparel Supply Chains: Fast Fashion vs. Basics Retail Models</w:t>
      </w:r>
      <w:r w:rsidRPr="00906841">
        <w:rPr>
          <w:rFonts w:ascii="Arial" w:hAnsi="Arial" w:cs="Arial"/>
        </w:rPr>
        <w:t>. Paris: Lectra Systems Research.</w:t>
      </w:r>
    </w:p>
    <w:p w14:paraId="767D1E58" w14:textId="77777777" w:rsidR="00C057C4" w:rsidRPr="00906841" w:rsidRDefault="00C057C4" w:rsidP="00906841">
      <w:pPr>
        <w:jc w:val="both"/>
        <w:rPr>
          <w:rFonts w:ascii="Arial" w:hAnsi="Arial" w:cs="Arial"/>
        </w:rPr>
      </w:pPr>
      <w:r w:rsidRPr="00906841">
        <w:rPr>
          <w:rFonts w:ascii="Arial" w:hAnsi="Arial" w:cs="Arial"/>
        </w:rPr>
        <w:t xml:space="preserve">McKinsey &amp; Company (2025) </w:t>
      </w:r>
      <w:r w:rsidRPr="00906841">
        <w:rPr>
          <w:rFonts w:ascii="Arial" w:hAnsi="Arial" w:cs="Arial"/>
          <w:i/>
          <w:iCs/>
        </w:rPr>
        <w:t>The State of Fashion 2025: Navigating Global Disruption and Emerging Market Shifts</w:t>
      </w:r>
      <w:r w:rsidRPr="00906841">
        <w:rPr>
          <w:rFonts w:ascii="Arial" w:hAnsi="Arial" w:cs="Arial"/>
        </w:rPr>
        <w:t>. McKinsey Retail Practice.</w:t>
      </w:r>
    </w:p>
    <w:p w14:paraId="390218A5" w14:textId="77777777" w:rsidR="00C057C4" w:rsidRPr="00906841" w:rsidRDefault="00C057C4" w:rsidP="00906841">
      <w:pPr>
        <w:jc w:val="both"/>
        <w:rPr>
          <w:rFonts w:ascii="Arial" w:hAnsi="Arial" w:cs="Arial"/>
        </w:rPr>
      </w:pPr>
      <w:proofErr w:type="spellStart"/>
      <w:r w:rsidRPr="00906841">
        <w:rPr>
          <w:rFonts w:ascii="Arial" w:hAnsi="Arial" w:cs="Arial"/>
        </w:rPr>
        <w:t>Mr</w:t>
      </w:r>
      <w:proofErr w:type="spellEnd"/>
      <w:r w:rsidRPr="00906841">
        <w:rPr>
          <w:rFonts w:ascii="Arial" w:hAnsi="Arial" w:cs="Arial"/>
        </w:rPr>
        <w:t xml:space="preserve"> Price Group Limited (2026) </w:t>
      </w:r>
      <w:r w:rsidRPr="00906841">
        <w:rPr>
          <w:rFonts w:ascii="Arial" w:hAnsi="Arial" w:cs="Arial"/>
          <w:i/>
          <w:iCs/>
        </w:rPr>
        <w:t>Voluntary Trading Update &amp; Operational Review Q3 FY2026</w:t>
      </w:r>
      <w:r w:rsidRPr="00906841">
        <w:rPr>
          <w:rFonts w:ascii="Arial" w:hAnsi="Arial" w:cs="Arial"/>
        </w:rPr>
        <w:t xml:space="preserve">. Durban: </w:t>
      </w:r>
      <w:proofErr w:type="spellStart"/>
      <w:r w:rsidRPr="00906841">
        <w:rPr>
          <w:rFonts w:ascii="Arial" w:hAnsi="Arial" w:cs="Arial"/>
        </w:rPr>
        <w:t>Mr</w:t>
      </w:r>
      <w:proofErr w:type="spellEnd"/>
      <w:r w:rsidRPr="00906841">
        <w:rPr>
          <w:rFonts w:ascii="Arial" w:hAnsi="Arial" w:cs="Arial"/>
        </w:rPr>
        <w:t xml:space="preserve"> Price Group.</w:t>
      </w:r>
    </w:p>
    <w:p w14:paraId="20784364" w14:textId="77777777" w:rsidR="00C057C4" w:rsidRPr="00906841" w:rsidRDefault="00C057C4" w:rsidP="00906841">
      <w:pPr>
        <w:jc w:val="both"/>
        <w:rPr>
          <w:rFonts w:ascii="Arial" w:hAnsi="Arial" w:cs="Arial"/>
        </w:rPr>
      </w:pPr>
      <w:r w:rsidRPr="00906841">
        <w:rPr>
          <w:rFonts w:ascii="Arial" w:hAnsi="Arial" w:cs="Arial"/>
        </w:rPr>
        <w:t xml:space="preserve">National Treasury (2026) </w:t>
      </w:r>
      <w:r w:rsidRPr="00906841">
        <w:rPr>
          <w:rFonts w:ascii="Arial" w:hAnsi="Arial" w:cs="Arial"/>
          <w:i/>
          <w:iCs/>
        </w:rPr>
        <w:t>2026 Budget Review: Chapter 2 – Economic Outlook and Infrastructure Reform</w:t>
      </w:r>
      <w:r w:rsidRPr="00906841">
        <w:rPr>
          <w:rFonts w:ascii="Arial" w:hAnsi="Arial" w:cs="Arial"/>
        </w:rPr>
        <w:t>. Pretoria: Republic of South Africa National Treasury.</w:t>
      </w:r>
    </w:p>
    <w:p w14:paraId="40BE17D0" w14:textId="77777777" w:rsidR="00C057C4" w:rsidRPr="00906841" w:rsidRDefault="00C057C4" w:rsidP="00906841">
      <w:pPr>
        <w:jc w:val="both"/>
        <w:rPr>
          <w:rFonts w:ascii="Arial" w:hAnsi="Arial" w:cs="Arial"/>
        </w:rPr>
      </w:pPr>
      <w:r w:rsidRPr="00906841">
        <w:rPr>
          <w:rFonts w:ascii="Arial" w:hAnsi="Arial" w:cs="Arial"/>
        </w:rPr>
        <w:t xml:space="preserve">Peng, M.W. (2022) </w:t>
      </w:r>
      <w:r w:rsidRPr="00906841">
        <w:rPr>
          <w:rFonts w:ascii="Arial" w:hAnsi="Arial" w:cs="Arial"/>
          <w:i/>
          <w:iCs/>
        </w:rPr>
        <w:t>Global Business</w:t>
      </w:r>
      <w:r w:rsidRPr="00906841">
        <w:rPr>
          <w:rFonts w:ascii="Arial" w:hAnsi="Arial" w:cs="Arial"/>
        </w:rPr>
        <w:t xml:space="preserve">. 5th </w:t>
      </w:r>
      <w:proofErr w:type="spellStart"/>
      <w:r w:rsidRPr="00906841">
        <w:rPr>
          <w:rFonts w:ascii="Arial" w:hAnsi="Arial" w:cs="Arial"/>
        </w:rPr>
        <w:t>edn</w:t>
      </w:r>
      <w:proofErr w:type="spellEnd"/>
      <w:r w:rsidRPr="00906841">
        <w:rPr>
          <w:rFonts w:ascii="Arial" w:hAnsi="Arial" w:cs="Arial"/>
        </w:rPr>
        <w:t>. Boston, MA: Cengage Learning.</w:t>
      </w:r>
    </w:p>
    <w:p w14:paraId="57A46126" w14:textId="77777777" w:rsidR="00C057C4" w:rsidRPr="00906841" w:rsidRDefault="00C057C4" w:rsidP="00906841">
      <w:pPr>
        <w:jc w:val="both"/>
        <w:rPr>
          <w:rFonts w:ascii="Arial" w:hAnsi="Arial" w:cs="Arial"/>
        </w:rPr>
      </w:pPr>
      <w:r w:rsidRPr="00906841">
        <w:rPr>
          <w:rFonts w:ascii="Arial" w:hAnsi="Arial" w:cs="Arial"/>
        </w:rPr>
        <w:t xml:space="preserve">Prahalad, C.K. and </w:t>
      </w:r>
      <w:proofErr w:type="spellStart"/>
      <w:r w:rsidRPr="00906841">
        <w:rPr>
          <w:rFonts w:ascii="Arial" w:hAnsi="Arial" w:cs="Arial"/>
        </w:rPr>
        <w:t>Doz</w:t>
      </w:r>
      <w:proofErr w:type="spellEnd"/>
      <w:r w:rsidRPr="00906841">
        <w:rPr>
          <w:rFonts w:ascii="Arial" w:hAnsi="Arial" w:cs="Arial"/>
        </w:rPr>
        <w:t xml:space="preserve">, Y.L. (1987) </w:t>
      </w:r>
      <w:r w:rsidRPr="00906841">
        <w:rPr>
          <w:rFonts w:ascii="Arial" w:hAnsi="Arial" w:cs="Arial"/>
          <w:i/>
          <w:iCs/>
        </w:rPr>
        <w:t>The Multinational Mission: Balancing Local Demands and Global Vision</w:t>
      </w:r>
      <w:r w:rsidRPr="00906841">
        <w:rPr>
          <w:rFonts w:ascii="Arial" w:hAnsi="Arial" w:cs="Arial"/>
        </w:rPr>
        <w:t>. New York, NY: Free Press.</w:t>
      </w:r>
    </w:p>
    <w:p w14:paraId="582FDFCC" w14:textId="77777777" w:rsidR="00C057C4" w:rsidRPr="00906841" w:rsidRDefault="00C057C4" w:rsidP="00906841">
      <w:pPr>
        <w:jc w:val="both"/>
        <w:rPr>
          <w:rFonts w:ascii="Arial" w:hAnsi="Arial" w:cs="Arial"/>
        </w:rPr>
      </w:pPr>
      <w:r w:rsidRPr="00906841">
        <w:rPr>
          <w:rFonts w:ascii="Arial" w:hAnsi="Arial" w:cs="Arial"/>
        </w:rPr>
        <w:t xml:space="preserve">Republic of South Africa (2013) </w:t>
      </w:r>
      <w:r w:rsidRPr="00906841">
        <w:rPr>
          <w:rFonts w:ascii="Arial" w:hAnsi="Arial" w:cs="Arial"/>
          <w:i/>
          <w:iCs/>
        </w:rPr>
        <w:t>Broad-Based Black Economic Empowerment Amendment Act, No. 46 of 2013</w:t>
      </w:r>
      <w:r w:rsidRPr="00906841">
        <w:rPr>
          <w:rFonts w:ascii="Arial" w:hAnsi="Arial" w:cs="Arial"/>
        </w:rPr>
        <w:t>. Government Gazette, 583(37271). Pretoria: Government Printer.</w:t>
      </w:r>
    </w:p>
    <w:p w14:paraId="3FA96BA7" w14:textId="77777777" w:rsidR="00C057C4" w:rsidRPr="00906841" w:rsidRDefault="00C057C4" w:rsidP="00906841">
      <w:pPr>
        <w:jc w:val="both"/>
        <w:rPr>
          <w:rFonts w:ascii="Arial" w:hAnsi="Arial" w:cs="Arial"/>
        </w:rPr>
      </w:pPr>
      <w:r w:rsidRPr="00906841">
        <w:rPr>
          <w:rFonts w:ascii="Arial" w:hAnsi="Arial" w:cs="Arial"/>
        </w:rPr>
        <w:t xml:space="preserve">Schön, D.A. (1983) </w:t>
      </w:r>
      <w:r w:rsidRPr="00906841">
        <w:rPr>
          <w:rFonts w:ascii="Arial" w:hAnsi="Arial" w:cs="Arial"/>
          <w:i/>
          <w:iCs/>
        </w:rPr>
        <w:t>The Reflective Practitioner: How Professionals Think in Action</w:t>
      </w:r>
      <w:r w:rsidRPr="00906841">
        <w:rPr>
          <w:rFonts w:ascii="Arial" w:hAnsi="Arial" w:cs="Arial"/>
        </w:rPr>
        <w:t>. New York, NY: Basic Books.</w:t>
      </w:r>
    </w:p>
    <w:p w14:paraId="6193B7A3" w14:textId="77777777" w:rsidR="00C057C4" w:rsidRPr="00906841" w:rsidRDefault="00C057C4" w:rsidP="00906841">
      <w:pPr>
        <w:jc w:val="both"/>
        <w:rPr>
          <w:rFonts w:ascii="Arial" w:hAnsi="Arial" w:cs="Arial"/>
        </w:rPr>
      </w:pPr>
      <w:r w:rsidRPr="00906841">
        <w:rPr>
          <w:rFonts w:ascii="Arial" w:hAnsi="Arial" w:cs="Arial"/>
        </w:rPr>
        <w:t xml:space="preserve">South African Reserve Bank (SARB) (2026) </w:t>
      </w:r>
      <w:r w:rsidRPr="00906841">
        <w:rPr>
          <w:rFonts w:ascii="Arial" w:hAnsi="Arial" w:cs="Arial"/>
          <w:i/>
          <w:iCs/>
        </w:rPr>
        <w:t>Quarterly Bulletin: March 2026 (No. 319)</w:t>
      </w:r>
      <w:r w:rsidRPr="00906841">
        <w:rPr>
          <w:rFonts w:ascii="Arial" w:hAnsi="Arial" w:cs="Arial"/>
        </w:rPr>
        <w:t>. Pretoria: South African Reserve Bank.</w:t>
      </w:r>
    </w:p>
    <w:p w14:paraId="7AF8DD79" w14:textId="77777777" w:rsidR="00C057C4" w:rsidRPr="00906841" w:rsidRDefault="00C057C4" w:rsidP="00906841">
      <w:pPr>
        <w:jc w:val="both"/>
        <w:rPr>
          <w:rFonts w:ascii="Arial" w:hAnsi="Arial" w:cs="Arial"/>
        </w:rPr>
      </w:pPr>
      <w:r w:rsidRPr="00906841">
        <w:rPr>
          <w:rFonts w:ascii="Arial" w:hAnsi="Arial" w:cs="Arial"/>
        </w:rPr>
        <w:t xml:space="preserve">Statistics South Africa (2025) </w:t>
      </w:r>
      <w:r w:rsidRPr="00906841">
        <w:rPr>
          <w:rFonts w:ascii="Arial" w:hAnsi="Arial" w:cs="Arial"/>
          <w:i/>
          <w:iCs/>
        </w:rPr>
        <w:t xml:space="preserve">Quarterly </w:t>
      </w:r>
      <w:proofErr w:type="spellStart"/>
      <w:r w:rsidRPr="00906841">
        <w:rPr>
          <w:rFonts w:ascii="Arial" w:hAnsi="Arial" w:cs="Arial"/>
          <w:i/>
          <w:iCs/>
        </w:rPr>
        <w:t>Labour</w:t>
      </w:r>
      <w:proofErr w:type="spellEnd"/>
      <w:r w:rsidRPr="00906841">
        <w:rPr>
          <w:rFonts w:ascii="Arial" w:hAnsi="Arial" w:cs="Arial"/>
          <w:i/>
          <w:iCs/>
        </w:rPr>
        <w:t xml:space="preserve"> Force Survey (QLFS) Q4 2025</w:t>
      </w:r>
      <w:r w:rsidRPr="00906841">
        <w:rPr>
          <w:rFonts w:ascii="Arial" w:hAnsi="Arial" w:cs="Arial"/>
        </w:rPr>
        <w:t>. Statistical Release P0211. Pretoria: Statistics South Africa.</w:t>
      </w:r>
    </w:p>
    <w:p w14:paraId="3855756D" w14:textId="77777777" w:rsidR="00C057C4" w:rsidRPr="00906841" w:rsidRDefault="00C057C4" w:rsidP="00906841">
      <w:pPr>
        <w:jc w:val="both"/>
        <w:rPr>
          <w:rFonts w:ascii="Arial" w:hAnsi="Arial" w:cs="Arial"/>
        </w:rPr>
      </w:pPr>
      <w:r w:rsidRPr="00906841">
        <w:rPr>
          <w:rFonts w:ascii="Arial" w:hAnsi="Arial" w:cs="Arial"/>
        </w:rPr>
        <w:t xml:space="preserve">Statistics South Africa (2026) </w:t>
      </w:r>
      <w:r w:rsidRPr="00906841">
        <w:rPr>
          <w:rFonts w:ascii="Arial" w:hAnsi="Arial" w:cs="Arial"/>
          <w:i/>
          <w:iCs/>
        </w:rPr>
        <w:t>Gross Domestic Product (GDP) Q4 2025 &amp; Consumer Price Index Release May 2026</w:t>
      </w:r>
      <w:r w:rsidRPr="00906841">
        <w:rPr>
          <w:rFonts w:ascii="Arial" w:hAnsi="Arial" w:cs="Arial"/>
        </w:rPr>
        <w:t>. Pretoria: Statistics South Africa.</w:t>
      </w:r>
    </w:p>
    <w:p w14:paraId="4186A3D9" w14:textId="77777777" w:rsidR="00C057C4" w:rsidRPr="00906841" w:rsidRDefault="00C057C4" w:rsidP="00906841">
      <w:pPr>
        <w:jc w:val="both"/>
        <w:rPr>
          <w:rFonts w:ascii="Arial" w:hAnsi="Arial" w:cs="Arial"/>
        </w:rPr>
      </w:pPr>
      <w:r w:rsidRPr="00906841">
        <w:rPr>
          <w:rFonts w:ascii="Arial" w:hAnsi="Arial" w:cs="Arial"/>
        </w:rPr>
        <w:t xml:space="preserve">The Foschini Group (TFG) (2025) </w:t>
      </w:r>
      <w:r w:rsidRPr="00906841">
        <w:rPr>
          <w:rFonts w:ascii="Arial" w:hAnsi="Arial" w:cs="Arial"/>
          <w:i/>
          <w:iCs/>
        </w:rPr>
        <w:t>Interim Financial Results for H1 FY26 and South African Retail Operations Review</w:t>
      </w:r>
      <w:r w:rsidRPr="00906841">
        <w:rPr>
          <w:rFonts w:ascii="Arial" w:hAnsi="Arial" w:cs="Arial"/>
        </w:rPr>
        <w:t>. Cape Town: TFG Limited.</w:t>
      </w:r>
    </w:p>
    <w:p w14:paraId="6548A016" w14:textId="77777777" w:rsidR="00C057C4" w:rsidRPr="00906841" w:rsidRDefault="00C057C4" w:rsidP="00906841">
      <w:pPr>
        <w:jc w:val="both"/>
        <w:rPr>
          <w:rFonts w:ascii="Arial" w:hAnsi="Arial" w:cs="Arial"/>
        </w:rPr>
      </w:pPr>
      <w:r w:rsidRPr="00906841">
        <w:rPr>
          <w:rFonts w:ascii="Arial" w:hAnsi="Arial" w:cs="Arial"/>
        </w:rPr>
        <w:t xml:space="preserve">Transnet SOC Ltd (2025) </w:t>
      </w:r>
      <w:r w:rsidRPr="00906841">
        <w:rPr>
          <w:rFonts w:ascii="Arial" w:hAnsi="Arial" w:cs="Arial"/>
          <w:i/>
          <w:iCs/>
        </w:rPr>
        <w:t>Integrated Annual Report 2025: Port Performance and Freight Logistics Recovery Plan</w:t>
      </w:r>
      <w:r w:rsidRPr="00906841">
        <w:rPr>
          <w:rFonts w:ascii="Arial" w:hAnsi="Arial" w:cs="Arial"/>
        </w:rPr>
        <w:t>. Johannesburg: Transnet.</w:t>
      </w:r>
    </w:p>
    <w:p w14:paraId="2E32472E" w14:textId="77777777" w:rsidR="00C057C4" w:rsidRPr="00906841" w:rsidRDefault="00C057C4" w:rsidP="00906841">
      <w:pPr>
        <w:jc w:val="both"/>
        <w:rPr>
          <w:rFonts w:ascii="Arial" w:hAnsi="Arial" w:cs="Arial"/>
        </w:rPr>
      </w:pPr>
      <w:r w:rsidRPr="00906841">
        <w:rPr>
          <w:rFonts w:ascii="Arial" w:hAnsi="Arial" w:cs="Arial"/>
        </w:rPr>
        <w:t xml:space="preserve">Woolworths Holdings Limited (2025) </w:t>
      </w:r>
      <w:r w:rsidRPr="00906841">
        <w:rPr>
          <w:rFonts w:ascii="Arial" w:hAnsi="Arial" w:cs="Arial"/>
          <w:i/>
          <w:iCs/>
        </w:rPr>
        <w:t>Annual Financial Statements 2025: Fashion, Beauty and Home Segment Strategy</w:t>
      </w:r>
      <w:r w:rsidRPr="00906841">
        <w:rPr>
          <w:rFonts w:ascii="Arial" w:hAnsi="Arial" w:cs="Arial"/>
        </w:rPr>
        <w:t>. Cape Town: Woolworths Holdings.</w:t>
      </w:r>
    </w:p>
    <w:p w14:paraId="59E18BB9" w14:textId="77777777" w:rsidR="00C057C4" w:rsidRPr="00906841" w:rsidRDefault="00C057C4" w:rsidP="00906841">
      <w:pPr>
        <w:jc w:val="both"/>
        <w:rPr>
          <w:rFonts w:ascii="Arial" w:hAnsi="Arial" w:cs="Arial"/>
        </w:rPr>
      </w:pPr>
      <w:r w:rsidRPr="00906841">
        <w:rPr>
          <w:rFonts w:ascii="Arial" w:hAnsi="Arial" w:cs="Arial"/>
        </w:rPr>
        <w:t xml:space="preserve">World Bank (2025) </w:t>
      </w:r>
      <w:r w:rsidRPr="00906841">
        <w:rPr>
          <w:rFonts w:ascii="Arial" w:hAnsi="Arial" w:cs="Arial"/>
          <w:i/>
          <w:iCs/>
        </w:rPr>
        <w:t>South Africa Economic Update: Navigating Structural Logistics Challenges and Tackling Poverty</w:t>
      </w:r>
      <w:r w:rsidRPr="00906841">
        <w:rPr>
          <w:rFonts w:ascii="Arial" w:hAnsi="Arial" w:cs="Arial"/>
        </w:rPr>
        <w:t>. Washington, DC: World Bank Group.</w:t>
      </w:r>
    </w:p>
    <w:p w14:paraId="3CBA1425" w14:textId="77777777" w:rsidR="00C057C4" w:rsidRPr="00906841" w:rsidRDefault="00C057C4" w:rsidP="00906841">
      <w:pPr>
        <w:jc w:val="both"/>
        <w:rPr>
          <w:rFonts w:ascii="Arial" w:hAnsi="Arial" w:cs="Arial"/>
        </w:rPr>
      </w:pPr>
      <w:r w:rsidRPr="00906841">
        <w:rPr>
          <w:rFonts w:ascii="Arial" w:hAnsi="Arial" w:cs="Arial"/>
        </w:rPr>
        <w:t xml:space="preserve">World Bank (2026) </w:t>
      </w:r>
      <w:r w:rsidRPr="00906841">
        <w:rPr>
          <w:rFonts w:ascii="Arial" w:hAnsi="Arial" w:cs="Arial"/>
          <w:i/>
          <w:iCs/>
        </w:rPr>
        <w:t>Global Economic Prospects: Sub-Saharan Africa Regional Growth Projections (January 2026)</w:t>
      </w:r>
      <w:r w:rsidRPr="00906841">
        <w:rPr>
          <w:rFonts w:ascii="Arial" w:hAnsi="Arial" w:cs="Arial"/>
        </w:rPr>
        <w:t>. Washington, DC: World Bank Group.</w:t>
      </w:r>
    </w:p>
    <w:p w14:paraId="2DB0B97C" w14:textId="77777777" w:rsidR="008B5C3B" w:rsidRPr="00906841" w:rsidRDefault="008B5C3B" w:rsidP="00906841">
      <w:pPr>
        <w:jc w:val="both"/>
        <w:rPr>
          <w:rFonts w:ascii="Arial" w:hAnsi="Arial" w:cs="Arial"/>
        </w:rPr>
      </w:pPr>
    </w:p>
    <w:sectPr w:rsidR="008B5C3B" w:rsidRPr="009068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Shruti">
    <w:panose1 w:val="02000500000000000000"/>
    <w:charset w:val="01"/>
    <w:family w:val="roman"/>
    <w:pitch w:val="variable"/>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91292"/>
    <w:multiLevelType w:val="hybridMultilevel"/>
    <w:tmpl w:val="3CDAC1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D2277A"/>
    <w:multiLevelType w:val="hybridMultilevel"/>
    <w:tmpl w:val="19E6D49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6284E19"/>
    <w:multiLevelType w:val="hybridMultilevel"/>
    <w:tmpl w:val="170C99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AB5035"/>
    <w:multiLevelType w:val="hybridMultilevel"/>
    <w:tmpl w:val="67B4D7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A47054"/>
    <w:multiLevelType w:val="hybridMultilevel"/>
    <w:tmpl w:val="E836FBE2"/>
    <w:lvl w:ilvl="0" w:tplc="58D0924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070964">
    <w:abstractNumId w:val="1"/>
  </w:num>
  <w:num w:numId="2" w16cid:durableId="1654487402">
    <w:abstractNumId w:val="3"/>
  </w:num>
  <w:num w:numId="3" w16cid:durableId="1674915018">
    <w:abstractNumId w:val="2"/>
  </w:num>
  <w:num w:numId="4" w16cid:durableId="1520386283">
    <w:abstractNumId w:val="4"/>
  </w:num>
  <w:num w:numId="5" w16cid:durableId="566493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4E1"/>
    <w:rsid w:val="00046844"/>
    <w:rsid w:val="000477D1"/>
    <w:rsid w:val="00064E93"/>
    <w:rsid w:val="00080642"/>
    <w:rsid w:val="00083F58"/>
    <w:rsid w:val="000A6B31"/>
    <w:rsid w:val="000B1513"/>
    <w:rsid w:val="000D57DD"/>
    <w:rsid w:val="000F65E4"/>
    <w:rsid w:val="00110922"/>
    <w:rsid w:val="00111794"/>
    <w:rsid w:val="00123BAB"/>
    <w:rsid w:val="00130D51"/>
    <w:rsid w:val="001511FC"/>
    <w:rsid w:val="00151C97"/>
    <w:rsid w:val="001D3097"/>
    <w:rsid w:val="00225326"/>
    <w:rsid w:val="00225AFC"/>
    <w:rsid w:val="0025090B"/>
    <w:rsid w:val="00267186"/>
    <w:rsid w:val="00293B0B"/>
    <w:rsid w:val="002B6DEF"/>
    <w:rsid w:val="002E67D9"/>
    <w:rsid w:val="002F3B68"/>
    <w:rsid w:val="002F42DF"/>
    <w:rsid w:val="002F6403"/>
    <w:rsid w:val="00301AFC"/>
    <w:rsid w:val="0031266E"/>
    <w:rsid w:val="00314328"/>
    <w:rsid w:val="00326A42"/>
    <w:rsid w:val="00331380"/>
    <w:rsid w:val="0038104C"/>
    <w:rsid w:val="00391BB6"/>
    <w:rsid w:val="00394C50"/>
    <w:rsid w:val="003A5372"/>
    <w:rsid w:val="003C2BA9"/>
    <w:rsid w:val="003F6F95"/>
    <w:rsid w:val="00413BE6"/>
    <w:rsid w:val="00430654"/>
    <w:rsid w:val="00434863"/>
    <w:rsid w:val="00454A21"/>
    <w:rsid w:val="004558F1"/>
    <w:rsid w:val="00463DE1"/>
    <w:rsid w:val="00466D43"/>
    <w:rsid w:val="004B60A7"/>
    <w:rsid w:val="005234E1"/>
    <w:rsid w:val="0052605F"/>
    <w:rsid w:val="005F1013"/>
    <w:rsid w:val="00600C94"/>
    <w:rsid w:val="00613E54"/>
    <w:rsid w:val="0061615C"/>
    <w:rsid w:val="006347F7"/>
    <w:rsid w:val="0064260E"/>
    <w:rsid w:val="006962E7"/>
    <w:rsid w:val="006C045F"/>
    <w:rsid w:val="006E1877"/>
    <w:rsid w:val="00723572"/>
    <w:rsid w:val="007250BA"/>
    <w:rsid w:val="0077321A"/>
    <w:rsid w:val="00794B72"/>
    <w:rsid w:val="008025F7"/>
    <w:rsid w:val="00813716"/>
    <w:rsid w:val="00843EE2"/>
    <w:rsid w:val="00847EB5"/>
    <w:rsid w:val="00855A2E"/>
    <w:rsid w:val="00887086"/>
    <w:rsid w:val="008B5C3B"/>
    <w:rsid w:val="008D7794"/>
    <w:rsid w:val="00906841"/>
    <w:rsid w:val="00915EDD"/>
    <w:rsid w:val="00920285"/>
    <w:rsid w:val="00930C46"/>
    <w:rsid w:val="0095254F"/>
    <w:rsid w:val="00987887"/>
    <w:rsid w:val="009F02DE"/>
    <w:rsid w:val="009F4D6A"/>
    <w:rsid w:val="00A26ED3"/>
    <w:rsid w:val="00A27B64"/>
    <w:rsid w:val="00A33704"/>
    <w:rsid w:val="00A4039D"/>
    <w:rsid w:val="00A43F15"/>
    <w:rsid w:val="00A51022"/>
    <w:rsid w:val="00A52C7A"/>
    <w:rsid w:val="00AC1D03"/>
    <w:rsid w:val="00AD77B1"/>
    <w:rsid w:val="00B070FB"/>
    <w:rsid w:val="00B15985"/>
    <w:rsid w:val="00B435B7"/>
    <w:rsid w:val="00B46D78"/>
    <w:rsid w:val="00B848C4"/>
    <w:rsid w:val="00B857BF"/>
    <w:rsid w:val="00B96AEC"/>
    <w:rsid w:val="00BA24A2"/>
    <w:rsid w:val="00BE5449"/>
    <w:rsid w:val="00BF40D8"/>
    <w:rsid w:val="00C057C4"/>
    <w:rsid w:val="00C120C8"/>
    <w:rsid w:val="00C201B3"/>
    <w:rsid w:val="00C23738"/>
    <w:rsid w:val="00C6498F"/>
    <w:rsid w:val="00CB47E7"/>
    <w:rsid w:val="00CC15AF"/>
    <w:rsid w:val="00CE7E66"/>
    <w:rsid w:val="00D06B69"/>
    <w:rsid w:val="00D453BD"/>
    <w:rsid w:val="00D51698"/>
    <w:rsid w:val="00D7499F"/>
    <w:rsid w:val="00DD0202"/>
    <w:rsid w:val="00DE0E81"/>
    <w:rsid w:val="00DE783B"/>
    <w:rsid w:val="00E2309B"/>
    <w:rsid w:val="00E63869"/>
    <w:rsid w:val="00E63DFB"/>
    <w:rsid w:val="00E83D4C"/>
    <w:rsid w:val="00E954EA"/>
    <w:rsid w:val="00EA7B38"/>
    <w:rsid w:val="00ED792C"/>
    <w:rsid w:val="00EF3A3F"/>
    <w:rsid w:val="00F0278D"/>
    <w:rsid w:val="00F31F77"/>
    <w:rsid w:val="00F36F6F"/>
    <w:rsid w:val="00F4242E"/>
    <w:rsid w:val="00F4529C"/>
    <w:rsid w:val="00F80A3B"/>
    <w:rsid w:val="00F944B2"/>
    <w:rsid w:val="00FA0E78"/>
    <w:rsid w:val="00FA7833"/>
    <w:rsid w:val="00FB57D7"/>
    <w:rsid w:val="00FD2246"/>
    <w:rsid w:val="00FD600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4AD61"/>
  <w15:chartTrackingRefBased/>
  <w15:docId w15:val="{A8021966-4642-4C70-BBA6-FE25B7A7C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4E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5234E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234E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234E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234E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5234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4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4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4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4E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5234E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234E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234E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234E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5234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4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4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4E1"/>
    <w:rPr>
      <w:rFonts w:eastAsiaTheme="majorEastAsia" w:cstheme="majorBidi"/>
      <w:color w:val="272727" w:themeColor="text1" w:themeTint="D8"/>
    </w:rPr>
  </w:style>
  <w:style w:type="paragraph" w:styleId="Title">
    <w:name w:val="Title"/>
    <w:basedOn w:val="Normal"/>
    <w:next w:val="Normal"/>
    <w:link w:val="TitleChar"/>
    <w:uiPriority w:val="10"/>
    <w:qFormat/>
    <w:rsid w:val="005234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4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4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4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4E1"/>
    <w:pPr>
      <w:spacing w:before="160"/>
      <w:jc w:val="center"/>
    </w:pPr>
    <w:rPr>
      <w:i/>
      <w:iCs/>
      <w:color w:val="404040" w:themeColor="text1" w:themeTint="BF"/>
    </w:rPr>
  </w:style>
  <w:style w:type="character" w:customStyle="1" w:styleId="QuoteChar">
    <w:name w:val="Quote Char"/>
    <w:basedOn w:val="DefaultParagraphFont"/>
    <w:link w:val="Quote"/>
    <w:uiPriority w:val="29"/>
    <w:rsid w:val="005234E1"/>
    <w:rPr>
      <w:i/>
      <w:iCs/>
      <w:color w:val="404040" w:themeColor="text1" w:themeTint="BF"/>
    </w:rPr>
  </w:style>
  <w:style w:type="paragraph" w:styleId="ListParagraph">
    <w:name w:val="List Paragraph"/>
    <w:basedOn w:val="Normal"/>
    <w:uiPriority w:val="34"/>
    <w:qFormat/>
    <w:rsid w:val="005234E1"/>
    <w:pPr>
      <w:ind w:left="720"/>
      <w:contextualSpacing/>
    </w:pPr>
  </w:style>
  <w:style w:type="character" w:styleId="IntenseEmphasis">
    <w:name w:val="Intense Emphasis"/>
    <w:basedOn w:val="DefaultParagraphFont"/>
    <w:uiPriority w:val="21"/>
    <w:qFormat/>
    <w:rsid w:val="005234E1"/>
    <w:rPr>
      <w:i/>
      <w:iCs/>
      <w:color w:val="2E74B5" w:themeColor="accent1" w:themeShade="BF"/>
    </w:rPr>
  </w:style>
  <w:style w:type="paragraph" w:styleId="IntenseQuote">
    <w:name w:val="Intense Quote"/>
    <w:basedOn w:val="Normal"/>
    <w:next w:val="Normal"/>
    <w:link w:val="IntenseQuoteChar"/>
    <w:uiPriority w:val="30"/>
    <w:qFormat/>
    <w:rsid w:val="005234E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234E1"/>
    <w:rPr>
      <w:i/>
      <w:iCs/>
      <w:color w:val="2E74B5" w:themeColor="accent1" w:themeShade="BF"/>
    </w:rPr>
  </w:style>
  <w:style w:type="character" w:styleId="IntenseReference">
    <w:name w:val="Intense Reference"/>
    <w:basedOn w:val="DefaultParagraphFont"/>
    <w:uiPriority w:val="32"/>
    <w:qFormat/>
    <w:rsid w:val="005234E1"/>
    <w:rPr>
      <w:b/>
      <w:bCs/>
      <w:smallCaps/>
      <w:color w:val="2E74B5" w:themeColor="accent1" w:themeShade="BF"/>
      <w:spacing w:val="5"/>
    </w:rPr>
  </w:style>
  <w:style w:type="character" w:styleId="Hyperlink">
    <w:name w:val="Hyperlink"/>
    <w:basedOn w:val="DefaultParagraphFont"/>
    <w:uiPriority w:val="99"/>
    <w:unhideWhenUsed/>
    <w:rsid w:val="00C057C4"/>
    <w:rPr>
      <w:color w:val="0563C1" w:themeColor="hyperlink"/>
      <w:u w:val="single"/>
    </w:rPr>
  </w:style>
  <w:style w:type="character" w:styleId="UnresolvedMention">
    <w:name w:val="Unresolved Mention"/>
    <w:basedOn w:val="DefaultParagraphFont"/>
    <w:uiPriority w:val="99"/>
    <w:semiHidden/>
    <w:unhideWhenUsed/>
    <w:rsid w:val="00C057C4"/>
    <w:rPr>
      <w:color w:val="605E5C"/>
      <w:shd w:val="clear" w:color="auto" w:fill="E1DFDD"/>
    </w:rPr>
  </w:style>
  <w:style w:type="paragraph" w:styleId="TOCHeading">
    <w:name w:val="TOC Heading"/>
    <w:basedOn w:val="Heading1"/>
    <w:next w:val="Normal"/>
    <w:uiPriority w:val="39"/>
    <w:unhideWhenUsed/>
    <w:qFormat/>
    <w:rsid w:val="0098788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87887"/>
    <w:pPr>
      <w:spacing w:after="100"/>
    </w:pPr>
  </w:style>
  <w:style w:type="paragraph" w:styleId="TOC2">
    <w:name w:val="toc 2"/>
    <w:basedOn w:val="Normal"/>
    <w:next w:val="Normal"/>
    <w:autoRedefine/>
    <w:uiPriority w:val="39"/>
    <w:unhideWhenUsed/>
    <w:rsid w:val="0098788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fastretailing.com/eng/about/photolibrary/storenumber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AEDB0-D6A9-4438-8557-73119DD05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670</TotalTime>
  <Pages>1</Pages>
  <Words>7889</Words>
  <Characters>44971</Characters>
  <Application>Microsoft Office Word</Application>
  <DocSecurity>4</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52755</CharactersWithSpaces>
  <SharedDoc>false</SharedDoc>
  <HLinks>
    <vt:vector size="138" baseType="variant">
      <vt:variant>
        <vt:i4>7077986</vt:i4>
      </vt:variant>
      <vt:variant>
        <vt:i4>135</vt:i4>
      </vt:variant>
      <vt:variant>
        <vt:i4>0</vt:i4>
      </vt:variant>
      <vt:variant>
        <vt:i4>5</vt:i4>
      </vt:variant>
      <vt:variant>
        <vt:lpwstr>https://www.fastretailing.com/eng/about/photolibrary/storenumbers.html</vt:lpwstr>
      </vt:variant>
      <vt:variant>
        <vt:lpwstr/>
      </vt:variant>
      <vt:variant>
        <vt:i4>1441840</vt:i4>
      </vt:variant>
      <vt:variant>
        <vt:i4>128</vt:i4>
      </vt:variant>
      <vt:variant>
        <vt:i4>0</vt:i4>
      </vt:variant>
      <vt:variant>
        <vt:i4>5</vt:i4>
      </vt:variant>
      <vt:variant>
        <vt:lpwstr/>
      </vt:variant>
      <vt:variant>
        <vt:lpwstr>_Toc237422741</vt:lpwstr>
      </vt:variant>
      <vt:variant>
        <vt:i4>1441840</vt:i4>
      </vt:variant>
      <vt:variant>
        <vt:i4>122</vt:i4>
      </vt:variant>
      <vt:variant>
        <vt:i4>0</vt:i4>
      </vt:variant>
      <vt:variant>
        <vt:i4>5</vt:i4>
      </vt:variant>
      <vt:variant>
        <vt:lpwstr/>
      </vt:variant>
      <vt:variant>
        <vt:lpwstr>_Toc237422740</vt:lpwstr>
      </vt:variant>
      <vt:variant>
        <vt:i4>1114160</vt:i4>
      </vt:variant>
      <vt:variant>
        <vt:i4>116</vt:i4>
      </vt:variant>
      <vt:variant>
        <vt:i4>0</vt:i4>
      </vt:variant>
      <vt:variant>
        <vt:i4>5</vt:i4>
      </vt:variant>
      <vt:variant>
        <vt:lpwstr/>
      </vt:variant>
      <vt:variant>
        <vt:lpwstr>_Toc237422739</vt:lpwstr>
      </vt:variant>
      <vt:variant>
        <vt:i4>1114160</vt:i4>
      </vt:variant>
      <vt:variant>
        <vt:i4>110</vt:i4>
      </vt:variant>
      <vt:variant>
        <vt:i4>0</vt:i4>
      </vt:variant>
      <vt:variant>
        <vt:i4>5</vt:i4>
      </vt:variant>
      <vt:variant>
        <vt:lpwstr/>
      </vt:variant>
      <vt:variant>
        <vt:lpwstr>_Toc237422738</vt:lpwstr>
      </vt:variant>
      <vt:variant>
        <vt:i4>1114160</vt:i4>
      </vt:variant>
      <vt:variant>
        <vt:i4>104</vt:i4>
      </vt:variant>
      <vt:variant>
        <vt:i4>0</vt:i4>
      </vt:variant>
      <vt:variant>
        <vt:i4>5</vt:i4>
      </vt:variant>
      <vt:variant>
        <vt:lpwstr/>
      </vt:variant>
      <vt:variant>
        <vt:lpwstr>_Toc237422737</vt:lpwstr>
      </vt:variant>
      <vt:variant>
        <vt:i4>1114160</vt:i4>
      </vt:variant>
      <vt:variant>
        <vt:i4>98</vt:i4>
      </vt:variant>
      <vt:variant>
        <vt:i4>0</vt:i4>
      </vt:variant>
      <vt:variant>
        <vt:i4>5</vt:i4>
      </vt:variant>
      <vt:variant>
        <vt:lpwstr/>
      </vt:variant>
      <vt:variant>
        <vt:lpwstr>_Toc237422736</vt:lpwstr>
      </vt:variant>
      <vt:variant>
        <vt:i4>1114160</vt:i4>
      </vt:variant>
      <vt:variant>
        <vt:i4>92</vt:i4>
      </vt:variant>
      <vt:variant>
        <vt:i4>0</vt:i4>
      </vt:variant>
      <vt:variant>
        <vt:i4>5</vt:i4>
      </vt:variant>
      <vt:variant>
        <vt:lpwstr/>
      </vt:variant>
      <vt:variant>
        <vt:lpwstr>_Toc237422735</vt:lpwstr>
      </vt:variant>
      <vt:variant>
        <vt:i4>1114160</vt:i4>
      </vt:variant>
      <vt:variant>
        <vt:i4>86</vt:i4>
      </vt:variant>
      <vt:variant>
        <vt:i4>0</vt:i4>
      </vt:variant>
      <vt:variant>
        <vt:i4>5</vt:i4>
      </vt:variant>
      <vt:variant>
        <vt:lpwstr/>
      </vt:variant>
      <vt:variant>
        <vt:lpwstr>_Toc237422734</vt:lpwstr>
      </vt:variant>
      <vt:variant>
        <vt:i4>1114160</vt:i4>
      </vt:variant>
      <vt:variant>
        <vt:i4>80</vt:i4>
      </vt:variant>
      <vt:variant>
        <vt:i4>0</vt:i4>
      </vt:variant>
      <vt:variant>
        <vt:i4>5</vt:i4>
      </vt:variant>
      <vt:variant>
        <vt:lpwstr/>
      </vt:variant>
      <vt:variant>
        <vt:lpwstr>_Toc237422733</vt:lpwstr>
      </vt:variant>
      <vt:variant>
        <vt:i4>1114160</vt:i4>
      </vt:variant>
      <vt:variant>
        <vt:i4>74</vt:i4>
      </vt:variant>
      <vt:variant>
        <vt:i4>0</vt:i4>
      </vt:variant>
      <vt:variant>
        <vt:i4>5</vt:i4>
      </vt:variant>
      <vt:variant>
        <vt:lpwstr/>
      </vt:variant>
      <vt:variant>
        <vt:lpwstr>_Toc237422732</vt:lpwstr>
      </vt:variant>
      <vt:variant>
        <vt:i4>1114160</vt:i4>
      </vt:variant>
      <vt:variant>
        <vt:i4>68</vt:i4>
      </vt:variant>
      <vt:variant>
        <vt:i4>0</vt:i4>
      </vt:variant>
      <vt:variant>
        <vt:i4>5</vt:i4>
      </vt:variant>
      <vt:variant>
        <vt:lpwstr/>
      </vt:variant>
      <vt:variant>
        <vt:lpwstr>_Toc237422731</vt:lpwstr>
      </vt:variant>
      <vt:variant>
        <vt:i4>1114160</vt:i4>
      </vt:variant>
      <vt:variant>
        <vt:i4>62</vt:i4>
      </vt:variant>
      <vt:variant>
        <vt:i4>0</vt:i4>
      </vt:variant>
      <vt:variant>
        <vt:i4>5</vt:i4>
      </vt:variant>
      <vt:variant>
        <vt:lpwstr/>
      </vt:variant>
      <vt:variant>
        <vt:lpwstr>_Toc237422730</vt:lpwstr>
      </vt:variant>
      <vt:variant>
        <vt:i4>1048624</vt:i4>
      </vt:variant>
      <vt:variant>
        <vt:i4>56</vt:i4>
      </vt:variant>
      <vt:variant>
        <vt:i4>0</vt:i4>
      </vt:variant>
      <vt:variant>
        <vt:i4>5</vt:i4>
      </vt:variant>
      <vt:variant>
        <vt:lpwstr/>
      </vt:variant>
      <vt:variant>
        <vt:lpwstr>_Toc237422729</vt:lpwstr>
      </vt:variant>
      <vt:variant>
        <vt:i4>1048624</vt:i4>
      </vt:variant>
      <vt:variant>
        <vt:i4>50</vt:i4>
      </vt:variant>
      <vt:variant>
        <vt:i4>0</vt:i4>
      </vt:variant>
      <vt:variant>
        <vt:i4>5</vt:i4>
      </vt:variant>
      <vt:variant>
        <vt:lpwstr/>
      </vt:variant>
      <vt:variant>
        <vt:lpwstr>_Toc237422728</vt:lpwstr>
      </vt:variant>
      <vt:variant>
        <vt:i4>1048624</vt:i4>
      </vt:variant>
      <vt:variant>
        <vt:i4>44</vt:i4>
      </vt:variant>
      <vt:variant>
        <vt:i4>0</vt:i4>
      </vt:variant>
      <vt:variant>
        <vt:i4>5</vt:i4>
      </vt:variant>
      <vt:variant>
        <vt:lpwstr/>
      </vt:variant>
      <vt:variant>
        <vt:lpwstr>_Toc237422727</vt:lpwstr>
      </vt:variant>
      <vt:variant>
        <vt:i4>1048624</vt:i4>
      </vt:variant>
      <vt:variant>
        <vt:i4>38</vt:i4>
      </vt:variant>
      <vt:variant>
        <vt:i4>0</vt:i4>
      </vt:variant>
      <vt:variant>
        <vt:i4>5</vt:i4>
      </vt:variant>
      <vt:variant>
        <vt:lpwstr/>
      </vt:variant>
      <vt:variant>
        <vt:lpwstr>_Toc237422726</vt:lpwstr>
      </vt:variant>
      <vt:variant>
        <vt:i4>1048624</vt:i4>
      </vt:variant>
      <vt:variant>
        <vt:i4>32</vt:i4>
      </vt:variant>
      <vt:variant>
        <vt:i4>0</vt:i4>
      </vt:variant>
      <vt:variant>
        <vt:i4>5</vt:i4>
      </vt:variant>
      <vt:variant>
        <vt:lpwstr/>
      </vt:variant>
      <vt:variant>
        <vt:lpwstr>_Toc237422725</vt:lpwstr>
      </vt:variant>
      <vt:variant>
        <vt:i4>1048624</vt:i4>
      </vt:variant>
      <vt:variant>
        <vt:i4>26</vt:i4>
      </vt:variant>
      <vt:variant>
        <vt:i4>0</vt:i4>
      </vt:variant>
      <vt:variant>
        <vt:i4>5</vt:i4>
      </vt:variant>
      <vt:variant>
        <vt:lpwstr/>
      </vt:variant>
      <vt:variant>
        <vt:lpwstr>_Toc237422724</vt:lpwstr>
      </vt:variant>
      <vt:variant>
        <vt:i4>1048624</vt:i4>
      </vt:variant>
      <vt:variant>
        <vt:i4>20</vt:i4>
      </vt:variant>
      <vt:variant>
        <vt:i4>0</vt:i4>
      </vt:variant>
      <vt:variant>
        <vt:i4>5</vt:i4>
      </vt:variant>
      <vt:variant>
        <vt:lpwstr/>
      </vt:variant>
      <vt:variant>
        <vt:lpwstr>_Toc237422723</vt:lpwstr>
      </vt:variant>
      <vt:variant>
        <vt:i4>1048624</vt:i4>
      </vt:variant>
      <vt:variant>
        <vt:i4>14</vt:i4>
      </vt:variant>
      <vt:variant>
        <vt:i4>0</vt:i4>
      </vt:variant>
      <vt:variant>
        <vt:i4>5</vt:i4>
      </vt:variant>
      <vt:variant>
        <vt:lpwstr/>
      </vt:variant>
      <vt:variant>
        <vt:lpwstr>_Toc237422722</vt:lpwstr>
      </vt:variant>
      <vt:variant>
        <vt:i4>1048624</vt:i4>
      </vt:variant>
      <vt:variant>
        <vt:i4>8</vt:i4>
      </vt:variant>
      <vt:variant>
        <vt:i4>0</vt:i4>
      </vt:variant>
      <vt:variant>
        <vt:i4>5</vt:i4>
      </vt:variant>
      <vt:variant>
        <vt:lpwstr/>
      </vt:variant>
      <vt:variant>
        <vt:lpwstr>_Toc237422721</vt:lpwstr>
      </vt:variant>
      <vt:variant>
        <vt:i4>1048624</vt:i4>
      </vt:variant>
      <vt:variant>
        <vt:i4>2</vt:i4>
      </vt:variant>
      <vt:variant>
        <vt:i4>0</vt:i4>
      </vt:variant>
      <vt:variant>
        <vt:i4>5</vt:i4>
      </vt:variant>
      <vt:variant>
        <vt:lpwstr/>
      </vt:variant>
      <vt:variant>
        <vt:lpwstr>_Toc237422720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Jainil Patel</dc:creator>
  <cp:keywords/>
  <dc:description/>
  <cp:lastModifiedBy>Jainil Patel</cp:lastModifiedBy>
  <cp:revision>125</cp:revision>
  <dcterms:created xsi:type="dcterms:W3CDTF">2026-08-07T22:57:00Z</dcterms:created>
  <dcterms:modified xsi:type="dcterms:W3CDTF">2026-08-13T22:26:00Z</dcterms:modified>
</cp:coreProperties>
</file>