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35F9EC" w14:textId="77777777" w:rsidR="00672ACD" w:rsidRPr="00570082" w:rsidRDefault="00672ACD" w:rsidP="00672ACD">
      <w:pPr>
        <w:pStyle w:val="Heading1"/>
        <w:ind w:left="720" w:firstLine="360"/>
        <w:jc w:val="left"/>
        <w:rPr>
          <w:rFonts w:ascii="Georgia" w:hAnsi="Georgia"/>
          <w:i w:val="0"/>
          <w:szCs w:val="24"/>
        </w:rPr>
      </w:pPr>
      <w:r>
        <w:rPr>
          <w:rFonts w:ascii="Georgia" w:hAnsi="Georgia"/>
          <w:i w:val="0"/>
          <w:szCs w:val="24"/>
        </w:rPr>
        <w:t>8</w:t>
      </w:r>
      <w:r w:rsidRPr="00570082">
        <w:rPr>
          <w:rFonts w:ascii="Georgia" w:hAnsi="Georgia"/>
          <w:i w:val="0"/>
          <w:szCs w:val="24"/>
        </w:rPr>
        <w:tab/>
        <w:t>Saudi Arabia [MID]</w:t>
      </w:r>
    </w:p>
    <w:p w14:paraId="56C1CDEA" w14:textId="77777777" w:rsidR="00672ACD" w:rsidRPr="00570082" w:rsidRDefault="00672ACD" w:rsidP="00672ACD">
      <w:pPr>
        <w:ind w:left="1080"/>
        <w:rPr>
          <w:rFonts w:ascii="Georgia" w:hAnsi="Georgia"/>
          <w:szCs w:val="24"/>
          <w:lang w:val="en-US"/>
        </w:rPr>
      </w:pPr>
    </w:p>
    <w:p w14:paraId="64057B86" w14:textId="77777777" w:rsidR="00672ACD" w:rsidRPr="00570082" w:rsidRDefault="00672ACD" w:rsidP="00672ACD">
      <w:pPr>
        <w:ind w:left="1080" w:firstLine="360"/>
        <w:rPr>
          <w:rFonts w:ascii="Georgia" w:hAnsi="Georgia"/>
          <w:szCs w:val="24"/>
          <w:lang w:val="en-US"/>
        </w:rPr>
      </w:pPr>
      <w:r w:rsidRPr="00570082">
        <w:rPr>
          <w:rFonts w:ascii="Georgia" w:hAnsi="Georgia"/>
          <w:szCs w:val="24"/>
          <w:lang w:val="en-US"/>
        </w:rPr>
        <w:t>The kingdom of Saudi Arabia represents one of the most important players in the Muslim politics today. This is caused by two main factors: its richness with oil, and holding the keys for the most sacred shrines for Muslims in all their sects and beliefs.</w:t>
      </w:r>
    </w:p>
    <w:p w14:paraId="4160A4A3" w14:textId="77777777" w:rsidR="00672ACD" w:rsidRPr="00570082" w:rsidRDefault="00672ACD" w:rsidP="00672ACD">
      <w:pPr>
        <w:ind w:left="1080"/>
        <w:rPr>
          <w:rFonts w:ascii="Georgia" w:hAnsi="Georgia"/>
          <w:szCs w:val="24"/>
          <w:lang w:val="en-US"/>
        </w:rPr>
      </w:pPr>
    </w:p>
    <w:p w14:paraId="3398DCB4" w14:textId="77777777" w:rsidR="00672ACD" w:rsidRPr="00570082" w:rsidRDefault="00672ACD" w:rsidP="00672ACD">
      <w:pPr>
        <w:ind w:left="1080" w:firstLine="360"/>
        <w:rPr>
          <w:rFonts w:ascii="Georgia" w:hAnsi="Georgia"/>
          <w:szCs w:val="24"/>
          <w:lang w:val="en-US"/>
        </w:rPr>
      </w:pPr>
      <w:r w:rsidRPr="00570082">
        <w:rPr>
          <w:rFonts w:ascii="Georgia" w:hAnsi="Georgia"/>
          <w:szCs w:val="24"/>
          <w:lang w:val="en-US"/>
        </w:rPr>
        <w:t xml:space="preserve">Saudi Arabia was always seen as a pro Western country that was willing to provide both its lands and minerals was translated by its clandestine but well known stand with the so called coalition invasion lead by USA to Iraq in both occasions in 1992 and 2002. However more recently Saudi Arabia is expanding its economical interest as far as </w:t>
      </w:r>
      <w:proofErr w:type="gramStart"/>
      <w:r w:rsidRPr="00570082">
        <w:rPr>
          <w:rFonts w:ascii="Georgia" w:hAnsi="Georgia"/>
          <w:szCs w:val="24"/>
          <w:lang w:val="en-US"/>
        </w:rPr>
        <w:t>China which</w:t>
      </w:r>
      <w:proofErr w:type="gramEnd"/>
      <w:r w:rsidRPr="00570082">
        <w:rPr>
          <w:rFonts w:ascii="Georgia" w:hAnsi="Georgia"/>
          <w:szCs w:val="24"/>
          <w:lang w:val="en-US"/>
        </w:rPr>
        <w:t xml:space="preserve"> is looking for vendors to strengthen its strategic oil reserves. Some observers maintain that this interest only appeared on the surface following the change of attitude of USA following September 11</w:t>
      </w:r>
      <w:r w:rsidRPr="00570082">
        <w:rPr>
          <w:rFonts w:ascii="Georgia" w:hAnsi="Georgia"/>
          <w:szCs w:val="24"/>
          <w:vertAlign w:val="superscript"/>
          <w:lang w:val="en-US"/>
        </w:rPr>
        <w:t>th</w:t>
      </w:r>
      <w:r w:rsidRPr="00570082">
        <w:rPr>
          <w:rFonts w:ascii="Georgia" w:hAnsi="Georgia"/>
          <w:szCs w:val="24"/>
          <w:lang w:val="en-US"/>
        </w:rPr>
        <w:t xml:space="preserve">. However it a well known fact that King Abdullah was interested in such a cooperation long time before that when he was a crown prince </w:t>
      </w:r>
      <w:r w:rsidRPr="00570082">
        <w:rPr>
          <w:rStyle w:val="EndnoteReference"/>
          <w:rFonts w:ascii="Georgia" w:hAnsi="Georgia"/>
          <w:szCs w:val="24"/>
          <w:lang w:val="en-US"/>
        </w:rPr>
        <w:endnoteReference w:id="1"/>
      </w:r>
      <w:proofErr w:type="gramStart"/>
      <w:r w:rsidRPr="00570082">
        <w:rPr>
          <w:rFonts w:ascii="Georgia" w:hAnsi="Georgia"/>
          <w:szCs w:val="24"/>
          <w:lang w:val="en-US"/>
        </w:rPr>
        <w:t xml:space="preserve">  The</w:t>
      </w:r>
      <w:proofErr w:type="gramEnd"/>
      <w:r w:rsidRPr="00570082">
        <w:rPr>
          <w:rFonts w:ascii="Georgia" w:hAnsi="Georgia"/>
          <w:szCs w:val="24"/>
          <w:lang w:val="en-US"/>
        </w:rPr>
        <w:t xml:space="preserve"> role that is played by Saudi Arabia in the Muslim politics is complicated by these factors and by the fact that it stands right in the middle between the Western powers and Islam. The first needs to expand its resources and cultural values in order to survive and the second’s beliefs, which refuses these cultural expansionist approaches. The result of this “new” Saudi attitude was translated by 5 agreements signed during King Abdullah’s visit to China on 23 January 2006 which included not only the cooperation between the two parties on oil exportation but also on areas which indicates much deeper Saudi trend towards the East having suffered so many wounds by its old Allie the West and USA in particular. These agreements included cooperation on tax regulation and signed by the Chinese minister of finance with his counter part </w:t>
      </w:r>
      <w:proofErr w:type="spellStart"/>
      <w:r w:rsidRPr="00570082">
        <w:rPr>
          <w:rFonts w:ascii="Georgia" w:hAnsi="Georgia"/>
          <w:szCs w:val="24"/>
          <w:lang w:val="en-US"/>
        </w:rPr>
        <w:t>Abd</w:t>
      </w:r>
      <w:proofErr w:type="spellEnd"/>
      <w:r w:rsidRPr="00570082">
        <w:rPr>
          <w:rFonts w:ascii="Georgia" w:hAnsi="Georgia"/>
          <w:szCs w:val="24"/>
          <w:lang w:val="en-US"/>
        </w:rPr>
        <w:t xml:space="preserve"> al Aziz al </w:t>
      </w:r>
      <w:proofErr w:type="spellStart"/>
      <w:r w:rsidRPr="00570082">
        <w:rPr>
          <w:rFonts w:ascii="Georgia" w:hAnsi="Georgia"/>
          <w:szCs w:val="24"/>
          <w:lang w:val="en-US"/>
        </w:rPr>
        <w:t>Assaf</w:t>
      </w:r>
      <w:proofErr w:type="spellEnd"/>
      <w:r w:rsidRPr="00570082">
        <w:rPr>
          <w:rFonts w:ascii="Georgia" w:hAnsi="Georgia"/>
          <w:szCs w:val="24"/>
          <w:lang w:val="en-US"/>
        </w:rPr>
        <w:t xml:space="preserve"> who also agreed to give a “good” loan to develop the infrastructure of </w:t>
      </w:r>
      <w:proofErr w:type="spellStart"/>
      <w:r w:rsidRPr="00570082">
        <w:rPr>
          <w:rFonts w:ascii="Georgia" w:hAnsi="Georgia"/>
          <w:szCs w:val="24"/>
          <w:lang w:val="en-US"/>
        </w:rPr>
        <w:t>Axo</w:t>
      </w:r>
      <w:proofErr w:type="spellEnd"/>
      <w:r w:rsidRPr="00570082">
        <w:rPr>
          <w:rFonts w:ascii="Georgia" w:hAnsi="Georgia"/>
          <w:szCs w:val="24"/>
          <w:lang w:val="en-US"/>
        </w:rPr>
        <w:t xml:space="preserve"> city located in </w:t>
      </w:r>
      <w:proofErr w:type="spellStart"/>
      <w:r w:rsidRPr="00570082">
        <w:rPr>
          <w:rFonts w:ascii="Georgia" w:hAnsi="Georgia"/>
          <w:szCs w:val="24"/>
          <w:lang w:val="en-US"/>
        </w:rPr>
        <w:t>Shingan</w:t>
      </w:r>
      <w:proofErr w:type="spellEnd"/>
      <w:r w:rsidRPr="00570082">
        <w:rPr>
          <w:rFonts w:ascii="Georgia" w:hAnsi="Georgia"/>
          <w:szCs w:val="24"/>
          <w:lang w:val="en-US"/>
        </w:rPr>
        <w:t xml:space="preserve">. The minister of labor </w:t>
      </w:r>
      <w:proofErr w:type="spellStart"/>
      <w:r w:rsidRPr="00570082">
        <w:rPr>
          <w:rFonts w:ascii="Georgia" w:hAnsi="Georgia"/>
          <w:szCs w:val="24"/>
          <w:lang w:val="en-US"/>
        </w:rPr>
        <w:t>Dr</w:t>
      </w:r>
      <w:proofErr w:type="spellEnd"/>
      <w:r w:rsidRPr="00570082">
        <w:rPr>
          <w:rFonts w:ascii="Georgia" w:hAnsi="Georgia"/>
          <w:szCs w:val="24"/>
          <w:lang w:val="en-US"/>
        </w:rPr>
        <w:t xml:space="preserve"> Ghazi al </w:t>
      </w:r>
      <w:proofErr w:type="spellStart"/>
      <w:r w:rsidRPr="00570082">
        <w:rPr>
          <w:rFonts w:ascii="Georgia" w:hAnsi="Georgia"/>
          <w:szCs w:val="24"/>
          <w:lang w:val="en-US"/>
        </w:rPr>
        <w:t>Qusaibi</w:t>
      </w:r>
      <w:proofErr w:type="spellEnd"/>
      <w:r w:rsidRPr="00570082">
        <w:rPr>
          <w:rFonts w:ascii="Georgia" w:hAnsi="Georgia"/>
          <w:szCs w:val="24"/>
          <w:lang w:val="en-US"/>
        </w:rPr>
        <w:t xml:space="preserve"> signed another milestone </w:t>
      </w:r>
      <w:proofErr w:type="gramStart"/>
      <w:r w:rsidRPr="00570082">
        <w:rPr>
          <w:rFonts w:ascii="Georgia" w:hAnsi="Georgia"/>
          <w:szCs w:val="24"/>
          <w:lang w:val="en-US"/>
        </w:rPr>
        <w:t>agreement which</w:t>
      </w:r>
      <w:proofErr w:type="gramEnd"/>
      <w:r w:rsidRPr="00570082">
        <w:rPr>
          <w:rFonts w:ascii="Georgia" w:hAnsi="Georgia"/>
          <w:szCs w:val="24"/>
          <w:lang w:val="en-US"/>
        </w:rPr>
        <w:t xml:space="preserve"> aims to benefit from Chinese technical training.</w:t>
      </w:r>
      <w:r w:rsidRPr="00570082">
        <w:rPr>
          <w:rStyle w:val="EndnoteReference"/>
          <w:rFonts w:ascii="Georgia" w:hAnsi="Georgia"/>
          <w:szCs w:val="24"/>
          <w:lang w:val="en-US"/>
        </w:rPr>
        <w:endnoteReference w:id="2"/>
      </w:r>
      <w:r w:rsidRPr="00570082">
        <w:rPr>
          <w:rFonts w:ascii="Georgia" w:hAnsi="Georgia"/>
          <w:szCs w:val="24"/>
          <w:lang w:val="en-US"/>
        </w:rPr>
        <w:t xml:space="preserve">     </w:t>
      </w:r>
    </w:p>
    <w:p w14:paraId="0A57B6EB" w14:textId="77777777" w:rsidR="00672ACD" w:rsidRPr="00570082" w:rsidRDefault="00672ACD" w:rsidP="00672ACD">
      <w:pPr>
        <w:ind w:left="1080"/>
        <w:rPr>
          <w:rFonts w:ascii="Georgia" w:hAnsi="Georgia" w:cs="Tahoma"/>
          <w:color w:val="000000"/>
          <w:szCs w:val="24"/>
        </w:rPr>
      </w:pPr>
      <w:r w:rsidRPr="00570082">
        <w:rPr>
          <w:rFonts w:ascii="Georgia" w:hAnsi="Georgia"/>
          <w:color w:val="000000"/>
          <w:szCs w:val="24"/>
        </w:rPr>
        <w:t> </w:t>
      </w:r>
    </w:p>
    <w:p w14:paraId="6210FA75" w14:textId="77777777" w:rsidR="00672ACD" w:rsidRPr="00570082" w:rsidRDefault="00672ACD" w:rsidP="00672ACD">
      <w:pPr>
        <w:ind w:left="1080" w:firstLine="360"/>
        <w:rPr>
          <w:rFonts w:ascii="Georgia" w:hAnsi="Georgia"/>
          <w:color w:val="000000"/>
          <w:szCs w:val="24"/>
        </w:rPr>
      </w:pPr>
      <w:r w:rsidRPr="00570082">
        <w:rPr>
          <w:rFonts w:ascii="Georgia" w:hAnsi="Georgia"/>
          <w:color w:val="000000"/>
          <w:szCs w:val="24"/>
        </w:rPr>
        <w:t>This Saudi attitude should be taken with a pinch of salt and needs to be understood in the light of the USA’s new phase based on Samuel Huntington’s single minded notion of civilizations and their clash. This concept is based on “civilization identity” and the interaction between a number of major civilizations that Huntington was unable to conclude as being seven or eight.</w:t>
      </w:r>
      <w:r w:rsidRPr="00570082">
        <w:rPr>
          <w:rStyle w:val="EndnoteReference"/>
          <w:rFonts w:ascii="Georgia" w:hAnsi="Georgia"/>
          <w:color w:val="000000"/>
          <w:szCs w:val="24"/>
        </w:rPr>
        <w:endnoteReference w:id="3"/>
      </w:r>
      <w:r w:rsidRPr="00570082">
        <w:rPr>
          <w:rFonts w:ascii="Georgia" w:hAnsi="Georgia"/>
          <w:color w:val="000000"/>
          <w:szCs w:val="24"/>
        </w:rPr>
        <w:t xml:space="preserve"> According to Huntington “the clash of civilization will dominate world politics. The lion’s share of such a clash of civilizations will take place between Islam and the West”.</w:t>
      </w:r>
      <w:r w:rsidRPr="00570082">
        <w:rPr>
          <w:rStyle w:val="EndnoteReference"/>
          <w:rFonts w:ascii="Georgia" w:hAnsi="Georgia"/>
          <w:szCs w:val="24"/>
          <w:lang w:val="en-US"/>
        </w:rPr>
        <w:t xml:space="preserve"> </w:t>
      </w:r>
      <w:r w:rsidRPr="00570082">
        <w:rPr>
          <w:rStyle w:val="EndnoteReference"/>
          <w:rFonts w:ascii="Georgia" w:hAnsi="Georgia"/>
          <w:szCs w:val="24"/>
          <w:lang w:val="en-US"/>
        </w:rPr>
        <w:endnoteReference w:id="4"/>
      </w:r>
      <w:r w:rsidRPr="00570082">
        <w:rPr>
          <w:rFonts w:ascii="Georgia" w:hAnsi="Georgia"/>
          <w:szCs w:val="24"/>
          <w:lang w:val="en-US"/>
        </w:rPr>
        <w:t xml:space="preserve"> </w:t>
      </w:r>
      <w:r w:rsidRPr="00570082">
        <w:rPr>
          <w:rFonts w:ascii="Georgia" w:hAnsi="Georgia"/>
          <w:color w:val="000000"/>
          <w:szCs w:val="24"/>
        </w:rPr>
        <w:t xml:space="preserve"> </w:t>
      </w:r>
    </w:p>
    <w:p w14:paraId="40655756" w14:textId="77777777" w:rsidR="00672ACD" w:rsidRPr="00570082" w:rsidRDefault="00672ACD" w:rsidP="00672ACD">
      <w:pPr>
        <w:ind w:left="1080"/>
        <w:rPr>
          <w:rFonts w:ascii="Georgia" w:hAnsi="Georgia"/>
          <w:color w:val="000000"/>
          <w:szCs w:val="24"/>
        </w:rPr>
      </w:pPr>
    </w:p>
    <w:p w14:paraId="0AD44940" w14:textId="77777777" w:rsidR="00672ACD" w:rsidRDefault="00672ACD" w:rsidP="00672ACD">
      <w:pPr>
        <w:ind w:left="1080" w:firstLine="360"/>
        <w:rPr>
          <w:rFonts w:ascii="Georgia" w:hAnsi="Georgia"/>
          <w:color w:val="000000"/>
          <w:szCs w:val="24"/>
        </w:rPr>
      </w:pPr>
      <w:r w:rsidRPr="00570082">
        <w:rPr>
          <w:rFonts w:ascii="Georgia" w:hAnsi="Georgia"/>
          <w:color w:val="000000"/>
          <w:szCs w:val="24"/>
        </w:rPr>
        <w:t xml:space="preserve">Such a claim of a potential clash seems to be an academic fictitious justification for the current double standard policies of the US and some Western countries, which created troubled areas in the Middle East. The actual </w:t>
      </w:r>
      <w:proofErr w:type="gramStart"/>
      <w:r w:rsidRPr="00570082">
        <w:rPr>
          <w:rFonts w:ascii="Georgia" w:hAnsi="Georgia"/>
          <w:color w:val="000000"/>
          <w:szCs w:val="24"/>
        </w:rPr>
        <w:t>nature of the clash do</w:t>
      </w:r>
      <w:proofErr w:type="gramEnd"/>
      <w:r w:rsidRPr="00570082">
        <w:rPr>
          <w:rFonts w:ascii="Georgia" w:hAnsi="Georgia"/>
          <w:color w:val="000000"/>
          <w:szCs w:val="24"/>
        </w:rPr>
        <w:t xml:space="preserve"> not appear to be between Islam and the West but rather between the interest of </w:t>
      </w:r>
      <w:r w:rsidRPr="00570082">
        <w:rPr>
          <w:rFonts w:ascii="Georgia" w:hAnsi="Georgia"/>
          <w:color w:val="000000"/>
          <w:szCs w:val="24"/>
        </w:rPr>
        <w:lastRenderedPageBreak/>
        <w:t xml:space="preserve">Western investors in oil and will of region people who happen to be Muslims.   </w:t>
      </w:r>
    </w:p>
    <w:p w14:paraId="0D0AC8E9" w14:textId="77777777" w:rsidR="00DB61D8" w:rsidRDefault="00DB61D8" w:rsidP="00672ACD">
      <w:pPr>
        <w:ind w:left="1080" w:firstLine="360"/>
        <w:rPr>
          <w:rFonts w:ascii="Georgia" w:hAnsi="Georgia"/>
          <w:color w:val="000000"/>
          <w:szCs w:val="24"/>
        </w:rPr>
      </w:pPr>
    </w:p>
    <w:p w14:paraId="71CA5002" w14:textId="77777777" w:rsidR="00DB61D8" w:rsidRPr="00DB61D8" w:rsidRDefault="00DB61D8" w:rsidP="00DB61D8">
      <w:pPr>
        <w:ind w:left="1080"/>
        <w:rPr>
          <w:rFonts w:ascii="Georgia" w:hAnsi="Georgia"/>
          <w:b/>
          <w:color w:val="000000"/>
          <w:szCs w:val="24"/>
        </w:rPr>
      </w:pPr>
      <w:bookmarkStart w:id="0" w:name="_GoBack"/>
      <w:r w:rsidRPr="00DB61D8">
        <w:rPr>
          <w:rFonts w:ascii="Georgia" w:hAnsi="Georgia"/>
          <w:b/>
          <w:color w:val="000000"/>
          <w:szCs w:val="24"/>
        </w:rPr>
        <w:t>Further reading</w:t>
      </w:r>
    </w:p>
    <w:bookmarkEnd w:id="0"/>
    <w:p w14:paraId="796C53DC" w14:textId="77777777" w:rsidR="00DB61D8" w:rsidRDefault="00DB61D8" w:rsidP="00DB61D8">
      <w:pPr>
        <w:ind w:left="1080"/>
        <w:rPr>
          <w:rFonts w:ascii="Georgia" w:hAnsi="Georgia"/>
          <w:color w:val="000000"/>
          <w:szCs w:val="24"/>
        </w:rPr>
      </w:pPr>
    </w:p>
    <w:p w14:paraId="4BDA17EE" w14:textId="77777777" w:rsidR="00DB61D8" w:rsidRPr="00DB61D8" w:rsidRDefault="00DB61D8" w:rsidP="00DB61D8">
      <w:pPr>
        <w:ind w:left="1080"/>
        <w:rPr>
          <w:rFonts w:ascii="Georgia" w:hAnsi="Georgia"/>
          <w:color w:val="000000"/>
          <w:szCs w:val="24"/>
        </w:rPr>
      </w:pPr>
      <w:proofErr w:type="spellStart"/>
      <w:r w:rsidRPr="00DB61D8">
        <w:rPr>
          <w:rFonts w:ascii="Georgia" w:hAnsi="Georgia"/>
          <w:color w:val="000000"/>
          <w:szCs w:val="24"/>
        </w:rPr>
        <w:t>Doumato</w:t>
      </w:r>
      <w:proofErr w:type="spellEnd"/>
      <w:r w:rsidRPr="00DB61D8">
        <w:rPr>
          <w:rFonts w:ascii="Georgia" w:hAnsi="Georgia"/>
          <w:color w:val="000000"/>
          <w:szCs w:val="24"/>
        </w:rPr>
        <w:t xml:space="preserve">, Eleanor </w:t>
      </w:r>
      <w:proofErr w:type="spellStart"/>
      <w:r w:rsidRPr="00DB61D8">
        <w:rPr>
          <w:rFonts w:ascii="Georgia" w:hAnsi="Georgia"/>
          <w:color w:val="000000"/>
          <w:szCs w:val="24"/>
        </w:rPr>
        <w:t>Abdella</w:t>
      </w:r>
      <w:proofErr w:type="spellEnd"/>
      <w:r w:rsidRPr="00DB61D8">
        <w:rPr>
          <w:rFonts w:ascii="Georgia" w:hAnsi="Georgia"/>
          <w:color w:val="000000"/>
          <w:szCs w:val="24"/>
        </w:rPr>
        <w:t xml:space="preserve"> and Joseph A. </w:t>
      </w:r>
      <w:proofErr w:type="spellStart"/>
      <w:r w:rsidRPr="00DB61D8">
        <w:rPr>
          <w:rFonts w:ascii="Georgia" w:hAnsi="Georgia"/>
          <w:color w:val="000000"/>
          <w:szCs w:val="24"/>
        </w:rPr>
        <w:t>Kéchichian</w:t>
      </w:r>
      <w:proofErr w:type="spellEnd"/>
      <w:r w:rsidRPr="00DB61D8">
        <w:rPr>
          <w:rFonts w:ascii="Georgia" w:hAnsi="Georgia"/>
          <w:color w:val="000000"/>
          <w:szCs w:val="24"/>
        </w:rPr>
        <w:t xml:space="preserve">. "Saudi Arabia." </w:t>
      </w:r>
      <w:proofErr w:type="gramStart"/>
      <w:r w:rsidRPr="00DB61D8">
        <w:rPr>
          <w:rFonts w:ascii="Georgia" w:hAnsi="Georgia"/>
          <w:color w:val="000000"/>
          <w:szCs w:val="24"/>
        </w:rPr>
        <w:t>In </w:t>
      </w:r>
      <w:r w:rsidRPr="00DB61D8">
        <w:rPr>
          <w:rFonts w:ascii="Georgia" w:hAnsi="Georgia"/>
          <w:i/>
          <w:iCs/>
          <w:color w:val="000000"/>
          <w:szCs w:val="24"/>
        </w:rPr>
        <w:t xml:space="preserve">The Oxford </w:t>
      </w:r>
      <w:proofErr w:type="spellStart"/>
      <w:r w:rsidRPr="00DB61D8">
        <w:rPr>
          <w:rFonts w:ascii="Georgia" w:hAnsi="Georgia"/>
          <w:i/>
          <w:iCs/>
          <w:color w:val="000000"/>
          <w:szCs w:val="24"/>
        </w:rPr>
        <w:t>Encyclopedia</w:t>
      </w:r>
      <w:proofErr w:type="spellEnd"/>
      <w:r w:rsidRPr="00DB61D8">
        <w:rPr>
          <w:rFonts w:ascii="Georgia" w:hAnsi="Georgia"/>
          <w:i/>
          <w:iCs/>
          <w:color w:val="000000"/>
          <w:szCs w:val="24"/>
        </w:rPr>
        <w:t xml:space="preserve"> of the Islamic World</w:t>
      </w:r>
      <w:r w:rsidRPr="00DB61D8">
        <w:rPr>
          <w:rFonts w:ascii="Georgia" w:hAnsi="Georgia"/>
          <w:color w:val="000000"/>
          <w:szCs w:val="24"/>
        </w:rPr>
        <w:t>.</w:t>
      </w:r>
      <w:proofErr w:type="gramEnd"/>
      <w:r w:rsidRPr="00DB61D8">
        <w:rPr>
          <w:rFonts w:ascii="Georgia" w:hAnsi="Georgia"/>
          <w:color w:val="000000"/>
          <w:szCs w:val="24"/>
        </w:rPr>
        <w:t> </w:t>
      </w:r>
      <w:r w:rsidRPr="00DB61D8">
        <w:rPr>
          <w:rFonts w:ascii="Georgia" w:hAnsi="Georgia"/>
          <w:i/>
          <w:iCs/>
          <w:color w:val="000000"/>
          <w:szCs w:val="24"/>
        </w:rPr>
        <w:t>Oxford Islamic Studies Online</w:t>
      </w:r>
      <w:r w:rsidRPr="00DB61D8">
        <w:rPr>
          <w:rFonts w:ascii="Georgia" w:hAnsi="Georgia"/>
          <w:color w:val="000000"/>
          <w:szCs w:val="24"/>
        </w:rPr>
        <w:t xml:space="preserve">, </w:t>
      </w:r>
      <w:hyperlink r:id="rId7" w:history="1">
        <w:r w:rsidRPr="00DB61D8">
          <w:rPr>
            <w:rStyle w:val="Hyperlink"/>
            <w:rFonts w:ascii="Georgia" w:hAnsi="Georgia"/>
            <w:szCs w:val="24"/>
          </w:rPr>
          <w:t>http://www.oxfordislamicstudies.com/article/opr/t236/e0709</w:t>
        </w:r>
      </w:hyperlink>
    </w:p>
    <w:p w14:paraId="08D4ECCA" w14:textId="77777777" w:rsidR="00DB61D8" w:rsidRPr="00570082" w:rsidRDefault="00DB61D8" w:rsidP="00672ACD">
      <w:pPr>
        <w:ind w:left="1080" w:firstLine="360"/>
        <w:rPr>
          <w:rFonts w:ascii="Georgia" w:hAnsi="Georgia"/>
          <w:color w:val="000000"/>
          <w:szCs w:val="24"/>
        </w:rPr>
      </w:pPr>
    </w:p>
    <w:p w14:paraId="6B8CC75D" w14:textId="77777777" w:rsidR="00672ACD" w:rsidRPr="00570082" w:rsidRDefault="00672ACD" w:rsidP="00672ACD">
      <w:pPr>
        <w:ind w:left="1080"/>
        <w:rPr>
          <w:rFonts w:ascii="Georgia" w:hAnsi="Georgia"/>
          <w:szCs w:val="24"/>
        </w:rPr>
      </w:pPr>
    </w:p>
    <w:p w14:paraId="12C92DA7" w14:textId="77777777" w:rsidR="001F2359" w:rsidRDefault="00672ACD" w:rsidP="00672ACD">
      <w:r w:rsidRPr="00570082">
        <w:rPr>
          <w:rFonts w:ascii="Georgia" w:hAnsi="Georgia"/>
          <w:i/>
          <w:szCs w:val="24"/>
        </w:rPr>
        <w:br w:type="page"/>
      </w:r>
    </w:p>
    <w:sectPr w:rsidR="001F2359" w:rsidSect="00012EF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788F20" w14:textId="77777777" w:rsidR="00672ACD" w:rsidRDefault="00672ACD" w:rsidP="00672ACD">
      <w:r>
        <w:separator/>
      </w:r>
    </w:p>
  </w:endnote>
  <w:endnote w:type="continuationSeparator" w:id="0">
    <w:p w14:paraId="4EA6AAF2" w14:textId="77777777" w:rsidR="00672ACD" w:rsidRDefault="00672ACD" w:rsidP="00672ACD">
      <w:r>
        <w:continuationSeparator/>
      </w:r>
    </w:p>
  </w:endnote>
  <w:endnote w:id="1">
    <w:p w14:paraId="5FE0FBE1" w14:textId="77777777" w:rsidR="00672ACD" w:rsidRDefault="00672ACD" w:rsidP="00672ACD">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rPr>
        <w:t xml:space="preserve"> Al </w:t>
      </w:r>
      <w:proofErr w:type="spellStart"/>
      <w:r w:rsidRPr="00412776">
        <w:rPr>
          <w:rFonts w:ascii="Georgia" w:hAnsi="Georgia"/>
        </w:rPr>
        <w:t>Arrabiyya</w:t>
      </w:r>
      <w:proofErr w:type="spellEnd"/>
      <w:r w:rsidRPr="00412776">
        <w:rPr>
          <w:rFonts w:ascii="Georgia" w:hAnsi="Georgia"/>
        </w:rPr>
        <w:t xml:space="preserve"> </w:t>
      </w:r>
      <w:proofErr w:type="gramStart"/>
      <w:r w:rsidRPr="00412776">
        <w:rPr>
          <w:rFonts w:ascii="Georgia" w:hAnsi="Georgia"/>
        </w:rPr>
        <w:t>Channel  24t</w:t>
      </w:r>
      <w:proofErr w:type="gramEnd"/>
      <w:r w:rsidRPr="00412776">
        <w:rPr>
          <w:rFonts w:ascii="Georgia" w:hAnsi="Georgia"/>
        </w:rPr>
        <w:t xml:space="preserve"> April Introduced by: </w:t>
      </w:r>
      <w:proofErr w:type="spellStart"/>
      <w:r w:rsidRPr="00412776">
        <w:rPr>
          <w:rFonts w:ascii="Georgia" w:hAnsi="Georgia"/>
        </w:rPr>
        <w:t>Muntaha</w:t>
      </w:r>
      <w:proofErr w:type="spellEnd"/>
      <w:r w:rsidRPr="00412776">
        <w:rPr>
          <w:rFonts w:ascii="Georgia" w:hAnsi="Georgia"/>
        </w:rPr>
        <w:t xml:space="preserve"> al </w:t>
      </w:r>
      <w:proofErr w:type="spellStart"/>
      <w:r w:rsidRPr="00412776">
        <w:rPr>
          <w:rFonts w:ascii="Georgia" w:hAnsi="Georgia"/>
        </w:rPr>
        <w:t>Ramahi</w:t>
      </w:r>
      <w:proofErr w:type="spellEnd"/>
      <w:r w:rsidRPr="00412776">
        <w:rPr>
          <w:rFonts w:ascii="Georgia" w:hAnsi="Georgia"/>
        </w:rPr>
        <w:t xml:space="preserve">, see also Saudi – US Relations information Service :  </w:t>
      </w:r>
      <w:r w:rsidRPr="00363D93">
        <w:rPr>
          <w:rFonts w:ascii="Georgia" w:hAnsi="Georgia"/>
        </w:rPr>
        <w:t>http://www.saudi-us-relations.org/articles/2006/nid/060127-china-visit-over.html</w:t>
      </w:r>
    </w:p>
    <w:p w14:paraId="552BD22F" w14:textId="77777777" w:rsidR="00672ACD" w:rsidRPr="00412776" w:rsidRDefault="00672ACD" w:rsidP="00672ACD">
      <w:pPr>
        <w:pStyle w:val="EndnoteText"/>
        <w:tabs>
          <w:tab w:val="left" w:pos="180"/>
          <w:tab w:val="left" w:pos="720"/>
          <w:tab w:val="left" w:pos="1080"/>
        </w:tabs>
        <w:ind w:left="720"/>
        <w:rPr>
          <w:rFonts w:ascii="Georgia" w:hAnsi="Georgia"/>
        </w:rPr>
      </w:pPr>
    </w:p>
  </w:endnote>
  <w:endnote w:id="2">
    <w:p w14:paraId="0D2B410D" w14:textId="77777777" w:rsidR="00672ACD" w:rsidRPr="00412776" w:rsidRDefault="00672ACD" w:rsidP="00672ACD">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rPr>
        <w:t xml:space="preserve"> Al Arabia </w:t>
      </w:r>
      <w:proofErr w:type="gramStart"/>
      <w:r w:rsidRPr="00412776">
        <w:rPr>
          <w:rFonts w:ascii="Georgia" w:hAnsi="Georgia"/>
        </w:rPr>
        <w:t>net ,</w:t>
      </w:r>
      <w:proofErr w:type="gramEnd"/>
      <w:r w:rsidRPr="00412776">
        <w:rPr>
          <w:rFonts w:ascii="Georgia" w:hAnsi="Georgia"/>
        </w:rPr>
        <w:t xml:space="preserve"> Dubai</w:t>
      </w:r>
    </w:p>
  </w:endnote>
  <w:endnote w:id="3">
    <w:p w14:paraId="4F6B3962" w14:textId="77777777" w:rsidR="00672ACD" w:rsidRPr="00412776" w:rsidRDefault="00672ACD" w:rsidP="00672ACD">
      <w:pPr>
        <w:pStyle w:val="NormalWeb"/>
        <w:tabs>
          <w:tab w:val="left" w:pos="180"/>
          <w:tab w:val="left" w:pos="720"/>
          <w:tab w:val="left" w:pos="1080"/>
        </w:tabs>
        <w:ind w:left="720"/>
        <w:rPr>
          <w:rFonts w:ascii="Georgia" w:hAnsi="Georgia"/>
          <w:sz w:val="20"/>
        </w:rPr>
      </w:pPr>
      <w:r w:rsidRPr="00412776">
        <w:rPr>
          <w:rStyle w:val="EndnoteReference"/>
          <w:rFonts w:ascii="Georgia" w:hAnsi="Georgia"/>
          <w:sz w:val="20"/>
        </w:rPr>
        <w:endnoteRef/>
      </w:r>
      <w:r w:rsidRPr="00412776">
        <w:rPr>
          <w:rFonts w:ascii="Georgia" w:hAnsi="Georgia"/>
          <w:sz w:val="20"/>
        </w:rPr>
        <w:t xml:space="preserve">Edward Said 119 See </w:t>
      </w:r>
      <w:proofErr w:type="gramStart"/>
      <w:r w:rsidRPr="00412776">
        <w:rPr>
          <w:rFonts w:ascii="Georgia" w:hAnsi="Georgia"/>
          <w:sz w:val="20"/>
        </w:rPr>
        <w:t xml:space="preserve">also  </w:t>
      </w:r>
      <w:r w:rsidRPr="00412776">
        <w:rPr>
          <w:rFonts w:ascii="Georgia" w:hAnsi="Georgia"/>
          <w:i/>
          <w:iCs/>
          <w:sz w:val="20"/>
        </w:rPr>
        <w:t>Publication</w:t>
      </w:r>
      <w:proofErr w:type="gramEnd"/>
      <w:r w:rsidRPr="00412776">
        <w:rPr>
          <w:rFonts w:ascii="Georgia" w:hAnsi="Georgia"/>
          <w:i/>
          <w:iCs/>
          <w:sz w:val="20"/>
        </w:rPr>
        <w:t xml:space="preserve"> of the Central Eurasian Studies Society</w:t>
      </w:r>
      <w:r w:rsidRPr="00412776">
        <w:rPr>
          <w:rFonts w:ascii="Georgia" w:hAnsi="Georgia"/>
          <w:sz w:val="20"/>
        </w:rPr>
        <w:t xml:space="preserve"> Volume 2, Number 2, Spring 2003, ISSN 1538-5043 (Print) ISSN 1543-7817 (Electronic)</w:t>
      </w:r>
    </w:p>
  </w:endnote>
  <w:endnote w:id="4">
    <w:p w14:paraId="5F853E24" w14:textId="77777777" w:rsidR="00672ACD" w:rsidRPr="00412776" w:rsidRDefault="00672ACD" w:rsidP="00672ACD">
      <w:pPr>
        <w:pStyle w:val="EndnoteText"/>
        <w:tabs>
          <w:tab w:val="left" w:pos="180"/>
          <w:tab w:val="left" w:pos="720"/>
          <w:tab w:val="left" w:pos="1080"/>
        </w:tabs>
        <w:ind w:left="720"/>
        <w:rPr>
          <w:rFonts w:ascii="Georgia" w:hAnsi="Georgia"/>
        </w:rPr>
      </w:pPr>
      <w:r w:rsidRPr="00412776">
        <w:rPr>
          <w:rStyle w:val="EndnoteReference"/>
          <w:rFonts w:ascii="Georgia" w:hAnsi="Georgia"/>
        </w:rPr>
        <w:endnoteRef/>
      </w:r>
      <w:r w:rsidRPr="00412776">
        <w:rPr>
          <w:rFonts w:ascii="Georgia" w:hAnsi="Georgia"/>
        </w:rPr>
        <w:t xml:space="preserve"> Edward Said 121</w:t>
      </w:r>
    </w:p>
    <w:p w14:paraId="15ADC73E" w14:textId="77777777" w:rsidR="00672ACD" w:rsidRPr="00412776" w:rsidRDefault="00672ACD" w:rsidP="00672ACD">
      <w:pPr>
        <w:pStyle w:val="EndnoteText"/>
        <w:tabs>
          <w:tab w:val="left" w:pos="180"/>
          <w:tab w:val="left" w:pos="720"/>
          <w:tab w:val="left" w:pos="1080"/>
        </w:tabs>
        <w:ind w:left="720"/>
        <w:rPr>
          <w:rFonts w:ascii="Georgia" w:hAnsi="Georg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Unicode MS">
    <w:panose1 w:val="020B0604020202020204"/>
    <w:charset w:val="00"/>
    <w:family w:val="auto"/>
    <w:pitch w:val="variable"/>
    <w:sig w:usb0="00000003" w:usb1="00000000" w:usb2="00000000" w:usb3="00000000" w:csb0="00000001"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E924AD" w14:textId="77777777" w:rsidR="00672ACD" w:rsidRDefault="00672ACD" w:rsidP="00672ACD">
      <w:r>
        <w:separator/>
      </w:r>
    </w:p>
  </w:footnote>
  <w:footnote w:type="continuationSeparator" w:id="0">
    <w:p w14:paraId="07EEB058" w14:textId="77777777" w:rsidR="00672ACD" w:rsidRDefault="00672ACD" w:rsidP="00672A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ACD"/>
    <w:rsid w:val="00012EF9"/>
    <w:rsid w:val="001F2359"/>
    <w:rsid w:val="00672ACD"/>
    <w:rsid w:val="00DB61D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58627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ACD"/>
    <w:rPr>
      <w:rFonts w:ascii="Times New Roman" w:eastAsia="Times New Roman" w:hAnsi="Times New Roman" w:cs="Times New Roman"/>
      <w:szCs w:val="20"/>
      <w:lang w:eastAsia="en-GB"/>
    </w:rPr>
  </w:style>
  <w:style w:type="paragraph" w:styleId="Heading1">
    <w:name w:val="heading 1"/>
    <w:basedOn w:val="Normal"/>
    <w:next w:val="Normal"/>
    <w:link w:val="Heading1Char"/>
    <w:qFormat/>
    <w:rsid w:val="00672ACD"/>
    <w:pPr>
      <w:keepNext/>
      <w:jc w:val="center"/>
      <w:outlineLvl w:val="0"/>
    </w:pPr>
    <w:rPr>
      <w:rFonts w:ascii="Tahoma" w:hAnsi="Tahoma"/>
      <w:b/>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72ACD"/>
    <w:rPr>
      <w:rFonts w:ascii="Tahoma" w:eastAsia="Times New Roman" w:hAnsi="Tahoma" w:cs="Times New Roman"/>
      <w:b/>
      <w:i/>
      <w:szCs w:val="20"/>
      <w:lang w:eastAsia="en-GB"/>
    </w:rPr>
  </w:style>
  <w:style w:type="paragraph" w:styleId="NormalWeb">
    <w:name w:val="Normal (Web)"/>
    <w:basedOn w:val="Normal"/>
    <w:rsid w:val="00672ACD"/>
    <w:pPr>
      <w:spacing w:before="100" w:beforeAutospacing="1" w:after="100" w:afterAutospacing="1"/>
    </w:pPr>
    <w:rPr>
      <w:rFonts w:ascii="Arial Unicode MS" w:eastAsia="Arial Unicode MS" w:hAnsi="Arial Unicode MS"/>
    </w:rPr>
  </w:style>
  <w:style w:type="character" w:styleId="EndnoteReference">
    <w:name w:val="endnote reference"/>
    <w:basedOn w:val="DefaultParagraphFont"/>
    <w:semiHidden/>
    <w:rsid w:val="00672ACD"/>
    <w:rPr>
      <w:vertAlign w:val="superscript"/>
    </w:rPr>
  </w:style>
  <w:style w:type="paragraph" w:styleId="EndnoteText">
    <w:name w:val="endnote text"/>
    <w:basedOn w:val="Normal"/>
    <w:link w:val="EndnoteTextChar"/>
    <w:semiHidden/>
    <w:rsid w:val="00672ACD"/>
    <w:pPr>
      <w:widowControl w:val="0"/>
    </w:pPr>
    <w:rPr>
      <w:snapToGrid w:val="0"/>
      <w:sz w:val="20"/>
      <w:lang w:val="en-US" w:eastAsia="en-US"/>
    </w:rPr>
  </w:style>
  <w:style w:type="character" w:customStyle="1" w:styleId="EndnoteTextChar">
    <w:name w:val="Endnote Text Char"/>
    <w:basedOn w:val="DefaultParagraphFont"/>
    <w:link w:val="EndnoteText"/>
    <w:semiHidden/>
    <w:rsid w:val="00672ACD"/>
    <w:rPr>
      <w:rFonts w:ascii="Times New Roman" w:eastAsia="Times New Roman" w:hAnsi="Times New Roman" w:cs="Times New Roman"/>
      <w:snapToGrid w:val="0"/>
      <w:sz w:val="20"/>
      <w:szCs w:val="20"/>
      <w:lang w:val="en-US"/>
    </w:rPr>
  </w:style>
  <w:style w:type="character" w:styleId="Hyperlink">
    <w:name w:val="Hyperlink"/>
    <w:basedOn w:val="DefaultParagraphFont"/>
    <w:uiPriority w:val="99"/>
    <w:unhideWhenUsed/>
    <w:rsid w:val="00DB61D8"/>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ACD"/>
    <w:rPr>
      <w:rFonts w:ascii="Times New Roman" w:eastAsia="Times New Roman" w:hAnsi="Times New Roman" w:cs="Times New Roman"/>
      <w:szCs w:val="20"/>
      <w:lang w:eastAsia="en-GB"/>
    </w:rPr>
  </w:style>
  <w:style w:type="paragraph" w:styleId="Heading1">
    <w:name w:val="heading 1"/>
    <w:basedOn w:val="Normal"/>
    <w:next w:val="Normal"/>
    <w:link w:val="Heading1Char"/>
    <w:qFormat/>
    <w:rsid w:val="00672ACD"/>
    <w:pPr>
      <w:keepNext/>
      <w:jc w:val="center"/>
      <w:outlineLvl w:val="0"/>
    </w:pPr>
    <w:rPr>
      <w:rFonts w:ascii="Tahoma" w:hAnsi="Tahoma"/>
      <w:b/>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72ACD"/>
    <w:rPr>
      <w:rFonts w:ascii="Tahoma" w:eastAsia="Times New Roman" w:hAnsi="Tahoma" w:cs="Times New Roman"/>
      <w:b/>
      <w:i/>
      <w:szCs w:val="20"/>
      <w:lang w:eastAsia="en-GB"/>
    </w:rPr>
  </w:style>
  <w:style w:type="paragraph" w:styleId="NormalWeb">
    <w:name w:val="Normal (Web)"/>
    <w:basedOn w:val="Normal"/>
    <w:rsid w:val="00672ACD"/>
    <w:pPr>
      <w:spacing w:before="100" w:beforeAutospacing="1" w:after="100" w:afterAutospacing="1"/>
    </w:pPr>
    <w:rPr>
      <w:rFonts w:ascii="Arial Unicode MS" w:eastAsia="Arial Unicode MS" w:hAnsi="Arial Unicode MS"/>
    </w:rPr>
  </w:style>
  <w:style w:type="character" w:styleId="EndnoteReference">
    <w:name w:val="endnote reference"/>
    <w:basedOn w:val="DefaultParagraphFont"/>
    <w:semiHidden/>
    <w:rsid w:val="00672ACD"/>
    <w:rPr>
      <w:vertAlign w:val="superscript"/>
    </w:rPr>
  </w:style>
  <w:style w:type="paragraph" w:styleId="EndnoteText">
    <w:name w:val="endnote text"/>
    <w:basedOn w:val="Normal"/>
    <w:link w:val="EndnoteTextChar"/>
    <w:semiHidden/>
    <w:rsid w:val="00672ACD"/>
    <w:pPr>
      <w:widowControl w:val="0"/>
    </w:pPr>
    <w:rPr>
      <w:snapToGrid w:val="0"/>
      <w:sz w:val="20"/>
      <w:lang w:val="en-US" w:eastAsia="en-US"/>
    </w:rPr>
  </w:style>
  <w:style w:type="character" w:customStyle="1" w:styleId="EndnoteTextChar">
    <w:name w:val="Endnote Text Char"/>
    <w:basedOn w:val="DefaultParagraphFont"/>
    <w:link w:val="EndnoteText"/>
    <w:semiHidden/>
    <w:rsid w:val="00672ACD"/>
    <w:rPr>
      <w:rFonts w:ascii="Times New Roman" w:eastAsia="Times New Roman" w:hAnsi="Times New Roman" w:cs="Times New Roman"/>
      <w:snapToGrid w:val="0"/>
      <w:sz w:val="20"/>
      <w:szCs w:val="20"/>
      <w:lang w:val="en-US"/>
    </w:rPr>
  </w:style>
  <w:style w:type="character" w:styleId="Hyperlink">
    <w:name w:val="Hyperlink"/>
    <w:basedOn w:val="DefaultParagraphFont"/>
    <w:uiPriority w:val="99"/>
    <w:unhideWhenUsed/>
    <w:rsid w:val="00DB61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21782">
      <w:bodyDiv w:val="1"/>
      <w:marLeft w:val="0"/>
      <w:marRight w:val="0"/>
      <w:marTop w:val="0"/>
      <w:marBottom w:val="0"/>
      <w:divBdr>
        <w:top w:val="none" w:sz="0" w:space="0" w:color="auto"/>
        <w:left w:val="none" w:sz="0" w:space="0" w:color="auto"/>
        <w:bottom w:val="none" w:sz="0" w:space="0" w:color="auto"/>
        <w:right w:val="none" w:sz="0" w:space="0" w:color="auto"/>
      </w:divBdr>
    </w:div>
    <w:div w:id="38989034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oxfordislamicstudies.com/article/opr/t236/e0709"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498</Words>
  <Characters>2842</Characters>
  <Application>Microsoft Macintosh Word</Application>
  <DocSecurity>0</DocSecurity>
  <Lines>23</Lines>
  <Paragraphs>6</Paragraphs>
  <ScaleCrop>false</ScaleCrop>
  <Company>Dept. of Theology, Religious Studies &amp; Islamic Stud</Company>
  <LinksUpToDate>false</LinksUpToDate>
  <CharactersWithSpaces>3334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Bunt</dc:creator>
  <cp:keywords/>
  <dc:description/>
  <cp:lastModifiedBy>Gary  Bunt</cp:lastModifiedBy>
  <cp:revision>2</cp:revision>
  <dcterms:created xsi:type="dcterms:W3CDTF">2012-05-30T12:00:00Z</dcterms:created>
  <dcterms:modified xsi:type="dcterms:W3CDTF">2013-01-28T14:32:00Z</dcterms:modified>
</cp:coreProperties>
</file>