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D1306F" w14:textId="75D6A721" w:rsidR="11FEC9C8" w:rsidRDefault="11FEC9C8" w:rsidP="30FFD6EE">
      <w:pPr>
        <w:jc w:val="center"/>
      </w:pPr>
      <w:r>
        <w:rPr>
          <w:noProof/>
          <w:lang w:eastAsia="en-GB"/>
        </w:rPr>
        <w:drawing>
          <wp:inline distT="0" distB="0" distL="0" distR="0" wp14:anchorId="0388FE30" wp14:editId="1F8C35A4">
            <wp:extent cx="3009900" cy="600075"/>
            <wp:effectExtent l="0" t="0" r="0" b="0"/>
            <wp:docPr id="8220730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6">
                      <a:extLst>
                        <a:ext uri="{28A0092B-C50C-407E-A947-70E740481C1C}">
                          <a14:useLocalDpi xmlns:a14="http://schemas.microsoft.com/office/drawing/2010/main" val="0"/>
                        </a:ext>
                      </a:extLst>
                    </a:blip>
                    <a:stretch>
                      <a:fillRect/>
                    </a:stretch>
                  </pic:blipFill>
                  <pic:spPr>
                    <a:xfrm>
                      <a:off x="0" y="0"/>
                      <a:ext cx="3009900" cy="600075"/>
                    </a:xfrm>
                    <a:prstGeom prst="rect">
                      <a:avLst/>
                    </a:prstGeom>
                  </pic:spPr>
                </pic:pic>
              </a:graphicData>
            </a:graphic>
          </wp:inline>
        </w:drawing>
      </w:r>
    </w:p>
    <w:p w14:paraId="61B5D32D" w14:textId="061A2A87" w:rsidR="11FEC9C8" w:rsidRDefault="30FFD6EE" w:rsidP="30FFD6EE">
      <w:pPr>
        <w:jc w:val="center"/>
      </w:pPr>
      <w:r w:rsidRPr="30FFD6EE">
        <w:rPr>
          <w:rFonts w:ascii="Arial" w:eastAsia="Arial" w:hAnsi="Arial" w:cs="Arial"/>
          <w:b/>
          <w:bCs/>
          <w:color w:val="1F4E79"/>
          <w:sz w:val="32"/>
          <w:szCs w:val="32"/>
        </w:rPr>
        <w:t xml:space="preserve"> </w:t>
      </w:r>
    </w:p>
    <w:p w14:paraId="1A8DE6BE" w14:textId="56F71EB7" w:rsidR="11FEC9C8" w:rsidRDefault="11FEC9C8" w:rsidP="30FFD6EE">
      <w:pPr>
        <w:jc w:val="center"/>
        <w:rPr>
          <w:rFonts w:ascii="Arial" w:eastAsia="Arial" w:hAnsi="Arial" w:cs="Arial"/>
          <w:b/>
          <w:bCs/>
          <w:color w:val="1F4E79"/>
          <w:sz w:val="32"/>
          <w:szCs w:val="32"/>
          <w:lang w:val="en-US"/>
        </w:rPr>
      </w:pPr>
    </w:p>
    <w:p w14:paraId="4C592180" w14:textId="77777777" w:rsidR="00080962" w:rsidRDefault="00080962" w:rsidP="30FFD6EE">
      <w:pPr>
        <w:jc w:val="center"/>
        <w:rPr>
          <w:rFonts w:ascii="Arial" w:eastAsia="Arial" w:hAnsi="Arial" w:cs="Arial"/>
          <w:b/>
          <w:bCs/>
          <w:color w:val="1F4E79"/>
          <w:sz w:val="32"/>
          <w:szCs w:val="32"/>
          <w:lang w:val="en-US"/>
        </w:rPr>
      </w:pPr>
    </w:p>
    <w:p w14:paraId="4A61255D" w14:textId="065A2C10" w:rsidR="11FEC9C8" w:rsidRDefault="30FFD6EE" w:rsidP="30FFD6EE">
      <w:pPr>
        <w:jc w:val="center"/>
      </w:pPr>
      <w:r w:rsidRPr="30FFD6EE">
        <w:rPr>
          <w:rFonts w:ascii="Arial" w:eastAsia="Arial" w:hAnsi="Arial" w:cs="Arial"/>
          <w:b/>
          <w:bCs/>
          <w:color w:val="1F4E79"/>
          <w:sz w:val="32"/>
          <w:szCs w:val="32"/>
          <w:lang w:val="en-US"/>
        </w:rPr>
        <w:t>Academic Discipline of Social Justice and Inclusion</w:t>
      </w:r>
    </w:p>
    <w:p w14:paraId="6E372D22" w14:textId="1C4BA4C7" w:rsidR="11FEC9C8" w:rsidRDefault="30FFD6EE" w:rsidP="30FFD6EE">
      <w:pPr>
        <w:jc w:val="center"/>
      </w:pPr>
      <w:r w:rsidRPr="30FFD6EE">
        <w:rPr>
          <w:rFonts w:ascii="Arial" w:eastAsia="Arial" w:hAnsi="Arial" w:cs="Arial"/>
          <w:b/>
          <w:bCs/>
          <w:color w:val="1F4E79"/>
          <w:sz w:val="32"/>
          <w:szCs w:val="32"/>
        </w:rPr>
        <w:t>MArts/BA Humanistic Counselling Practice</w:t>
      </w:r>
    </w:p>
    <w:p w14:paraId="6687A019" w14:textId="106F85A4" w:rsidR="11FEC9C8" w:rsidRDefault="30FFD6EE" w:rsidP="30FFD6EE">
      <w:pPr>
        <w:jc w:val="center"/>
      </w:pPr>
      <w:r w:rsidRPr="30FFD6EE">
        <w:rPr>
          <w:rFonts w:ascii="Arial" w:eastAsia="Arial" w:hAnsi="Arial" w:cs="Arial"/>
          <w:b/>
          <w:bCs/>
          <w:color w:val="1F4E79"/>
          <w:sz w:val="32"/>
          <w:szCs w:val="32"/>
          <w:lang w:val="en-US"/>
        </w:rPr>
        <w:t xml:space="preserve"> </w:t>
      </w:r>
    </w:p>
    <w:p w14:paraId="081E47F6" w14:textId="728798AD" w:rsidR="11FEC9C8" w:rsidRDefault="30FFD6EE" w:rsidP="30FFD6EE">
      <w:pPr>
        <w:jc w:val="center"/>
      </w:pPr>
      <w:r w:rsidRPr="30FFD6EE">
        <w:rPr>
          <w:rFonts w:ascii="Arial" w:eastAsia="Arial" w:hAnsi="Arial" w:cs="Arial"/>
          <w:b/>
          <w:bCs/>
          <w:color w:val="1F4E79"/>
          <w:sz w:val="32"/>
          <w:szCs w:val="32"/>
          <w:lang w:val="en-US"/>
        </w:rPr>
        <w:t>Module: Research Methods ECHC4004</w:t>
      </w:r>
    </w:p>
    <w:p w14:paraId="43489742" w14:textId="77777777" w:rsidR="00080962" w:rsidRDefault="00080962" w:rsidP="30FFD6EE">
      <w:pPr>
        <w:jc w:val="center"/>
        <w:rPr>
          <w:rFonts w:ascii="Arial" w:eastAsia="Arial" w:hAnsi="Arial" w:cs="Arial"/>
          <w:b/>
          <w:bCs/>
          <w:color w:val="1F4E79"/>
          <w:sz w:val="32"/>
          <w:szCs w:val="32"/>
          <w:lang w:val="en-US"/>
        </w:rPr>
      </w:pPr>
    </w:p>
    <w:p w14:paraId="70515341" w14:textId="0A21871A" w:rsidR="11FEC9C8" w:rsidRDefault="30FFD6EE" w:rsidP="30FFD6EE">
      <w:pPr>
        <w:jc w:val="center"/>
      </w:pPr>
      <w:r w:rsidRPr="30FFD6EE">
        <w:rPr>
          <w:rFonts w:ascii="Arial" w:eastAsia="Arial" w:hAnsi="Arial" w:cs="Arial"/>
          <w:b/>
          <w:bCs/>
          <w:color w:val="1F4E79"/>
          <w:sz w:val="32"/>
          <w:szCs w:val="32"/>
          <w:lang w:val="en-US"/>
        </w:rPr>
        <w:t xml:space="preserve"> Assessment Component: One</w:t>
      </w:r>
    </w:p>
    <w:p w14:paraId="7343AC40" w14:textId="650C42B1" w:rsidR="11FEC9C8" w:rsidRDefault="11FEC9C8" w:rsidP="30FFD6EE">
      <w:pPr>
        <w:jc w:val="center"/>
        <w:rPr>
          <w:rFonts w:ascii="Arial" w:eastAsia="Arial" w:hAnsi="Arial" w:cs="Arial"/>
          <w:b/>
          <w:bCs/>
          <w:color w:val="1F4E79"/>
          <w:sz w:val="32"/>
          <w:szCs w:val="32"/>
          <w:lang w:val="en-US"/>
        </w:rPr>
      </w:pPr>
    </w:p>
    <w:p w14:paraId="430EB079" w14:textId="7044E058" w:rsidR="11FEC9C8" w:rsidRDefault="30FFD6EE" w:rsidP="30FFD6EE">
      <w:pPr>
        <w:jc w:val="center"/>
      </w:pPr>
      <w:r w:rsidRPr="30FFD6EE">
        <w:rPr>
          <w:rFonts w:ascii="Arial" w:eastAsia="Arial" w:hAnsi="Arial" w:cs="Arial"/>
          <w:b/>
          <w:bCs/>
          <w:color w:val="1F4E79"/>
          <w:sz w:val="32"/>
          <w:szCs w:val="32"/>
          <w:lang w:val="en-US"/>
        </w:rPr>
        <w:t xml:space="preserve"> </w:t>
      </w:r>
    </w:p>
    <w:p w14:paraId="131C85F1" w14:textId="32B69AE4" w:rsidR="11FEC9C8" w:rsidRDefault="30FFD6EE" w:rsidP="30FFD6EE">
      <w:pPr>
        <w:jc w:val="center"/>
      </w:pPr>
      <w:r w:rsidRPr="30FFD6EE">
        <w:rPr>
          <w:rFonts w:ascii="Arial" w:eastAsia="Arial" w:hAnsi="Arial" w:cs="Arial"/>
          <w:b/>
          <w:bCs/>
          <w:color w:val="1F4E79"/>
          <w:sz w:val="32"/>
          <w:szCs w:val="32"/>
          <w:lang w:val="en-US"/>
        </w:rPr>
        <w:t>Student Number: 1809488</w:t>
      </w:r>
    </w:p>
    <w:p w14:paraId="46CE1343" w14:textId="3D03C9CC" w:rsidR="11FEC9C8" w:rsidRDefault="30FFD6EE" w:rsidP="30FFD6EE">
      <w:pPr>
        <w:jc w:val="center"/>
        <w:rPr>
          <w:rFonts w:ascii="Arial" w:eastAsia="Arial" w:hAnsi="Arial" w:cs="Arial"/>
          <w:b/>
          <w:bCs/>
          <w:color w:val="1F4E79"/>
          <w:sz w:val="32"/>
          <w:szCs w:val="32"/>
          <w:lang w:val="en-US"/>
        </w:rPr>
      </w:pPr>
      <w:r w:rsidRPr="30FFD6EE">
        <w:rPr>
          <w:rFonts w:ascii="Arial" w:eastAsia="Arial" w:hAnsi="Arial" w:cs="Arial"/>
          <w:b/>
          <w:bCs/>
          <w:color w:val="1F4E79"/>
          <w:sz w:val="32"/>
          <w:szCs w:val="32"/>
          <w:lang w:val="en-US"/>
        </w:rPr>
        <w:t>Rachel Jones</w:t>
      </w:r>
    </w:p>
    <w:p w14:paraId="7F7662C9" w14:textId="0FA3A782" w:rsidR="11FEC9C8" w:rsidRDefault="11FEC9C8" w:rsidP="30FFD6EE">
      <w:pPr>
        <w:jc w:val="center"/>
        <w:rPr>
          <w:rFonts w:ascii="Arial" w:eastAsia="Arial" w:hAnsi="Arial" w:cs="Arial"/>
          <w:b/>
          <w:bCs/>
          <w:color w:val="1F4E79"/>
          <w:sz w:val="32"/>
          <w:szCs w:val="32"/>
          <w:lang w:val="en-US"/>
        </w:rPr>
      </w:pPr>
    </w:p>
    <w:p w14:paraId="1EDF8C06" w14:textId="76102197" w:rsidR="11FEC9C8" w:rsidRDefault="11FEC9C8" w:rsidP="30FFD6EE">
      <w:pPr>
        <w:jc w:val="center"/>
        <w:rPr>
          <w:rFonts w:ascii="Arial" w:eastAsia="Arial" w:hAnsi="Arial" w:cs="Arial"/>
          <w:b/>
          <w:bCs/>
          <w:color w:val="1F4E79"/>
          <w:sz w:val="32"/>
          <w:szCs w:val="32"/>
          <w:lang w:val="en-US"/>
        </w:rPr>
      </w:pPr>
    </w:p>
    <w:p w14:paraId="16DF7053" w14:textId="2BAF5E39" w:rsidR="11FEC9C8" w:rsidRDefault="00080962" w:rsidP="00080962">
      <w:pPr>
        <w:tabs>
          <w:tab w:val="left" w:pos="7500"/>
        </w:tabs>
        <w:rPr>
          <w:rFonts w:ascii="Arial" w:eastAsia="Arial" w:hAnsi="Arial" w:cs="Arial"/>
          <w:b/>
          <w:bCs/>
          <w:color w:val="1F4E79"/>
          <w:sz w:val="32"/>
          <w:szCs w:val="32"/>
          <w:lang w:val="en-US"/>
        </w:rPr>
      </w:pPr>
      <w:r>
        <w:rPr>
          <w:rFonts w:ascii="Arial" w:eastAsia="Arial" w:hAnsi="Arial" w:cs="Arial"/>
          <w:b/>
          <w:bCs/>
          <w:color w:val="1F4E79"/>
          <w:sz w:val="32"/>
          <w:szCs w:val="32"/>
          <w:lang w:val="en-US"/>
        </w:rPr>
        <w:tab/>
      </w:r>
    </w:p>
    <w:p w14:paraId="47066E5B" w14:textId="6B88DF17" w:rsidR="11FEC9C8" w:rsidRDefault="30FFD6EE" w:rsidP="30FFD6EE">
      <w:pPr>
        <w:jc w:val="center"/>
        <w:rPr>
          <w:rFonts w:ascii="Arial" w:eastAsia="Arial" w:hAnsi="Arial" w:cs="Arial"/>
          <w:b/>
          <w:bCs/>
          <w:i/>
          <w:iCs/>
          <w:color w:val="1F4D78" w:themeColor="accent5" w:themeShade="7F"/>
          <w:sz w:val="32"/>
          <w:szCs w:val="32"/>
          <w:lang w:val="en-US"/>
        </w:rPr>
      </w:pPr>
      <w:r w:rsidRPr="30FFD6EE">
        <w:rPr>
          <w:rFonts w:ascii="Arial" w:eastAsia="Arial" w:hAnsi="Arial" w:cs="Arial"/>
          <w:b/>
          <w:bCs/>
          <w:i/>
          <w:iCs/>
          <w:color w:val="1F4D78" w:themeColor="accent5" w:themeShade="7F"/>
          <w:sz w:val="32"/>
          <w:szCs w:val="32"/>
          <w:lang w:val="en-US"/>
        </w:rPr>
        <w:t xml:space="preserve">“As far as we can discern, the sole purpose of human existence is to kindle a light of meaning in the darkness of mere being.” </w:t>
      </w:r>
    </w:p>
    <w:p w14:paraId="1F021953" w14:textId="5A8D2B61" w:rsidR="11FEC9C8" w:rsidRDefault="30FFD6EE" w:rsidP="30FFD6EE">
      <w:pPr>
        <w:jc w:val="right"/>
        <w:rPr>
          <w:rFonts w:ascii="Arial" w:eastAsia="Arial" w:hAnsi="Arial" w:cs="Arial"/>
          <w:color w:val="2E74B5" w:themeColor="accent5" w:themeShade="BF"/>
          <w:sz w:val="32"/>
          <w:szCs w:val="32"/>
          <w:lang w:val="en-US"/>
        </w:rPr>
      </w:pPr>
      <w:r w:rsidRPr="30FFD6EE">
        <w:rPr>
          <w:rFonts w:ascii="Arial" w:eastAsia="Arial" w:hAnsi="Arial" w:cs="Arial"/>
          <w:b/>
          <w:bCs/>
          <w:color w:val="1F4D78" w:themeColor="accent5" w:themeShade="7F"/>
          <w:sz w:val="32"/>
          <w:szCs w:val="32"/>
          <w:lang w:val="en-US"/>
        </w:rPr>
        <w:t>Carl Gustav Jung</w:t>
      </w:r>
      <w:r w:rsidRPr="30FFD6EE">
        <w:rPr>
          <w:rFonts w:ascii="Arial" w:eastAsia="Arial" w:hAnsi="Arial" w:cs="Arial"/>
          <w:color w:val="1F4D78" w:themeColor="accent5" w:themeShade="7F"/>
          <w:sz w:val="32"/>
          <w:szCs w:val="32"/>
          <w:lang w:val="en-US"/>
        </w:rPr>
        <w:t xml:space="preserve"> </w:t>
      </w:r>
      <w:r w:rsidRPr="30FFD6EE">
        <w:rPr>
          <w:rFonts w:ascii="Arial" w:eastAsia="Arial" w:hAnsi="Arial" w:cs="Arial"/>
          <w:color w:val="2E74B5" w:themeColor="accent5" w:themeShade="BF"/>
          <w:sz w:val="32"/>
          <w:szCs w:val="32"/>
          <w:lang w:val="en-US"/>
        </w:rPr>
        <w:t xml:space="preserve">  </w:t>
      </w:r>
    </w:p>
    <w:p w14:paraId="418EFC44" w14:textId="70FE6C3C" w:rsidR="11FEC9C8" w:rsidRDefault="11FEC9C8" w:rsidP="11FEC9C8"/>
    <w:p w14:paraId="6A186308" w14:textId="73B39B74" w:rsidR="11FEC9C8" w:rsidRDefault="11FEC9C8" w:rsidP="11FEC9C8"/>
    <w:p w14:paraId="17F8B547" w14:textId="78CD053C" w:rsidR="11FEC9C8" w:rsidRDefault="11FEC9C8" w:rsidP="11FEC9C8"/>
    <w:p w14:paraId="7EF1A27D" w14:textId="2BCB5552" w:rsidR="11FEC9C8" w:rsidRDefault="11FEC9C8" w:rsidP="11FEC9C8"/>
    <w:p w14:paraId="46B13BF0" w14:textId="5B5A2487" w:rsidR="11FEC9C8" w:rsidRDefault="11FEC9C8" w:rsidP="11FEC9C8"/>
    <w:p w14:paraId="56E4B889" w14:textId="099AFE12" w:rsidR="11FEC9C8" w:rsidRPr="00080962" w:rsidRDefault="00080962" w:rsidP="00080962">
      <w:pPr>
        <w:spacing w:after="0" w:line="480" w:lineRule="auto"/>
      </w:pPr>
      <w:r>
        <w:rPr>
          <w:rFonts w:ascii="Times New Roman" w:hAnsi="Times New Roman" w:cs="Times New Roman"/>
          <w:sz w:val="24"/>
        </w:rPr>
        <w:t xml:space="preserve">     </w:t>
      </w:r>
      <w:r w:rsidR="30FFD6EE" w:rsidRPr="00080962">
        <w:rPr>
          <w:rFonts w:ascii="Times New Roman" w:hAnsi="Times New Roman" w:cs="Times New Roman"/>
          <w:sz w:val="24"/>
        </w:rPr>
        <w:t xml:space="preserve">Research within counselling and the psychotherapeutic world has never been popular, with many practitioners admitting to not being very interested in research for one of many reasons (McLeod and McLeod, 2011, p. 331). However, with mental health issues on the rise and more people look for ways to heal themselves through talking therapy, there is now a need for practitioners to carry out research more than ever before. There are still demographics that counselling practises are not reaching, but it has now become more accepted and less restricted, especially with the NHS offering CBT sessions as a form of prescription. This essay will aim to define the methodologies used to carry out research within counselling - Quantitative, Qualitative and Mix Methods, describe why research is important and examine the need for the practitioner to engage with it. </w:t>
      </w:r>
    </w:p>
    <w:p w14:paraId="76096A77" w14:textId="56C54E7A" w:rsidR="178440F4" w:rsidRPr="00080962" w:rsidRDefault="178440F4" w:rsidP="00080962">
      <w:pPr>
        <w:spacing w:after="0" w:line="480" w:lineRule="auto"/>
        <w:rPr>
          <w:rFonts w:ascii="Times New Roman" w:hAnsi="Times New Roman" w:cs="Times New Roman"/>
          <w:sz w:val="24"/>
        </w:rPr>
      </w:pPr>
    </w:p>
    <w:p w14:paraId="2DC82A5B" w14:textId="1ABEFAF8" w:rsidR="178440F4" w:rsidRPr="00080962" w:rsidRDefault="00080962" w:rsidP="00080962">
      <w:pPr>
        <w:spacing w:after="0" w:line="480" w:lineRule="auto"/>
        <w:rPr>
          <w:rFonts w:ascii="Times New Roman" w:hAnsi="Times New Roman" w:cs="Times New Roman"/>
          <w:sz w:val="24"/>
        </w:rPr>
      </w:pPr>
      <w:r w:rsidRPr="00080962">
        <w:rPr>
          <w:rFonts w:ascii="Times New Roman" w:hAnsi="Times New Roman" w:cs="Times New Roman"/>
          <w:sz w:val="24"/>
        </w:rPr>
        <w:t xml:space="preserve">     </w:t>
      </w:r>
      <w:r w:rsidR="30FFD6EE" w:rsidRPr="00080962">
        <w:rPr>
          <w:rFonts w:ascii="Times New Roman" w:hAnsi="Times New Roman" w:cs="Times New Roman"/>
          <w:sz w:val="24"/>
        </w:rPr>
        <w:t xml:space="preserve">The question of the effectiveness of therapy is by far the most important to all involved i.e. the clients, therapists, researchers, commissioners etc. Therefore, carrying out research is very important to study how helpful the process really is. Quantitative research defined, is the collection of data, generally in numerical form, given by the ‘subjects’/target groups in question, for many different aims/targets set by the researcher. “Quantitative research is based on what is known as a positivist view of science, which assumes the existence of a knowable objective reality” (McLeod, 1999, p. 27). Within counselling, Quantitative research is carried out for best practise and to monitor the effectiveness of the sessions. This is called Quantitative Outcome Research. They are usually in the form of standardised self-reports which are used at the beginning, during and the end of therapy. They aim to measure symptoms, changes in mood, anxiety, quality of life, progress of recovery etc. However, Quantitative research is best used when obtaining data from as large a group of people as possible (McLeod, 1999, p. 27). </w:t>
      </w:r>
    </w:p>
    <w:p w14:paraId="3F269E61" w14:textId="2CB0B61E" w:rsidR="178440F4" w:rsidRPr="00080962" w:rsidRDefault="178440F4" w:rsidP="00080962">
      <w:pPr>
        <w:spacing w:after="0" w:line="480" w:lineRule="auto"/>
        <w:rPr>
          <w:rFonts w:ascii="Times New Roman" w:hAnsi="Times New Roman" w:cs="Times New Roman"/>
          <w:sz w:val="24"/>
        </w:rPr>
      </w:pPr>
    </w:p>
    <w:p w14:paraId="4CDD7322" w14:textId="7CE52926" w:rsidR="178440F4" w:rsidRPr="00080962" w:rsidRDefault="00080962" w:rsidP="00080962">
      <w:pPr>
        <w:spacing w:after="0" w:line="480" w:lineRule="auto"/>
        <w:rPr>
          <w:rFonts w:ascii="Times New Roman" w:hAnsi="Times New Roman" w:cs="Times New Roman"/>
          <w:sz w:val="24"/>
        </w:rPr>
      </w:pPr>
      <w:r w:rsidRPr="00080962">
        <w:rPr>
          <w:rFonts w:ascii="Times New Roman" w:hAnsi="Times New Roman" w:cs="Times New Roman"/>
          <w:sz w:val="24"/>
        </w:rPr>
        <w:t xml:space="preserve">     </w:t>
      </w:r>
      <w:r w:rsidR="30FFD6EE" w:rsidRPr="00080962">
        <w:rPr>
          <w:rFonts w:ascii="Times New Roman" w:hAnsi="Times New Roman" w:cs="Times New Roman"/>
          <w:sz w:val="24"/>
        </w:rPr>
        <w:t xml:space="preserve">Quantitative research has many qualities. The data can be very accurate and is especially helpful when researchers are looking for validity and reliability. It is because of this, Quantitative research is often used in the attempt to win funding within health and social care fields, such as the NHS. CBT (Cognitive Behavioural Therapy) is a great example of this, as Quantitative research can be carried out efficiently because of its ability to work effectively with large groups of people. Due to high recovery outcomes as a result of CBT, the NHS will continue to receive funding to carry out its practises while they are able to demonstrate its effectiveness through research. An example of a disadvantage of Quantitative research is not all therapies can produce outcomes in large groups or without narrative, and high turnover of numbers generally wins funding. This results in narrower funding streams for counselling as a whole. For example, the result is the NHS only being able to offer CBT, when CBT won't always be the right therapy for every client and often isn't a long-term solution for many of patients.   </w:t>
      </w:r>
    </w:p>
    <w:p w14:paraId="43AC9100" w14:textId="0E891EA6" w:rsidR="178440F4" w:rsidRPr="00080962" w:rsidRDefault="178440F4" w:rsidP="00080962">
      <w:pPr>
        <w:spacing w:after="0" w:line="480" w:lineRule="auto"/>
        <w:rPr>
          <w:rFonts w:ascii="Times New Roman" w:hAnsi="Times New Roman" w:cs="Times New Roman"/>
          <w:sz w:val="24"/>
        </w:rPr>
      </w:pPr>
    </w:p>
    <w:p w14:paraId="1EDCE488" w14:textId="457A6A3D" w:rsidR="178440F4" w:rsidRPr="00080962" w:rsidRDefault="00080962" w:rsidP="00080962">
      <w:pPr>
        <w:spacing w:after="0" w:line="480" w:lineRule="auto"/>
        <w:rPr>
          <w:rFonts w:ascii="Times New Roman" w:hAnsi="Times New Roman" w:cs="Times New Roman"/>
          <w:sz w:val="24"/>
        </w:rPr>
      </w:pPr>
      <w:r w:rsidRPr="00080962">
        <w:rPr>
          <w:rFonts w:ascii="Times New Roman" w:hAnsi="Times New Roman" w:cs="Times New Roman"/>
          <w:sz w:val="24"/>
        </w:rPr>
        <w:t xml:space="preserve">     </w:t>
      </w:r>
      <w:r w:rsidR="30FFD6EE" w:rsidRPr="00080962">
        <w:rPr>
          <w:rFonts w:ascii="Times New Roman" w:hAnsi="Times New Roman" w:cs="Times New Roman"/>
          <w:sz w:val="24"/>
        </w:rPr>
        <w:t>Qualitative research lends itself more to counselling professions as whole and is defined as the collection of data which has narrative and thrives on the phenomenology of the ‘subject' as an individual. "The primary aim of Qualitative research is to develop and understanding of how the world is constructed” (McLeod, 2001, p. 2). Unlike Quantitative research, Qualitative is taken from the perspective of a social constructionist (McLeod, 1999, p. 27).</w:t>
      </w:r>
      <w:r w:rsidR="30FFD6EE" w:rsidRPr="00080962">
        <w:rPr>
          <w:rFonts w:ascii="Times New Roman" w:hAnsi="Times New Roman" w:cs="Times New Roman"/>
          <w:color w:val="FF0000"/>
          <w:sz w:val="24"/>
        </w:rPr>
        <w:t xml:space="preserve"> </w:t>
      </w:r>
      <w:r w:rsidR="30FFD6EE" w:rsidRPr="00080962">
        <w:rPr>
          <w:rFonts w:ascii="Times New Roman" w:hAnsi="Times New Roman" w:cs="Times New Roman"/>
          <w:sz w:val="24"/>
        </w:rPr>
        <w:t xml:space="preserve">Which means it explores the ways in which meaning, and action are constructed (Feltham, Hanley and Winter, 2017p. 168). Interview-Based Research is the most used methodology within Qualitative, but data can be collected in many ways, e.g. session recordings, journal entries and observations (Feltham, Hanley, Winter, 2017, p. 168). Qualitative research focuses on the discovery of the client and/or therapists experience, individually, rather than a group. This method of research would be best suited to therapy such as bereavement, or for clients who suffer from Posttraumatic Stress Disorder. </w:t>
      </w:r>
    </w:p>
    <w:p w14:paraId="4985C902" w14:textId="574B006B" w:rsidR="513C97BF" w:rsidRPr="00080962" w:rsidRDefault="513C97BF" w:rsidP="00080962">
      <w:pPr>
        <w:spacing w:after="0" w:line="480" w:lineRule="auto"/>
        <w:rPr>
          <w:rFonts w:ascii="Times New Roman" w:hAnsi="Times New Roman" w:cs="Times New Roman"/>
          <w:sz w:val="24"/>
        </w:rPr>
      </w:pPr>
    </w:p>
    <w:p w14:paraId="272E2963" w14:textId="41DAD34A" w:rsidR="513C97BF" w:rsidRPr="00080962" w:rsidRDefault="00080962" w:rsidP="00080962">
      <w:pPr>
        <w:spacing w:after="0" w:line="480" w:lineRule="auto"/>
        <w:rPr>
          <w:rFonts w:ascii="Times New Roman" w:hAnsi="Times New Roman" w:cs="Times New Roman"/>
          <w:sz w:val="24"/>
        </w:rPr>
      </w:pPr>
      <w:r w:rsidRPr="00080962">
        <w:rPr>
          <w:rFonts w:ascii="Times New Roman" w:hAnsi="Times New Roman" w:cs="Times New Roman"/>
          <w:sz w:val="24"/>
        </w:rPr>
        <w:t xml:space="preserve">     </w:t>
      </w:r>
      <w:r w:rsidR="30FFD6EE" w:rsidRPr="00080962">
        <w:rPr>
          <w:rFonts w:ascii="Times New Roman" w:hAnsi="Times New Roman" w:cs="Times New Roman"/>
          <w:sz w:val="24"/>
        </w:rPr>
        <w:t>Like Quantitative, Qualitative research has advantages and disadvantages. Qualitative research allows the clients experience to have no limitations, unlike quantitative which is seen to force the clients experience into categories chosen by the researcher (McLeod, 1999, p. 30)</w:t>
      </w:r>
      <w:r w:rsidR="30FFD6EE" w:rsidRPr="00080962">
        <w:rPr>
          <w:rFonts w:ascii="Times New Roman" w:hAnsi="Times New Roman" w:cs="Times New Roman"/>
          <w:color w:val="FF0000"/>
          <w:sz w:val="24"/>
        </w:rPr>
        <w:t>.</w:t>
      </w:r>
      <w:r w:rsidR="30FFD6EE" w:rsidRPr="00080962">
        <w:rPr>
          <w:rFonts w:ascii="Times New Roman" w:hAnsi="Times New Roman" w:cs="Times New Roman"/>
          <w:sz w:val="24"/>
        </w:rPr>
        <w:t xml:space="preserve"> Although this may be a quick and a more cost-effective way to analyse and publish data, it doesn't denote the outcomes will be accurate to the clients experience as an individual. Because of its discovery-orientated nature, Qualitative research is more widely used within counselling as the information that is produced is relevant for best practise. There are, however, many disadvantages of Qualitative research. For example, collecting data for recovery outcomes in great number is a slow process, and therefore to turn over statistics for funding bids quickly is highly unlikely. There is also a concern with intense interviewing that it may put the counsellor/client relationship at risk. Often a client will feel obliged to say what the researcher wants to hear rather than speak of their own experience and researchers have been known to ask friends, colleagues etc. to carry out the research (McLeod, 1996, p. 309). </w:t>
      </w:r>
    </w:p>
    <w:p w14:paraId="34C0E01B" w14:textId="3216C081" w:rsidR="68EF0DC0" w:rsidRPr="00080962" w:rsidRDefault="68EF0DC0" w:rsidP="00080962">
      <w:pPr>
        <w:spacing w:after="0" w:line="480" w:lineRule="auto"/>
        <w:rPr>
          <w:rFonts w:ascii="Times New Roman" w:hAnsi="Times New Roman" w:cs="Times New Roman"/>
          <w:sz w:val="24"/>
        </w:rPr>
      </w:pPr>
    </w:p>
    <w:p w14:paraId="7E328963" w14:textId="7FD3EC77" w:rsidR="68EF0DC0" w:rsidRPr="00080962" w:rsidRDefault="00080962" w:rsidP="00080962">
      <w:pPr>
        <w:spacing w:after="0" w:line="480" w:lineRule="auto"/>
        <w:rPr>
          <w:rFonts w:ascii="Times New Roman" w:hAnsi="Times New Roman" w:cs="Times New Roman"/>
          <w:sz w:val="24"/>
        </w:rPr>
      </w:pPr>
      <w:r w:rsidRPr="00080962">
        <w:rPr>
          <w:rFonts w:ascii="Times New Roman" w:hAnsi="Times New Roman" w:cs="Times New Roman"/>
          <w:sz w:val="24"/>
        </w:rPr>
        <w:t xml:space="preserve">     </w:t>
      </w:r>
      <w:r w:rsidR="30FFD6EE" w:rsidRPr="00080962">
        <w:rPr>
          <w:rFonts w:ascii="Times New Roman" w:hAnsi="Times New Roman" w:cs="Times New Roman"/>
          <w:sz w:val="24"/>
        </w:rPr>
        <w:t xml:space="preserve">The Mixed Method approach is when researchers combine both methodologies. A great example of this can often be seen on feedback forms where customers/clients will be asked series of questions requesting them to rate the service from 1 – 10 (the Quantitative method), and then a space for personal comments to follow at the end (the Qualitative method). Mixed methods can be useful as they can give the individual phenomenology of the client, with the added weight of the data to back up the statistics. This would result in better chances to win funding, as it produces credible work with a quick </w:t>
      </w:r>
      <w:r w:rsidR="30FFD6EE" w:rsidRPr="00080962">
        <w:rPr>
          <w:rFonts w:ascii="Times New Roman" w:eastAsia="Calibri" w:hAnsi="Times New Roman" w:cs="Times New Roman"/>
          <w:sz w:val="24"/>
        </w:rPr>
        <w:t xml:space="preserve">turn-over of results and </w:t>
      </w:r>
      <w:r w:rsidR="30FFD6EE" w:rsidRPr="00080962">
        <w:rPr>
          <w:rFonts w:ascii="Times New Roman" w:hAnsi="Times New Roman" w:cs="Times New Roman"/>
          <w:sz w:val="24"/>
        </w:rPr>
        <w:t xml:space="preserve">is more cost-effective. However, the clients experience can still be lost, as generally Mixed Methods are used in larger groups, as it’s aimed to reach a wider demographic. </w:t>
      </w:r>
    </w:p>
    <w:p w14:paraId="1775DCFC" w14:textId="36F04603" w:rsidR="68EF0DC0" w:rsidRPr="00080962" w:rsidRDefault="68EF0DC0" w:rsidP="00080962">
      <w:pPr>
        <w:spacing w:after="0" w:line="480" w:lineRule="auto"/>
        <w:rPr>
          <w:rFonts w:ascii="Times New Roman" w:hAnsi="Times New Roman" w:cs="Times New Roman"/>
          <w:sz w:val="24"/>
        </w:rPr>
      </w:pPr>
    </w:p>
    <w:p w14:paraId="43AB3D5A" w14:textId="296C3E2B" w:rsidR="30FFD6EE" w:rsidRPr="00080962" w:rsidRDefault="00080962" w:rsidP="00080962">
      <w:pPr>
        <w:spacing w:after="0" w:line="480" w:lineRule="auto"/>
        <w:rPr>
          <w:rFonts w:ascii="Times New Roman" w:hAnsi="Times New Roman" w:cs="Times New Roman"/>
          <w:sz w:val="24"/>
        </w:rPr>
      </w:pPr>
      <w:r w:rsidRPr="00080962">
        <w:rPr>
          <w:rFonts w:ascii="Times New Roman" w:hAnsi="Times New Roman" w:cs="Times New Roman"/>
          <w:sz w:val="24"/>
        </w:rPr>
        <w:t xml:space="preserve">     </w:t>
      </w:r>
      <w:r w:rsidR="30FFD6EE" w:rsidRPr="00080962">
        <w:rPr>
          <w:rFonts w:ascii="Times New Roman" w:hAnsi="Times New Roman" w:cs="Times New Roman"/>
          <w:sz w:val="24"/>
        </w:rPr>
        <w:t>In modern day, there aren’t many professions that gain new understanding without research. In an ever-evolving world, competent practitioners will continuously develop their professionalism (CPD) by keeping up to date with relevant research papers, by attending workshops and supervisions, and learning from the clients experiences direct. However, there is a ‘gap’ in research carried out by counsellors, for several reasons i.e. find it inaccessible, irrelevant, too abstract etc. (McLeod and</w:t>
      </w:r>
      <w:r w:rsidR="30FFD6EE" w:rsidRPr="00080962">
        <w:rPr>
          <w:rFonts w:ascii="Times New Roman" w:hAnsi="Times New Roman" w:cs="Times New Roman"/>
          <w:color w:val="FF0000"/>
          <w:sz w:val="24"/>
        </w:rPr>
        <w:t xml:space="preserve"> </w:t>
      </w:r>
      <w:r w:rsidR="30FFD6EE" w:rsidRPr="00080962">
        <w:rPr>
          <w:rFonts w:ascii="Times New Roman" w:hAnsi="Times New Roman" w:cs="Times New Roman"/>
          <w:sz w:val="24"/>
        </w:rPr>
        <w:t xml:space="preserve">McLeod, 2011, p. 331). There is far less research into psychotherapeutic practises than there are for regulated health professions. Health interventions can be compartmentalized into individual elements and therefore studies and research are far easier to perform. Because of this, the results can be implemented straight into practise. This also means that chances of winning funding are higher due to the research results. As mentioned earlier, CBT is a great example of this. Quantitative research lends itself to CBT as it can be performed on large groups, which results in higher turn-over of statistics quickly. The NHS relies on funding from the government, and so, having a high number of positive outcomes documented as statistics allows for opportunities to bid for funding, as there will be a much evidence to back the approach. </w:t>
      </w:r>
    </w:p>
    <w:p w14:paraId="58F47470" w14:textId="4F7B9BD0" w:rsidR="30FFD6EE" w:rsidRPr="00080962" w:rsidRDefault="30FFD6EE" w:rsidP="00080962">
      <w:pPr>
        <w:spacing w:after="0" w:line="480" w:lineRule="auto"/>
        <w:rPr>
          <w:rFonts w:ascii="Times New Roman" w:hAnsi="Times New Roman" w:cs="Times New Roman"/>
          <w:sz w:val="24"/>
        </w:rPr>
      </w:pPr>
    </w:p>
    <w:p w14:paraId="7C19D87A" w14:textId="6B66F925" w:rsidR="30FFD6EE" w:rsidRPr="00080962" w:rsidRDefault="00080962" w:rsidP="00080962">
      <w:pPr>
        <w:spacing w:after="0" w:line="480" w:lineRule="auto"/>
        <w:rPr>
          <w:rFonts w:ascii="Times New Roman" w:eastAsia="Calibri" w:hAnsi="Times New Roman" w:cs="Times New Roman"/>
          <w:sz w:val="24"/>
        </w:rPr>
      </w:pPr>
      <w:r w:rsidRPr="00080962">
        <w:rPr>
          <w:rFonts w:ascii="Times New Roman" w:hAnsi="Times New Roman" w:cs="Times New Roman"/>
          <w:sz w:val="24"/>
        </w:rPr>
        <w:t xml:space="preserve">     </w:t>
      </w:r>
      <w:r w:rsidR="30FFD6EE" w:rsidRPr="00080962">
        <w:rPr>
          <w:rFonts w:ascii="Times New Roman" w:hAnsi="Times New Roman" w:cs="Times New Roman"/>
          <w:sz w:val="24"/>
        </w:rPr>
        <w:t xml:space="preserve">It is also arguable that if more research was conducted for counselling therapies, then perhaps the profession would gain more respect in the sense of the field being regulated by the government. Although Qualitative research captures the most relevant information of client experience within therapy, a great deal of research would need to be performed to obtain a large collection of data to present/publish. However, that’s not to say that the results would be of no use. Qualitative research is a “valuable way to stand back from practice and engage in constructive and critical reflection” (McLeod and McLeod, 2011, p. 332).  As societies and communities evolve, so must the way in which counsellors approach clients and situations. Research is an incredibly important tool for professional and personal growth. Furthermore, it is seen as best practice for a practitioner to undertake research with individual clients </w:t>
      </w:r>
      <w:r w:rsidR="30FFD6EE" w:rsidRPr="00080962">
        <w:rPr>
          <w:rFonts w:ascii="Times New Roman" w:eastAsia="Calibri" w:hAnsi="Times New Roman" w:cs="Times New Roman"/>
          <w:sz w:val="24"/>
        </w:rPr>
        <w:t xml:space="preserve">to record and monitor their recovery journey. The results would generate new understandings on whether the client is receiving the best possible service for their needs. These exercises are not only important for the client's journey, but to identify potential training needs in the practitioner. </w:t>
      </w:r>
      <w:r w:rsidR="30FFD6EE" w:rsidRPr="00080962">
        <w:rPr>
          <w:rFonts w:ascii="Times New Roman" w:hAnsi="Times New Roman" w:cs="Times New Roman"/>
          <w:sz w:val="24"/>
        </w:rPr>
        <w:t>It’s very possible that a great deal of Qualitative research has been carried out, but not published, in the form of self-reports, student dissertations and internal reports from agencies etc. (McLeod, 1999, p. 11).</w:t>
      </w:r>
    </w:p>
    <w:p w14:paraId="15FF4936" w14:textId="127D92E8" w:rsidR="68EF0DC0" w:rsidRPr="00080962" w:rsidRDefault="68EF0DC0" w:rsidP="00080962">
      <w:pPr>
        <w:spacing w:after="0" w:line="480" w:lineRule="auto"/>
        <w:rPr>
          <w:rFonts w:ascii="Times New Roman" w:eastAsia="Calibri" w:hAnsi="Times New Roman" w:cs="Times New Roman"/>
          <w:sz w:val="24"/>
        </w:rPr>
      </w:pPr>
    </w:p>
    <w:p w14:paraId="45A3F0B2" w14:textId="38A0B7DE" w:rsidR="68EF0DC0" w:rsidRPr="00080962" w:rsidRDefault="00080962" w:rsidP="00080962">
      <w:pPr>
        <w:spacing w:after="0" w:line="480" w:lineRule="auto"/>
        <w:rPr>
          <w:rFonts w:ascii="Times New Roman" w:eastAsia="Calibri" w:hAnsi="Times New Roman" w:cs="Times New Roman"/>
          <w:sz w:val="24"/>
        </w:rPr>
      </w:pPr>
      <w:r w:rsidRPr="00080962">
        <w:rPr>
          <w:rFonts w:ascii="Times New Roman" w:eastAsia="Calibri" w:hAnsi="Times New Roman" w:cs="Times New Roman"/>
          <w:sz w:val="24"/>
        </w:rPr>
        <w:t xml:space="preserve">     </w:t>
      </w:r>
      <w:r w:rsidR="30FFD6EE" w:rsidRPr="00080962">
        <w:rPr>
          <w:rFonts w:ascii="Times New Roman" w:eastAsia="Calibri" w:hAnsi="Times New Roman" w:cs="Times New Roman"/>
          <w:sz w:val="24"/>
        </w:rPr>
        <w:t xml:space="preserve">To conclude, research is an important part of a counsellor's practice, professional growth and personal journey. It is best practise for counsellors to use research methods within their work to monitor the effectiveness of the therapy and the recovery journey of the client. This would allow the counsellor to adapt their approach when appropriate in the aim of best service for the client and to seek out training/supervision when necessary. When engaged in research on a larger scale, the results can lead to potential funding to allow more therapeutic work and to widen the demographic for counselling, therefore reaching more people and becoming more accessible. Research can also add evidence to the growing belief that psychotherapy should be a regulated profession, which is high priority on many practitioner's agenda. This would allow for greater funding opportunities, but also ensure that ethical practises are taking place for client wellbeing. Furthermore, research would help gain credibility for counselling, and as a result it could become part of mainstream health practises, allowing more approaches to be offered in medical establishments for greater client outcomes as there would be more to offer. Although there are advantages and disadvantages of the methodologies, nevertheless, research is part huge part of the profession, and should be implemented into practise from the very beginning. </w:t>
      </w:r>
    </w:p>
    <w:p w14:paraId="3DA49111" w14:textId="0C90237B" w:rsidR="30FFD6EE" w:rsidRPr="00080962" w:rsidRDefault="30FFD6EE" w:rsidP="30FFD6EE">
      <w:pPr>
        <w:rPr>
          <w:rFonts w:ascii="Times New Roman" w:eastAsia="Calibri" w:hAnsi="Times New Roman" w:cs="Times New Roman"/>
          <w:sz w:val="24"/>
        </w:rPr>
      </w:pPr>
    </w:p>
    <w:p w14:paraId="13B4C2B7" w14:textId="1EB7D6D7" w:rsidR="30FFD6EE" w:rsidRPr="00080962" w:rsidRDefault="30FFD6EE" w:rsidP="30FFD6EE">
      <w:pPr>
        <w:rPr>
          <w:rFonts w:ascii="Times New Roman" w:eastAsia="Calibri" w:hAnsi="Times New Roman" w:cs="Times New Roman"/>
          <w:sz w:val="24"/>
        </w:rPr>
      </w:pPr>
    </w:p>
    <w:p w14:paraId="224B6259" w14:textId="35925E16" w:rsidR="30FFD6EE" w:rsidRPr="00080962" w:rsidRDefault="30FFD6EE" w:rsidP="30FFD6EE">
      <w:pPr>
        <w:rPr>
          <w:rFonts w:ascii="Times New Roman" w:eastAsia="Calibri" w:hAnsi="Times New Roman" w:cs="Times New Roman"/>
          <w:sz w:val="24"/>
        </w:rPr>
      </w:pPr>
    </w:p>
    <w:p w14:paraId="3C435EBC" w14:textId="77777777" w:rsidR="00080962" w:rsidRPr="00080962" w:rsidRDefault="00080962" w:rsidP="30FFD6EE">
      <w:pPr>
        <w:rPr>
          <w:rFonts w:ascii="Times New Roman" w:eastAsia="Calibri" w:hAnsi="Times New Roman" w:cs="Times New Roman"/>
          <w:sz w:val="24"/>
        </w:rPr>
      </w:pPr>
    </w:p>
    <w:p w14:paraId="4C6B9250" w14:textId="77777777" w:rsidR="00080962" w:rsidRPr="00080962" w:rsidRDefault="00080962" w:rsidP="30FFD6EE">
      <w:pPr>
        <w:rPr>
          <w:rFonts w:ascii="Times New Roman" w:eastAsia="Calibri" w:hAnsi="Times New Roman" w:cs="Times New Roman"/>
          <w:sz w:val="24"/>
        </w:rPr>
      </w:pPr>
    </w:p>
    <w:p w14:paraId="43FD5A95" w14:textId="77777777" w:rsidR="00080962" w:rsidRPr="00080962" w:rsidRDefault="00080962" w:rsidP="30FFD6EE">
      <w:pPr>
        <w:rPr>
          <w:rFonts w:ascii="Times New Roman" w:eastAsia="Calibri" w:hAnsi="Times New Roman" w:cs="Times New Roman"/>
          <w:sz w:val="24"/>
        </w:rPr>
      </w:pPr>
    </w:p>
    <w:p w14:paraId="7C5221F3" w14:textId="77777777" w:rsidR="00080962" w:rsidRPr="00080962" w:rsidRDefault="00080962" w:rsidP="30FFD6EE">
      <w:pPr>
        <w:rPr>
          <w:rFonts w:ascii="Times New Roman" w:eastAsia="Calibri" w:hAnsi="Times New Roman" w:cs="Times New Roman"/>
          <w:sz w:val="24"/>
        </w:rPr>
      </w:pPr>
    </w:p>
    <w:p w14:paraId="2BCE5569" w14:textId="77777777" w:rsidR="00080962" w:rsidRPr="00080962" w:rsidRDefault="00080962" w:rsidP="30FFD6EE">
      <w:pPr>
        <w:rPr>
          <w:rFonts w:ascii="Times New Roman" w:eastAsia="Calibri" w:hAnsi="Times New Roman" w:cs="Times New Roman"/>
          <w:sz w:val="24"/>
        </w:rPr>
      </w:pPr>
    </w:p>
    <w:p w14:paraId="06C28EE5" w14:textId="77777777" w:rsidR="00080962" w:rsidRPr="00080962" w:rsidRDefault="00080962" w:rsidP="30FFD6EE">
      <w:pPr>
        <w:rPr>
          <w:rFonts w:ascii="Times New Roman" w:eastAsia="Calibri" w:hAnsi="Times New Roman" w:cs="Times New Roman"/>
          <w:sz w:val="24"/>
        </w:rPr>
      </w:pPr>
    </w:p>
    <w:p w14:paraId="338513D1" w14:textId="77777777" w:rsidR="00080962" w:rsidRPr="00080962" w:rsidRDefault="00080962" w:rsidP="30FFD6EE">
      <w:pPr>
        <w:rPr>
          <w:rFonts w:ascii="Times New Roman" w:eastAsia="Calibri" w:hAnsi="Times New Roman" w:cs="Times New Roman"/>
          <w:sz w:val="24"/>
        </w:rPr>
      </w:pPr>
    </w:p>
    <w:p w14:paraId="7925BE99" w14:textId="77777777" w:rsidR="00080962" w:rsidRPr="00080962" w:rsidRDefault="00080962" w:rsidP="30FFD6EE">
      <w:pPr>
        <w:rPr>
          <w:rFonts w:ascii="Times New Roman" w:eastAsia="Calibri" w:hAnsi="Times New Roman" w:cs="Times New Roman"/>
          <w:sz w:val="24"/>
        </w:rPr>
      </w:pPr>
    </w:p>
    <w:p w14:paraId="666854E0" w14:textId="77777777" w:rsidR="00080962" w:rsidRPr="00080962" w:rsidRDefault="00080962" w:rsidP="30FFD6EE">
      <w:pPr>
        <w:rPr>
          <w:rFonts w:ascii="Times New Roman" w:eastAsia="Calibri" w:hAnsi="Times New Roman" w:cs="Times New Roman"/>
          <w:sz w:val="24"/>
        </w:rPr>
      </w:pPr>
    </w:p>
    <w:p w14:paraId="488A20A2" w14:textId="77777777" w:rsidR="00080962" w:rsidRPr="00080962" w:rsidRDefault="00080962" w:rsidP="30FFD6EE">
      <w:pPr>
        <w:rPr>
          <w:rFonts w:ascii="Times New Roman" w:eastAsia="Calibri" w:hAnsi="Times New Roman" w:cs="Times New Roman"/>
          <w:sz w:val="24"/>
        </w:rPr>
      </w:pPr>
    </w:p>
    <w:p w14:paraId="2FAB3004" w14:textId="77777777" w:rsidR="00080962" w:rsidRDefault="00080962" w:rsidP="30FFD6EE">
      <w:pPr>
        <w:rPr>
          <w:rFonts w:ascii="Times New Roman" w:eastAsia="Calibri" w:hAnsi="Times New Roman" w:cs="Times New Roman"/>
          <w:sz w:val="24"/>
          <w:u w:val="single"/>
        </w:rPr>
      </w:pPr>
    </w:p>
    <w:p w14:paraId="23EE2CE8" w14:textId="77777777" w:rsidR="00080962" w:rsidRDefault="00080962" w:rsidP="30FFD6EE">
      <w:pPr>
        <w:rPr>
          <w:rFonts w:ascii="Times New Roman" w:eastAsia="Calibri" w:hAnsi="Times New Roman" w:cs="Times New Roman"/>
          <w:sz w:val="24"/>
          <w:u w:val="single"/>
        </w:rPr>
      </w:pPr>
    </w:p>
    <w:p w14:paraId="23DD5EF9" w14:textId="77777777" w:rsidR="00080962" w:rsidRDefault="00080962" w:rsidP="30FFD6EE">
      <w:pPr>
        <w:rPr>
          <w:rFonts w:ascii="Times New Roman" w:eastAsia="Calibri" w:hAnsi="Times New Roman" w:cs="Times New Roman"/>
          <w:sz w:val="24"/>
          <w:u w:val="single"/>
        </w:rPr>
      </w:pPr>
    </w:p>
    <w:p w14:paraId="31BB2FCD" w14:textId="77777777" w:rsidR="00080962" w:rsidRDefault="00080962" w:rsidP="30FFD6EE">
      <w:pPr>
        <w:rPr>
          <w:rFonts w:ascii="Times New Roman" w:eastAsia="Calibri" w:hAnsi="Times New Roman" w:cs="Times New Roman"/>
          <w:sz w:val="24"/>
          <w:u w:val="single"/>
        </w:rPr>
      </w:pPr>
    </w:p>
    <w:p w14:paraId="79D0C867" w14:textId="77777777" w:rsidR="00080962" w:rsidRDefault="00080962" w:rsidP="30FFD6EE">
      <w:pPr>
        <w:rPr>
          <w:rFonts w:ascii="Times New Roman" w:eastAsia="Calibri" w:hAnsi="Times New Roman" w:cs="Times New Roman"/>
          <w:sz w:val="24"/>
          <w:u w:val="single"/>
        </w:rPr>
      </w:pPr>
    </w:p>
    <w:p w14:paraId="34D5961A" w14:textId="77777777" w:rsidR="00080962" w:rsidRDefault="00080962" w:rsidP="30FFD6EE">
      <w:pPr>
        <w:rPr>
          <w:rFonts w:ascii="Times New Roman" w:eastAsia="Calibri" w:hAnsi="Times New Roman" w:cs="Times New Roman"/>
          <w:sz w:val="24"/>
          <w:u w:val="single"/>
        </w:rPr>
      </w:pPr>
    </w:p>
    <w:p w14:paraId="412A78F7" w14:textId="77777777" w:rsidR="00080962" w:rsidRDefault="00080962" w:rsidP="30FFD6EE">
      <w:pPr>
        <w:rPr>
          <w:rFonts w:ascii="Times New Roman" w:eastAsia="Calibri" w:hAnsi="Times New Roman" w:cs="Times New Roman"/>
          <w:sz w:val="24"/>
          <w:u w:val="single"/>
        </w:rPr>
      </w:pPr>
    </w:p>
    <w:p w14:paraId="3B503705" w14:textId="77777777" w:rsidR="00080962" w:rsidRDefault="00080962" w:rsidP="30FFD6EE">
      <w:pPr>
        <w:rPr>
          <w:rFonts w:ascii="Times New Roman" w:eastAsia="Calibri" w:hAnsi="Times New Roman" w:cs="Times New Roman"/>
          <w:sz w:val="24"/>
          <w:u w:val="single"/>
        </w:rPr>
      </w:pPr>
    </w:p>
    <w:p w14:paraId="4C23B367" w14:textId="77777777" w:rsidR="00080962" w:rsidRDefault="00080962" w:rsidP="30FFD6EE">
      <w:pPr>
        <w:rPr>
          <w:rFonts w:ascii="Times New Roman" w:eastAsia="Calibri" w:hAnsi="Times New Roman" w:cs="Times New Roman"/>
          <w:sz w:val="24"/>
          <w:u w:val="single"/>
        </w:rPr>
      </w:pPr>
    </w:p>
    <w:p w14:paraId="356AEA0D" w14:textId="77777777" w:rsidR="00080962" w:rsidRDefault="00080962" w:rsidP="30FFD6EE">
      <w:pPr>
        <w:rPr>
          <w:rFonts w:ascii="Times New Roman" w:eastAsia="Calibri" w:hAnsi="Times New Roman" w:cs="Times New Roman"/>
          <w:sz w:val="24"/>
          <w:u w:val="single"/>
        </w:rPr>
      </w:pPr>
    </w:p>
    <w:p w14:paraId="41EEAD5D" w14:textId="77777777" w:rsidR="00080962" w:rsidRDefault="00080962" w:rsidP="30FFD6EE">
      <w:pPr>
        <w:rPr>
          <w:rFonts w:ascii="Times New Roman" w:eastAsia="Calibri" w:hAnsi="Times New Roman" w:cs="Times New Roman"/>
          <w:sz w:val="24"/>
          <w:u w:val="single"/>
        </w:rPr>
      </w:pPr>
    </w:p>
    <w:p w14:paraId="06BF5B7A" w14:textId="77777777" w:rsidR="00080962" w:rsidRDefault="00080962" w:rsidP="30FFD6EE">
      <w:pPr>
        <w:rPr>
          <w:rFonts w:ascii="Times New Roman" w:eastAsia="Calibri" w:hAnsi="Times New Roman" w:cs="Times New Roman"/>
          <w:sz w:val="24"/>
          <w:u w:val="single"/>
        </w:rPr>
      </w:pPr>
    </w:p>
    <w:p w14:paraId="2C275DD1" w14:textId="77777777" w:rsidR="00080962" w:rsidRDefault="00080962" w:rsidP="30FFD6EE">
      <w:pPr>
        <w:rPr>
          <w:rFonts w:ascii="Times New Roman" w:eastAsia="Calibri" w:hAnsi="Times New Roman" w:cs="Times New Roman"/>
          <w:sz w:val="24"/>
          <w:u w:val="single"/>
        </w:rPr>
      </w:pPr>
    </w:p>
    <w:p w14:paraId="637A8D76" w14:textId="77777777" w:rsidR="00080962" w:rsidRDefault="00080962" w:rsidP="30FFD6EE">
      <w:pPr>
        <w:rPr>
          <w:rFonts w:ascii="Times New Roman" w:eastAsia="Calibri" w:hAnsi="Times New Roman" w:cs="Times New Roman"/>
          <w:sz w:val="24"/>
          <w:u w:val="single"/>
        </w:rPr>
      </w:pPr>
    </w:p>
    <w:p w14:paraId="5BBFF8B1" w14:textId="77777777" w:rsidR="00080962" w:rsidRDefault="00080962" w:rsidP="30FFD6EE">
      <w:pPr>
        <w:rPr>
          <w:rFonts w:ascii="Times New Roman" w:eastAsia="Calibri" w:hAnsi="Times New Roman" w:cs="Times New Roman"/>
          <w:sz w:val="24"/>
          <w:u w:val="single"/>
        </w:rPr>
      </w:pPr>
    </w:p>
    <w:p w14:paraId="0585918B" w14:textId="67C06A6E" w:rsidR="30FFD6EE" w:rsidRPr="00080962" w:rsidRDefault="30FFD6EE" w:rsidP="30FFD6EE">
      <w:pPr>
        <w:rPr>
          <w:rFonts w:ascii="Times New Roman" w:eastAsia="Calibri" w:hAnsi="Times New Roman" w:cs="Times New Roman"/>
          <w:sz w:val="24"/>
          <w:u w:val="single"/>
        </w:rPr>
      </w:pPr>
      <w:r w:rsidRPr="00080962">
        <w:rPr>
          <w:rFonts w:ascii="Times New Roman" w:eastAsia="Calibri" w:hAnsi="Times New Roman" w:cs="Times New Roman"/>
          <w:sz w:val="24"/>
          <w:u w:val="single"/>
        </w:rPr>
        <w:t xml:space="preserve">Reference list </w:t>
      </w:r>
    </w:p>
    <w:p w14:paraId="12BE76DD" w14:textId="77777777" w:rsidR="00080962" w:rsidRDefault="00080962" w:rsidP="30FFD6EE">
      <w:pPr>
        <w:rPr>
          <w:rFonts w:ascii="Times New Roman" w:hAnsi="Times New Roman" w:cs="Times New Roman"/>
          <w:sz w:val="24"/>
        </w:rPr>
      </w:pPr>
    </w:p>
    <w:p w14:paraId="6085B9C5" w14:textId="4231FCDD" w:rsidR="30FFD6EE" w:rsidRPr="00080962" w:rsidRDefault="30FFD6EE" w:rsidP="30FFD6EE">
      <w:pPr>
        <w:rPr>
          <w:rFonts w:ascii="Times New Roman" w:hAnsi="Times New Roman" w:cs="Times New Roman"/>
          <w:i/>
          <w:iCs/>
          <w:sz w:val="24"/>
        </w:rPr>
      </w:pPr>
      <w:r w:rsidRPr="00080962">
        <w:rPr>
          <w:rFonts w:ascii="Times New Roman" w:hAnsi="Times New Roman" w:cs="Times New Roman"/>
          <w:sz w:val="24"/>
        </w:rPr>
        <w:t xml:space="preserve">Feltham, C., Hanley, T., and Winter, L. A. (2017) </w:t>
      </w:r>
      <w:r w:rsidRPr="00080962">
        <w:rPr>
          <w:rFonts w:ascii="Times New Roman" w:hAnsi="Times New Roman" w:cs="Times New Roman"/>
          <w:i/>
          <w:iCs/>
          <w:sz w:val="24"/>
        </w:rPr>
        <w:t xml:space="preserve">The SAGE Handbook of Counselling and Psychotherapy. </w:t>
      </w:r>
      <w:r w:rsidRPr="00080962">
        <w:rPr>
          <w:rFonts w:ascii="Times New Roman" w:hAnsi="Times New Roman" w:cs="Times New Roman"/>
          <w:sz w:val="24"/>
        </w:rPr>
        <w:t>4</w:t>
      </w:r>
      <w:r w:rsidRPr="00080962">
        <w:rPr>
          <w:rFonts w:ascii="Times New Roman" w:hAnsi="Times New Roman" w:cs="Times New Roman"/>
          <w:sz w:val="24"/>
          <w:vertAlign w:val="superscript"/>
        </w:rPr>
        <w:t>th</w:t>
      </w:r>
      <w:r w:rsidRPr="00080962">
        <w:rPr>
          <w:rFonts w:ascii="Times New Roman" w:hAnsi="Times New Roman" w:cs="Times New Roman"/>
          <w:sz w:val="24"/>
        </w:rPr>
        <w:t xml:space="preserve"> Ed. London: SAGE Publications.</w:t>
      </w:r>
    </w:p>
    <w:p w14:paraId="34804CB2" w14:textId="77777777" w:rsidR="00080962" w:rsidRDefault="00080962" w:rsidP="30FFD6EE">
      <w:pPr>
        <w:rPr>
          <w:rFonts w:ascii="Times New Roman" w:hAnsi="Times New Roman" w:cs="Times New Roman"/>
          <w:sz w:val="24"/>
        </w:rPr>
      </w:pPr>
    </w:p>
    <w:p w14:paraId="264324FD" w14:textId="0FB882D8" w:rsidR="30FFD6EE" w:rsidRPr="00080962" w:rsidRDefault="30FFD6EE" w:rsidP="30FFD6EE">
      <w:pPr>
        <w:rPr>
          <w:rFonts w:ascii="Times New Roman" w:hAnsi="Times New Roman" w:cs="Times New Roman"/>
          <w:sz w:val="24"/>
        </w:rPr>
      </w:pPr>
      <w:r w:rsidRPr="00080962">
        <w:rPr>
          <w:rFonts w:ascii="Times New Roman" w:hAnsi="Times New Roman" w:cs="Times New Roman"/>
          <w:sz w:val="24"/>
        </w:rPr>
        <w:t xml:space="preserve">McLeod, J., and McLeod, J. (2011) </w:t>
      </w:r>
      <w:r w:rsidRPr="00080962">
        <w:rPr>
          <w:rFonts w:ascii="Times New Roman" w:hAnsi="Times New Roman" w:cs="Times New Roman"/>
          <w:i/>
          <w:iCs/>
          <w:sz w:val="24"/>
        </w:rPr>
        <w:t xml:space="preserve">Counselling Skills: A Practical Guide for Counsellors and Helping Professionals. </w:t>
      </w:r>
      <w:r w:rsidRPr="00080962">
        <w:rPr>
          <w:rFonts w:ascii="Times New Roman" w:hAnsi="Times New Roman" w:cs="Times New Roman"/>
          <w:sz w:val="24"/>
        </w:rPr>
        <w:t>2</w:t>
      </w:r>
      <w:r w:rsidRPr="00080962">
        <w:rPr>
          <w:rFonts w:ascii="Times New Roman" w:hAnsi="Times New Roman" w:cs="Times New Roman"/>
          <w:sz w:val="24"/>
          <w:vertAlign w:val="superscript"/>
        </w:rPr>
        <w:t>nd</w:t>
      </w:r>
      <w:r w:rsidRPr="00080962">
        <w:rPr>
          <w:rFonts w:ascii="Times New Roman" w:hAnsi="Times New Roman" w:cs="Times New Roman"/>
          <w:sz w:val="24"/>
        </w:rPr>
        <w:t xml:space="preserve"> Ed. Maidenhead: Open University Press.</w:t>
      </w:r>
    </w:p>
    <w:p w14:paraId="309FA53F" w14:textId="77777777" w:rsidR="00080962" w:rsidRDefault="00080962" w:rsidP="30FFD6EE">
      <w:pPr>
        <w:rPr>
          <w:rFonts w:ascii="Times New Roman" w:hAnsi="Times New Roman" w:cs="Times New Roman"/>
          <w:sz w:val="24"/>
        </w:rPr>
      </w:pPr>
    </w:p>
    <w:p w14:paraId="754E8DF1" w14:textId="0090086B" w:rsidR="30FFD6EE" w:rsidRPr="00080962" w:rsidRDefault="30FFD6EE" w:rsidP="30FFD6EE">
      <w:pPr>
        <w:rPr>
          <w:rFonts w:ascii="Times New Roman" w:hAnsi="Times New Roman" w:cs="Times New Roman"/>
          <w:sz w:val="24"/>
        </w:rPr>
      </w:pPr>
      <w:r w:rsidRPr="00080962">
        <w:rPr>
          <w:rFonts w:ascii="Times New Roman" w:hAnsi="Times New Roman" w:cs="Times New Roman"/>
          <w:sz w:val="24"/>
        </w:rPr>
        <w:t xml:space="preserve">McLeod, J. (1999) </w:t>
      </w:r>
      <w:r w:rsidRPr="00080962">
        <w:rPr>
          <w:rFonts w:ascii="Times New Roman" w:hAnsi="Times New Roman" w:cs="Times New Roman"/>
          <w:i/>
          <w:iCs/>
          <w:sz w:val="24"/>
        </w:rPr>
        <w:t xml:space="preserve">Practitioner Research in Counselling. </w:t>
      </w:r>
      <w:r w:rsidRPr="00080962">
        <w:rPr>
          <w:rFonts w:ascii="Times New Roman" w:hAnsi="Times New Roman" w:cs="Times New Roman"/>
          <w:sz w:val="24"/>
        </w:rPr>
        <w:t>1</w:t>
      </w:r>
      <w:r w:rsidRPr="00080962">
        <w:rPr>
          <w:rFonts w:ascii="Times New Roman" w:hAnsi="Times New Roman" w:cs="Times New Roman"/>
          <w:sz w:val="24"/>
          <w:vertAlign w:val="superscript"/>
        </w:rPr>
        <w:t>st</w:t>
      </w:r>
      <w:r w:rsidRPr="00080962">
        <w:rPr>
          <w:rFonts w:ascii="Times New Roman" w:hAnsi="Times New Roman" w:cs="Times New Roman"/>
          <w:sz w:val="24"/>
        </w:rPr>
        <w:t xml:space="preserve"> Ed. London: SAGE Publications</w:t>
      </w:r>
      <w:r w:rsidRPr="00080962">
        <w:rPr>
          <w:rFonts w:ascii="Times New Roman" w:hAnsi="Times New Roman" w:cs="Times New Roman"/>
          <w:i/>
          <w:iCs/>
          <w:sz w:val="24"/>
        </w:rPr>
        <w:t xml:space="preserve"> </w:t>
      </w:r>
    </w:p>
    <w:p w14:paraId="3917D94B" w14:textId="77777777" w:rsidR="00080962" w:rsidRDefault="00080962" w:rsidP="30FFD6EE">
      <w:pPr>
        <w:rPr>
          <w:rFonts w:ascii="Times New Roman" w:hAnsi="Times New Roman" w:cs="Times New Roman"/>
          <w:sz w:val="24"/>
        </w:rPr>
      </w:pPr>
    </w:p>
    <w:p w14:paraId="1E426AAB" w14:textId="05F8E939" w:rsidR="30FFD6EE" w:rsidRPr="00080962" w:rsidRDefault="30FFD6EE" w:rsidP="30FFD6EE">
      <w:pPr>
        <w:rPr>
          <w:rFonts w:ascii="Times New Roman" w:hAnsi="Times New Roman" w:cs="Times New Roman"/>
          <w:sz w:val="24"/>
        </w:rPr>
      </w:pPr>
      <w:r w:rsidRPr="00080962">
        <w:rPr>
          <w:rFonts w:ascii="Times New Roman" w:hAnsi="Times New Roman" w:cs="Times New Roman"/>
          <w:sz w:val="24"/>
        </w:rPr>
        <w:t xml:space="preserve">McLeod, J. (2001) </w:t>
      </w:r>
      <w:r w:rsidRPr="00080962">
        <w:rPr>
          <w:rFonts w:ascii="Times New Roman" w:hAnsi="Times New Roman" w:cs="Times New Roman"/>
          <w:i/>
          <w:iCs/>
          <w:sz w:val="24"/>
        </w:rPr>
        <w:t xml:space="preserve">Qualitative Research in Counselling and Psychotherapy. </w:t>
      </w:r>
      <w:r w:rsidRPr="00080962">
        <w:rPr>
          <w:rFonts w:ascii="Times New Roman" w:hAnsi="Times New Roman" w:cs="Times New Roman"/>
          <w:sz w:val="24"/>
        </w:rPr>
        <w:t>1</w:t>
      </w:r>
      <w:r w:rsidRPr="00080962">
        <w:rPr>
          <w:rFonts w:ascii="Times New Roman" w:hAnsi="Times New Roman" w:cs="Times New Roman"/>
          <w:sz w:val="24"/>
          <w:vertAlign w:val="superscript"/>
        </w:rPr>
        <w:t>st</w:t>
      </w:r>
      <w:r w:rsidRPr="00080962">
        <w:rPr>
          <w:rFonts w:ascii="Times New Roman" w:hAnsi="Times New Roman" w:cs="Times New Roman"/>
          <w:sz w:val="24"/>
        </w:rPr>
        <w:t xml:space="preserve"> Ed. London: SAGE Publications.</w:t>
      </w:r>
      <w:r w:rsidRPr="00080962">
        <w:rPr>
          <w:rFonts w:ascii="Times New Roman" w:hAnsi="Times New Roman" w:cs="Times New Roman"/>
          <w:i/>
          <w:iCs/>
          <w:sz w:val="24"/>
        </w:rPr>
        <w:t xml:space="preserve"> </w:t>
      </w:r>
    </w:p>
    <w:p w14:paraId="35759047" w14:textId="77777777" w:rsidR="00080962" w:rsidRDefault="00080962" w:rsidP="30FFD6EE">
      <w:pPr>
        <w:rPr>
          <w:rFonts w:ascii="Times New Roman" w:hAnsi="Times New Roman" w:cs="Times New Roman"/>
          <w:sz w:val="24"/>
        </w:rPr>
      </w:pPr>
    </w:p>
    <w:p w14:paraId="3DCCDD15" w14:textId="66390B5B" w:rsidR="30FFD6EE" w:rsidRPr="00080962" w:rsidRDefault="30FFD6EE" w:rsidP="30FFD6EE">
      <w:pPr>
        <w:rPr>
          <w:rFonts w:ascii="Times New Roman" w:hAnsi="Times New Roman" w:cs="Times New Roman"/>
          <w:i/>
          <w:iCs/>
          <w:sz w:val="24"/>
        </w:rPr>
      </w:pPr>
      <w:r w:rsidRPr="00080962">
        <w:rPr>
          <w:rFonts w:ascii="Times New Roman" w:hAnsi="Times New Roman" w:cs="Times New Roman"/>
          <w:sz w:val="24"/>
        </w:rPr>
        <w:t xml:space="preserve">McLeod, J. (1996) ‘Qualitative Approaches to Research in Counselling and Psychotherapy’, </w:t>
      </w:r>
      <w:r w:rsidRPr="00080962">
        <w:rPr>
          <w:rFonts w:ascii="Times New Roman" w:eastAsia="Calibri" w:hAnsi="Times New Roman" w:cs="Times New Roman"/>
          <w:i/>
          <w:iCs/>
          <w:sz w:val="24"/>
        </w:rPr>
        <w:t xml:space="preserve">British Journal of Guidance &amp; Counselling, </w:t>
      </w:r>
      <w:r w:rsidRPr="00080962">
        <w:rPr>
          <w:rFonts w:ascii="Times New Roman" w:eastAsia="Calibri" w:hAnsi="Times New Roman" w:cs="Times New Roman"/>
          <w:sz w:val="24"/>
        </w:rPr>
        <w:t>24(3), pp. 309-317.</w:t>
      </w:r>
    </w:p>
    <w:p w14:paraId="03B239C8" w14:textId="013F992A" w:rsidR="30FFD6EE" w:rsidRPr="00080962" w:rsidRDefault="30FFD6EE" w:rsidP="30FFD6EE">
      <w:pPr>
        <w:rPr>
          <w:rFonts w:ascii="Times New Roman" w:hAnsi="Times New Roman" w:cs="Times New Roman"/>
          <w:sz w:val="24"/>
        </w:rPr>
      </w:pPr>
    </w:p>
    <w:p w14:paraId="13F94DBB" w14:textId="1A6F6AF0" w:rsidR="68EF0DC0" w:rsidRPr="00080962" w:rsidRDefault="68EF0DC0" w:rsidP="30FFD6EE">
      <w:pPr>
        <w:rPr>
          <w:rFonts w:ascii="Times New Roman" w:eastAsia="Calibri" w:hAnsi="Times New Roman" w:cs="Times New Roman"/>
          <w:sz w:val="24"/>
        </w:rPr>
      </w:pPr>
    </w:p>
    <w:p w14:paraId="5AC48161" w14:textId="683EAABA" w:rsidR="68EF0DC0" w:rsidRPr="00080962" w:rsidRDefault="68EF0DC0" w:rsidP="68EF0DC0">
      <w:pPr>
        <w:rPr>
          <w:rFonts w:ascii="Times New Roman" w:hAnsi="Times New Roman" w:cs="Times New Roman"/>
          <w:sz w:val="24"/>
        </w:rPr>
      </w:pPr>
      <w:bookmarkStart w:id="0" w:name="_GoBack"/>
      <w:bookmarkEnd w:id="0"/>
    </w:p>
    <w:p w14:paraId="20064104" w14:textId="7D819400" w:rsidR="68EF0DC0" w:rsidRPr="00080962" w:rsidRDefault="68EF0DC0" w:rsidP="68EF0DC0">
      <w:pPr>
        <w:rPr>
          <w:rFonts w:ascii="Times New Roman" w:hAnsi="Times New Roman" w:cs="Times New Roman"/>
          <w:sz w:val="24"/>
        </w:rPr>
      </w:pPr>
    </w:p>
    <w:p w14:paraId="0C230923" w14:textId="08C20E33" w:rsidR="513C97BF" w:rsidRPr="00080962" w:rsidRDefault="513C97BF" w:rsidP="513C97BF">
      <w:pPr>
        <w:rPr>
          <w:rFonts w:ascii="Times New Roman" w:hAnsi="Times New Roman" w:cs="Times New Roman"/>
          <w:sz w:val="24"/>
        </w:rPr>
      </w:pPr>
    </w:p>
    <w:p w14:paraId="1FC50BD7" w14:textId="5FC8208B" w:rsidR="513C97BF" w:rsidRPr="00080962" w:rsidRDefault="513C97BF" w:rsidP="513C97BF">
      <w:pPr>
        <w:rPr>
          <w:rFonts w:ascii="Times New Roman" w:hAnsi="Times New Roman" w:cs="Times New Roman"/>
          <w:sz w:val="24"/>
        </w:rPr>
      </w:pPr>
    </w:p>
    <w:sectPr w:rsidR="513C97BF" w:rsidRPr="00080962" w:rsidSect="00080962">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15D9D6" w14:textId="77777777" w:rsidR="00080962" w:rsidRDefault="00080962" w:rsidP="00080962">
      <w:pPr>
        <w:spacing w:after="0" w:line="240" w:lineRule="auto"/>
      </w:pPr>
      <w:r>
        <w:separator/>
      </w:r>
    </w:p>
  </w:endnote>
  <w:endnote w:type="continuationSeparator" w:id="0">
    <w:p w14:paraId="3AA8012F" w14:textId="77777777" w:rsidR="00080962" w:rsidRDefault="00080962" w:rsidP="000809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982145"/>
      <w:docPartObj>
        <w:docPartGallery w:val="Page Numbers (Bottom of Page)"/>
        <w:docPartUnique/>
      </w:docPartObj>
    </w:sdtPr>
    <w:sdtEndPr>
      <w:rPr>
        <w:noProof/>
      </w:rPr>
    </w:sdtEndPr>
    <w:sdtContent>
      <w:p w14:paraId="2E59FBCB" w14:textId="3169F6CA" w:rsidR="00080962" w:rsidRDefault="00080962">
        <w:pPr>
          <w:pStyle w:val="Footer"/>
          <w:jc w:val="right"/>
        </w:pPr>
        <w:r>
          <w:fldChar w:fldCharType="begin"/>
        </w:r>
        <w:r>
          <w:instrText xml:space="preserve"> PAGE   \* MERGEFORMAT </w:instrText>
        </w:r>
        <w:r>
          <w:fldChar w:fldCharType="separate"/>
        </w:r>
        <w:r w:rsidR="00604A1C">
          <w:rPr>
            <w:noProof/>
          </w:rPr>
          <w:t>1</w:t>
        </w:r>
        <w:r>
          <w:rPr>
            <w:noProof/>
          </w:rPr>
          <w:fldChar w:fldCharType="end"/>
        </w:r>
      </w:p>
    </w:sdtContent>
  </w:sdt>
  <w:p w14:paraId="741B4133" w14:textId="77777777" w:rsidR="00080962" w:rsidRDefault="0008096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B570D" w14:textId="77777777" w:rsidR="00080962" w:rsidRDefault="00080962" w:rsidP="00080962">
      <w:pPr>
        <w:spacing w:after="0" w:line="240" w:lineRule="auto"/>
      </w:pPr>
      <w:r>
        <w:separator/>
      </w:r>
    </w:p>
  </w:footnote>
  <w:footnote w:type="continuationSeparator" w:id="0">
    <w:p w14:paraId="4C651272" w14:textId="77777777" w:rsidR="00080962" w:rsidRDefault="00080962" w:rsidP="000809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9EDA6" w14:textId="4F06D778" w:rsidR="00080962" w:rsidRDefault="00080962">
    <w:pPr>
      <w:pStyle w:val="Header"/>
    </w:pPr>
    <w:r>
      <w:t>1809488</w:t>
    </w:r>
  </w:p>
  <w:p w14:paraId="0DDAA8F6" w14:textId="77777777" w:rsidR="00080962" w:rsidRDefault="000809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131078" w:nlCheck="1" w:checkStyle="0"/>
  <w:activeWritingStyle w:appName="MSWord" w:lang="en-GB" w:vendorID="64" w:dllVersion="131078" w:nlCheck="1" w:checkStyle="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7FDA96B"/>
    <w:rsid w:val="00080962"/>
    <w:rsid w:val="00604A1C"/>
    <w:rsid w:val="11FEC9C8"/>
    <w:rsid w:val="178440F4"/>
    <w:rsid w:val="30FFD6EE"/>
    <w:rsid w:val="37FDA96B"/>
    <w:rsid w:val="513C97BF"/>
    <w:rsid w:val="68EF0D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FDA96B"/>
  <w15:chartTrackingRefBased/>
  <w15:docId w15:val="{5D98E66A-F35B-4FEB-B563-7BE53E4BA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809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962"/>
  </w:style>
  <w:style w:type="paragraph" w:styleId="Footer">
    <w:name w:val="footer"/>
    <w:basedOn w:val="Normal"/>
    <w:link w:val="FooterChar"/>
    <w:uiPriority w:val="99"/>
    <w:unhideWhenUsed/>
    <w:rsid w:val="000809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9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297"/>
    <w:rsid w:val="00C122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FE928B895654FDAB1367A7C4FA2D458">
    <w:name w:val="8FE928B895654FDAB1367A7C4FA2D458"/>
    <w:rsid w:val="00C12297"/>
  </w:style>
  <w:style w:type="paragraph" w:customStyle="1" w:styleId="8B5CD7ED26E746EBBA3B5C3296CED93F">
    <w:name w:val="8B5CD7ED26E746EBBA3B5C3296CED93F"/>
    <w:rsid w:val="00C12297"/>
  </w:style>
  <w:style w:type="paragraph" w:customStyle="1" w:styleId="8D77EA49ECD64338A33352F28221A7AA">
    <w:name w:val="8D77EA49ECD64338A33352F28221A7AA"/>
    <w:rsid w:val="00C122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1712</Words>
  <Characters>9760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Jones (1809488)</dc:creator>
  <cp:keywords/>
  <dc:description/>
  <cp:lastModifiedBy>Rachel Jones (1809488)</cp:lastModifiedBy>
  <cp:revision>2</cp:revision>
  <dcterms:created xsi:type="dcterms:W3CDTF">2019-01-07T15:54:00Z</dcterms:created>
  <dcterms:modified xsi:type="dcterms:W3CDTF">2019-01-07T15:54:00Z</dcterms:modified>
</cp:coreProperties>
</file>