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c="http://schemas.openxmlformats.org/drawingml/2006/chart" mc:Ignorable="w14 w15 w16se w16cid w16 w16cex w16sdtdh w16sdtfl w16du wp14">
  <w:body>
    <w:p w:rsidR="00EB1405" w:rsidP="00EB1405" w:rsidRDefault="00EB1405" w14:paraId="6D7313B3" w14:textId="77777777">
      <w:pPr>
        <w:spacing w:after="0" w:line="259" w:lineRule="auto"/>
        <w:ind w:left="0" w:right="0" w:firstLine="0"/>
      </w:pPr>
      <w:r>
        <w:rPr>
          <w:rFonts w:ascii="Times New Roman" w:hAnsi="Times New Roman" w:eastAsia="Times New Roman" w:cs="Times New Roman"/>
          <w:sz w:val="20"/>
        </w:rPr>
        <w:t xml:space="preserve"> </w:t>
      </w:r>
    </w:p>
    <w:p w:rsidR="00EB1405" w:rsidP="00EB1405" w:rsidRDefault="00EB1405" w14:paraId="72C7BE59" w14:textId="77777777">
      <w:pPr>
        <w:spacing w:after="0" w:line="259" w:lineRule="auto"/>
        <w:ind w:left="2799" w:right="0" w:firstLine="0"/>
      </w:pPr>
      <w:r>
        <w:rPr>
          <w:rFonts w:ascii="Times New Roman" w:hAnsi="Times New Roman" w:eastAsia="Times New Roman" w:cs="Times New Roman"/>
          <w:sz w:val="20"/>
        </w:rPr>
        <w:t xml:space="preserve"> </w:t>
      </w:r>
    </w:p>
    <w:p w:rsidR="00EB1405" w:rsidP="00EB1405" w:rsidRDefault="00EB1405" w14:paraId="73DE5424" w14:textId="77777777">
      <w:pPr>
        <w:spacing w:after="0" w:line="259" w:lineRule="auto"/>
        <w:ind w:left="2799" w:right="0" w:firstLine="0"/>
      </w:pPr>
      <w:r>
        <w:rPr>
          <w:rFonts w:ascii="Times New Roman" w:hAnsi="Times New Roman" w:eastAsia="Times New Roman" w:cs="Times New Roman"/>
          <w:sz w:val="20"/>
        </w:rPr>
        <w:t xml:space="preserve"> </w:t>
      </w:r>
    </w:p>
    <w:p w:rsidR="00EB1405" w:rsidP="00EB1405" w:rsidRDefault="00EB1405" w14:paraId="334ED400" w14:textId="77777777">
      <w:pPr>
        <w:spacing w:after="193" w:line="259" w:lineRule="auto"/>
        <w:ind w:left="2799" w:right="0" w:firstLine="0"/>
      </w:pPr>
      <w:r>
        <w:rPr>
          <w:rFonts w:ascii="Times New Roman" w:hAnsi="Times New Roman" w:eastAsia="Times New Roman" w:cs="Times New Roman"/>
          <w:sz w:val="20"/>
        </w:rPr>
        <w:t xml:space="preserve"> </w:t>
      </w:r>
    </w:p>
    <w:p w:rsidR="00EB1405" w:rsidP="00EB1405" w:rsidRDefault="00EB1405" w14:paraId="797FDDB3" w14:textId="560230BA">
      <w:pPr>
        <w:tabs>
          <w:tab w:val="center" w:pos="5564"/>
        </w:tabs>
        <w:spacing w:after="434" w:line="259" w:lineRule="auto"/>
        <w:ind w:left="0" w:right="0" w:firstLine="0"/>
      </w:pPr>
      <w:r>
        <w:rPr>
          <w:sz w:val="20"/>
        </w:rPr>
        <w:tab/>
      </w:r>
      <w:r>
        <w:rPr>
          <w:rFonts w:ascii="Times New Roman" w:hAnsi="Times New Roman" w:eastAsia="Times New Roman" w:cs="Times New Roman"/>
        </w:rPr>
        <w:t xml:space="preserve">1 </w:t>
      </w:r>
    </w:p>
    <w:p w:rsidR="00EB1405" w:rsidP="00EB1405" w:rsidRDefault="00EB1405" w14:paraId="39691E41" w14:textId="77777777">
      <w:pPr>
        <w:spacing w:after="0" w:line="259" w:lineRule="auto"/>
        <w:ind w:left="2799" w:right="0" w:firstLine="0"/>
      </w:pPr>
      <w:r>
        <w:rPr>
          <w:rFonts w:ascii="Times New Roman" w:hAnsi="Times New Roman" w:eastAsia="Times New Roman" w:cs="Times New Roman"/>
          <w:sz w:val="20"/>
        </w:rPr>
        <w:t xml:space="preserve"> </w:t>
      </w:r>
    </w:p>
    <w:p w:rsidR="00EB1405" w:rsidP="00EB1405" w:rsidRDefault="00EB1405" w14:paraId="10BA71C4" w14:textId="77777777">
      <w:pPr>
        <w:spacing w:after="44" w:line="259" w:lineRule="auto"/>
        <w:ind w:left="1661" w:right="0" w:firstLine="0"/>
      </w:pPr>
      <w:r>
        <w:rPr>
          <w:rFonts w:ascii="Calibri" w:hAnsi="Calibri" w:eastAsia="Calibri" w:cs="Calibri"/>
          <w:noProof/>
          <w:sz w:val="22"/>
        </w:rPr>
        <mc:AlternateContent>
          <mc:Choice Requires="wpg">
            <w:drawing>
              <wp:inline distT="0" distB="0" distL="0" distR="0" wp14:anchorId="1CF2DE36" wp14:editId="2C436E06">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rsidR="00EB1405" w:rsidP="00EB1405" w:rsidRDefault="00EB1405" w14:paraId="0FFFAFD0" w14:textId="77777777">
                              <w:pPr>
                                <w:spacing w:after="160" w:line="259" w:lineRule="auto"/>
                                <w:ind w:left="0" w:right="0" w:firstLine="0"/>
                              </w:pPr>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rsidR="00EB1405" w:rsidP="00EB1405" w:rsidRDefault="00EB1405" w14:paraId="61E37D1D" w14:textId="77777777">
                              <w:pPr>
                                <w:spacing w:after="160" w:line="259" w:lineRule="auto"/>
                                <w:ind w:left="0" w:right="0" w:firstLine="0"/>
                              </w:pPr>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rsidR="00EB1405" w:rsidP="00EB1405" w:rsidRDefault="00EB1405" w14:paraId="1280E2F6" w14:textId="77777777">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w:pict w14:anchorId="021AAD54">
              <v:group id="Group 23547" style="width:428.25pt;height:119.15pt;mso-position-horizontal-relative:char;mso-position-vertical-relative:line" coordsize="54387,15129" o:spid="_x0000_s1026" w14:anchorId="1CF2DE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">
                <v:rect id="Rectangle 57" style="position:absolute;left:7226;width:420;height:1862;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v:textbox inset="0,0,0,0">
                    <w:txbxContent>
                      <w:p w:rsidR="00EB1405" w:rsidP="00EB1405" w:rsidRDefault="00EB1405" w14:paraId="29D6B04F" w14:textId="77777777">
                        <w:pPr>
                          <w:spacing w:after="160" w:line="259" w:lineRule="auto"/>
                          <w:ind w:left="0" w:right="0" w:firstLine="0"/>
                        </w:pPr>
                        <w:r>
                          <w:rPr>
                            <w:rFonts w:ascii="Times New Roman" w:hAnsi="Times New Roman" w:eastAsia="Times New Roman" w:cs="Times New Roman"/>
                            <w:sz w:val="20"/>
                          </w:rPr>
                          <w:t xml:space="preserve"> </w:t>
                        </w:r>
                      </w:p>
                    </w:txbxContent>
                  </v:textbox>
                </v:rect>
                <v:rect id="Rectangle 58" style="position:absolute;left:7546;width:420;height:1862;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v:textbox inset="0,0,0,0">
                    <w:txbxContent>
                      <w:p w:rsidR="00EB1405" w:rsidP="00EB1405" w:rsidRDefault="00EB1405" w14:paraId="0A6959E7" w14:textId="77777777">
                        <w:pPr>
                          <w:spacing w:after="160" w:line="259" w:lineRule="auto"/>
                          <w:ind w:left="0" w:right="0" w:firstLine="0"/>
                        </w:pPr>
                        <w:r>
                          <w:rPr>
                            <w:rFonts w:ascii="Times New Roman" w:hAnsi="Times New Roman" w:eastAsia="Times New Roman" w:cs="Times New Roman"/>
                            <w:sz w:val="20"/>
                          </w:rPr>
                          <w:t xml:space="preserve"> </w:t>
                        </w:r>
                      </w:p>
                    </w:txbxContent>
                  </v:textbox>
                </v:rect>
                <v:rect id="Rectangle 65" style="position:absolute;left:1115;top:11017;width:1362;height:5469;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v:textbox inset="0,0,0,0">
                    <w:txbxContent>
                      <w:p w:rsidR="00EB1405" w:rsidP="00EB1405" w:rsidRDefault="00EB1405" w14:paraId="100C5B58" w14:textId="77777777">
                        <w:pPr>
                          <w:spacing w:after="160" w:line="259" w:lineRule="auto"/>
                          <w:ind w:left="0" w:right="0" w:firstLine="0"/>
                        </w:pPr>
                        <w:r>
                          <w:rPr>
                            <w:sz w:val="58"/>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8" style="position:absolute;top:62;width:54387;height:1328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o:title="" r:id="rId8"/>
                </v:shape>
                <w10:anchorlock/>
              </v:group>
            </w:pict>
          </mc:Fallback>
        </mc:AlternateContent>
      </w:r>
    </w:p>
    <w:p w:rsidR="00EB1405" w:rsidP="00EB1405" w:rsidRDefault="00EB1405" w14:paraId="5BAB30FC" w14:textId="77777777">
      <w:pPr>
        <w:spacing w:after="0" w:line="259" w:lineRule="auto"/>
        <w:ind w:left="0" w:right="0" w:firstLine="0"/>
      </w:pPr>
      <w:r>
        <w:rPr>
          <w:sz w:val="58"/>
        </w:rPr>
        <w:t xml:space="preserve"> </w:t>
      </w:r>
    </w:p>
    <w:p w:rsidR="00EB1405" w:rsidP="00EB1405" w:rsidRDefault="00EB1405" w14:paraId="51832A02" w14:textId="77777777">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w:t>
      </w:r>
      <w:proofErr w:type="spellStart"/>
      <w:r>
        <w:rPr>
          <w:sz w:val="58"/>
        </w:rPr>
        <w:t>Canol</w:t>
      </w:r>
      <w:proofErr w:type="spellEnd"/>
      <w:r>
        <w:rPr>
          <w:sz w:val="58"/>
        </w:rPr>
        <w:t xml:space="preserve"> Dinas / </w:t>
      </w:r>
    </w:p>
    <w:p w:rsidR="00EB1405" w:rsidP="00EB1405" w:rsidRDefault="00EB1405" w14:paraId="2FEF6F3C" w14:textId="77777777">
      <w:pPr>
        <w:spacing w:after="0" w:line="259" w:lineRule="auto"/>
        <w:ind w:right="1322"/>
        <w:jc w:val="right"/>
      </w:pPr>
      <w:r>
        <w:rPr>
          <w:sz w:val="58"/>
        </w:rPr>
        <w:t xml:space="preserve">Institute of </w:t>
      </w:r>
      <w:proofErr w:type="gramStart"/>
      <w:r>
        <w:rPr>
          <w:sz w:val="58"/>
        </w:rPr>
        <w:t>Inner City</w:t>
      </w:r>
      <w:proofErr w:type="gramEnd"/>
      <w:r>
        <w:rPr>
          <w:sz w:val="58"/>
        </w:rPr>
        <w:t xml:space="preserve"> Learning  </w:t>
      </w:r>
    </w:p>
    <w:p w:rsidR="00EB1405" w:rsidP="00EB1405" w:rsidRDefault="00EB1405" w14:paraId="0F8B28D7" w14:textId="77777777">
      <w:pPr>
        <w:spacing w:after="0" w:line="259" w:lineRule="auto"/>
        <w:ind w:left="0" w:right="0" w:firstLine="0"/>
      </w:pPr>
      <w:r>
        <w:rPr>
          <w:sz w:val="20"/>
        </w:rPr>
        <w:t xml:space="preserve"> </w:t>
      </w:r>
    </w:p>
    <w:p w:rsidR="00EB1405" w:rsidP="00EB1405" w:rsidRDefault="00EB1405" w14:paraId="68AA83FD" w14:textId="77777777">
      <w:pPr>
        <w:spacing w:after="321" w:line="259" w:lineRule="auto"/>
        <w:ind w:left="0" w:right="0" w:firstLine="0"/>
      </w:pPr>
      <w:r>
        <w:rPr>
          <w:sz w:val="20"/>
        </w:rPr>
        <w:t xml:space="preserve"> </w:t>
      </w:r>
    </w:p>
    <w:p w:rsidR="00EB1405" w:rsidP="00EB1405" w:rsidRDefault="00EB1405" w14:paraId="7096707A" w14:textId="77777777">
      <w:pPr>
        <w:spacing w:after="0" w:line="259" w:lineRule="auto"/>
        <w:ind w:left="413" w:right="0" w:firstLine="0"/>
        <w:jc w:val="center"/>
      </w:pPr>
      <w:r>
        <w:rPr>
          <w:sz w:val="56"/>
        </w:rPr>
        <w:t xml:space="preserve"> </w:t>
      </w:r>
    </w:p>
    <w:p w:rsidR="00EB1405" w:rsidP="00EB1405" w:rsidRDefault="00EB1405" w14:paraId="5665E3EB" w14:textId="77777777">
      <w:pPr>
        <w:spacing w:after="0" w:line="259" w:lineRule="auto"/>
        <w:ind w:left="413" w:right="0" w:firstLine="0"/>
        <w:jc w:val="center"/>
      </w:pPr>
      <w:r>
        <w:rPr>
          <w:sz w:val="56"/>
        </w:rPr>
        <w:t xml:space="preserve"> </w:t>
      </w:r>
    </w:p>
    <w:p w:rsidR="00EB1405" w:rsidP="00EB1405" w:rsidRDefault="00EB1405" w14:paraId="1DE581EB" w14:textId="77777777">
      <w:pPr>
        <w:spacing w:after="0" w:line="259" w:lineRule="auto"/>
        <w:ind w:left="2611" w:right="0"/>
      </w:pPr>
      <w:r>
        <w:rPr>
          <w:sz w:val="56"/>
        </w:rPr>
        <w:t>BA Leadership and Management</w:t>
      </w:r>
    </w:p>
    <w:p w:rsidR="00EB1405" w:rsidP="00EB1405" w:rsidRDefault="00EB1405" w14:paraId="08B5DC28" w14:textId="77777777">
      <w:pPr>
        <w:spacing w:after="0" w:line="259" w:lineRule="auto"/>
        <w:ind w:left="452" w:right="0" w:firstLine="0"/>
        <w:jc w:val="center"/>
      </w:pPr>
      <w:r>
        <w:rPr>
          <w:sz w:val="70"/>
        </w:rPr>
        <w:t xml:space="preserve"> </w:t>
      </w:r>
    </w:p>
    <w:p w:rsidR="00EB1405" w:rsidP="00EB1405" w:rsidRDefault="00EB1405" w14:paraId="43CB9E75" w14:textId="77777777">
      <w:pPr>
        <w:spacing w:after="0" w:line="259" w:lineRule="auto"/>
        <w:ind w:left="413" w:right="0" w:firstLine="0"/>
        <w:jc w:val="center"/>
      </w:pPr>
      <w:r>
        <w:rPr>
          <w:sz w:val="56"/>
        </w:rPr>
        <w:t xml:space="preserve"> </w:t>
      </w:r>
    </w:p>
    <w:p w:rsidR="00EB1405" w:rsidP="00EB1405" w:rsidRDefault="00EB1405" w14:paraId="758AC39F" w14:textId="77777777">
      <w:pPr>
        <w:spacing w:after="0" w:line="259" w:lineRule="auto"/>
        <w:ind w:left="0" w:right="0" w:firstLine="0"/>
      </w:pPr>
      <w:r>
        <w:rPr>
          <w:b/>
          <w:sz w:val="56"/>
        </w:rPr>
        <w:t xml:space="preserve"> </w:t>
      </w:r>
    </w:p>
    <w:p w:rsidR="00EB1405" w:rsidP="00EB1405" w:rsidRDefault="00EB1405" w14:paraId="677F91C9" w14:textId="77777777">
      <w:pPr>
        <w:spacing w:after="0" w:line="259" w:lineRule="auto"/>
        <w:ind w:left="0" w:right="0" w:firstLine="0"/>
      </w:pPr>
      <w:r>
        <w:rPr>
          <w:b/>
          <w:sz w:val="56"/>
        </w:rPr>
        <w:t xml:space="preserve"> </w:t>
      </w:r>
    </w:p>
    <w:p w:rsidR="00EB1405" w:rsidP="00EB1405" w:rsidRDefault="00EB1405" w14:paraId="2408C2EF" w14:textId="77777777">
      <w:pPr>
        <w:spacing w:after="0" w:line="259" w:lineRule="auto"/>
        <w:ind w:left="0" w:right="0" w:firstLine="0"/>
      </w:pPr>
      <w:r>
        <w:rPr>
          <w:b/>
          <w:sz w:val="56"/>
        </w:rPr>
        <w:t xml:space="preserve"> </w:t>
      </w:r>
    </w:p>
    <w:p w:rsidR="00EB1405" w:rsidP="00EB1405" w:rsidRDefault="00EB1405" w14:paraId="7F2B0869" w14:textId="77777777">
      <w:pPr>
        <w:spacing w:after="0" w:line="259" w:lineRule="auto"/>
        <w:ind w:left="0" w:right="0" w:firstLine="0"/>
      </w:pPr>
      <w:r>
        <w:rPr>
          <w:rFonts w:ascii="Calibri" w:hAnsi="Calibri" w:eastAsia="Calibri" w:cs="Calibri"/>
          <w:sz w:val="22"/>
        </w:rPr>
        <w:t xml:space="preserve"> </w:t>
      </w:r>
    </w:p>
    <w:p w:rsidR="00EB1405" w:rsidP="00EB1405" w:rsidRDefault="00EB1405" w14:paraId="30EEB030" w14:textId="77777777">
      <w:pPr>
        <w:spacing w:after="1779" w:line="259" w:lineRule="auto"/>
        <w:ind w:left="0" w:right="0" w:firstLine="0"/>
      </w:pPr>
      <w:r>
        <w:rPr>
          <w:sz w:val="20"/>
        </w:rPr>
        <w:t xml:space="preserve"> </w:t>
      </w:r>
    </w:p>
    <w:p w:rsidR="00EB1405" w:rsidP="00EB1405" w:rsidRDefault="00EB1405" w14:paraId="4FE9E7A5" w14:textId="77777777">
      <w:pPr>
        <w:tabs>
          <w:tab w:val="center" w:pos="5564"/>
        </w:tabs>
        <w:spacing w:after="434" w:line="259" w:lineRule="auto"/>
        <w:ind w:left="-15" w:right="0" w:firstLine="0"/>
      </w:pPr>
      <w:r>
        <w:rPr>
          <w:sz w:val="20"/>
        </w:rPr>
        <w:t xml:space="preserve"> </w:t>
      </w:r>
      <w:r>
        <w:rPr>
          <w:sz w:val="20"/>
        </w:rPr>
        <w:tab/>
      </w:r>
      <w:r>
        <w:rPr>
          <w:rFonts w:ascii="Times New Roman" w:hAnsi="Times New Roman" w:eastAsia="Times New Roman" w:cs="Times New Roman"/>
        </w:rPr>
        <w:t xml:space="preserve"> </w:t>
      </w:r>
    </w:p>
    <w:p w:rsidR="00EB1405" w:rsidP="00EB1405" w:rsidRDefault="00EB1405" w14:paraId="227C772D" w14:textId="77777777">
      <w:pPr>
        <w:spacing w:after="0" w:line="259" w:lineRule="auto"/>
        <w:ind w:left="97" w:right="0" w:firstLine="0"/>
        <w:jc w:val="center"/>
      </w:pPr>
      <w:r w:rsidRPr="005E5FBC">
        <w:rPr>
          <w:b/>
          <w:sz w:val="56"/>
        </w:rPr>
        <w:t>Analysis of AI adoption for financial decision-making in Aviva, UK</w:t>
      </w:r>
      <w:r>
        <w:rPr>
          <w:b/>
          <w:sz w:val="56"/>
        </w:rPr>
        <w:t xml:space="preserve"> </w:t>
      </w:r>
    </w:p>
    <w:p w:rsidR="00EB1405" w:rsidP="00EB1405" w:rsidRDefault="00EB1405" w14:paraId="1BF4CB2C" w14:textId="77777777">
      <w:pPr>
        <w:spacing w:after="0" w:line="259" w:lineRule="auto"/>
        <w:ind w:left="97" w:right="0" w:firstLine="0"/>
        <w:jc w:val="center"/>
      </w:pPr>
      <w:r>
        <w:rPr>
          <w:b/>
          <w:sz w:val="56"/>
        </w:rPr>
        <w:t xml:space="preserve"> </w:t>
      </w:r>
    </w:p>
    <w:p w:rsidR="00EB1405" w:rsidP="00EB1405" w:rsidRDefault="00EB1405" w14:paraId="192317F3" w14:textId="77777777">
      <w:pPr>
        <w:spacing w:after="0" w:line="259" w:lineRule="auto"/>
        <w:ind w:left="97" w:right="0" w:firstLine="0"/>
        <w:jc w:val="center"/>
      </w:pPr>
      <w:r>
        <w:rPr>
          <w:b/>
          <w:sz w:val="56"/>
        </w:rPr>
        <w:t xml:space="preserve"> </w:t>
      </w:r>
    </w:p>
    <w:p w:rsidR="00EB1405" w:rsidP="184C6ABD" w:rsidRDefault="00EB1405" w14:paraId="23B9B036" w14:textId="0A35D5A1">
      <w:pPr>
        <w:spacing w:after="0" w:line="259" w:lineRule="auto"/>
        <w:ind w:right="58"/>
        <w:jc w:val="center"/>
        <w:rPr>
          <w:b w:val="1"/>
          <w:bCs w:val="1"/>
          <w:sz w:val="56"/>
          <w:szCs w:val="56"/>
        </w:rPr>
      </w:pPr>
      <w:r w:rsidRPr="184C6ABD" w:rsidR="00EB1405">
        <w:rPr>
          <w:b w:val="1"/>
          <w:bCs w:val="1"/>
          <w:sz w:val="56"/>
          <w:szCs w:val="56"/>
        </w:rPr>
        <w:t xml:space="preserve">Student </w:t>
      </w:r>
      <w:r w:rsidRPr="184C6ABD" w:rsidR="00EB1405">
        <w:rPr>
          <w:b w:val="1"/>
          <w:bCs w:val="1"/>
          <w:sz w:val="56"/>
          <w:szCs w:val="56"/>
        </w:rPr>
        <w:t>Full Name</w:t>
      </w:r>
      <w:r w:rsidRPr="184C6ABD" w:rsidR="00EB1405">
        <w:rPr>
          <w:b w:val="1"/>
          <w:bCs w:val="1"/>
          <w:sz w:val="56"/>
          <w:szCs w:val="56"/>
        </w:rPr>
        <w:t>:</w:t>
      </w:r>
      <w:r w:rsidRPr="184C6ABD" w:rsidR="3D17CF3E">
        <w:rPr>
          <w:b w:val="1"/>
          <w:bCs w:val="1"/>
          <w:sz w:val="56"/>
          <w:szCs w:val="56"/>
        </w:rPr>
        <w:t xml:space="preserve"> Vasil Pavlov</w:t>
      </w:r>
    </w:p>
    <w:p w:rsidR="00EB1405" w:rsidP="00EB1405" w:rsidRDefault="00EB1405" w14:paraId="169D55D8" w14:textId="77777777">
      <w:pPr>
        <w:spacing w:after="0" w:line="259" w:lineRule="auto"/>
        <w:ind w:left="97" w:right="0" w:firstLine="0"/>
        <w:jc w:val="center"/>
      </w:pPr>
      <w:r>
        <w:rPr>
          <w:b/>
          <w:sz w:val="56"/>
        </w:rPr>
        <w:t xml:space="preserve"> </w:t>
      </w:r>
    </w:p>
    <w:p w:rsidR="00EB1405" w:rsidP="00EB1405" w:rsidRDefault="00EB1405" w14:paraId="2CF3047B" w14:textId="19B0FF01">
      <w:pPr>
        <w:spacing w:after="0" w:line="259" w:lineRule="auto"/>
        <w:ind w:right="61"/>
        <w:jc w:val="center"/>
      </w:pPr>
      <w:r w:rsidRPr="184C6ABD" w:rsidR="00EB1405">
        <w:rPr>
          <w:b w:val="1"/>
          <w:bCs w:val="1"/>
          <w:sz w:val="56"/>
          <w:szCs w:val="56"/>
        </w:rPr>
        <w:t>Student Number</w:t>
      </w:r>
      <w:r w:rsidRPr="184C6ABD" w:rsidR="00EB1405">
        <w:rPr>
          <w:sz w:val="56"/>
          <w:szCs w:val="56"/>
        </w:rPr>
        <w:t>:</w:t>
      </w:r>
      <w:r w:rsidRPr="184C6ABD" w:rsidR="3EEAFE36">
        <w:rPr>
          <w:sz w:val="56"/>
          <w:szCs w:val="56"/>
        </w:rPr>
        <w:t xml:space="preserve"> 2312445</w:t>
      </w:r>
    </w:p>
    <w:p w:rsidR="00EB1405" w:rsidP="00EB1405" w:rsidRDefault="00EB1405" w14:paraId="01FFA154" w14:textId="77777777">
      <w:pPr>
        <w:spacing w:after="38" w:line="259" w:lineRule="auto"/>
        <w:ind w:left="0" w:right="8" w:firstLine="0"/>
        <w:jc w:val="center"/>
      </w:pPr>
      <w:r>
        <w:rPr>
          <w:b/>
          <w:i/>
          <w:sz w:val="18"/>
        </w:rPr>
        <w:t xml:space="preserve"> </w:t>
      </w:r>
    </w:p>
    <w:p w:rsidR="00EB1405" w:rsidP="00EB1405" w:rsidRDefault="00EB1405" w14:paraId="46DCC14C" w14:textId="77777777">
      <w:pPr>
        <w:spacing w:after="148" w:line="259" w:lineRule="auto"/>
        <w:ind w:left="0" w:right="0" w:firstLine="0"/>
      </w:pPr>
      <w:r>
        <w:rPr>
          <w:rFonts w:ascii="Calibri" w:hAnsi="Calibri" w:eastAsia="Calibri" w:cs="Calibri"/>
          <w:sz w:val="22"/>
        </w:rPr>
        <w:t xml:space="preserve"> </w:t>
      </w:r>
      <w:r>
        <w:rPr>
          <w:rFonts w:ascii="Calibri" w:hAnsi="Calibri" w:eastAsia="Calibri" w:cs="Calibri"/>
          <w:sz w:val="22"/>
        </w:rPr>
        <w:tab/>
      </w:r>
      <w:r>
        <w:rPr>
          <w:rFonts w:ascii="Calibri" w:hAnsi="Calibri" w:eastAsia="Calibri" w:cs="Calibri"/>
          <w:sz w:val="22"/>
        </w:rPr>
        <w:t xml:space="preserve"> </w:t>
      </w:r>
    </w:p>
    <w:p w:rsidR="00EB1405" w:rsidP="00EB1405" w:rsidRDefault="00EB1405" w14:paraId="1DF059C7" w14:textId="77777777">
      <w:pPr>
        <w:spacing w:after="0" w:line="259" w:lineRule="auto"/>
        <w:ind w:left="0" w:right="0" w:firstLine="0"/>
      </w:pPr>
      <w:r>
        <w:rPr>
          <w:rFonts w:ascii="Calibri" w:hAnsi="Calibri" w:eastAsia="Calibri" w:cs="Calibri"/>
          <w:sz w:val="40"/>
        </w:rPr>
        <w:t xml:space="preserve"> </w:t>
      </w:r>
    </w:p>
    <w:p w:rsidR="00EB1405" w:rsidP="00EB1405" w:rsidRDefault="00EB1405" w14:paraId="28B0F79E" w14:textId="77777777">
      <w:pPr>
        <w:spacing w:after="0" w:line="259" w:lineRule="auto"/>
        <w:ind w:left="0" w:right="0" w:firstLine="0"/>
      </w:pPr>
      <w:r>
        <w:rPr>
          <w:rFonts w:ascii="Calibri" w:hAnsi="Calibri" w:eastAsia="Calibri" w:cs="Calibri"/>
          <w:sz w:val="40"/>
        </w:rPr>
        <w:t xml:space="preserve"> </w:t>
      </w:r>
    </w:p>
    <w:p w:rsidR="00EB1405" w:rsidP="00EB1405" w:rsidRDefault="00EB1405" w14:paraId="28183773" w14:textId="77777777">
      <w:pPr>
        <w:spacing w:after="86" w:line="252" w:lineRule="auto"/>
        <w:ind w:left="0" w:right="8972" w:firstLine="0"/>
      </w:pPr>
      <w:r>
        <w:rPr>
          <w:rFonts w:ascii="Calibri" w:hAnsi="Calibri" w:eastAsia="Calibri" w:cs="Calibri"/>
          <w:sz w:val="40"/>
        </w:rPr>
        <w:t xml:space="preserve"> </w:t>
      </w:r>
      <w:r>
        <w:rPr>
          <w:sz w:val="40"/>
        </w:rPr>
        <w:t xml:space="preserve"> </w:t>
      </w:r>
    </w:p>
    <w:p w:rsidR="00EB1405" w:rsidP="184C6ABD" w:rsidRDefault="00EB1405" w14:paraId="44140274" w14:textId="6E25238B">
      <w:pPr>
        <w:pStyle w:val="Normal"/>
        <w:spacing w:after="0" w:line="259" w:lineRule="auto"/>
        <w:ind w:left="0" w:right="55" w:firstLine="0"/>
        <w:jc w:val="center"/>
      </w:pPr>
      <w:r w:rsidRPr="184C6ABD" w:rsidR="00EB1405">
        <w:rPr>
          <w:b w:val="1"/>
          <w:bCs w:val="1"/>
          <w:sz w:val="52"/>
          <w:szCs w:val="52"/>
        </w:rPr>
        <w:t>Supervisor Name</w:t>
      </w:r>
      <w:r w:rsidRPr="184C6ABD" w:rsidR="00EB1405">
        <w:rPr>
          <w:b w:val="1"/>
          <w:bCs w:val="1"/>
          <w:sz w:val="52"/>
          <w:szCs w:val="52"/>
        </w:rPr>
        <w:t>:</w:t>
      </w:r>
      <w:r w:rsidRPr="184C6ABD" w:rsidR="00EB1405">
        <w:rPr>
          <w:b w:val="1"/>
          <w:bCs w:val="1"/>
          <w:sz w:val="52"/>
          <w:szCs w:val="52"/>
        </w:rPr>
        <w:t xml:space="preserve"> </w:t>
      </w:r>
      <w:r w:rsidRPr="184C6ABD" w:rsidR="1FBEA2BE">
        <w:rPr>
          <w:rFonts w:ascii="Arial" w:hAnsi="Arial" w:eastAsia="Arial" w:cs="Arial"/>
          <w:noProof w:val="0"/>
          <w:color w:val="000000" w:themeColor="text1" w:themeTint="FF" w:themeShade="FF"/>
          <w:sz w:val="52"/>
          <w:szCs w:val="52"/>
          <w:lang w:val="en-GB"/>
        </w:rPr>
        <w:t>Dr Olu Adegbite</w:t>
      </w:r>
    </w:p>
    <w:p w:rsidR="00EB1405" w:rsidP="00EB1405" w:rsidRDefault="00EB1405" w14:paraId="4EAF0783" w14:textId="77777777">
      <w:pPr>
        <w:spacing w:after="0" w:line="259" w:lineRule="auto"/>
        <w:ind w:left="30" w:right="0" w:firstLine="0"/>
        <w:jc w:val="center"/>
      </w:pPr>
      <w:r>
        <w:rPr>
          <w:sz w:val="32"/>
        </w:rPr>
        <w:t xml:space="preserve"> </w:t>
      </w:r>
    </w:p>
    <w:p w:rsidR="00EB1405" w:rsidP="00EB1405" w:rsidRDefault="00EB1405" w14:paraId="2BC01198" w14:textId="77777777">
      <w:pPr>
        <w:spacing w:after="0" w:line="259" w:lineRule="auto"/>
        <w:ind w:left="30" w:right="0" w:firstLine="0"/>
        <w:jc w:val="center"/>
      </w:pPr>
      <w:r>
        <w:rPr>
          <w:sz w:val="32"/>
        </w:rPr>
        <w:t xml:space="preserve"> </w:t>
      </w:r>
    </w:p>
    <w:p w:rsidR="00EB1405" w:rsidP="00EB1405" w:rsidRDefault="00EB1405" w14:paraId="026FC85E" w14:textId="77777777">
      <w:pPr>
        <w:spacing w:after="0" w:line="259" w:lineRule="auto"/>
        <w:ind w:left="30" w:right="0" w:firstLine="0"/>
        <w:jc w:val="center"/>
      </w:pPr>
      <w:r>
        <w:rPr>
          <w:sz w:val="32"/>
        </w:rPr>
        <w:t xml:space="preserve"> </w:t>
      </w:r>
    </w:p>
    <w:p w:rsidR="00EB1405" w:rsidP="00EB1405" w:rsidRDefault="00EB1405" w14:paraId="156670F4" w14:textId="77777777">
      <w:pPr>
        <w:spacing w:after="0" w:line="259" w:lineRule="auto"/>
        <w:ind w:left="30" w:right="0" w:firstLine="0"/>
        <w:jc w:val="center"/>
      </w:pPr>
      <w:r>
        <w:rPr>
          <w:sz w:val="32"/>
        </w:rPr>
        <w:t xml:space="preserve"> </w:t>
      </w:r>
    </w:p>
    <w:p w:rsidR="00EB1405" w:rsidP="00EB1405" w:rsidRDefault="00EB1405" w14:paraId="1607F9F7" w14:textId="77777777">
      <w:pPr>
        <w:spacing w:after="0" w:line="259" w:lineRule="auto"/>
        <w:ind w:left="30" w:right="0" w:firstLine="0"/>
        <w:jc w:val="center"/>
      </w:pPr>
      <w:r>
        <w:rPr>
          <w:sz w:val="32"/>
        </w:rPr>
        <w:t xml:space="preserve"> </w:t>
      </w:r>
    </w:p>
    <w:p w:rsidR="00EB1405" w:rsidP="00EB1405" w:rsidRDefault="00EB1405" w14:paraId="4B0D417C" w14:textId="77777777">
      <w:pPr>
        <w:spacing w:after="0" w:line="259" w:lineRule="auto"/>
        <w:ind w:left="30" w:right="0" w:firstLine="0"/>
        <w:jc w:val="center"/>
      </w:pPr>
      <w:r>
        <w:rPr>
          <w:sz w:val="32"/>
        </w:rPr>
        <w:t xml:space="preserve"> </w:t>
      </w:r>
    </w:p>
    <w:p w:rsidR="00EB1405" w:rsidP="00EB1405" w:rsidRDefault="00EB1405" w14:paraId="56961A32" w14:textId="77777777">
      <w:pPr>
        <w:spacing w:after="0" w:line="259" w:lineRule="auto"/>
        <w:ind w:left="30" w:right="0" w:firstLine="0"/>
        <w:jc w:val="center"/>
      </w:pPr>
      <w:r>
        <w:rPr>
          <w:sz w:val="32"/>
        </w:rPr>
        <w:t xml:space="preserve"> </w:t>
      </w:r>
    </w:p>
    <w:p w:rsidR="00EB1405" w:rsidP="00EB1405" w:rsidRDefault="00EB1405" w14:paraId="5777DC6F" w14:textId="77777777">
      <w:pPr>
        <w:spacing w:after="0" w:line="259" w:lineRule="auto"/>
        <w:jc w:val="center"/>
      </w:pPr>
      <w:r>
        <w:t>Dissertation submitted as part of the requirements for the award of BA Leadership and Management</w:t>
      </w:r>
    </w:p>
    <w:p w:rsidR="00EB1405" w:rsidP="00EB1405" w:rsidRDefault="00EB1405" w14:paraId="2C507A39" w14:textId="77777777">
      <w:pPr>
        <w:spacing w:after="0" w:line="259" w:lineRule="auto"/>
        <w:ind w:right="57"/>
      </w:pPr>
    </w:p>
    <w:p w:rsidR="00EB1405" w:rsidP="00EB1405" w:rsidRDefault="00EB1405" w14:paraId="266DA5C4" w14:textId="77777777">
      <w:pPr>
        <w:spacing w:after="0" w:line="259" w:lineRule="auto"/>
        <w:ind w:left="8" w:right="0" w:firstLine="0"/>
        <w:jc w:val="center"/>
      </w:pPr>
      <w:r w:rsidR="00EB1405">
        <w:rPr/>
        <w:t xml:space="preserve"> </w:t>
      </w:r>
    </w:p>
    <w:p w:rsidR="2A4EC9AC" w:rsidP="184C6ABD" w:rsidRDefault="2A4EC9AC" w14:paraId="1FC1DD2B" w14:textId="0CF0DA60">
      <w:pPr>
        <w:pStyle w:val="Normal"/>
        <w:suppressLineNumbers w:val="0"/>
        <w:bidi w:val="0"/>
        <w:spacing w:before="0" w:beforeAutospacing="off" w:after="141" w:afterAutospacing="off" w:line="259" w:lineRule="auto"/>
        <w:ind w:left="10" w:right="54" w:hanging="10"/>
        <w:jc w:val="center"/>
      </w:pPr>
      <w:r w:rsidR="2A4EC9AC">
        <w:rPr/>
        <w:t>28/07/2026</w:t>
      </w:r>
    </w:p>
    <w:p w:rsidR="00EB1405" w:rsidP="00EB1405" w:rsidRDefault="00EB1405" w14:paraId="72959549" w14:textId="77777777">
      <w:pPr>
        <w:spacing w:after="0" w:line="259" w:lineRule="auto"/>
        <w:ind w:left="0" w:right="0" w:firstLine="0"/>
      </w:pPr>
      <w:r>
        <w:rPr>
          <w:rFonts w:ascii="Calibri" w:hAnsi="Calibri" w:eastAsia="Calibri" w:cs="Calibri"/>
          <w:sz w:val="22"/>
        </w:rPr>
        <w:t xml:space="preserve"> </w:t>
      </w:r>
    </w:p>
    <w:p w:rsidR="00EB1405" w:rsidP="00EB1405" w:rsidRDefault="00EB1405" w14:paraId="6F8CFEEA" w14:textId="77777777">
      <w:pPr>
        <w:spacing w:after="0" w:line="259" w:lineRule="auto"/>
        <w:ind w:left="0" w:right="0" w:firstLine="0"/>
      </w:pPr>
      <w:r>
        <w:rPr>
          <w:rFonts w:ascii="Calibri" w:hAnsi="Calibri" w:eastAsia="Calibri" w:cs="Calibri"/>
          <w:sz w:val="22"/>
        </w:rPr>
        <w:t xml:space="preserve"> </w:t>
      </w:r>
    </w:p>
    <w:p w:rsidR="00EB1405" w:rsidP="00EB1405" w:rsidRDefault="00EB1405" w14:paraId="0F1C3858" w14:textId="77777777">
      <w:pPr>
        <w:spacing w:after="0" w:line="259" w:lineRule="auto"/>
        <w:ind w:left="0" w:right="0" w:firstLine="0"/>
      </w:pPr>
    </w:p>
    <w:p w:rsidR="00EB1405" w:rsidP="00EB1405" w:rsidRDefault="00EB1405" w14:paraId="48AA39A5" w14:textId="77777777">
      <w:pPr>
        <w:spacing w:after="0" w:line="259" w:lineRule="auto"/>
        <w:ind w:left="0" w:right="0" w:firstLine="0"/>
      </w:pPr>
    </w:p>
    <w:p w:rsidR="00EB1405" w:rsidP="00EB1405" w:rsidRDefault="00EB1405" w14:paraId="45725931" w14:textId="77777777">
      <w:pPr>
        <w:spacing w:after="0" w:line="259" w:lineRule="auto"/>
        <w:ind w:left="0" w:right="0" w:firstLine="0"/>
      </w:pPr>
    </w:p>
    <w:p w:rsidR="00EB1405" w:rsidP="00EB1405" w:rsidRDefault="00EB1405" w14:paraId="4ED47601" w14:textId="77777777">
      <w:pPr>
        <w:spacing w:after="0" w:line="259" w:lineRule="auto"/>
        <w:ind w:left="0" w:right="0" w:firstLine="0"/>
      </w:pPr>
    </w:p>
    <w:p w:rsidR="00EB1405" w:rsidP="00EB1405" w:rsidRDefault="00EB1405" w14:paraId="47BFEFF6" w14:textId="77777777">
      <w:pPr>
        <w:spacing w:after="0" w:line="259" w:lineRule="auto"/>
        <w:ind w:left="0" w:right="0" w:firstLine="0"/>
        <w:sectPr w:rsidR="00EB1405" w:rsidSect="00EB1405">
          <w:footerReference w:type="even" r:id="rId9"/>
          <w:footerReference w:type="default" r:id="rId10"/>
          <w:footerReference w:type="first" r:id="rId11"/>
          <w:pgSz w:w="11906" w:h="16838" w:orient="portrait"/>
          <w:pgMar w:top="1447" w:right="1383" w:bottom="1447" w:left="1440" w:header="720" w:footer="706" w:gutter="0"/>
          <w:cols w:space="720"/>
        </w:sectPr>
      </w:pPr>
    </w:p>
    <w:p w:rsidR="00EB1405" w:rsidP="00EB1405" w:rsidRDefault="00EB1405" w14:paraId="296583EA" w14:textId="77777777">
      <w:pPr>
        <w:spacing w:after="0" w:line="259" w:lineRule="auto"/>
        <w:ind w:left="0" w:right="0" w:firstLine="0"/>
      </w:pPr>
    </w:p>
    <w:p w:rsidR="00EB1405" w:rsidP="00EB1405" w:rsidRDefault="00EB1405" w14:paraId="36826FCA" w14:textId="77777777">
      <w:pPr>
        <w:pStyle w:val="Heading2"/>
        <w:ind w:left="10" w:right="57"/>
      </w:pPr>
      <w:bookmarkStart w:name="_Toc235993357" w:id="0"/>
      <w:r>
        <w:t>DECLARATION</w:t>
      </w:r>
      <w:bookmarkEnd w:id="0"/>
      <w:r>
        <w:t xml:space="preserve"> </w:t>
      </w:r>
    </w:p>
    <w:p w:rsidR="00EB1405" w:rsidP="00EB1405" w:rsidRDefault="00EB1405" w14:paraId="450772AC" w14:textId="77777777">
      <w:pPr>
        <w:spacing w:after="0" w:line="259" w:lineRule="auto"/>
        <w:ind w:left="0" w:right="0" w:firstLine="0"/>
      </w:pPr>
      <w:r>
        <w:rPr>
          <w:sz w:val="22"/>
        </w:rPr>
        <w:t xml:space="preserve"> </w:t>
      </w:r>
    </w:p>
    <w:p w:rsidR="00EB1405" w:rsidP="00EB1405" w:rsidRDefault="00EB1405" w14:paraId="49C7059A" w14:textId="07ECB187">
      <w:pPr>
        <w:ind w:left="-5" w:right="39"/>
      </w:pPr>
      <w:r w:rsidR="00EB1405">
        <w:rPr/>
        <w:t xml:space="preserve">I, </w:t>
      </w:r>
      <w:r w:rsidRPr="184C6ABD" w:rsidR="00EB1405">
        <w:rPr>
          <w:i w:val="1"/>
          <w:iCs w:val="1"/>
        </w:rPr>
        <w:t>[</w:t>
      </w:r>
      <w:r w:rsidRPr="184C6ABD" w:rsidR="02BB183D">
        <w:rPr>
          <w:i w:val="1"/>
          <w:iCs w:val="1"/>
        </w:rPr>
        <w:t>Vasil Pavlov</w:t>
      </w:r>
      <w:r w:rsidRPr="184C6ABD" w:rsidR="00EB1405">
        <w:rPr>
          <w:i w:val="1"/>
          <w:iCs w:val="1"/>
        </w:rPr>
        <w:t>]</w:t>
      </w:r>
      <w:r w:rsidR="00EB1405">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EB1405" w:rsidP="00EB1405" w:rsidRDefault="00EB1405" w14:paraId="732ECBF8" w14:textId="77777777">
      <w:pPr>
        <w:spacing w:after="0" w:line="259" w:lineRule="auto"/>
        <w:ind w:left="0" w:right="0" w:firstLine="0"/>
      </w:pPr>
      <w:r>
        <w:t xml:space="preserve"> </w:t>
      </w:r>
    </w:p>
    <w:p w:rsidR="00EB1405" w:rsidP="00EB1405" w:rsidRDefault="00EB1405" w14:paraId="6553DFEE" w14:textId="1133CF7D">
      <w:pPr>
        <w:spacing w:after="33"/>
        <w:ind w:left="-5" w:right="4319"/>
      </w:pPr>
      <w:r w:rsidR="00EB1405">
        <w:rPr/>
        <w:t>Signature:.......</w:t>
      </w:r>
      <w:r w:rsidR="06C4CD24">
        <w:rPr/>
        <w:t>Vasil Pavlov</w:t>
      </w:r>
      <w:r w:rsidR="00EB1405">
        <w:rPr/>
        <w:t>............</w:t>
      </w:r>
      <w:r w:rsidR="00EB1405">
        <w:rPr/>
        <w:t xml:space="preserve">  </w:t>
      </w:r>
    </w:p>
    <w:p w:rsidR="00EB1405" w:rsidP="00EB1405" w:rsidRDefault="00EB1405" w14:paraId="5DC28A98" w14:textId="0E6027C9">
      <w:pPr>
        <w:ind w:left="-5" w:right="39"/>
      </w:pPr>
      <w:r w:rsidR="00EB1405">
        <w:rPr/>
        <w:t>Date: …</w:t>
      </w:r>
      <w:r w:rsidR="431F5F92">
        <w:rPr/>
        <w:t>26.07.2026</w:t>
      </w:r>
      <w:r w:rsidR="00EB1405">
        <w:rPr/>
        <w:t xml:space="preserve">........... </w:t>
      </w:r>
    </w:p>
    <w:p w:rsidR="00EB1405" w:rsidP="00EB1405" w:rsidRDefault="00EB1405" w14:paraId="0B4BE0F5" w14:textId="77777777">
      <w:pPr>
        <w:spacing w:after="14" w:line="259" w:lineRule="auto"/>
        <w:ind w:left="0" w:right="0" w:firstLine="0"/>
      </w:pPr>
      <w:r>
        <w:t xml:space="preserve"> </w:t>
      </w:r>
    </w:p>
    <w:p w:rsidR="00EB1405" w:rsidP="00EB1405" w:rsidRDefault="00EB1405" w14:paraId="7901D484" w14:textId="77777777">
      <w:pPr>
        <w:spacing w:after="0" w:line="259" w:lineRule="auto"/>
        <w:ind w:left="0" w:right="0" w:firstLine="0"/>
      </w:pPr>
      <w:r>
        <w:rPr>
          <w:b/>
          <w:sz w:val="28"/>
        </w:rPr>
        <w:t xml:space="preserve"> </w:t>
      </w:r>
    </w:p>
    <w:p w:rsidR="00EB1405" w:rsidP="00EB1405" w:rsidRDefault="00EB1405" w14:paraId="5642D106" w14:textId="77777777">
      <w:pPr>
        <w:spacing w:after="0" w:line="259" w:lineRule="auto"/>
        <w:ind w:left="0" w:right="0" w:firstLine="0"/>
      </w:pPr>
      <w:r>
        <w:rPr>
          <w:b/>
          <w:sz w:val="28"/>
        </w:rPr>
        <w:t xml:space="preserve"> </w:t>
      </w:r>
    </w:p>
    <w:p w:rsidR="00EB1405" w:rsidP="00EB1405" w:rsidRDefault="00EB1405" w14:paraId="5C59C3CC" w14:textId="77777777">
      <w:pPr>
        <w:spacing w:after="0" w:line="259" w:lineRule="auto"/>
        <w:ind w:left="0" w:right="0" w:firstLine="0"/>
      </w:pPr>
      <w:r>
        <w:rPr>
          <w:b/>
          <w:sz w:val="28"/>
        </w:rPr>
        <w:t xml:space="preserve"> </w:t>
      </w:r>
    </w:p>
    <w:p w:rsidR="00EB1405" w:rsidP="00EB1405" w:rsidRDefault="00EB1405" w14:paraId="7AB9432C" w14:textId="77777777">
      <w:pPr>
        <w:spacing w:after="0" w:line="259" w:lineRule="auto"/>
        <w:ind w:left="0" w:right="0" w:firstLine="0"/>
      </w:pPr>
      <w:r>
        <w:rPr>
          <w:b/>
          <w:sz w:val="28"/>
        </w:rPr>
        <w:t xml:space="preserve"> </w:t>
      </w:r>
    </w:p>
    <w:p w:rsidR="00EB1405" w:rsidP="00EB1405" w:rsidRDefault="00EB1405" w14:paraId="3052D590" w14:textId="77777777">
      <w:pPr>
        <w:spacing w:after="0" w:line="259" w:lineRule="auto"/>
        <w:ind w:left="0" w:right="0" w:firstLine="0"/>
      </w:pPr>
      <w:r>
        <w:rPr>
          <w:b/>
          <w:sz w:val="28"/>
        </w:rPr>
        <w:t xml:space="preserve"> </w:t>
      </w:r>
    </w:p>
    <w:p w:rsidR="00EB1405" w:rsidP="00EB1405" w:rsidRDefault="00EB1405" w14:paraId="74D7C269" w14:textId="77777777">
      <w:pPr>
        <w:spacing w:after="0" w:line="259" w:lineRule="auto"/>
        <w:ind w:left="0" w:right="0" w:firstLine="0"/>
      </w:pPr>
      <w:r>
        <w:rPr>
          <w:b/>
          <w:sz w:val="28"/>
        </w:rPr>
        <w:t xml:space="preserve"> </w:t>
      </w:r>
    </w:p>
    <w:p w:rsidR="00EB1405" w:rsidP="00EB1405" w:rsidRDefault="00EB1405" w14:paraId="144A32D4" w14:textId="77777777">
      <w:pPr>
        <w:spacing w:after="0" w:line="259" w:lineRule="auto"/>
        <w:ind w:left="0" w:right="0" w:firstLine="0"/>
      </w:pPr>
      <w:r>
        <w:rPr>
          <w:b/>
          <w:sz w:val="28"/>
        </w:rPr>
        <w:t xml:space="preserve"> </w:t>
      </w:r>
    </w:p>
    <w:p w:rsidR="00EB1405" w:rsidP="00EB1405" w:rsidRDefault="00EB1405" w14:paraId="7D8CAC14" w14:textId="77777777">
      <w:pPr>
        <w:spacing w:after="0" w:line="259" w:lineRule="auto"/>
        <w:ind w:left="0" w:right="0" w:firstLine="0"/>
      </w:pPr>
      <w:r>
        <w:rPr>
          <w:b/>
          <w:sz w:val="28"/>
        </w:rPr>
        <w:t xml:space="preserve"> </w:t>
      </w:r>
    </w:p>
    <w:p w:rsidR="00EB1405" w:rsidP="00EB1405" w:rsidRDefault="00EB1405" w14:paraId="18B27CE5" w14:textId="77777777">
      <w:pPr>
        <w:spacing w:after="0" w:line="259" w:lineRule="auto"/>
        <w:ind w:left="0" w:right="0" w:firstLine="0"/>
      </w:pPr>
      <w:r>
        <w:rPr>
          <w:b/>
          <w:sz w:val="28"/>
        </w:rPr>
        <w:t xml:space="preserve"> </w:t>
      </w:r>
    </w:p>
    <w:p w:rsidR="00EB1405" w:rsidP="00EB1405" w:rsidRDefault="00EB1405" w14:paraId="126E19F6" w14:textId="77777777">
      <w:pPr>
        <w:spacing w:after="0" w:line="259" w:lineRule="auto"/>
        <w:ind w:left="0" w:right="0" w:firstLine="0"/>
      </w:pPr>
      <w:r>
        <w:rPr>
          <w:b/>
          <w:sz w:val="28"/>
        </w:rPr>
        <w:t xml:space="preserve"> </w:t>
      </w:r>
    </w:p>
    <w:p w:rsidR="00EB1405" w:rsidP="00EB1405" w:rsidRDefault="00EB1405" w14:paraId="24E6B1C2" w14:textId="77777777">
      <w:pPr>
        <w:spacing w:after="0" w:line="259" w:lineRule="auto"/>
        <w:ind w:left="0" w:right="0" w:firstLine="0"/>
      </w:pPr>
      <w:r>
        <w:rPr>
          <w:b/>
          <w:sz w:val="28"/>
        </w:rPr>
        <w:t xml:space="preserve"> </w:t>
      </w:r>
    </w:p>
    <w:p w:rsidR="00EB1405" w:rsidP="00EB1405" w:rsidRDefault="00EB1405" w14:paraId="413E2C94" w14:textId="77777777">
      <w:pPr>
        <w:spacing w:after="0" w:line="259" w:lineRule="auto"/>
        <w:ind w:left="0" w:right="0" w:firstLine="0"/>
      </w:pPr>
      <w:r>
        <w:rPr>
          <w:b/>
          <w:sz w:val="28"/>
        </w:rPr>
        <w:t xml:space="preserve"> </w:t>
      </w:r>
    </w:p>
    <w:p w:rsidR="00EB1405" w:rsidP="00EB1405" w:rsidRDefault="00EB1405" w14:paraId="09410016" w14:textId="77777777">
      <w:pPr>
        <w:spacing w:after="0" w:line="259" w:lineRule="auto"/>
        <w:ind w:left="0" w:right="0" w:firstLine="0"/>
      </w:pPr>
      <w:r>
        <w:rPr>
          <w:b/>
          <w:sz w:val="28"/>
        </w:rPr>
        <w:t xml:space="preserve"> </w:t>
      </w:r>
    </w:p>
    <w:p w:rsidR="00EB1405" w:rsidP="00EB1405" w:rsidRDefault="00EB1405" w14:paraId="1DAD0910" w14:textId="77777777">
      <w:pPr>
        <w:spacing w:after="0" w:line="259" w:lineRule="auto"/>
        <w:ind w:left="0" w:right="0" w:firstLine="0"/>
      </w:pPr>
      <w:r>
        <w:rPr>
          <w:b/>
          <w:sz w:val="28"/>
        </w:rPr>
        <w:t xml:space="preserve"> </w:t>
      </w:r>
    </w:p>
    <w:p w:rsidR="00EB1405" w:rsidP="00EB1405" w:rsidRDefault="00EB1405" w14:paraId="12415FB7" w14:textId="77777777">
      <w:pPr>
        <w:spacing w:after="0" w:line="259" w:lineRule="auto"/>
        <w:ind w:left="0" w:right="0" w:firstLine="0"/>
      </w:pPr>
      <w:r>
        <w:rPr>
          <w:b/>
          <w:sz w:val="28"/>
        </w:rPr>
        <w:t xml:space="preserve"> </w:t>
      </w:r>
    </w:p>
    <w:p w:rsidR="00EB1405" w:rsidP="00EB1405" w:rsidRDefault="00EB1405" w14:paraId="7101AC18" w14:textId="77777777">
      <w:pPr>
        <w:spacing w:after="0" w:line="259" w:lineRule="auto"/>
        <w:ind w:left="0" w:right="0" w:firstLine="0"/>
      </w:pPr>
      <w:r>
        <w:rPr>
          <w:b/>
          <w:sz w:val="28"/>
        </w:rPr>
        <w:t xml:space="preserve"> </w:t>
      </w:r>
    </w:p>
    <w:p w:rsidR="00EB1405" w:rsidP="00EB1405" w:rsidRDefault="00EB1405" w14:paraId="683412E5" w14:textId="77777777">
      <w:pPr>
        <w:spacing w:after="0" w:line="259" w:lineRule="auto"/>
        <w:ind w:left="0" w:right="0" w:firstLine="0"/>
      </w:pPr>
      <w:r>
        <w:rPr>
          <w:b/>
          <w:sz w:val="28"/>
        </w:rPr>
        <w:t xml:space="preserve"> </w:t>
      </w:r>
    </w:p>
    <w:p w:rsidR="00EB1405" w:rsidP="00EB1405" w:rsidRDefault="00EB1405" w14:paraId="30C5D6E6" w14:textId="77777777">
      <w:pPr>
        <w:spacing w:after="0" w:line="259" w:lineRule="auto"/>
        <w:ind w:left="0" w:right="0" w:firstLine="0"/>
      </w:pPr>
      <w:r>
        <w:rPr>
          <w:b/>
          <w:sz w:val="28"/>
        </w:rPr>
        <w:t xml:space="preserve"> </w:t>
      </w:r>
    </w:p>
    <w:p w:rsidR="00EB1405" w:rsidP="00EB1405" w:rsidRDefault="00EB1405" w14:paraId="30D20B20" w14:textId="77777777">
      <w:pPr>
        <w:spacing w:after="0" w:line="259" w:lineRule="auto"/>
        <w:ind w:left="0" w:right="0" w:firstLine="0"/>
      </w:pPr>
      <w:r>
        <w:rPr>
          <w:b/>
          <w:sz w:val="28"/>
        </w:rPr>
        <w:t xml:space="preserve"> </w:t>
      </w:r>
    </w:p>
    <w:p w:rsidR="00EB1405" w:rsidP="00EB1405" w:rsidRDefault="00EB1405" w14:paraId="05018EBD" w14:textId="77777777">
      <w:pPr>
        <w:spacing w:after="0" w:line="259" w:lineRule="auto"/>
        <w:ind w:left="0" w:right="0" w:firstLine="0"/>
      </w:pPr>
      <w:r>
        <w:rPr>
          <w:b/>
          <w:sz w:val="28"/>
        </w:rPr>
        <w:t xml:space="preserve"> </w:t>
      </w:r>
    </w:p>
    <w:p w:rsidR="00EB1405" w:rsidP="00EB1405" w:rsidRDefault="00EB1405" w14:paraId="27CDA069" w14:textId="77777777">
      <w:pPr>
        <w:spacing w:after="0" w:line="259" w:lineRule="auto"/>
        <w:ind w:left="0" w:right="0" w:firstLine="0"/>
      </w:pPr>
      <w:r>
        <w:rPr>
          <w:b/>
          <w:sz w:val="28"/>
        </w:rPr>
        <w:t xml:space="preserve"> </w:t>
      </w:r>
    </w:p>
    <w:p w:rsidR="00EB1405" w:rsidP="00EB1405" w:rsidRDefault="00EB1405" w14:paraId="168F9505" w14:textId="77777777">
      <w:pPr>
        <w:spacing w:after="0" w:line="259" w:lineRule="auto"/>
        <w:ind w:left="0" w:right="0" w:firstLine="0"/>
      </w:pPr>
      <w:r>
        <w:rPr>
          <w:b/>
          <w:sz w:val="28"/>
        </w:rPr>
        <w:t xml:space="preserve"> </w:t>
      </w:r>
    </w:p>
    <w:p w:rsidR="00EB1405" w:rsidP="00EB1405" w:rsidRDefault="00EB1405" w14:paraId="1D548F20" w14:textId="77777777">
      <w:pPr>
        <w:spacing w:after="0" w:line="259" w:lineRule="auto"/>
        <w:ind w:left="0" w:right="0" w:firstLine="0"/>
      </w:pPr>
      <w:r>
        <w:rPr>
          <w:b/>
          <w:sz w:val="28"/>
        </w:rPr>
        <w:t xml:space="preserve"> </w:t>
      </w:r>
    </w:p>
    <w:p w:rsidR="00EB1405" w:rsidP="00EB1405" w:rsidRDefault="00EB1405" w14:paraId="50037BD7" w14:textId="77777777">
      <w:pPr>
        <w:spacing w:after="0" w:line="259" w:lineRule="auto"/>
        <w:ind w:left="0" w:right="0" w:firstLine="0"/>
      </w:pPr>
      <w:r>
        <w:rPr>
          <w:b/>
          <w:sz w:val="28"/>
        </w:rPr>
        <w:t xml:space="preserve"> </w:t>
      </w:r>
    </w:p>
    <w:p w:rsidR="00EB1405" w:rsidP="00EB1405" w:rsidRDefault="00EB1405" w14:paraId="30B2D04E" w14:textId="77777777">
      <w:pPr>
        <w:spacing w:after="0" w:line="259" w:lineRule="auto"/>
        <w:ind w:left="0" w:right="0" w:firstLine="0"/>
      </w:pPr>
      <w:r>
        <w:rPr>
          <w:b/>
          <w:sz w:val="28"/>
        </w:rPr>
        <w:t xml:space="preserve"> </w:t>
      </w:r>
    </w:p>
    <w:p w:rsidR="00EB1405" w:rsidP="00EB1405" w:rsidRDefault="00EB1405" w14:paraId="56EE1B13" w14:textId="77777777">
      <w:pPr>
        <w:spacing w:after="0" w:line="259" w:lineRule="auto"/>
        <w:ind w:left="0" w:right="0" w:firstLine="0"/>
      </w:pPr>
      <w:r>
        <w:rPr>
          <w:b/>
          <w:sz w:val="28"/>
        </w:rPr>
        <w:t xml:space="preserve"> </w:t>
      </w:r>
    </w:p>
    <w:p w:rsidR="00EB1405" w:rsidP="00EB1405" w:rsidRDefault="00EB1405" w14:paraId="07918079" w14:textId="77777777">
      <w:pPr>
        <w:spacing w:after="0" w:line="259" w:lineRule="auto"/>
        <w:ind w:left="0" w:right="0" w:firstLine="0"/>
      </w:pPr>
      <w:r>
        <w:rPr>
          <w:b/>
          <w:sz w:val="28"/>
        </w:rPr>
        <w:t xml:space="preserve"> </w:t>
      </w:r>
    </w:p>
    <w:p w:rsidR="00EB1405" w:rsidP="00EB1405" w:rsidRDefault="00EB1405" w14:paraId="73FA49E4" w14:textId="77777777">
      <w:pPr>
        <w:spacing w:after="0" w:line="259" w:lineRule="auto"/>
        <w:ind w:left="0" w:right="0" w:firstLine="0"/>
      </w:pPr>
      <w:r>
        <w:rPr>
          <w:b/>
          <w:sz w:val="28"/>
        </w:rPr>
        <w:t xml:space="preserve"> </w:t>
      </w:r>
    </w:p>
    <w:p w:rsidR="00EB1405" w:rsidP="00EB1405" w:rsidRDefault="00EB1405" w14:paraId="63F1A8E9" w14:textId="77777777">
      <w:pPr>
        <w:spacing w:after="0" w:line="259" w:lineRule="auto"/>
        <w:ind w:left="0" w:right="0" w:firstLine="0"/>
      </w:pPr>
      <w:r>
        <w:rPr>
          <w:b/>
          <w:sz w:val="28"/>
        </w:rPr>
        <w:t xml:space="preserve"> </w:t>
      </w:r>
    </w:p>
    <w:p w:rsidR="00EB1405" w:rsidP="00EB1405" w:rsidRDefault="00EB1405" w14:paraId="48E9E0DD" w14:textId="77777777">
      <w:pPr>
        <w:spacing w:after="0" w:line="259" w:lineRule="auto"/>
        <w:ind w:left="0" w:right="0" w:firstLine="0"/>
      </w:pPr>
      <w:r>
        <w:rPr>
          <w:b/>
          <w:sz w:val="28"/>
        </w:rPr>
        <w:t xml:space="preserve"> </w:t>
      </w:r>
    </w:p>
    <w:p w:rsidR="00EB1405" w:rsidP="00EB1405" w:rsidRDefault="00EB1405" w14:paraId="4F645F8B" w14:textId="77777777">
      <w:pPr>
        <w:spacing w:after="0" w:line="259" w:lineRule="auto"/>
        <w:ind w:left="0" w:right="0" w:firstLine="0"/>
      </w:pPr>
      <w:r>
        <w:rPr>
          <w:b/>
          <w:sz w:val="28"/>
        </w:rPr>
        <w:t xml:space="preserve"> </w:t>
      </w:r>
    </w:p>
    <w:p w:rsidR="00EB1405" w:rsidP="00EB1405" w:rsidRDefault="00EB1405" w14:paraId="58B2287E" w14:textId="77777777">
      <w:pPr>
        <w:spacing w:after="0" w:line="259" w:lineRule="auto"/>
        <w:ind w:left="0" w:right="0" w:firstLine="0"/>
      </w:pPr>
      <w:r>
        <w:rPr>
          <w:b/>
          <w:sz w:val="28"/>
        </w:rPr>
        <w:t xml:space="preserve"> </w:t>
      </w:r>
    </w:p>
    <w:p w:rsidR="00EB1405" w:rsidP="00EB1405" w:rsidRDefault="00EB1405" w14:paraId="45C8512D" w14:textId="77777777">
      <w:pPr>
        <w:spacing w:after="0" w:line="259" w:lineRule="auto"/>
        <w:ind w:left="20" w:right="0" w:firstLine="0"/>
        <w:jc w:val="center"/>
      </w:pPr>
      <w:r>
        <w:rPr>
          <w:b/>
          <w:sz w:val="28"/>
        </w:rPr>
        <w:t xml:space="preserve"> </w:t>
      </w:r>
    </w:p>
    <w:p w:rsidR="00EB1405" w:rsidP="00EB1405" w:rsidRDefault="00EB1405" w14:paraId="30DEF84D" w14:textId="77777777">
      <w:pPr>
        <w:pStyle w:val="Heading2"/>
        <w:ind w:left="10" w:right="58"/>
      </w:pPr>
    </w:p>
    <w:p w:rsidR="00EB1405" w:rsidP="00EB1405" w:rsidRDefault="00EB1405" w14:paraId="74E86A5A" w14:textId="77777777">
      <w:pPr>
        <w:pStyle w:val="Heading2"/>
        <w:ind w:left="10" w:right="58"/>
      </w:pPr>
    </w:p>
    <w:p w:rsidR="00EB1405" w:rsidP="00EB1405" w:rsidRDefault="00EB1405" w14:paraId="1344EA5F" w14:textId="77777777">
      <w:pPr>
        <w:pStyle w:val="Heading2"/>
        <w:ind w:left="10" w:right="58"/>
      </w:pPr>
      <w:bookmarkStart w:name="_Toc235993358" w:id="1"/>
      <w:r>
        <w:t>ACKNOWLEDGEMENTS</w:t>
      </w:r>
      <w:bookmarkEnd w:id="1"/>
      <w:r>
        <w:t xml:space="preserve"> </w:t>
      </w:r>
    </w:p>
    <w:p w:rsidR="00EB1405" w:rsidP="00EB1405" w:rsidRDefault="00EB1405" w14:paraId="55DFF2BC" w14:textId="77777777">
      <w:pPr>
        <w:spacing w:after="0" w:line="259" w:lineRule="auto"/>
        <w:ind w:left="0" w:right="0" w:firstLine="0"/>
      </w:pPr>
      <w:r>
        <w:rPr>
          <w:b/>
          <w:i/>
          <w:sz w:val="22"/>
        </w:rPr>
        <w:t xml:space="preserve"> </w:t>
      </w:r>
    </w:p>
    <w:p w:rsidR="00EB1405" w:rsidP="00EB1405" w:rsidRDefault="00EB1405" w14:paraId="0B70074B" w14:textId="77777777">
      <w:pPr>
        <w:spacing w:after="0" w:line="259" w:lineRule="auto"/>
        <w:ind w:left="0" w:right="0" w:firstLine="0"/>
      </w:pPr>
      <w:r>
        <w:rPr>
          <w:b/>
          <w:i/>
          <w:sz w:val="22"/>
        </w:rPr>
        <w:t xml:space="preserve"> </w:t>
      </w:r>
    </w:p>
    <w:p w:rsidR="00EB1405" w:rsidP="00EB1405" w:rsidRDefault="00EB1405" w14:paraId="63D4786C" w14:textId="77777777">
      <w:pPr>
        <w:spacing w:after="21" w:line="259" w:lineRule="auto"/>
        <w:ind w:left="0" w:right="0" w:firstLine="0"/>
      </w:pPr>
      <w:r>
        <w:rPr>
          <w:b/>
          <w:sz w:val="22"/>
        </w:rPr>
        <w:t xml:space="preserve"> </w:t>
      </w:r>
    </w:p>
    <w:p w:rsidRPr="00EB1405" w:rsidR="00EB1405" w:rsidP="00EB1405" w:rsidRDefault="00EB1405" w14:paraId="3FE26280" w14:textId="5117F840">
      <w:pPr>
        <w:spacing w:after="151" w:line="261" w:lineRule="auto"/>
        <w:ind w:left="-5" w:right="0"/>
      </w:pPr>
      <w:r w:rsidRPr="184C6ABD" w:rsidR="00EB1405">
        <w:rPr>
          <w:b w:val="1"/>
          <w:bCs w:val="1"/>
          <w:color w:val="333333"/>
        </w:rPr>
        <w:t xml:space="preserve">Guidance: </w:t>
      </w:r>
      <w:r w:rsidRPr="184C6ABD" w:rsidR="00EB1405">
        <w:rPr>
          <w:color w:val="333333"/>
        </w:rPr>
        <w:t xml:space="preserve">The acknowledgements </w:t>
      </w:r>
      <w:r w:rsidRPr="184C6ABD" w:rsidR="00EB1405">
        <w:rPr>
          <w:color w:val="333333"/>
        </w:rPr>
        <w:t>section  is</w:t>
      </w:r>
      <w:r w:rsidRPr="184C6ABD" w:rsidR="00EB1405">
        <w:rPr>
          <w:color w:val="333333"/>
        </w:rPr>
        <w:t xml:space="preserve"> a THANK YOU paragraph for everyone who has helped you whilst you have been researching and </w:t>
      </w:r>
      <w:r w:rsidRPr="184C6ABD" w:rsidR="00EB1405">
        <w:rPr>
          <w:color w:val="333333"/>
        </w:rPr>
        <w:t>writing</w:t>
      </w:r>
      <w:r w:rsidRPr="184C6ABD" w:rsidR="00EB1405">
        <w:rPr>
          <w:color w:val="333333"/>
        </w:rPr>
        <w:t xml:space="preserve"> your dissertation.  </w:t>
      </w:r>
    </w:p>
    <w:p w:rsidRPr="00EB1405" w:rsidR="00EB1405" w:rsidP="184C6ABD" w:rsidRDefault="00EB1405" w14:paraId="284C49A0" w14:textId="34AF4DEC">
      <w:pPr>
        <w:spacing w:after="151" w:line="261" w:lineRule="auto"/>
        <w:ind w:left="-5" w:right="0"/>
        <w:rPr>
          <w:color w:val="333333"/>
        </w:rPr>
      </w:pPr>
    </w:p>
    <w:p w:rsidRPr="00EB1405" w:rsidR="00EB1405" w:rsidP="00EB1405" w:rsidRDefault="00EB1405" w14:paraId="691CBF91" w14:textId="37007C69">
      <w:pPr>
        <w:spacing w:after="151" w:line="261" w:lineRule="auto"/>
        <w:ind w:left="-5" w:right="0"/>
      </w:pPr>
      <w:r w:rsidRPr="184C6ABD" w:rsidR="5C5AE223">
        <w:rPr>
          <w:color w:val="333333"/>
        </w:rPr>
        <w:t xml:space="preserve">- Thank you to my mentor for clear guidance and my </w:t>
      </w:r>
      <w:r w:rsidRPr="184C6ABD" w:rsidR="5C5AE223">
        <w:rPr>
          <w:color w:val="333333"/>
        </w:rPr>
        <w:t>collages</w:t>
      </w:r>
      <w:r w:rsidRPr="184C6ABD" w:rsidR="5C5AE223">
        <w:rPr>
          <w:color w:val="333333"/>
        </w:rPr>
        <w:t xml:space="preserve"> for </w:t>
      </w:r>
      <w:r w:rsidRPr="184C6ABD" w:rsidR="5C5AE223">
        <w:rPr>
          <w:color w:val="333333"/>
        </w:rPr>
        <w:t>additional</w:t>
      </w:r>
      <w:r w:rsidRPr="184C6ABD" w:rsidR="5C5AE223">
        <w:rPr>
          <w:color w:val="333333"/>
        </w:rPr>
        <w:t xml:space="preserve"> help.</w:t>
      </w:r>
    </w:p>
    <w:p w:rsidR="184C6ABD" w:rsidP="184C6ABD" w:rsidRDefault="184C6ABD" w14:paraId="1BAEDF0C" w14:textId="7A985CCB">
      <w:pPr>
        <w:spacing w:after="151" w:line="261" w:lineRule="auto"/>
        <w:ind w:left="-5" w:right="0"/>
        <w:rPr>
          <w:color w:val="333333"/>
        </w:rPr>
      </w:pPr>
    </w:p>
    <w:p w:rsidR="184C6ABD" w:rsidP="184C6ABD" w:rsidRDefault="184C6ABD" w14:paraId="5FBCFD6B" w14:textId="28473F3E">
      <w:pPr>
        <w:spacing w:after="151" w:line="261" w:lineRule="auto"/>
        <w:ind w:left="-5" w:right="0"/>
        <w:rPr>
          <w:color w:val="333333"/>
        </w:rPr>
      </w:pPr>
    </w:p>
    <w:p w:rsidR="00EB1405" w:rsidP="184C6ABD" w:rsidRDefault="00EB1405" w14:paraId="0EEE12F1" w14:textId="77777777">
      <w:pPr>
        <w:spacing w:after="108" w:line="261" w:lineRule="auto"/>
        <w:ind w:left="-5" w:right="0"/>
        <w:rPr>
          <w:color w:val="333333"/>
        </w:rPr>
      </w:pPr>
      <w:r w:rsidRPr="184C6ABD" w:rsidR="00EB1405">
        <w:rPr>
          <w:color w:val="333333"/>
        </w:rPr>
        <w:t xml:space="preserve">This may be your supervisor or any other academic staff who have provided guidance and support; other students or colleagues that you've collaborated with; for </w:t>
      </w:r>
      <w:r w:rsidRPr="184C6ABD" w:rsidR="00EB1405">
        <w:rPr>
          <w:color w:val="333333"/>
        </w:rPr>
        <w:t>example</w:t>
      </w:r>
      <w:r w:rsidRPr="184C6ABD" w:rsidR="00EB1405">
        <w:rPr>
          <w:color w:val="333333"/>
        </w:rPr>
        <w:t xml:space="preserve"> librarians; external bodies who have given </w:t>
      </w:r>
      <w:r w:rsidRPr="184C6ABD" w:rsidR="00EB1405">
        <w:rPr>
          <w:color w:val="333333"/>
        </w:rPr>
        <w:t>you</w:t>
      </w:r>
      <w:r w:rsidRPr="184C6ABD" w:rsidR="00EB1405">
        <w:rPr>
          <w:color w:val="333333"/>
        </w:rPr>
        <w:t xml:space="preserve"> assistance.</w:t>
      </w:r>
      <w:r w:rsidRPr="184C6ABD" w:rsidR="00EB1405">
        <w:rPr>
          <w:color w:val="333333"/>
        </w:rPr>
        <w:t xml:space="preserve"> </w:t>
      </w:r>
    </w:p>
    <w:p w:rsidR="00EB1405" w:rsidP="184C6ABD" w:rsidRDefault="00EB1405" w14:paraId="5E59654A" w14:textId="77777777">
      <w:pPr>
        <w:spacing w:after="0" w:line="259" w:lineRule="auto"/>
        <w:ind w:left="0" w:right="0" w:firstLine="0"/>
        <w:rPr>
          <w:rFonts w:ascii="Calibri" w:hAnsi="Calibri" w:eastAsia="Calibri" w:cs="Calibri"/>
          <w:i w:val="1"/>
          <w:iCs w:val="1"/>
          <w:sz w:val="22"/>
          <w:szCs w:val="22"/>
        </w:rPr>
      </w:pPr>
      <w:r w:rsidRPr="184C6ABD" w:rsidR="00EB1405">
        <w:rPr>
          <w:rFonts w:ascii="Calibri" w:hAnsi="Calibri" w:eastAsia="Calibri" w:cs="Calibri"/>
          <w:i w:val="1"/>
          <w:iCs w:val="1"/>
          <w:sz w:val="22"/>
          <w:szCs w:val="22"/>
        </w:rPr>
        <w:t xml:space="preserve"> </w:t>
      </w:r>
    </w:p>
    <w:p w:rsidR="00EB1405" w:rsidP="00EB1405" w:rsidRDefault="00EB1405" w14:paraId="268FBB80"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7318DB63"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1BA56685"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335AB20B"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396D0C8A"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2786DAFB"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7B8BA8A5"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37D1BD80"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045F9F36"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636B8793"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2F3CEBA5"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4F28D93B"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6D22806D"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5FA5C730"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75D7645C"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63321B26"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14487938"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3B5F08D9"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47E34CD1"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7606BB8C"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7B55F0F4"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2B09ADAA"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2D581153"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269D6A55"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0004F5CE"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595698C8"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6A300C4B"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50548691"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55BB430A"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0C07B2B9"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1E601FC0"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68AED998" w14:textId="77777777">
      <w:pPr>
        <w:spacing w:after="0" w:line="259" w:lineRule="auto"/>
        <w:ind w:left="0" w:right="0" w:firstLine="0"/>
      </w:pPr>
      <w:r>
        <w:rPr>
          <w:rFonts w:ascii="Calibri" w:hAnsi="Calibri" w:eastAsia="Calibri" w:cs="Calibri"/>
          <w:i/>
          <w:sz w:val="22"/>
        </w:rPr>
        <w:t xml:space="preserve"> </w:t>
      </w:r>
    </w:p>
    <w:p w:rsidR="00EB1405" w:rsidP="00EB1405" w:rsidRDefault="00EB1405" w14:paraId="16DE9C0D" w14:textId="77777777">
      <w:pPr>
        <w:pStyle w:val="TOCHeading"/>
        <w:spacing w:after="5" w:line="360" w:lineRule="auto"/>
        <w:jc w:val="both"/>
        <w:rPr>
          <w:sz w:val="22"/>
        </w:rPr>
      </w:pPr>
      <w:r>
        <w:rPr>
          <w:sz w:val="22"/>
        </w:rPr>
        <w:t xml:space="preserve"> </w:t>
      </w:r>
    </w:p>
    <w:sdt>
      <w:sdtPr>
        <w:id w:val="1686699791"/>
        <w:docPartObj>
          <w:docPartGallery w:val="Table of Contents"/>
          <w:docPartUnique/>
        </w:docPartObj>
        <w:rPr>
          <w:rFonts w:ascii="Arial" w:hAnsi="Arial" w:eastAsia="Arial" w:cs="Arial"/>
          <w:b w:val="1"/>
          <w:bCs w:val="1"/>
          <w:color w:val="000000"/>
          <w:kern w:val="2"/>
          <w:sz w:val="22"/>
          <w:szCs w:val="22"/>
          <w:lang w:val="en-GB" w:eastAsia="zh-CN"/>
          <w14:ligatures w14:val="standardContextual"/>
        </w:rPr>
      </w:sdtPr>
      <w:sdtEndPr>
        <w:rPr>
          <w:rFonts w:ascii="Arial" w:hAnsi="Arial" w:eastAsia="Arial" w:cs="Arial"/>
          <w:b w:val="1"/>
          <w:bCs w:val="1"/>
          <w:noProof/>
          <w:color w:val="000000" w:themeColor="text1" w:themeTint="FF" w:themeShade="FF"/>
          <w:sz w:val="22"/>
          <w:szCs w:val="22"/>
          <w:lang w:val="en-GB" w:eastAsia="zh-CN"/>
        </w:rPr>
      </w:sdtEndPr>
      <w:sdtContent>
        <w:p w:rsidRPr="00F96D1C" w:rsidR="00EB1405" w:rsidP="00EB1405" w:rsidRDefault="00EB1405" w14:paraId="75154D8D" w14:textId="77777777">
          <w:pPr>
            <w:pStyle w:val="TOCHeading"/>
            <w:spacing w:after="5" w:line="360" w:lineRule="auto"/>
            <w:jc w:val="center"/>
            <w:rPr>
              <w:rFonts w:ascii="Arial" w:hAnsi="Arial" w:cs="Arial"/>
              <w:b/>
              <w:bCs/>
              <w:color w:val="auto"/>
            </w:rPr>
          </w:pPr>
          <w:r w:rsidRPr="00F96D1C">
            <w:rPr>
              <w:rFonts w:ascii="Arial" w:hAnsi="Arial" w:cs="Arial"/>
              <w:b/>
              <w:bCs/>
              <w:color w:val="auto"/>
            </w:rPr>
            <w:t>Contents</w:t>
          </w:r>
        </w:p>
        <w:p w:rsidR="00EB1405" w:rsidP="00EB1405" w:rsidRDefault="00EB1405" w14:paraId="4D4D0838" w14:textId="77777777">
          <w:pPr>
            <w:pStyle w:val="TOC1"/>
            <w:tabs>
              <w:tab w:val="right" w:leader="dot" w:pos="9073"/>
            </w:tabs>
            <w:rPr>
              <w:rFonts w:asciiTheme="minorHAnsi" w:hAnsiTheme="minorHAnsi" w:eastAsiaTheme="minorEastAsia" w:cstheme="minorBidi"/>
              <w:noProof/>
              <w:color w:val="auto"/>
              <w:lang w:eastAsia="en-GB"/>
            </w:rPr>
          </w:pPr>
          <w:r w:rsidRPr="00E01025">
            <w:rPr>
              <w:sz w:val="22"/>
              <w:szCs w:val="22"/>
            </w:rPr>
            <w:fldChar w:fldCharType="begin"/>
          </w:r>
          <w:r w:rsidRPr="00E01025">
            <w:rPr>
              <w:sz w:val="22"/>
              <w:szCs w:val="22"/>
            </w:rPr>
            <w:instrText xml:space="preserve"> TOC \o "1-3" \h \z \u </w:instrText>
          </w:r>
          <w:r w:rsidRPr="00E01025">
            <w:rPr>
              <w:sz w:val="22"/>
              <w:szCs w:val="22"/>
            </w:rPr>
            <w:fldChar w:fldCharType="separate"/>
          </w:r>
        </w:p>
        <w:p w:rsidR="00EB1405" w:rsidP="00EB1405" w:rsidRDefault="00EB1405" w14:paraId="1F4118B3" w14:textId="35B52934">
          <w:pPr>
            <w:pStyle w:val="TOC2"/>
            <w:tabs>
              <w:tab w:val="right" w:leader="dot" w:pos="9073"/>
            </w:tabs>
            <w:rPr>
              <w:rFonts w:asciiTheme="minorHAnsi" w:hAnsiTheme="minorHAnsi" w:eastAsiaTheme="minorEastAsia" w:cstheme="minorBidi"/>
              <w:noProof/>
              <w:color w:val="auto"/>
              <w:lang w:eastAsia="en-GB"/>
            </w:rPr>
          </w:pPr>
          <w:hyperlink w:history="1" w:anchor="_Toc235993357">
            <w:r w:rsidRPr="00520DC0">
              <w:rPr>
                <w:rStyle w:val="Hyperlink"/>
                <w:noProof/>
              </w:rPr>
              <w:t>DECLARATION</w:t>
            </w:r>
            <w:r>
              <w:rPr>
                <w:noProof/>
                <w:webHidden/>
              </w:rPr>
              <w:tab/>
            </w:r>
            <w:r>
              <w:rPr>
                <w:noProof/>
                <w:webHidden/>
              </w:rPr>
              <w:fldChar w:fldCharType="begin"/>
            </w:r>
            <w:r>
              <w:rPr>
                <w:noProof/>
                <w:webHidden/>
              </w:rPr>
              <w:instrText xml:space="preserve"> PAGEREF _Toc235993357 \h </w:instrText>
            </w:r>
            <w:r>
              <w:rPr>
                <w:noProof/>
                <w:webHidden/>
              </w:rPr>
            </w:r>
            <w:r>
              <w:rPr>
                <w:noProof/>
                <w:webHidden/>
              </w:rPr>
              <w:fldChar w:fldCharType="separate"/>
            </w:r>
            <w:r>
              <w:rPr>
                <w:noProof/>
                <w:webHidden/>
              </w:rPr>
              <w:t>3</w:t>
            </w:r>
            <w:r>
              <w:rPr>
                <w:noProof/>
                <w:webHidden/>
              </w:rPr>
              <w:fldChar w:fldCharType="end"/>
            </w:r>
          </w:hyperlink>
        </w:p>
        <w:p w:rsidR="00EB1405" w:rsidP="00EB1405" w:rsidRDefault="00EB1405" w14:paraId="1F5D4207" w14:textId="453DA1B4">
          <w:pPr>
            <w:pStyle w:val="TOC2"/>
            <w:tabs>
              <w:tab w:val="right" w:leader="dot" w:pos="9073"/>
            </w:tabs>
            <w:rPr>
              <w:rFonts w:asciiTheme="minorHAnsi" w:hAnsiTheme="minorHAnsi" w:eastAsiaTheme="minorEastAsia" w:cstheme="minorBidi"/>
              <w:noProof/>
              <w:color w:val="auto"/>
              <w:lang w:eastAsia="en-GB"/>
            </w:rPr>
          </w:pPr>
          <w:hyperlink w:history="1" w:anchor="_Toc235993358">
            <w:r w:rsidRPr="00520DC0">
              <w:rPr>
                <w:rStyle w:val="Hyperlink"/>
                <w:noProof/>
              </w:rPr>
              <w:t>ACKNOWLEDGEMENTS</w:t>
            </w:r>
            <w:r>
              <w:rPr>
                <w:noProof/>
                <w:webHidden/>
              </w:rPr>
              <w:tab/>
            </w:r>
            <w:r>
              <w:rPr>
                <w:noProof/>
                <w:webHidden/>
              </w:rPr>
              <w:fldChar w:fldCharType="begin"/>
            </w:r>
            <w:r>
              <w:rPr>
                <w:noProof/>
                <w:webHidden/>
              </w:rPr>
              <w:instrText xml:space="preserve"> PAGEREF _Toc235993358 \h </w:instrText>
            </w:r>
            <w:r>
              <w:rPr>
                <w:noProof/>
                <w:webHidden/>
              </w:rPr>
            </w:r>
            <w:r>
              <w:rPr>
                <w:noProof/>
                <w:webHidden/>
              </w:rPr>
              <w:fldChar w:fldCharType="separate"/>
            </w:r>
            <w:r>
              <w:rPr>
                <w:noProof/>
                <w:webHidden/>
              </w:rPr>
              <w:t>4</w:t>
            </w:r>
            <w:r>
              <w:rPr>
                <w:noProof/>
                <w:webHidden/>
              </w:rPr>
              <w:fldChar w:fldCharType="end"/>
            </w:r>
          </w:hyperlink>
        </w:p>
        <w:p w:rsidR="00EB1405" w:rsidP="00EB1405" w:rsidRDefault="00EB1405" w14:paraId="57BAC675" w14:textId="3FED4C6C">
          <w:pPr>
            <w:pStyle w:val="TOC2"/>
            <w:tabs>
              <w:tab w:val="right" w:leader="dot" w:pos="9073"/>
            </w:tabs>
            <w:rPr>
              <w:rFonts w:asciiTheme="minorHAnsi" w:hAnsiTheme="minorHAnsi" w:eastAsiaTheme="minorEastAsia" w:cstheme="minorBidi"/>
              <w:noProof/>
              <w:color w:val="auto"/>
              <w:lang w:eastAsia="en-GB"/>
            </w:rPr>
          </w:pPr>
          <w:hyperlink w:history="1" w:anchor="_Toc235993359">
            <w:r w:rsidRPr="00520DC0">
              <w:rPr>
                <w:rStyle w:val="Hyperlink"/>
                <w:noProof/>
              </w:rPr>
              <w:t>LIST OF FIGURES</w:t>
            </w:r>
            <w:r>
              <w:rPr>
                <w:noProof/>
                <w:webHidden/>
              </w:rPr>
              <w:tab/>
            </w:r>
            <w:r>
              <w:rPr>
                <w:noProof/>
                <w:webHidden/>
              </w:rPr>
              <w:fldChar w:fldCharType="begin"/>
            </w:r>
            <w:r>
              <w:rPr>
                <w:noProof/>
                <w:webHidden/>
              </w:rPr>
              <w:instrText xml:space="preserve"> PAGEREF _Toc235993359 \h </w:instrText>
            </w:r>
            <w:r>
              <w:rPr>
                <w:noProof/>
                <w:webHidden/>
              </w:rPr>
            </w:r>
            <w:r>
              <w:rPr>
                <w:noProof/>
                <w:webHidden/>
              </w:rPr>
              <w:fldChar w:fldCharType="separate"/>
            </w:r>
            <w:r>
              <w:rPr>
                <w:noProof/>
                <w:webHidden/>
              </w:rPr>
              <w:t>7</w:t>
            </w:r>
            <w:r>
              <w:rPr>
                <w:noProof/>
                <w:webHidden/>
              </w:rPr>
              <w:fldChar w:fldCharType="end"/>
            </w:r>
          </w:hyperlink>
        </w:p>
        <w:p w:rsidR="00EB1405" w:rsidP="00EB1405" w:rsidRDefault="00EB1405" w14:paraId="335C4E05" w14:textId="4424E879">
          <w:pPr>
            <w:pStyle w:val="TOC2"/>
            <w:tabs>
              <w:tab w:val="right" w:leader="dot" w:pos="9073"/>
            </w:tabs>
            <w:rPr>
              <w:rFonts w:asciiTheme="minorHAnsi" w:hAnsiTheme="minorHAnsi" w:eastAsiaTheme="minorEastAsia" w:cstheme="minorBidi"/>
              <w:noProof/>
              <w:color w:val="auto"/>
              <w:lang w:eastAsia="en-GB"/>
            </w:rPr>
          </w:pPr>
          <w:hyperlink w:history="1" w:anchor="_Toc235993360">
            <w:r w:rsidRPr="00520DC0">
              <w:rPr>
                <w:rStyle w:val="Hyperlink"/>
                <w:noProof/>
              </w:rPr>
              <w:t>ABBREVIATIONS</w:t>
            </w:r>
            <w:r>
              <w:rPr>
                <w:noProof/>
                <w:webHidden/>
              </w:rPr>
              <w:tab/>
            </w:r>
            <w:r>
              <w:rPr>
                <w:noProof/>
                <w:webHidden/>
              </w:rPr>
              <w:fldChar w:fldCharType="begin"/>
            </w:r>
            <w:r>
              <w:rPr>
                <w:noProof/>
                <w:webHidden/>
              </w:rPr>
              <w:instrText xml:space="preserve"> PAGEREF _Toc235993360 \h </w:instrText>
            </w:r>
            <w:r>
              <w:rPr>
                <w:noProof/>
                <w:webHidden/>
              </w:rPr>
            </w:r>
            <w:r>
              <w:rPr>
                <w:noProof/>
                <w:webHidden/>
              </w:rPr>
              <w:fldChar w:fldCharType="separate"/>
            </w:r>
            <w:r>
              <w:rPr>
                <w:noProof/>
                <w:webHidden/>
              </w:rPr>
              <w:t>8</w:t>
            </w:r>
            <w:r>
              <w:rPr>
                <w:noProof/>
                <w:webHidden/>
              </w:rPr>
              <w:fldChar w:fldCharType="end"/>
            </w:r>
          </w:hyperlink>
        </w:p>
        <w:p w:rsidR="00EB1405" w:rsidP="00EB1405" w:rsidRDefault="00EB1405" w14:paraId="7729F5A6" w14:textId="2EF5FECF">
          <w:pPr>
            <w:pStyle w:val="TOC1"/>
            <w:tabs>
              <w:tab w:val="right" w:leader="dot" w:pos="9073"/>
            </w:tabs>
            <w:rPr>
              <w:rFonts w:asciiTheme="minorHAnsi" w:hAnsiTheme="minorHAnsi" w:eastAsiaTheme="minorEastAsia" w:cstheme="minorBidi"/>
              <w:noProof/>
              <w:color w:val="auto"/>
              <w:lang w:eastAsia="en-GB"/>
            </w:rPr>
          </w:pPr>
          <w:hyperlink w:history="1" w:anchor="_Toc235993361">
            <w:r w:rsidRPr="00520DC0">
              <w:rPr>
                <w:rStyle w:val="Hyperlink"/>
                <w:noProof/>
              </w:rPr>
              <w:t>Abstract</w:t>
            </w:r>
            <w:r>
              <w:rPr>
                <w:noProof/>
                <w:webHidden/>
              </w:rPr>
              <w:tab/>
            </w:r>
            <w:r>
              <w:rPr>
                <w:noProof/>
                <w:webHidden/>
              </w:rPr>
              <w:fldChar w:fldCharType="begin"/>
            </w:r>
            <w:r>
              <w:rPr>
                <w:noProof/>
                <w:webHidden/>
              </w:rPr>
              <w:instrText xml:space="preserve"> PAGEREF _Toc235993361 \h </w:instrText>
            </w:r>
            <w:r>
              <w:rPr>
                <w:noProof/>
                <w:webHidden/>
              </w:rPr>
            </w:r>
            <w:r>
              <w:rPr>
                <w:noProof/>
                <w:webHidden/>
              </w:rPr>
              <w:fldChar w:fldCharType="separate"/>
            </w:r>
            <w:r>
              <w:rPr>
                <w:noProof/>
                <w:webHidden/>
              </w:rPr>
              <w:t>9</w:t>
            </w:r>
            <w:r>
              <w:rPr>
                <w:noProof/>
                <w:webHidden/>
              </w:rPr>
              <w:fldChar w:fldCharType="end"/>
            </w:r>
          </w:hyperlink>
        </w:p>
        <w:p w:rsidR="00EB1405" w:rsidP="00EB1405" w:rsidRDefault="00EB1405" w14:paraId="1FC1C75C" w14:textId="510ABB10">
          <w:pPr>
            <w:pStyle w:val="TOC1"/>
            <w:tabs>
              <w:tab w:val="right" w:leader="dot" w:pos="9073"/>
            </w:tabs>
            <w:rPr>
              <w:rFonts w:asciiTheme="minorHAnsi" w:hAnsiTheme="minorHAnsi" w:eastAsiaTheme="minorEastAsia" w:cstheme="minorBidi"/>
              <w:noProof/>
              <w:color w:val="auto"/>
              <w:lang w:eastAsia="en-GB"/>
            </w:rPr>
          </w:pPr>
          <w:hyperlink w:history="1" w:anchor="_Toc235993362">
            <w:r w:rsidRPr="00520DC0">
              <w:rPr>
                <w:rStyle w:val="Hyperlink"/>
                <w:noProof/>
              </w:rPr>
              <w:t>Chapter 1  Introduction</w:t>
            </w:r>
            <w:r>
              <w:rPr>
                <w:noProof/>
                <w:webHidden/>
              </w:rPr>
              <w:tab/>
            </w:r>
            <w:r>
              <w:rPr>
                <w:noProof/>
                <w:webHidden/>
              </w:rPr>
              <w:fldChar w:fldCharType="begin"/>
            </w:r>
            <w:r>
              <w:rPr>
                <w:noProof/>
                <w:webHidden/>
              </w:rPr>
              <w:instrText xml:space="preserve"> PAGEREF _Toc235993362 \h </w:instrText>
            </w:r>
            <w:r>
              <w:rPr>
                <w:noProof/>
                <w:webHidden/>
              </w:rPr>
            </w:r>
            <w:r>
              <w:rPr>
                <w:noProof/>
                <w:webHidden/>
              </w:rPr>
              <w:fldChar w:fldCharType="separate"/>
            </w:r>
            <w:r>
              <w:rPr>
                <w:noProof/>
                <w:webHidden/>
              </w:rPr>
              <w:t>11</w:t>
            </w:r>
            <w:r>
              <w:rPr>
                <w:noProof/>
                <w:webHidden/>
              </w:rPr>
              <w:fldChar w:fldCharType="end"/>
            </w:r>
          </w:hyperlink>
        </w:p>
        <w:p w:rsidR="00EB1405" w:rsidP="00EB1405" w:rsidRDefault="00EB1405" w14:paraId="6809D72E" w14:textId="6EB94495">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3">
            <w:r w:rsidRPr="00520DC0">
              <w:rPr>
                <w:rStyle w:val="Hyperlink"/>
                <w:noProof/>
              </w:rPr>
              <w:t>1.1.</w:t>
            </w:r>
            <w:r>
              <w:rPr>
                <w:rFonts w:asciiTheme="minorHAnsi" w:hAnsiTheme="minorHAnsi" w:eastAsiaTheme="minorEastAsia" w:cstheme="minorBidi"/>
                <w:noProof/>
                <w:color w:val="auto"/>
                <w:lang w:eastAsia="en-GB"/>
              </w:rPr>
              <w:tab/>
            </w:r>
            <w:r w:rsidRPr="00520DC0">
              <w:rPr>
                <w:rStyle w:val="Hyperlink"/>
                <w:noProof/>
              </w:rPr>
              <w:t>Introduction</w:t>
            </w:r>
            <w:r>
              <w:rPr>
                <w:noProof/>
                <w:webHidden/>
              </w:rPr>
              <w:tab/>
            </w:r>
            <w:r>
              <w:rPr>
                <w:noProof/>
                <w:webHidden/>
              </w:rPr>
              <w:fldChar w:fldCharType="begin"/>
            </w:r>
            <w:r>
              <w:rPr>
                <w:noProof/>
                <w:webHidden/>
              </w:rPr>
              <w:instrText xml:space="preserve"> PAGEREF _Toc235993363 \h </w:instrText>
            </w:r>
            <w:r>
              <w:rPr>
                <w:noProof/>
                <w:webHidden/>
              </w:rPr>
            </w:r>
            <w:r>
              <w:rPr>
                <w:noProof/>
                <w:webHidden/>
              </w:rPr>
              <w:fldChar w:fldCharType="separate"/>
            </w:r>
            <w:r>
              <w:rPr>
                <w:noProof/>
                <w:webHidden/>
              </w:rPr>
              <w:t>12</w:t>
            </w:r>
            <w:r>
              <w:rPr>
                <w:noProof/>
                <w:webHidden/>
              </w:rPr>
              <w:fldChar w:fldCharType="end"/>
            </w:r>
          </w:hyperlink>
        </w:p>
        <w:p w:rsidR="00EB1405" w:rsidP="00EB1405" w:rsidRDefault="00EB1405" w14:paraId="5C90F9D8" w14:textId="3006921C">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4">
            <w:r w:rsidRPr="00520DC0">
              <w:rPr>
                <w:rStyle w:val="Hyperlink"/>
                <w:noProof/>
              </w:rPr>
              <w:t>1.2.</w:t>
            </w:r>
            <w:r>
              <w:rPr>
                <w:rFonts w:asciiTheme="minorHAnsi" w:hAnsiTheme="minorHAnsi" w:eastAsiaTheme="minorEastAsia" w:cstheme="minorBidi"/>
                <w:noProof/>
                <w:color w:val="auto"/>
                <w:lang w:eastAsia="en-GB"/>
              </w:rPr>
              <w:tab/>
            </w:r>
            <w:r w:rsidRPr="00520DC0">
              <w:rPr>
                <w:rStyle w:val="Hyperlink"/>
                <w:noProof/>
              </w:rPr>
              <w:t>Background of the study</w:t>
            </w:r>
            <w:r>
              <w:rPr>
                <w:noProof/>
                <w:webHidden/>
              </w:rPr>
              <w:tab/>
            </w:r>
            <w:r>
              <w:rPr>
                <w:noProof/>
                <w:webHidden/>
              </w:rPr>
              <w:fldChar w:fldCharType="begin"/>
            </w:r>
            <w:r>
              <w:rPr>
                <w:noProof/>
                <w:webHidden/>
              </w:rPr>
              <w:instrText xml:space="preserve"> PAGEREF _Toc235993364 \h </w:instrText>
            </w:r>
            <w:r>
              <w:rPr>
                <w:noProof/>
                <w:webHidden/>
              </w:rPr>
            </w:r>
            <w:r>
              <w:rPr>
                <w:noProof/>
                <w:webHidden/>
              </w:rPr>
              <w:fldChar w:fldCharType="separate"/>
            </w:r>
            <w:r>
              <w:rPr>
                <w:noProof/>
                <w:webHidden/>
              </w:rPr>
              <w:t>12</w:t>
            </w:r>
            <w:r>
              <w:rPr>
                <w:noProof/>
                <w:webHidden/>
              </w:rPr>
              <w:fldChar w:fldCharType="end"/>
            </w:r>
          </w:hyperlink>
        </w:p>
        <w:p w:rsidR="00EB1405" w:rsidP="00EB1405" w:rsidRDefault="00EB1405" w14:paraId="40CDB028" w14:textId="39E1F0C2">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5">
            <w:r w:rsidRPr="00520DC0">
              <w:rPr>
                <w:rStyle w:val="Hyperlink"/>
                <w:noProof/>
              </w:rPr>
              <w:t>1.3.</w:t>
            </w:r>
            <w:r>
              <w:rPr>
                <w:rFonts w:asciiTheme="minorHAnsi" w:hAnsiTheme="minorHAnsi" w:eastAsiaTheme="minorEastAsia" w:cstheme="minorBidi"/>
                <w:noProof/>
                <w:color w:val="auto"/>
                <w:lang w:eastAsia="en-GB"/>
              </w:rPr>
              <w:tab/>
            </w:r>
            <w:r w:rsidRPr="00520DC0">
              <w:rPr>
                <w:rStyle w:val="Hyperlink"/>
                <w:noProof/>
              </w:rPr>
              <w:t>Research Problem</w:t>
            </w:r>
            <w:r>
              <w:rPr>
                <w:noProof/>
                <w:webHidden/>
              </w:rPr>
              <w:tab/>
            </w:r>
            <w:r>
              <w:rPr>
                <w:noProof/>
                <w:webHidden/>
              </w:rPr>
              <w:fldChar w:fldCharType="begin"/>
            </w:r>
            <w:r>
              <w:rPr>
                <w:noProof/>
                <w:webHidden/>
              </w:rPr>
              <w:instrText xml:space="preserve"> PAGEREF _Toc235993365 \h </w:instrText>
            </w:r>
            <w:r>
              <w:rPr>
                <w:noProof/>
                <w:webHidden/>
              </w:rPr>
            </w:r>
            <w:r>
              <w:rPr>
                <w:noProof/>
                <w:webHidden/>
              </w:rPr>
              <w:fldChar w:fldCharType="separate"/>
            </w:r>
            <w:r>
              <w:rPr>
                <w:noProof/>
                <w:webHidden/>
              </w:rPr>
              <w:t>13</w:t>
            </w:r>
            <w:r>
              <w:rPr>
                <w:noProof/>
                <w:webHidden/>
              </w:rPr>
              <w:fldChar w:fldCharType="end"/>
            </w:r>
          </w:hyperlink>
        </w:p>
        <w:p w:rsidR="00EB1405" w:rsidP="00EB1405" w:rsidRDefault="00EB1405" w14:paraId="2DEBBC75" w14:textId="15237CEE">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6">
            <w:r w:rsidRPr="00520DC0">
              <w:rPr>
                <w:rStyle w:val="Hyperlink"/>
                <w:noProof/>
              </w:rPr>
              <w:t>1.4.</w:t>
            </w:r>
            <w:r>
              <w:rPr>
                <w:rFonts w:asciiTheme="minorHAnsi" w:hAnsiTheme="minorHAnsi" w:eastAsiaTheme="minorEastAsia" w:cstheme="minorBidi"/>
                <w:noProof/>
                <w:color w:val="auto"/>
                <w:lang w:eastAsia="en-GB"/>
              </w:rPr>
              <w:tab/>
            </w:r>
            <w:r w:rsidRPr="00520DC0">
              <w:rPr>
                <w:rStyle w:val="Hyperlink"/>
                <w:noProof/>
              </w:rPr>
              <w:t>Research Aim</w:t>
            </w:r>
            <w:r>
              <w:rPr>
                <w:noProof/>
                <w:webHidden/>
              </w:rPr>
              <w:tab/>
            </w:r>
            <w:r>
              <w:rPr>
                <w:noProof/>
                <w:webHidden/>
              </w:rPr>
              <w:fldChar w:fldCharType="begin"/>
            </w:r>
            <w:r>
              <w:rPr>
                <w:noProof/>
                <w:webHidden/>
              </w:rPr>
              <w:instrText xml:space="preserve"> PAGEREF _Toc235993366 \h </w:instrText>
            </w:r>
            <w:r>
              <w:rPr>
                <w:noProof/>
                <w:webHidden/>
              </w:rPr>
            </w:r>
            <w:r>
              <w:rPr>
                <w:noProof/>
                <w:webHidden/>
              </w:rPr>
              <w:fldChar w:fldCharType="separate"/>
            </w:r>
            <w:r>
              <w:rPr>
                <w:noProof/>
                <w:webHidden/>
              </w:rPr>
              <w:t>14</w:t>
            </w:r>
            <w:r>
              <w:rPr>
                <w:noProof/>
                <w:webHidden/>
              </w:rPr>
              <w:fldChar w:fldCharType="end"/>
            </w:r>
          </w:hyperlink>
        </w:p>
        <w:p w:rsidR="00EB1405" w:rsidP="00EB1405" w:rsidRDefault="00EB1405" w14:paraId="47A9AABF" w14:textId="6BA07DFD">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7">
            <w:r w:rsidRPr="00520DC0">
              <w:rPr>
                <w:rStyle w:val="Hyperlink"/>
                <w:noProof/>
              </w:rPr>
              <w:t>1.5.</w:t>
            </w:r>
            <w:r>
              <w:rPr>
                <w:rFonts w:asciiTheme="minorHAnsi" w:hAnsiTheme="minorHAnsi" w:eastAsiaTheme="minorEastAsia" w:cstheme="minorBidi"/>
                <w:noProof/>
                <w:color w:val="auto"/>
                <w:lang w:eastAsia="en-GB"/>
              </w:rPr>
              <w:tab/>
            </w:r>
            <w:r w:rsidRPr="00520DC0">
              <w:rPr>
                <w:rStyle w:val="Hyperlink"/>
                <w:noProof/>
              </w:rPr>
              <w:t>Research Objectives</w:t>
            </w:r>
            <w:r>
              <w:rPr>
                <w:noProof/>
                <w:webHidden/>
              </w:rPr>
              <w:tab/>
            </w:r>
            <w:r>
              <w:rPr>
                <w:noProof/>
                <w:webHidden/>
              </w:rPr>
              <w:fldChar w:fldCharType="begin"/>
            </w:r>
            <w:r>
              <w:rPr>
                <w:noProof/>
                <w:webHidden/>
              </w:rPr>
              <w:instrText xml:space="preserve"> PAGEREF _Toc235993367 \h </w:instrText>
            </w:r>
            <w:r>
              <w:rPr>
                <w:noProof/>
                <w:webHidden/>
              </w:rPr>
            </w:r>
            <w:r>
              <w:rPr>
                <w:noProof/>
                <w:webHidden/>
              </w:rPr>
              <w:fldChar w:fldCharType="separate"/>
            </w:r>
            <w:r>
              <w:rPr>
                <w:noProof/>
                <w:webHidden/>
              </w:rPr>
              <w:t>14</w:t>
            </w:r>
            <w:r>
              <w:rPr>
                <w:noProof/>
                <w:webHidden/>
              </w:rPr>
              <w:fldChar w:fldCharType="end"/>
            </w:r>
          </w:hyperlink>
        </w:p>
        <w:p w:rsidR="00EB1405" w:rsidP="00EB1405" w:rsidRDefault="00EB1405" w14:paraId="53083DD9" w14:textId="3008FCF0">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8">
            <w:r w:rsidRPr="00520DC0">
              <w:rPr>
                <w:rStyle w:val="Hyperlink"/>
                <w:noProof/>
              </w:rPr>
              <w:t>1.6.</w:t>
            </w:r>
            <w:r>
              <w:rPr>
                <w:rFonts w:asciiTheme="minorHAnsi" w:hAnsiTheme="minorHAnsi" w:eastAsiaTheme="minorEastAsia" w:cstheme="minorBidi"/>
                <w:noProof/>
                <w:color w:val="auto"/>
                <w:lang w:eastAsia="en-GB"/>
              </w:rPr>
              <w:tab/>
            </w:r>
            <w:r w:rsidRPr="00520DC0">
              <w:rPr>
                <w:rStyle w:val="Hyperlink"/>
                <w:noProof/>
              </w:rPr>
              <w:t>Research Questions</w:t>
            </w:r>
            <w:r>
              <w:rPr>
                <w:noProof/>
                <w:webHidden/>
              </w:rPr>
              <w:tab/>
            </w:r>
            <w:r>
              <w:rPr>
                <w:noProof/>
                <w:webHidden/>
              </w:rPr>
              <w:fldChar w:fldCharType="begin"/>
            </w:r>
            <w:r>
              <w:rPr>
                <w:noProof/>
                <w:webHidden/>
              </w:rPr>
              <w:instrText xml:space="preserve"> PAGEREF _Toc235993368 \h </w:instrText>
            </w:r>
            <w:r>
              <w:rPr>
                <w:noProof/>
                <w:webHidden/>
              </w:rPr>
            </w:r>
            <w:r>
              <w:rPr>
                <w:noProof/>
                <w:webHidden/>
              </w:rPr>
              <w:fldChar w:fldCharType="separate"/>
            </w:r>
            <w:r>
              <w:rPr>
                <w:noProof/>
                <w:webHidden/>
              </w:rPr>
              <w:t>15</w:t>
            </w:r>
            <w:r>
              <w:rPr>
                <w:noProof/>
                <w:webHidden/>
              </w:rPr>
              <w:fldChar w:fldCharType="end"/>
            </w:r>
          </w:hyperlink>
        </w:p>
        <w:p w:rsidR="00EB1405" w:rsidP="00EB1405" w:rsidRDefault="00EB1405" w14:paraId="7E398D36" w14:textId="7E12E528">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69">
            <w:r w:rsidRPr="00520DC0">
              <w:rPr>
                <w:rStyle w:val="Hyperlink"/>
                <w:noProof/>
              </w:rPr>
              <w:t>1.7.</w:t>
            </w:r>
            <w:r>
              <w:rPr>
                <w:rFonts w:asciiTheme="minorHAnsi" w:hAnsiTheme="minorHAnsi" w:eastAsiaTheme="minorEastAsia" w:cstheme="minorBidi"/>
                <w:noProof/>
                <w:color w:val="auto"/>
                <w:lang w:eastAsia="en-GB"/>
              </w:rPr>
              <w:tab/>
            </w:r>
            <w:r w:rsidRPr="00520DC0">
              <w:rPr>
                <w:rStyle w:val="Hyperlink"/>
                <w:noProof/>
              </w:rPr>
              <w:t>Significance of the study</w:t>
            </w:r>
            <w:r>
              <w:rPr>
                <w:noProof/>
                <w:webHidden/>
              </w:rPr>
              <w:tab/>
            </w:r>
            <w:r>
              <w:rPr>
                <w:noProof/>
                <w:webHidden/>
              </w:rPr>
              <w:fldChar w:fldCharType="begin"/>
            </w:r>
            <w:r>
              <w:rPr>
                <w:noProof/>
                <w:webHidden/>
              </w:rPr>
              <w:instrText xml:space="preserve"> PAGEREF _Toc235993369 \h </w:instrText>
            </w:r>
            <w:r>
              <w:rPr>
                <w:noProof/>
                <w:webHidden/>
              </w:rPr>
            </w:r>
            <w:r>
              <w:rPr>
                <w:noProof/>
                <w:webHidden/>
              </w:rPr>
              <w:fldChar w:fldCharType="separate"/>
            </w:r>
            <w:r>
              <w:rPr>
                <w:noProof/>
                <w:webHidden/>
              </w:rPr>
              <w:t>15</w:t>
            </w:r>
            <w:r>
              <w:rPr>
                <w:noProof/>
                <w:webHidden/>
              </w:rPr>
              <w:fldChar w:fldCharType="end"/>
            </w:r>
          </w:hyperlink>
        </w:p>
        <w:p w:rsidR="00EB1405" w:rsidP="00EB1405" w:rsidRDefault="00EB1405" w14:paraId="00EB5997" w14:textId="6E2EAEC0">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70">
            <w:r w:rsidRPr="00520DC0">
              <w:rPr>
                <w:rStyle w:val="Hyperlink"/>
                <w:noProof/>
              </w:rPr>
              <w:t>1.8.</w:t>
            </w:r>
            <w:r>
              <w:rPr>
                <w:rFonts w:asciiTheme="minorHAnsi" w:hAnsiTheme="minorHAnsi" w:eastAsiaTheme="minorEastAsia" w:cstheme="minorBidi"/>
                <w:noProof/>
                <w:color w:val="auto"/>
                <w:lang w:eastAsia="en-GB"/>
              </w:rPr>
              <w:tab/>
            </w:r>
            <w:r w:rsidRPr="00520DC0">
              <w:rPr>
                <w:rStyle w:val="Hyperlink"/>
                <w:noProof/>
              </w:rPr>
              <w:t>Dissertation structure</w:t>
            </w:r>
            <w:r>
              <w:rPr>
                <w:noProof/>
                <w:webHidden/>
              </w:rPr>
              <w:tab/>
            </w:r>
            <w:r>
              <w:rPr>
                <w:noProof/>
                <w:webHidden/>
              </w:rPr>
              <w:fldChar w:fldCharType="begin"/>
            </w:r>
            <w:r>
              <w:rPr>
                <w:noProof/>
                <w:webHidden/>
              </w:rPr>
              <w:instrText xml:space="preserve"> PAGEREF _Toc235993370 \h </w:instrText>
            </w:r>
            <w:r>
              <w:rPr>
                <w:noProof/>
                <w:webHidden/>
              </w:rPr>
            </w:r>
            <w:r>
              <w:rPr>
                <w:noProof/>
                <w:webHidden/>
              </w:rPr>
              <w:fldChar w:fldCharType="separate"/>
            </w:r>
            <w:r>
              <w:rPr>
                <w:noProof/>
                <w:webHidden/>
              </w:rPr>
              <w:t>15</w:t>
            </w:r>
            <w:r>
              <w:rPr>
                <w:noProof/>
                <w:webHidden/>
              </w:rPr>
              <w:fldChar w:fldCharType="end"/>
            </w:r>
          </w:hyperlink>
        </w:p>
        <w:p w:rsidR="00EB1405" w:rsidP="00EB1405" w:rsidRDefault="00EB1405" w14:paraId="5FD8AAD4" w14:textId="5E645536">
          <w:pPr>
            <w:pStyle w:val="TOC1"/>
            <w:tabs>
              <w:tab w:val="right" w:leader="dot" w:pos="9073"/>
            </w:tabs>
            <w:rPr>
              <w:rFonts w:asciiTheme="minorHAnsi" w:hAnsiTheme="minorHAnsi" w:eastAsiaTheme="minorEastAsia" w:cstheme="minorBidi"/>
              <w:noProof/>
              <w:color w:val="auto"/>
              <w:lang w:eastAsia="en-GB"/>
            </w:rPr>
          </w:pPr>
          <w:hyperlink w:history="1" w:anchor="_Toc235993371">
            <w:r w:rsidRPr="00520DC0">
              <w:rPr>
                <w:rStyle w:val="Hyperlink"/>
                <w:noProof/>
              </w:rPr>
              <w:t>Chapter 2 Literature Review</w:t>
            </w:r>
            <w:r>
              <w:rPr>
                <w:noProof/>
                <w:webHidden/>
              </w:rPr>
              <w:tab/>
            </w:r>
            <w:r>
              <w:rPr>
                <w:noProof/>
                <w:webHidden/>
              </w:rPr>
              <w:fldChar w:fldCharType="begin"/>
            </w:r>
            <w:r>
              <w:rPr>
                <w:noProof/>
                <w:webHidden/>
              </w:rPr>
              <w:instrText xml:space="preserve"> PAGEREF _Toc235993371 \h </w:instrText>
            </w:r>
            <w:r>
              <w:rPr>
                <w:noProof/>
                <w:webHidden/>
              </w:rPr>
            </w:r>
            <w:r>
              <w:rPr>
                <w:noProof/>
                <w:webHidden/>
              </w:rPr>
              <w:fldChar w:fldCharType="separate"/>
            </w:r>
            <w:r>
              <w:rPr>
                <w:noProof/>
                <w:webHidden/>
              </w:rPr>
              <w:t>16</w:t>
            </w:r>
            <w:r>
              <w:rPr>
                <w:noProof/>
                <w:webHidden/>
              </w:rPr>
              <w:fldChar w:fldCharType="end"/>
            </w:r>
          </w:hyperlink>
        </w:p>
        <w:p w:rsidR="00EB1405" w:rsidP="00EB1405" w:rsidRDefault="00EB1405" w14:paraId="161E70F8" w14:textId="5EDAF14E">
          <w:pPr>
            <w:pStyle w:val="TOC2"/>
            <w:tabs>
              <w:tab w:val="right" w:leader="dot" w:pos="9073"/>
            </w:tabs>
            <w:rPr>
              <w:rFonts w:asciiTheme="minorHAnsi" w:hAnsiTheme="minorHAnsi" w:eastAsiaTheme="minorEastAsia" w:cstheme="minorBidi"/>
              <w:noProof/>
              <w:color w:val="auto"/>
              <w:lang w:eastAsia="en-GB"/>
            </w:rPr>
          </w:pPr>
          <w:hyperlink w:history="1" w:anchor="_Toc235993372">
            <w:r w:rsidRPr="00520DC0">
              <w:rPr>
                <w:rStyle w:val="Hyperlink"/>
                <w:noProof/>
              </w:rPr>
              <w:t>2.1. Introduction</w:t>
            </w:r>
            <w:r>
              <w:rPr>
                <w:noProof/>
                <w:webHidden/>
              </w:rPr>
              <w:tab/>
            </w:r>
            <w:r>
              <w:rPr>
                <w:noProof/>
                <w:webHidden/>
              </w:rPr>
              <w:fldChar w:fldCharType="begin"/>
            </w:r>
            <w:r>
              <w:rPr>
                <w:noProof/>
                <w:webHidden/>
              </w:rPr>
              <w:instrText xml:space="preserve"> PAGEREF _Toc235993372 \h </w:instrText>
            </w:r>
            <w:r>
              <w:rPr>
                <w:noProof/>
                <w:webHidden/>
              </w:rPr>
            </w:r>
            <w:r>
              <w:rPr>
                <w:noProof/>
                <w:webHidden/>
              </w:rPr>
              <w:fldChar w:fldCharType="separate"/>
            </w:r>
            <w:r>
              <w:rPr>
                <w:noProof/>
                <w:webHidden/>
              </w:rPr>
              <w:t>17</w:t>
            </w:r>
            <w:r>
              <w:rPr>
                <w:noProof/>
                <w:webHidden/>
              </w:rPr>
              <w:fldChar w:fldCharType="end"/>
            </w:r>
          </w:hyperlink>
        </w:p>
        <w:p w:rsidR="00EB1405" w:rsidP="00EB1405" w:rsidRDefault="00EB1405" w14:paraId="28E092E4" w14:textId="1FEA4678">
          <w:pPr>
            <w:pStyle w:val="TOC2"/>
            <w:tabs>
              <w:tab w:val="right" w:leader="dot" w:pos="9073"/>
            </w:tabs>
            <w:rPr>
              <w:rFonts w:asciiTheme="minorHAnsi" w:hAnsiTheme="minorHAnsi" w:eastAsiaTheme="minorEastAsia" w:cstheme="minorBidi"/>
              <w:noProof/>
              <w:color w:val="auto"/>
              <w:lang w:eastAsia="en-GB"/>
            </w:rPr>
          </w:pPr>
          <w:hyperlink w:history="1" w:anchor="_Toc235993373">
            <w:r w:rsidRPr="00520DC0">
              <w:rPr>
                <w:rStyle w:val="Hyperlink"/>
                <w:noProof/>
              </w:rPr>
              <w:t>2.2. Current Applications of AI in Financial Decision-Making</w:t>
            </w:r>
            <w:r>
              <w:rPr>
                <w:noProof/>
                <w:webHidden/>
              </w:rPr>
              <w:tab/>
            </w:r>
            <w:r>
              <w:rPr>
                <w:noProof/>
                <w:webHidden/>
              </w:rPr>
              <w:fldChar w:fldCharType="begin"/>
            </w:r>
            <w:r>
              <w:rPr>
                <w:noProof/>
                <w:webHidden/>
              </w:rPr>
              <w:instrText xml:space="preserve"> PAGEREF _Toc235993373 \h </w:instrText>
            </w:r>
            <w:r>
              <w:rPr>
                <w:noProof/>
                <w:webHidden/>
              </w:rPr>
            </w:r>
            <w:r>
              <w:rPr>
                <w:noProof/>
                <w:webHidden/>
              </w:rPr>
              <w:fldChar w:fldCharType="separate"/>
            </w:r>
            <w:r>
              <w:rPr>
                <w:noProof/>
                <w:webHidden/>
              </w:rPr>
              <w:t>17</w:t>
            </w:r>
            <w:r>
              <w:rPr>
                <w:noProof/>
                <w:webHidden/>
              </w:rPr>
              <w:fldChar w:fldCharType="end"/>
            </w:r>
          </w:hyperlink>
        </w:p>
        <w:p w:rsidR="00EB1405" w:rsidP="00EB1405" w:rsidRDefault="00EB1405" w14:paraId="4A700287" w14:textId="25D5765B">
          <w:pPr>
            <w:pStyle w:val="TOC2"/>
            <w:tabs>
              <w:tab w:val="right" w:leader="dot" w:pos="9073"/>
            </w:tabs>
            <w:rPr>
              <w:rFonts w:asciiTheme="minorHAnsi" w:hAnsiTheme="minorHAnsi" w:eastAsiaTheme="minorEastAsia" w:cstheme="minorBidi"/>
              <w:noProof/>
              <w:color w:val="auto"/>
              <w:lang w:eastAsia="en-GB"/>
            </w:rPr>
          </w:pPr>
          <w:hyperlink w:history="1" w:anchor="_Toc235993374">
            <w:r w:rsidRPr="00520DC0">
              <w:rPr>
                <w:rStyle w:val="Hyperlink"/>
                <w:noProof/>
              </w:rPr>
              <w:t>2.3. Benefits of AI integration in financial services sector</w:t>
            </w:r>
            <w:r>
              <w:rPr>
                <w:noProof/>
                <w:webHidden/>
              </w:rPr>
              <w:tab/>
            </w:r>
            <w:r>
              <w:rPr>
                <w:noProof/>
                <w:webHidden/>
              </w:rPr>
              <w:fldChar w:fldCharType="begin"/>
            </w:r>
            <w:r>
              <w:rPr>
                <w:noProof/>
                <w:webHidden/>
              </w:rPr>
              <w:instrText xml:space="preserve"> PAGEREF _Toc235993374 \h </w:instrText>
            </w:r>
            <w:r>
              <w:rPr>
                <w:noProof/>
                <w:webHidden/>
              </w:rPr>
            </w:r>
            <w:r>
              <w:rPr>
                <w:noProof/>
                <w:webHidden/>
              </w:rPr>
              <w:fldChar w:fldCharType="separate"/>
            </w:r>
            <w:r>
              <w:rPr>
                <w:noProof/>
                <w:webHidden/>
              </w:rPr>
              <w:t>19</w:t>
            </w:r>
            <w:r>
              <w:rPr>
                <w:noProof/>
                <w:webHidden/>
              </w:rPr>
              <w:fldChar w:fldCharType="end"/>
            </w:r>
          </w:hyperlink>
        </w:p>
        <w:p w:rsidR="00EB1405" w:rsidP="00EB1405" w:rsidRDefault="00EB1405" w14:paraId="461DDCBE" w14:textId="1A28202D">
          <w:pPr>
            <w:pStyle w:val="TOC2"/>
            <w:tabs>
              <w:tab w:val="right" w:leader="dot" w:pos="9073"/>
            </w:tabs>
            <w:rPr>
              <w:rFonts w:asciiTheme="minorHAnsi" w:hAnsiTheme="minorHAnsi" w:eastAsiaTheme="minorEastAsia" w:cstheme="minorBidi"/>
              <w:noProof/>
              <w:color w:val="auto"/>
              <w:lang w:eastAsia="en-GB"/>
            </w:rPr>
          </w:pPr>
          <w:hyperlink w:history="1" w:anchor="_Toc235993375">
            <w:r w:rsidRPr="00520DC0">
              <w:rPr>
                <w:rStyle w:val="Hyperlink"/>
                <w:noProof/>
              </w:rPr>
              <w:t>2.4. Challenges and barriers to AI adoption</w:t>
            </w:r>
            <w:r>
              <w:rPr>
                <w:noProof/>
                <w:webHidden/>
              </w:rPr>
              <w:tab/>
            </w:r>
            <w:r>
              <w:rPr>
                <w:noProof/>
                <w:webHidden/>
              </w:rPr>
              <w:fldChar w:fldCharType="begin"/>
            </w:r>
            <w:r>
              <w:rPr>
                <w:noProof/>
                <w:webHidden/>
              </w:rPr>
              <w:instrText xml:space="preserve"> PAGEREF _Toc235993375 \h </w:instrText>
            </w:r>
            <w:r>
              <w:rPr>
                <w:noProof/>
                <w:webHidden/>
              </w:rPr>
            </w:r>
            <w:r>
              <w:rPr>
                <w:noProof/>
                <w:webHidden/>
              </w:rPr>
              <w:fldChar w:fldCharType="separate"/>
            </w:r>
            <w:r>
              <w:rPr>
                <w:noProof/>
                <w:webHidden/>
              </w:rPr>
              <w:t>20</w:t>
            </w:r>
            <w:r>
              <w:rPr>
                <w:noProof/>
                <w:webHidden/>
              </w:rPr>
              <w:fldChar w:fldCharType="end"/>
            </w:r>
          </w:hyperlink>
        </w:p>
        <w:p w:rsidR="00EB1405" w:rsidP="00EB1405" w:rsidRDefault="00EB1405" w14:paraId="02AA4DDA" w14:textId="00B9B758">
          <w:pPr>
            <w:pStyle w:val="TOC2"/>
            <w:tabs>
              <w:tab w:val="right" w:leader="dot" w:pos="9073"/>
            </w:tabs>
            <w:rPr>
              <w:rFonts w:asciiTheme="minorHAnsi" w:hAnsiTheme="minorHAnsi" w:eastAsiaTheme="minorEastAsia" w:cstheme="minorBidi"/>
              <w:noProof/>
              <w:color w:val="auto"/>
              <w:lang w:eastAsia="en-GB"/>
            </w:rPr>
          </w:pPr>
          <w:hyperlink w:history="1" w:anchor="_Toc235993376">
            <w:r w:rsidRPr="00520DC0">
              <w:rPr>
                <w:rStyle w:val="Hyperlink"/>
                <w:noProof/>
              </w:rPr>
              <w:t>2.5. Future trends and opportunities</w:t>
            </w:r>
            <w:r>
              <w:rPr>
                <w:noProof/>
                <w:webHidden/>
              </w:rPr>
              <w:tab/>
            </w:r>
            <w:r>
              <w:rPr>
                <w:noProof/>
                <w:webHidden/>
              </w:rPr>
              <w:fldChar w:fldCharType="begin"/>
            </w:r>
            <w:r>
              <w:rPr>
                <w:noProof/>
                <w:webHidden/>
              </w:rPr>
              <w:instrText xml:space="preserve"> PAGEREF _Toc235993376 \h </w:instrText>
            </w:r>
            <w:r>
              <w:rPr>
                <w:noProof/>
                <w:webHidden/>
              </w:rPr>
            </w:r>
            <w:r>
              <w:rPr>
                <w:noProof/>
                <w:webHidden/>
              </w:rPr>
              <w:fldChar w:fldCharType="separate"/>
            </w:r>
            <w:r>
              <w:rPr>
                <w:noProof/>
                <w:webHidden/>
              </w:rPr>
              <w:t>20</w:t>
            </w:r>
            <w:r>
              <w:rPr>
                <w:noProof/>
                <w:webHidden/>
              </w:rPr>
              <w:fldChar w:fldCharType="end"/>
            </w:r>
          </w:hyperlink>
        </w:p>
        <w:p w:rsidR="00EB1405" w:rsidP="00EB1405" w:rsidRDefault="00EB1405" w14:paraId="5A795C17" w14:textId="1DA80081">
          <w:pPr>
            <w:pStyle w:val="TOC2"/>
            <w:tabs>
              <w:tab w:val="right" w:leader="dot" w:pos="9073"/>
            </w:tabs>
            <w:rPr>
              <w:rFonts w:asciiTheme="minorHAnsi" w:hAnsiTheme="minorHAnsi" w:eastAsiaTheme="minorEastAsia" w:cstheme="minorBidi"/>
              <w:noProof/>
              <w:color w:val="auto"/>
              <w:lang w:eastAsia="en-GB"/>
            </w:rPr>
          </w:pPr>
          <w:hyperlink w:history="1" w:anchor="_Toc235993377">
            <w:r w:rsidRPr="00520DC0">
              <w:rPr>
                <w:rStyle w:val="Hyperlink"/>
                <w:noProof/>
              </w:rPr>
              <w:t>2.6. Theoretical framework</w:t>
            </w:r>
            <w:r>
              <w:rPr>
                <w:noProof/>
                <w:webHidden/>
              </w:rPr>
              <w:tab/>
            </w:r>
            <w:r>
              <w:rPr>
                <w:noProof/>
                <w:webHidden/>
              </w:rPr>
              <w:fldChar w:fldCharType="begin"/>
            </w:r>
            <w:r>
              <w:rPr>
                <w:noProof/>
                <w:webHidden/>
              </w:rPr>
              <w:instrText xml:space="preserve"> PAGEREF _Toc235993377 \h </w:instrText>
            </w:r>
            <w:r>
              <w:rPr>
                <w:noProof/>
                <w:webHidden/>
              </w:rPr>
            </w:r>
            <w:r>
              <w:rPr>
                <w:noProof/>
                <w:webHidden/>
              </w:rPr>
              <w:fldChar w:fldCharType="separate"/>
            </w:r>
            <w:r>
              <w:rPr>
                <w:noProof/>
                <w:webHidden/>
              </w:rPr>
              <w:t>21</w:t>
            </w:r>
            <w:r>
              <w:rPr>
                <w:noProof/>
                <w:webHidden/>
              </w:rPr>
              <w:fldChar w:fldCharType="end"/>
            </w:r>
          </w:hyperlink>
        </w:p>
        <w:p w:rsidR="00EB1405" w:rsidP="00EB1405" w:rsidRDefault="00EB1405" w14:paraId="7CCECB86" w14:textId="0EECF338">
          <w:pPr>
            <w:pStyle w:val="TOC2"/>
            <w:tabs>
              <w:tab w:val="right" w:leader="dot" w:pos="9073"/>
            </w:tabs>
            <w:rPr>
              <w:rFonts w:asciiTheme="minorHAnsi" w:hAnsiTheme="minorHAnsi" w:eastAsiaTheme="minorEastAsia" w:cstheme="minorBidi"/>
              <w:noProof/>
              <w:color w:val="auto"/>
              <w:lang w:eastAsia="en-GB"/>
            </w:rPr>
          </w:pPr>
          <w:hyperlink w:history="1" w:anchor="_Toc235993378">
            <w:r w:rsidRPr="00520DC0">
              <w:rPr>
                <w:rStyle w:val="Hyperlink"/>
                <w:noProof/>
              </w:rPr>
              <w:t>2.7. Relationship between themes</w:t>
            </w:r>
            <w:r>
              <w:rPr>
                <w:noProof/>
                <w:webHidden/>
              </w:rPr>
              <w:tab/>
            </w:r>
            <w:r>
              <w:rPr>
                <w:noProof/>
                <w:webHidden/>
              </w:rPr>
              <w:fldChar w:fldCharType="begin"/>
            </w:r>
            <w:r>
              <w:rPr>
                <w:noProof/>
                <w:webHidden/>
              </w:rPr>
              <w:instrText xml:space="preserve"> PAGEREF _Toc235993378 \h </w:instrText>
            </w:r>
            <w:r>
              <w:rPr>
                <w:noProof/>
                <w:webHidden/>
              </w:rPr>
            </w:r>
            <w:r>
              <w:rPr>
                <w:noProof/>
                <w:webHidden/>
              </w:rPr>
              <w:fldChar w:fldCharType="separate"/>
            </w:r>
            <w:r>
              <w:rPr>
                <w:noProof/>
                <w:webHidden/>
              </w:rPr>
              <w:t>22</w:t>
            </w:r>
            <w:r>
              <w:rPr>
                <w:noProof/>
                <w:webHidden/>
              </w:rPr>
              <w:fldChar w:fldCharType="end"/>
            </w:r>
          </w:hyperlink>
        </w:p>
        <w:p w:rsidR="00EB1405" w:rsidP="00EB1405" w:rsidRDefault="00EB1405" w14:paraId="2462DD7A" w14:textId="4BBF062A">
          <w:pPr>
            <w:pStyle w:val="TOC2"/>
            <w:tabs>
              <w:tab w:val="right" w:leader="dot" w:pos="9073"/>
            </w:tabs>
            <w:rPr>
              <w:rFonts w:asciiTheme="minorHAnsi" w:hAnsiTheme="minorHAnsi" w:eastAsiaTheme="minorEastAsia" w:cstheme="minorBidi"/>
              <w:noProof/>
              <w:color w:val="auto"/>
              <w:lang w:eastAsia="en-GB"/>
            </w:rPr>
          </w:pPr>
          <w:hyperlink w:history="1" w:anchor="_Toc235993379">
            <w:r w:rsidRPr="00520DC0">
              <w:rPr>
                <w:rStyle w:val="Hyperlink"/>
                <w:noProof/>
              </w:rPr>
              <w:t>2.8. Chapter summary</w:t>
            </w:r>
            <w:r>
              <w:rPr>
                <w:noProof/>
                <w:webHidden/>
              </w:rPr>
              <w:tab/>
            </w:r>
            <w:r>
              <w:rPr>
                <w:noProof/>
                <w:webHidden/>
              </w:rPr>
              <w:fldChar w:fldCharType="begin"/>
            </w:r>
            <w:r>
              <w:rPr>
                <w:noProof/>
                <w:webHidden/>
              </w:rPr>
              <w:instrText xml:space="preserve"> PAGEREF _Toc235993379 \h </w:instrText>
            </w:r>
            <w:r>
              <w:rPr>
                <w:noProof/>
                <w:webHidden/>
              </w:rPr>
            </w:r>
            <w:r>
              <w:rPr>
                <w:noProof/>
                <w:webHidden/>
              </w:rPr>
              <w:fldChar w:fldCharType="separate"/>
            </w:r>
            <w:r>
              <w:rPr>
                <w:noProof/>
                <w:webHidden/>
              </w:rPr>
              <w:t>22</w:t>
            </w:r>
            <w:r>
              <w:rPr>
                <w:noProof/>
                <w:webHidden/>
              </w:rPr>
              <w:fldChar w:fldCharType="end"/>
            </w:r>
          </w:hyperlink>
        </w:p>
        <w:p w:rsidR="00EB1405" w:rsidP="00EB1405" w:rsidRDefault="00EB1405" w14:paraId="7FD7464B" w14:textId="7EB7131F">
          <w:pPr>
            <w:pStyle w:val="TOC1"/>
            <w:tabs>
              <w:tab w:val="right" w:leader="dot" w:pos="9073"/>
            </w:tabs>
            <w:rPr>
              <w:rFonts w:asciiTheme="minorHAnsi" w:hAnsiTheme="minorHAnsi" w:eastAsiaTheme="minorEastAsia" w:cstheme="minorBidi"/>
              <w:noProof/>
              <w:color w:val="auto"/>
              <w:lang w:eastAsia="en-GB"/>
            </w:rPr>
          </w:pPr>
          <w:hyperlink w:history="1" w:anchor="_Toc235993380">
            <w:r w:rsidRPr="00520DC0">
              <w:rPr>
                <w:rStyle w:val="Hyperlink"/>
                <w:noProof/>
              </w:rPr>
              <w:t>Chapter 3 Methodology</w:t>
            </w:r>
            <w:r>
              <w:rPr>
                <w:noProof/>
                <w:webHidden/>
              </w:rPr>
              <w:tab/>
            </w:r>
            <w:r>
              <w:rPr>
                <w:noProof/>
                <w:webHidden/>
              </w:rPr>
              <w:fldChar w:fldCharType="begin"/>
            </w:r>
            <w:r>
              <w:rPr>
                <w:noProof/>
                <w:webHidden/>
              </w:rPr>
              <w:instrText xml:space="preserve"> PAGEREF _Toc235993380 \h </w:instrText>
            </w:r>
            <w:r>
              <w:rPr>
                <w:noProof/>
                <w:webHidden/>
              </w:rPr>
            </w:r>
            <w:r>
              <w:rPr>
                <w:noProof/>
                <w:webHidden/>
              </w:rPr>
              <w:fldChar w:fldCharType="separate"/>
            </w:r>
            <w:r>
              <w:rPr>
                <w:noProof/>
                <w:webHidden/>
              </w:rPr>
              <w:t>23</w:t>
            </w:r>
            <w:r>
              <w:rPr>
                <w:noProof/>
                <w:webHidden/>
              </w:rPr>
              <w:fldChar w:fldCharType="end"/>
            </w:r>
          </w:hyperlink>
        </w:p>
        <w:p w:rsidR="00EB1405" w:rsidP="00EB1405" w:rsidRDefault="00EB1405" w14:paraId="00B09533" w14:textId="1CB75554">
          <w:pPr>
            <w:pStyle w:val="TOC2"/>
            <w:tabs>
              <w:tab w:val="right" w:leader="dot" w:pos="9073"/>
            </w:tabs>
            <w:rPr>
              <w:rFonts w:asciiTheme="minorHAnsi" w:hAnsiTheme="minorHAnsi" w:eastAsiaTheme="minorEastAsia" w:cstheme="minorBidi"/>
              <w:noProof/>
              <w:color w:val="auto"/>
              <w:lang w:eastAsia="en-GB"/>
            </w:rPr>
          </w:pPr>
          <w:hyperlink w:history="1" w:anchor="_Toc235993381">
            <w:r w:rsidRPr="00520DC0">
              <w:rPr>
                <w:rStyle w:val="Hyperlink"/>
                <w:noProof/>
              </w:rPr>
              <w:t>3.1. Introduction</w:t>
            </w:r>
            <w:r>
              <w:rPr>
                <w:noProof/>
                <w:webHidden/>
              </w:rPr>
              <w:tab/>
            </w:r>
            <w:r>
              <w:rPr>
                <w:noProof/>
                <w:webHidden/>
              </w:rPr>
              <w:fldChar w:fldCharType="begin"/>
            </w:r>
            <w:r>
              <w:rPr>
                <w:noProof/>
                <w:webHidden/>
              </w:rPr>
              <w:instrText xml:space="preserve"> PAGEREF _Toc235993381 \h </w:instrText>
            </w:r>
            <w:r>
              <w:rPr>
                <w:noProof/>
                <w:webHidden/>
              </w:rPr>
            </w:r>
            <w:r>
              <w:rPr>
                <w:noProof/>
                <w:webHidden/>
              </w:rPr>
              <w:fldChar w:fldCharType="separate"/>
            </w:r>
            <w:r>
              <w:rPr>
                <w:noProof/>
                <w:webHidden/>
              </w:rPr>
              <w:t>24</w:t>
            </w:r>
            <w:r>
              <w:rPr>
                <w:noProof/>
                <w:webHidden/>
              </w:rPr>
              <w:fldChar w:fldCharType="end"/>
            </w:r>
          </w:hyperlink>
        </w:p>
        <w:p w:rsidR="00EB1405" w:rsidP="00EB1405" w:rsidRDefault="00EB1405" w14:paraId="11587303" w14:textId="2C3C8EC9">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82">
            <w:r w:rsidRPr="00520DC0">
              <w:rPr>
                <w:rStyle w:val="Hyperlink"/>
                <w:noProof/>
              </w:rPr>
              <w:t>3.2.</w:t>
            </w:r>
            <w:r>
              <w:rPr>
                <w:rFonts w:asciiTheme="minorHAnsi" w:hAnsiTheme="minorHAnsi" w:eastAsiaTheme="minorEastAsia" w:cstheme="minorBidi"/>
                <w:noProof/>
                <w:color w:val="auto"/>
                <w:lang w:eastAsia="en-GB"/>
              </w:rPr>
              <w:tab/>
            </w:r>
            <w:r w:rsidRPr="00520DC0">
              <w:rPr>
                <w:rStyle w:val="Hyperlink"/>
                <w:noProof/>
              </w:rPr>
              <w:t>Research design</w:t>
            </w:r>
            <w:r>
              <w:rPr>
                <w:noProof/>
                <w:webHidden/>
              </w:rPr>
              <w:tab/>
            </w:r>
            <w:r>
              <w:rPr>
                <w:noProof/>
                <w:webHidden/>
              </w:rPr>
              <w:fldChar w:fldCharType="begin"/>
            </w:r>
            <w:r>
              <w:rPr>
                <w:noProof/>
                <w:webHidden/>
              </w:rPr>
              <w:instrText xml:space="preserve"> PAGEREF _Toc235993382 \h </w:instrText>
            </w:r>
            <w:r>
              <w:rPr>
                <w:noProof/>
                <w:webHidden/>
              </w:rPr>
            </w:r>
            <w:r>
              <w:rPr>
                <w:noProof/>
                <w:webHidden/>
              </w:rPr>
              <w:fldChar w:fldCharType="separate"/>
            </w:r>
            <w:r>
              <w:rPr>
                <w:noProof/>
                <w:webHidden/>
              </w:rPr>
              <w:t>24</w:t>
            </w:r>
            <w:r>
              <w:rPr>
                <w:noProof/>
                <w:webHidden/>
              </w:rPr>
              <w:fldChar w:fldCharType="end"/>
            </w:r>
          </w:hyperlink>
        </w:p>
        <w:p w:rsidR="00EB1405" w:rsidP="00EB1405" w:rsidRDefault="00EB1405" w14:paraId="0940F763" w14:textId="6F0CB467">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83">
            <w:r w:rsidRPr="00520DC0">
              <w:rPr>
                <w:rStyle w:val="Hyperlink"/>
                <w:noProof/>
              </w:rPr>
              <w:t>3.3.</w:t>
            </w:r>
            <w:r>
              <w:rPr>
                <w:rFonts w:asciiTheme="minorHAnsi" w:hAnsiTheme="minorHAnsi" w:eastAsiaTheme="minorEastAsia" w:cstheme="minorBidi"/>
                <w:noProof/>
                <w:color w:val="auto"/>
                <w:lang w:eastAsia="en-GB"/>
              </w:rPr>
              <w:tab/>
            </w:r>
            <w:r w:rsidRPr="00520DC0">
              <w:rPr>
                <w:rStyle w:val="Hyperlink"/>
                <w:noProof/>
              </w:rPr>
              <w:t>Search strategy</w:t>
            </w:r>
            <w:r>
              <w:rPr>
                <w:noProof/>
                <w:webHidden/>
              </w:rPr>
              <w:tab/>
            </w:r>
            <w:r>
              <w:rPr>
                <w:noProof/>
                <w:webHidden/>
              </w:rPr>
              <w:fldChar w:fldCharType="begin"/>
            </w:r>
            <w:r>
              <w:rPr>
                <w:noProof/>
                <w:webHidden/>
              </w:rPr>
              <w:instrText xml:space="preserve"> PAGEREF _Toc235993383 \h </w:instrText>
            </w:r>
            <w:r>
              <w:rPr>
                <w:noProof/>
                <w:webHidden/>
              </w:rPr>
            </w:r>
            <w:r>
              <w:rPr>
                <w:noProof/>
                <w:webHidden/>
              </w:rPr>
              <w:fldChar w:fldCharType="separate"/>
            </w:r>
            <w:r>
              <w:rPr>
                <w:noProof/>
                <w:webHidden/>
              </w:rPr>
              <w:t>24</w:t>
            </w:r>
            <w:r>
              <w:rPr>
                <w:noProof/>
                <w:webHidden/>
              </w:rPr>
              <w:fldChar w:fldCharType="end"/>
            </w:r>
          </w:hyperlink>
        </w:p>
        <w:p w:rsidR="00EB1405" w:rsidP="00EB1405" w:rsidRDefault="00EB1405" w14:paraId="1C5F3FE9" w14:textId="05F35563">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84">
            <w:r w:rsidRPr="00520DC0">
              <w:rPr>
                <w:rStyle w:val="Hyperlink"/>
                <w:noProof/>
              </w:rPr>
              <w:t>3.4.</w:t>
            </w:r>
            <w:r>
              <w:rPr>
                <w:rFonts w:asciiTheme="minorHAnsi" w:hAnsiTheme="minorHAnsi" w:eastAsiaTheme="minorEastAsia" w:cstheme="minorBidi"/>
                <w:noProof/>
                <w:color w:val="auto"/>
                <w:lang w:eastAsia="en-GB"/>
              </w:rPr>
              <w:tab/>
            </w:r>
            <w:r w:rsidRPr="00520DC0">
              <w:rPr>
                <w:rStyle w:val="Hyperlink"/>
                <w:noProof/>
              </w:rPr>
              <w:t>Eligibility criteria</w:t>
            </w:r>
            <w:r>
              <w:rPr>
                <w:noProof/>
                <w:webHidden/>
              </w:rPr>
              <w:tab/>
            </w:r>
            <w:r>
              <w:rPr>
                <w:noProof/>
                <w:webHidden/>
              </w:rPr>
              <w:fldChar w:fldCharType="begin"/>
            </w:r>
            <w:r>
              <w:rPr>
                <w:noProof/>
                <w:webHidden/>
              </w:rPr>
              <w:instrText xml:space="preserve"> PAGEREF _Toc235993384 \h </w:instrText>
            </w:r>
            <w:r>
              <w:rPr>
                <w:noProof/>
                <w:webHidden/>
              </w:rPr>
            </w:r>
            <w:r>
              <w:rPr>
                <w:noProof/>
                <w:webHidden/>
              </w:rPr>
              <w:fldChar w:fldCharType="separate"/>
            </w:r>
            <w:r>
              <w:rPr>
                <w:noProof/>
                <w:webHidden/>
              </w:rPr>
              <w:t>26</w:t>
            </w:r>
            <w:r>
              <w:rPr>
                <w:noProof/>
                <w:webHidden/>
              </w:rPr>
              <w:fldChar w:fldCharType="end"/>
            </w:r>
          </w:hyperlink>
        </w:p>
        <w:p w:rsidR="00EB1405" w:rsidP="00EB1405" w:rsidRDefault="00EB1405" w14:paraId="0D238C8D" w14:textId="6DC020BF">
          <w:pPr>
            <w:pStyle w:val="TOC2"/>
            <w:tabs>
              <w:tab w:val="left" w:pos="960"/>
              <w:tab w:val="right" w:leader="dot" w:pos="9073"/>
            </w:tabs>
            <w:rPr>
              <w:rFonts w:asciiTheme="minorHAnsi" w:hAnsiTheme="minorHAnsi" w:eastAsiaTheme="minorEastAsia" w:cstheme="minorBidi"/>
              <w:noProof/>
              <w:color w:val="auto"/>
              <w:lang w:eastAsia="en-GB"/>
            </w:rPr>
          </w:pPr>
          <w:hyperlink w:history="1" w:anchor="_Toc235993385">
            <w:r w:rsidRPr="00520DC0">
              <w:rPr>
                <w:rStyle w:val="Hyperlink"/>
                <w:noProof/>
              </w:rPr>
              <w:t>3.5.</w:t>
            </w:r>
            <w:r>
              <w:rPr>
                <w:rFonts w:asciiTheme="minorHAnsi" w:hAnsiTheme="minorHAnsi" w:eastAsiaTheme="minorEastAsia" w:cstheme="minorBidi"/>
                <w:noProof/>
                <w:color w:val="auto"/>
                <w:lang w:eastAsia="en-GB"/>
              </w:rPr>
              <w:tab/>
            </w:r>
            <w:r w:rsidRPr="00520DC0">
              <w:rPr>
                <w:rStyle w:val="Hyperlink"/>
                <w:noProof/>
              </w:rPr>
              <w:t>Data extraction</w:t>
            </w:r>
            <w:r>
              <w:rPr>
                <w:noProof/>
                <w:webHidden/>
              </w:rPr>
              <w:tab/>
            </w:r>
            <w:r>
              <w:rPr>
                <w:noProof/>
                <w:webHidden/>
              </w:rPr>
              <w:fldChar w:fldCharType="begin"/>
            </w:r>
            <w:r>
              <w:rPr>
                <w:noProof/>
                <w:webHidden/>
              </w:rPr>
              <w:instrText xml:space="preserve"> PAGEREF _Toc235993385 \h </w:instrText>
            </w:r>
            <w:r>
              <w:rPr>
                <w:noProof/>
                <w:webHidden/>
              </w:rPr>
            </w:r>
            <w:r>
              <w:rPr>
                <w:noProof/>
                <w:webHidden/>
              </w:rPr>
              <w:fldChar w:fldCharType="separate"/>
            </w:r>
            <w:r>
              <w:rPr>
                <w:noProof/>
                <w:webHidden/>
              </w:rPr>
              <w:t>26</w:t>
            </w:r>
            <w:r>
              <w:rPr>
                <w:noProof/>
                <w:webHidden/>
              </w:rPr>
              <w:fldChar w:fldCharType="end"/>
            </w:r>
          </w:hyperlink>
        </w:p>
        <w:p w:rsidR="00EB1405" w:rsidP="00EB1405" w:rsidRDefault="00EB1405" w14:paraId="27D3B037" w14:textId="00FA772F">
          <w:pPr>
            <w:pStyle w:val="TOC2"/>
            <w:tabs>
              <w:tab w:val="right" w:leader="dot" w:pos="9073"/>
            </w:tabs>
            <w:rPr>
              <w:rFonts w:asciiTheme="minorHAnsi" w:hAnsiTheme="minorHAnsi" w:eastAsiaTheme="minorEastAsia" w:cstheme="minorBidi"/>
              <w:noProof/>
              <w:color w:val="auto"/>
              <w:lang w:eastAsia="en-GB"/>
            </w:rPr>
          </w:pPr>
          <w:hyperlink w:history="1" w:anchor="_Toc235993386">
            <w:r w:rsidRPr="00520DC0">
              <w:rPr>
                <w:rStyle w:val="Hyperlink"/>
                <w:noProof/>
              </w:rPr>
              <w:t>3.6. Data Analysis</w:t>
            </w:r>
            <w:r>
              <w:rPr>
                <w:noProof/>
                <w:webHidden/>
              </w:rPr>
              <w:tab/>
            </w:r>
            <w:r>
              <w:rPr>
                <w:noProof/>
                <w:webHidden/>
              </w:rPr>
              <w:fldChar w:fldCharType="begin"/>
            </w:r>
            <w:r>
              <w:rPr>
                <w:noProof/>
                <w:webHidden/>
              </w:rPr>
              <w:instrText xml:space="preserve"> PAGEREF _Toc235993386 \h </w:instrText>
            </w:r>
            <w:r>
              <w:rPr>
                <w:noProof/>
                <w:webHidden/>
              </w:rPr>
            </w:r>
            <w:r>
              <w:rPr>
                <w:noProof/>
                <w:webHidden/>
              </w:rPr>
              <w:fldChar w:fldCharType="separate"/>
            </w:r>
            <w:r>
              <w:rPr>
                <w:noProof/>
                <w:webHidden/>
              </w:rPr>
              <w:t>27</w:t>
            </w:r>
            <w:r>
              <w:rPr>
                <w:noProof/>
                <w:webHidden/>
              </w:rPr>
              <w:fldChar w:fldCharType="end"/>
            </w:r>
          </w:hyperlink>
        </w:p>
        <w:p w:rsidR="00EB1405" w:rsidP="00EB1405" w:rsidRDefault="00EB1405" w14:paraId="7F1BE589" w14:textId="688F46E0">
          <w:pPr>
            <w:pStyle w:val="TOC2"/>
            <w:tabs>
              <w:tab w:val="right" w:leader="dot" w:pos="9073"/>
            </w:tabs>
            <w:rPr>
              <w:rFonts w:asciiTheme="minorHAnsi" w:hAnsiTheme="minorHAnsi" w:eastAsiaTheme="minorEastAsia" w:cstheme="minorBidi"/>
              <w:noProof/>
              <w:color w:val="auto"/>
              <w:lang w:eastAsia="en-GB"/>
            </w:rPr>
          </w:pPr>
          <w:hyperlink w:history="1" w:anchor="_Toc235993387">
            <w:r w:rsidRPr="00520DC0">
              <w:rPr>
                <w:rStyle w:val="Hyperlink"/>
                <w:noProof/>
              </w:rPr>
              <w:t>3.7. Ethical Considerations</w:t>
            </w:r>
            <w:r>
              <w:rPr>
                <w:noProof/>
                <w:webHidden/>
              </w:rPr>
              <w:tab/>
            </w:r>
            <w:r>
              <w:rPr>
                <w:noProof/>
                <w:webHidden/>
              </w:rPr>
              <w:fldChar w:fldCharType="begin"/>
            </w:r>
            <w:r>
              <w:rPr>
                <w:noProof/>
                <w:webHidden/>
              </w:rPr>
              <w:instrText xml:space="preserve"> PAGEREF _Toc235993387 \h </w:instrText>
            </w:r>
            <w:r>
              <w:rPr>
                <w:noProof/>
                <w:webHidden/>
              </w:rPr>
            </w:r>
            <w:r>
              <w:rPr>
                <w:noProof/>
                <w:webHidden/>
              </w:rPr>
              <w:fldChar w:fldCharType="separate"/>
            </w:r>
            <w:r>
              <w:rPr>
                <w:noProof/>
                <w:webHidden/>
              </w:rPr>
              <w:t>28</w:t>
            </w:r>
            <w:r>
              <w:rPr>
                <w:noProof/>
                <w:webHidden/>
              </w:rPr>
              <w:fldChar w:fldCharType="end"/>
            </w:r>
          </w:hyperlink>
        </w:p>
        <w:p w:rsidR="00EB1405" w:rsidP="00EB1405" w:rsidRDefault="00EB1405" w14:paraId="6C41C020" w14:textId="2BE45E5C">
          <w:pPr>
            <w:pStyle w:val="TOC2"/>
            <w:tabs>
              <w:tab w:val="right" w:leader="dot" w:pos="9073"/>
            </w:tabs>
            <w:rPr>
              <w:rFonts w:asciiTheme="minorHAnsi" w:hAnsiTheme="minorHAnsi" w:eastAsiaTheme="minorEastAsia" w:cstheme="minorBidi"/>
              <w:noProof/>
              <w:color w:val="auto"/>
              <w:lang w:eastAsia="en-GB"/>
            </w:rPr>
          </w:pPr>
          <w:hyperlink w:history="1" w:anchor="_Toc235993388">
            <w:r w:rsidRPr="00520DC0">
              <w:rPr>
                <w:rStyle w:val="Hyperlink"/>
                <w:noProof/>
              </w:rPr>
              <w:t>3.8. Chapter summary</w:t>
            </w:r>
            <w:r>
              <w:rPr>
                <w:noProof/>
                <w:webHidden/>
              </w:rPr>
              <w:tab/>
            </w:r>
            <w:r>
              <w:rPr>
                <w:noProof/>
                <w:webHidden/>
              </w:rPr>
              <w:fldChar w:fldCharType="begin"/>
            </w:r>
            <w:r>
              <w:rPr>
                <w:noProof/>
                <w:webHidden/>
              </w:rPr>
              <w:instrText xml:space="preserve"> PAGEREF _Toc235993388 \h </w:instrText>
            </w:r>
            <w:r>
              <w:rPr>
                <w:noProof/>
                <w:webHidden/>
              </w:rPr>
            </w:r>
            <w:r>
              <w:rPr>
                <w:noProof/>
                <w:webHidden/>
              </w:rPr>
              <w:fldChar w:fldCharType="separate"/>
            </w:r>
            <w:r>
              <w:rPr>
                <w:noProof/>
                <w:webHidden/>
              </w:rPr>
              <w:t>28</w:t>
            </w:r>
            <w:r>
              <w:rPr>
                <w:noProof/>
                <w:webHidden/>
              </w:rPr>
              <w:fldChar w:fldCharType="end"/>
            </w:r>
          </w:hyperlink>
        </w:p>
        <w:p w:rsidR="00EB1405" w:rsidP="00EB1405" w:rsidRDefault="00EB1405" w14:paraId="31747DE4" w14:textId="58E5BA92">
          <w:pPr>
            <w:pStyle w:val="TOC1"/>
            <w:tabs>
              <w:tab w:val="right" w:leader="dot" w:pos="9073"/>
            </w:tabs>
            <w:rPr>
              <w:rFonts w:asciiTheme="minorHAnsi" w:hAnsiTheme="minorHAnsi" w:eastAsiaTheme="minorEastAsia" w:cstheme="minorBidi"/>
              <w:noProof/>
              <w:color w:val="auto"/>
              <w:lang w:eastAsia="en-GB"/>
            </w:rPr>
          </w:pPr>
          <w:hyperlink w:history="1" w:anchor="_Toc235993389">
            <w:r w:rsidRPr="00520DC0">
              <w:rPr>
                <w:rStyle w:val="Hyperlink"/>
                <w:noProof/>
              </w:rPr>
              <w:t>Chapter 4 Results and Discussion</w:t>
            </w:r>
            <w:r>
              <w:rPr>
                <w:noProof/>
                <w:webHidden/>
              </w:rPr>
              <w:tab/>
            </w:r>
            <w:r>
              <w:rPr>
                <w:noProof/>
                <w:webHidden/>
              </w:rPr>
              <w:fldChar w:fldCharType="begin"/>
            </w:r>
            <w:r>
              <w:rPr>
                <w:noProof/>
                <w:webHidden/>
              </w:rPr>
              <w:instrText xml:space="preserve"> PAGEREF _Toc235993389 \h </w:instrText>
            </w:r>
            <w:r>
              <w:rPr>
                <w:noProof/>
                <w:webHidden/>
              </w:rPr>
            </w:r>
            <w:r>
              <w:rPr>
                <w:noProof/>
                <w:webHidden/>
              </w:rPr>
              <w:fldChar w:fldCharType="separate"/>
            </w:r>
            <w:r>
              <w:rPr>
                <w:noProof/>
                <w:webHidden/>
              </w:rPr>
              <w:t>29</w:t>
            </w:r>
            <w:r>
              <w:rPr>
                <w:noProof/>
                <w:webHidden/>
              </w:rPr>
              <w:fldChar w:fldCharType="end"/>
            </w:r>
          </w:hyperlink>
        </w:p>
        <w:p w:rsidR="00EB1405" w:rsidP="00EB1405" w:rsidRDefault="00EB1405" w14:paraId="5D0E6DD1" w14:textId="3E0F6035">
          <w:pPr>
            <w:pStyle w:val="TOC2"/>
            <w:tabs>
              <w:tab w:val="right" w:leader="dot" w:pos="9073"/>
            </w:tabs>
            <w:rPr>
              <w:rFonts w:asciiTheme="minorHAnsi" w:hAnsiTheme="minorHAnsi" w:eastAsiaTheme="minorEastAsia" w:cstheme="minorBidi"/>
              <w:noProof/>
              <w:color w:val="auto"/>
              <w:lang w:eastAsia="en-GB"/>
            </w:rPr>
          </w:pPr>
          <w:hyperlink w:history="1" w:anchor="_Toc235993390">
            <w:r w:rsidRPr="00520DC0">
              <w:rPr>
                <w:rStyle w:val="Hyperlink"/>
                <w:noProof/>
              </w:rPr>
              <w:t>4.1. Introduction</w:t>
            </w:r>
            <w:r>
              <w:rPr>
                <w:noProof/>
                <w:webHidden/>
              </w:rPr>
              <w:tab/>
            </w:r>
            <w:r>
              <w:rPr>
                <w:noProof/>
                <w:webHidden/>
              </w:rPr>
              <w:fldChar w:fldCharType="begin"/>
            </w:r>
            <w:r>
              <w:rPr>
                <w:noProof/>
                <w:webHidden/>
              </w:rPr>
              <w:instrText xml:space="preserve"> PAGEREF _Toc235993390 \h </w:instrText>
            </w:r>
            <w:r>
              <w:rPr>
                <w:noProof/>
                <w:webHidden/>
              </w:rPr>
            </w:r>
            <w:r>
              <w:rPr>
                <w:noProof/>
                <w:webHidden/>
              </w:rPr>
              <w:fldChar w:fldCharType="separate"/>
            </w:r>
            <w:r>
              <w:rPr>
                <w:noProof/>
                <w:webHidden/>
              </w:rPr>
              <w:t>30</w:t>
            </w:r>
            <w:r>
              <w:rPr>
                <w:noProof/>
                <w:webHidden/>
              </w:rPr>
              <w:fldChar w:fldCharType="end"/>
            </w:r>
          </w:hyperlink>
        </w:p>
        <w:p w:rsidR="00EB1405" w:rsidP="00EB1405" w:rsidRDefault="00EB1405" w14:paraId="0D97CA8A" w14:textId="6F757A7A">
          <w:pPr>
            <w:pStyle w:val="TOC2"/>
            <w:tabs>
              <w:tab w:val="right" w:leader="dot" w:pos="9073"/>
            </w:tabs>
            <w:rPr>
              <w:rFonts w:asciiTheme="minorHAnsi" w:hAnsiTheme="minorHAnsi" w:eastAsiaTheme="minorEastAsia" w:cstheme="minorBidi"/>
              <w:noProof/>
              <w:color w:val="auto"/>
              <w:lang w:eastAsia="en-GB"/>
            </w:rPr>
          </w:pPr>
          <w:hyperlink w:history="1" w:anchor="_Toc235993391">
            <w:r w:rsidRPr="00520DC0">
              <w:rPr>
                <w:rStyle w:val="Hyperlink"/>
                <w:noProof/>
              </w:rPr>
              <w:t>4.2. Critical evaluation of the studies</w:t>
            </w:r>
            <w:r>
              <w:rPr>
                <w:noProof/>
                <w:webHidden/>
              </w:rPr>
              <w:tab/>
            </w:r>
            <w:r>
              <w:rPr>
                <w:noProof/>
                <w:webHidden/>
              </w:rPr>
              <w:fldChar w:fldCharType="begin"/>
            </w:r>
            <w:r>
              <w:rPr>
                <w:noProof/>
                <w:webHidden/>
              </w:rPr>
              <w:instrText xml:space="preserve"> PAGEREF _Toc235993391 \h </w:instrText>
            </w:r>
            <w:r>
              <w:rPr>
                <w:noProof/>
                <w:webHidden/>
              </w:rPr>
            </w:r>
            <w:r>
              <w:rPr>
                <w:noProof/>
                <w:webHidden/>
              </w:rPr>
              <w:fldChar w:fldCharType="separate"/>
            </w:r>
            <w:r>
              <w:rPr>
                <w:noProof/>
                <w:webHidden/>
              </w:rPr>
              <w:t>30</w:t>
            </w:r>
            <w:r>
              <w:rPr>
                <w:noProof/>
                <w:webHidden/>
              </w:rPr>
              <w:fldChar w:fldCharType="end"/>
            </w:r>
          </w:hyperlink>
        </w:p>
        <w:p w:rsidR="00EB1405" w:rsidP="00EB1405" w:rsidRDefault="00EB1405" w14:paraId="1341BAEC" w14:textId="11B67F4F">
          <w:pPr>
            <w:pStyle w:val="TOC2"/>
            <w:tabs>
              <w:tab w:val="right" w:leader="dot" w:pos="9073"/>
            </w:tabs>
            <w:rPr>
              <w:rFonts w:asciiTheme="minorHAnsi" w:hAnsiTheme="minorHAnsi" w:eastAsiaTheme="minorEastAsia" w:cstheme="minorBidi"/>
              <w:noProof/>
              <w:color w:val="auto"/>
              <w:lang w:eastAsia="en-GB"/>
            </w:rPr>
          </w:pPr>
          <w:hyperlink w:history="1" w:anchor="_Toc235993392">
            <w:r w:rsidRPr="00520DC0">
              <w:rPr>
                <w:rStyle w:val="Hyperlink"/>
                <w:noProof/>
              </w:rPr>
              <w:t xml:space="preserve">4.3. </w:t>
            </w:r>
            <w:r w:rsidRPr="00520DC0">
              <w:rPr>
                <w:rStyle w:val="Hyperlink"/>
                <w:noProof/>
                <w:lang w:bidi="en-GB"/>
              </w:rPr>
              <w:t>CASP Checklist</w:t>
            </w:r>
            <w:r>
              <w:rPr>
                <w:noProof/>
                <w:webHidden/>
              </w:rPr>
              <w:tab/>
            </w:r>
            <w:r>
              <w:rPr>
                <w:noProof/>
                <w:webHidden/>
              </w:rPr>
              <w:fldChar w:fldCharType="begin"/>
            </w:r>
            <w:r>
              <w:rPr>
                <w:noProof/>
                <w:webHidden/>
              </w:rPr>
              <w:instrText xml:space="preserve"> PAGEREF _Toc235993392 \h </w:instrText>
            </w:r>
            <w:r>
              <w:rPr>
                <w:noProof/>
                <w:webHidden/>
              </w:rPr>
            </w:r>
            <w:r>
              <w:rPr>
                <w:noProof/>
                <w:webHidden/>
              </w:rPr>
              <w:fldChar w:fldCharType="separate"/>
            </w:r>
            <w:r>
              <w:rPr>
                <w:noProof/>
                <w:webHidden/>
              </w:rPr>
              <w:t>32</w:t>
            </w:r>
            <w:r>
              <w:rPr>
                <w:noProof/>
                <w:webHidden/>
              </w:rPr>
              <w:fldChar w:fldCharType="end"/>
            </w:r>
          </w:hyperlink>
        </w:p>
        <w:p w:rsidR="00EB1405" w:rsidP="00EB1405" w:rsidRDefault="00EB1405" w14:paraId="5BAC9858" w14:textId="090710DB">
          <w:pPr>
            <w:pStyle w:val="TOC2"/>
            <w:tabs>
              <w:tab w:val="right" w:leader="dot" w:pos="9073"/>
            </w:tabs>
            <w:rPr>
              <w:rFonts w:asciiTheme="minorHAnsi" w:hAnsiTheme="minorHAnsi" w:eastAsiaTheme="minorEastAsia" w:cstheme="minorBidi"/>
              <w:noProof/>
              <w:color w:val="auto"/>
              <w:lang w:eastAsia="en-GB"/>
            </w:rPr>
          </w:pPr>
          <w:hyperlink w:history="1" w:anchor="_Toc235993393">
            <w:r w:rsidRPr="00520DC0">
              <w:rPr>
                <w:rStyle w:val="Hyperlink"/>
                <w:noProof/>
              </w:rPr>
              <w:t>4.4. Themes Identified</w:t>
            </w:r>
            <w:r>
              <w:rPr>
                <w:noProof/>
                <w:webHidden/>
              </w:rPr>
              <w:tab/>
            </w:r>
            <w:r>
              <w:rPr>
                <w:noProof/>
                <w:webHidden/>
              </w:rPr>
              <w:fldChar w:fldCharType="begin"/>
            </w:r>
            <w:r>
              <w:rPr>
                <w:noProof/>
                <w:webHidden/>
              </w:rPr>
              <w:instrText xml:space="preserve"> PAGEREF _Toc235993393 \h </w:instrText>
            </w:r>
            <w:r>
              <w:rPr>
                <w:noProof/>
                <w:webHidden/>
              </w:rPr>
            </w:r>
            <w:r>
              <w:rPr>
                <w:noProof/>
                <w:webHidden/>
              </w:rPr>
              <w:fldChar w:fldCharType="separate"/>
            </w:r>
            <w:r>
              <w:rPr>
                <w:noProof/>
                <w:webHidden/>
              </w:rPr>
              <w:t>33</w:t>
            </w:r>
            <w:r>
              <w:rPr>
                <w:noProof/>
                <w:webHidden/>
              </w:rPr>
              <w:fldChar w:fldCharType="end"/>
            </w:r>
          </w:hyperlink>
        </w:p>
        <w:p w:rsidR="00EB1405" w:rsidP="00EB1405" w:rsidRDefault="00EB1405" w14:paraId="075D530C" w14:textId="4F9B85BC">
          <w:pPr>
            <w:pStyle w:val="TOC3"/>
            <w:tabs>
              <w:tab w:val="right" w:leader="dot" w:pos="9073"/>
            </w:tabs>
            <w:rPr>
              <w:rFonts w:asciiTheme="minorHAnsi" w:hAnsiTheme="minorHAnsi" w:eastAsiaTheme="minorEastAsia" w:cstheme="minorBidi"/>
              <w:noProof/>
              <w:color w:val="auto"/>
              <w:lang w:eastAsia="en-GB"/>
            </w:rPr>
          </w:pPr>
          <w:hyperlink w:history="1" w:anchor="_Toc235993394">
            <w:r w:rsidRPr="00520DC0">
              <w:rPr>
                <w:rStyle w:val="Hyperlink"/>
                <w:noProof/>
              </w:rPr>
              <w:t>4.4.1 Application of AI in Aviva</w:t>
            </w:r>
            <w:r>
              <w:rPr>
                <w:noProof/>
                <w:webHidden/>
              </w:rPr>
              <w:tab/>
            </w:r>
            <w:r>
              <w:rPr>
                <w:noProof/>
                <w:webHidden/>
              </w:rPr>
              <w:fldChar w:fldCharType="begin"/>
            </w:r>
            <w:r>
              <w:rPr>
                <w:noProof/>
                <w:webHidden/>
              </w:rPr>
              <w:instrText xml:space="preserve"> PAGEREF _Toc235993394 \h </w:instrText>
            </w:r>
            <w:r>
              <w:rPr>
                <w:noProof/>
                <w:webHidden/>
              </w:rPr>
            </w:r>
            <w:r>
              <w:rPr>
                <w:noProof/>
                <w:webHidden/>
              </w:rPr>
              <w:fldChar w:fldCharType="separate"/>
            </w:r>
            <w:r>
              <w:rPr>
                <w:noProof/>
                <w:webHidden/>
              </w:rPr>
              <w:t>35</w:t>
            </w:r>
            <w:r>
              <w:rPr>
                <w:noProof/>
                <w:webHidden/>
              </w:rPr>
              <w:fldChar w:fldCharType="end"/>
            </w:r>
          </w:hyperlink>
        </w:p>
        <w:p w:rsidR="00EB1405" w:rsidP="00EB1405" w:rsidRDefault="00EB1405" w14:paraId="22479621" w14:textId="7AA10A39">
          <w:pPr>
            <w:pStyle w:val="TOC3"/>
            <w:tabs>
              <w:tab w:val="right" w:leader="dot" w:pos="9073"/>
            </w:tabs>
            <w:rPr>
              <w:rFonts w:asciiTheme="minorHAnsi" w:hAnsiTheme="minorHAnsi" w:eastAsiaTheme="minorEastAsia" w:cstheme="minorBidi"/>
              <w:noProof/>
              <w:color w:val="auto"/>
              <w:lang w:eastAsia="en-GB"/>
            </w:rPr>
          </w:pPr>
          <w:hyperlink w:history="1" w:anchor="_Toc235993395">
            <w:r w:rsidRPr="00520DC0">
              <w:rPr>
                <w:rStyle w:val="Hyperlink"/>
                <w:noProof/>
              </w:rPr>
              <w:t>4.4.2 Benefits of AI integration</w:t>
            </w:r>
            <w:r>
              <w:rPr>
                <w:noProof/>
                <w:webHidden/>
              </w:rPr>
              <w:tab/>
            </w:r>
            <w:r>
              <w:rPr>
                <w:noProof/>
                <w:webHidden/>
              </w:rPr>
              <w:fldChar w:fldCharType="begin"/>
            </w:r>
            <w:r>
              <w:rPr>
                <w:noProof/>
                <w:webHidden/>
              </w:rPr>
              <w:instrText xml:space="preserve"> PAGEREF _Toc235993395 \h </w:instrText>
            </w:r>
            <w:r>
              <w:rPr>
                <w:noProof/>
                <w:webHidden/>
              </w:rPr>
            </w:r>
            <w:r>
              <w:rPr>
                <w:noProof/>
                <w:webHidden/>
              </w:rPr>
              <w:fldChar w:fldCharType="separate"/>
            </w:r>
            <w:r>
              <w:rPr>
                <w:noProof/>
                <w:webHidden/>
              </w:rPr>
              <w:t>36</w:t>
            </w:r>
            <w:r>
              <w:rPr>
                <w:noProof/>
                <w:webHidden/>
              </w:rPr>
              <w:fldChar w:fldCharType="end"/>
            </w:r>
          </w:hyperlink>
        </w:p>
        <w:p w:rsidR="00EB1405" w:rsidP="00EB1405" w:rsidRDefault="00EB1405" w14:paraId="2F572E41" w14:textId="03ADF40E">
          <w:pPr>
            <w:pStyle w:val="TOC3"/>
            <w:tabs>
              <w:tab w:val="right" w:leader="dot" w:pos="9073"/>
            </w:tabs>
            <w:rPr>
              <w:rFonts w:asciiTheme="minorHAnsi" w:hAnsiTheme="minorHAnsi" w:eastAsiaTheme="minorEastAsia" w:cstheme="minorBidi"/>
              <w:noProof/>
              <w:color w:val="auto"/>
              <w:lang w:eastAsia="en-GB"/>
            </w:rPr>
          </w:pPr>
          <w:hyperlink w:history="1" w:anchor="_Toc235993396">
            <w:r w:rsidRPr="00520DC0">
              <w:rPr>
                <w:rStyle w:val="Hyperlink"/>
                <w:noProof/>
              </w:rPr>
              <w:t>4.4.3 Barriers and challenges to AI integration</w:t>
            </w:r>
            <w:r>
              <w:rPr>
                <w:noProof/>
                <w:webHidden/>
              </w:rPr>
              <w:tab/>
            </w:r>
            <w:r>
              <w:rPr>
                <w:noProof/>
                <w:webHidden/>
              </w:rPr>
              <w:fldChar w:fldCharType="begin"/>
            </w:r>
            <w:r>
              <w:rPr>
                <w:noProof/>
                <w:webHidden/>
              </w:rPr>
              <w:instrText xml:space="preserve"> PAGEREF _Toc235993396 \h </w:instrText>
            </w:r>
            <w:r>
              <w:rPr>
                <w:noProof/>
                <w:webHidden/>
              </w:rPr>
            </w:r>
            <w:r>
              <w:rPr>
                <w:noProof/>
                <w:webHidden/>
              </w:rPr>
              <w:fldChar w:fldCharType="separate"/>
            </w:r>
            <w:r>
              <w:rPr>
                <w:noProof/>
                <w:webHidden/>
              </w:rPr>
              <w:t>37</w:t>
            </w:r>
            <w:r>
              <w:rPr>
                <w:noProof/>
                <w:webHidden/>
              </w:rPr>
              <w:fldChar w:fldCharType="end"/>
            </w:r>
          </w:hyperlink>
        </w:p>
        <w:p w:rsidR="00EB1405" w:rsidP="00EB1405" w:rsidRDefault="00EB1405" w14:paraId="3E964B48" w14:textId="1AA7A3F2">
          <w:pPr>
            <w:pStyle w:val="TOC3"/>
            <w:tabs>
              <w:tab w:val="right" w:leader="dot" w:pos="9073"/>
            </w:tabs>
            <w:rPr>
              <w:rFonts w:asciiTheme="minorHAnsi" w:hAnsiTheme="minorHAnsi" w:eastAsiaTheme="minorEastAsia" w:cstheme="minorBidi"/>
              <w:noProof/>
              <w:color w:val="auto"/>
              <w:lang w:eastAsia="en-GB"/>
            </w:rPr>
          </w:pPr>
          <w:hyperlink w:history="1" w:anchor="_Toc235993397">
            <w:r w:rsidRPr="00520DC0">
              <w:rPr>
                <w:rStyle w:val="Hyperlink"/>
                <w:noProof/>
              </w:rPr>
              <w:t>4.4.4 Future trends and opportunities for AI integration</w:t>
            </w:r>
            <w:r>
              <w:rPr>
                <w:noProof/>
                <w:webHidden/>
              </w:rPr>
              <w:tab/>
            </w:r>
            <w:r>
              <w:rPr>
                <w:noProof/>
                <w:webHidden/>
              </w:rPr>
              <w:fldChar w:fldCharType="begin"/>
            </w:r>
            <w:r>
              <w:rPr>
                <w:noProof/>
                <w:webHidden/>
              </w:rPr>
              <w:instrText xml:space="preserve"> PAGEREF _Toc235993397 \h </w:instrText>
            </w:r>
            <w:r>
              <w:rPr>
                <w:noProof/>
                <w:webHidden/>
              </w:rPr>
            </w:r>
            <w:r>
              <w:rPr>
                <w:noProof/>
                <w:webHidden/>
              </w:rPr>
              <w:fldChar w:fldCharType="separate"/>
            </w:r>
            <w:r>
              <w:rPr>
                <w:noProof/>
                <w:webHidden/>
              </w:rPr>
              <w:t>37</w:t>
            </w:r>
            <w:r>
              <w:rPr>
                <w:noProof/>
                <w:webHidden/>
              </w:rPr>
              <w:fldChar w:fldCharType="end"/>
            </w:r>
          </w:hyperlink>
        </w:p>
        <w:p w:rsidR="00EB1405" w:rsidP="00EB1405" w:rsidRDefault="00EB1405" w14:paraId="26D2D091" w14:textId="2CFF9096">
          <w:pPr>
            <w:pStyle w:val="TOC2"/>
            <w:tabs>
              <w:tab w:val="right" w:leader="dot" w:pos="9073"/>
            </w:tabs>
            <w:rPr>
              <w:rFonts w:asciiTheme="minorHAnsi" w:hAnsiTheme="minorHAnsi" w:eastAsiaTheme="minorEastAsia" w:cstheme="minorBidi"/>
              <w:noProof/>
              <w:color w:val="auto"/>
              <w:lang w:eastAsia="en-GB"/>
            </w:rPr>
          </w:pPr>
          <w:hyperlink w:history="1" w:anchor="_Toc235993398">
            <w:r w:rsidRPr="00520DC0">
              <w:rPr>
                <w:rStyle w:val="Hyperlink"/>
                <w:noProof/>
              </w:rPr>
              <w:t>4.5. Inter-relation of themes</w:t>
            </w:r>
            <w:r>
              <w:rPr>
                <w:noProof/>
                <w:webHidden/>
              </w:rPr>
              <w:tab/>
            </w:r>
            <w:r>
              <w:rPr>
                <w:noProof/>
                <w:webHidden/>
              </w:rPr>
              <w:fldChar w:fldCharType="begin"/>
            </w:r>
            <w:r>
              <w:rPr>
                <w:noProof/>
                <w:webHidden/>
              </w:rPr>
              <w:instrText xml:space="preserve"> PAGEREF _Toc235993398 \h </w:instrText>
            </w:r>
            <w:r>
              <w:rPr>
                <w:noProof/>
                <w:webHidden/>
              </w:rPr>
            </w:r>
            <w:r>
              <w:rPr>
                <w:noProof/>
                <w:webHidden/>
              </w:rPr>
              <w:fldChar w:fldCharType="separate"/>
            </w:r>
            <w:r>
              <w:rPr>
                <w:noProof/>
                <w:webHidden/>
              </w:rPr>
              <w:t>38</w:t>
            </w:r>
            <w:r>
              <w:rPr>
                <w:noProof/>
                <w:webHidden/>
              </w:rPr>
              <w:fldChar w:fldCharType="end"/>
            </w:r>
          </w:hyperlink>
        </w:p>
        <w:p w:rsidR="00EB1405" w:rsidP="00EB1405" w:rsidRDefault="00EB1405" w14:paraId="00980220" w14:textId="08B02977">
          <w:pPr>
            <w:pStyle w:val="TOC3"/>
            <w:tabs>
              <w:tab w:val="right" w:leader="dot" w:pos="9073"/>
            </w:tabs>
            <w:rPr>
              <w:rFonts w:asciiTheme="minorHAnsi" w:hAnsiTheme="minorHAnsi" w:eastAsiaTheme="minorEastAsia" w:cstheme="minorBidi"/>
              <w:noProof/>
              <w:color w:val="auto"/>
              <w:lang w:eastAsia="en-GB"/>
            </w:rPr>
          </w:pPr>
          <w:hyperlink w:history="1" w:anchor="_Toc235993399">
            <w:r w:rsidRPr="00520DC0">
              <w:rPr>
                <w:rStyle w:val="Hyperlink"/>
                <w:noProof/>
              </w:rPr>
              <w:t>4.4.3 Evidence limitation in the findings</w:t>
            </w:r>
            <w:r>
              <w:rPr>
                <w:noProof/>
                <w:webHidden/>
              </w:rPr>
              <w:tab/>
            </w:r>
            <w:r>
              <w:rPr>
                <w:noProof/>
                <w:webHidden/>
              </w:rPr>
              <w:fldChar w:fldCharType="begin"/>
            </w:r>
            <w:r>
              <w:rPr>
                <w:noProof/>
                <w:webHidden/>
              </w:rPr>
              <w:instrText xml:space="preserve"> PAGEREF _Toc235993399 \h </w:instrText>
            </w:r>
            <w:r>
              <w:rPr>
                <w:noProof/>
                <w:webHidden/>
              </w:rPr>
            </w:r>
            <w:r>
              <w:rPr>
                <w:noProof/>
                <w:webHidden/>
              </w:rPr>
              <w:fldChar w:fldCharType="separate"/>
            </w:r>
            <w:r>
              <w:rPr>
                <w:noProof/>
                <w:webHidden/>
              </w:rPr>
              <w:t>38</w:t>
            </w:r>
            <w:r>
              <w:rPr>
                <w:noProof/>
                <w:webHidden/>
              </w:rPr>
              <w:fldChar w:fldCharType="end"/>
            </w:r>
          </w:hyperlink>
        </w:p>
        <w:p w:rsidR="00EB1405" w:rsidP="00EB1405" w:rsidRDefault="00EB1405" w14:paraId="629648FC" w14:textId="0EF1E095">
          <w:pPr>
            <w:pStyle w:val="TOC2"/>
            <w:tabs>
              <w:tab w:val="right" w:leader="dot" w:pos="9073"/>
            </w:tabs>
            <w:rPr>
              <w:rFonts w:asciiTheme="minorHAnsi" w:hAnsiTheme="minorHAnsi" w:eastAsiaTheme="minorEastAsia" w:cstheme="minorBidi"/>
              <w:noProof/>
              <w:color w:val="auto"/>
              <w:lang w:eastAsia="en-GB"/>
            </w:rPr>
          </w:pPr>
          <w:hyperlink w:history="1" w:anchor="_Toc235993400">
            <w:r w:rsidRPr="00520DC0">
              <w:rPr>
                <w:rStyle w:val="Hyperlink"/>
                <w:noProof/>
              </w:rPr>
              <w:t>4.6. Chapter summary</w:t>
            </w:r>
            <w:r>
              <w:rPr>
                <w:noProof/>
                <w:webHidden/>
              </w:rPr>
              <w:tab/>
            </w:r>
            <w:r>
              <w:rPr>
                <w:noProof/>
                <w:webHidden/>
              </w:rPr>
              <w:fldChar w:fldCharType="begin"/>
            </w:r>
            <w:r>
              <w:rPr>
                <w:noProof/>
                <w:webHidden/>
              </w:rPr>
              <w:instrText xml:space="preserve"> PAGEREF _Toc235993400 \h </w:instrText>
            </w:r>
            <w:r>
              <w:rPr>
                <w:noProof/>
                <w:webHidden/>
              </w:rPr>
            </w:r>
            <w:r>
              <w:rPr>
                <w:noProof/>
                <w:webHidden/>
              </w:rPr>
              <w:fldChar w:fldCharType="separate"/>
            </w:r>
            <w:r>
              <w:rPr>
                <w:noProof/>
                <w:webHidden/>
              </w:rPr>
              <w:t>39</w:t>
            </w:r>
            <w:r>
              <w:rPr>
                <w:noProof/>
                <w:webHidden/>
              </w:rPr>
              <w:fldChar w:fldCharType="end"/>
            </w:r>
          </w:hyperlink>
        </w:p>
        <w:p w:rsidR="00EB1405" w:rsidP="00EB1405" w:rsidRDefault="00EB1405" w14:paraId="3A7AD0B4" w14:textId="3B2C881E">
          <w:pPr>
            <w:pStyle w:val="TOC1"/>
            <w:tabs>
              <w:tab w:val="right" w:leader="dot" w:pos="9073"/>
            </w:tabs>
            <w:rPr>
              <w:rFonts w:asciiTheme="minorHAnsi" w:hAnsiTheme="minorHAnsi" w:eastAsiaTheme="minorEastAsia" w:cstheme="minorBidi"/>
              <w:noProof/>
              <w:color w:val="auto"/>
              <w:lang w:eastAsia="en-GB"/>
            </w:rPr>
          </w:pPr>
          <w:hyperlink w:history="1" w:anchor="_Toc235993401">
            <w:r w:rsidRPr="00520DC0">
              <w:rPr>
                <w:rStyle w:val="Hyperlink"/>
                <w:noProof/>
              </w:rPr>
              <w:t>Chapter 5 Conclusion and Recommendations</w:t>
            </w:r>
            <w:r>
              <w:rPr>
                <w:noProof/>
                <w:webHidden/>
              </w:rPr>
              <w:tab/>
            </w:r>
            <w:r>
              <w:rPr>
                <w:noProof/>
                <w:webHidden/>
              </w:rPr>
              <w:fldChar w:fldCharType="begin"/>
            </w:r>
            <w:r>
              <w:rPr>
                <w:noProof/>
                <w:webHidden/>
              </w:rPr>
              <w:instrText xml:space="preserve"> PAGEREF _Toc235993401 \h </w:instrText>
            </w:r>
            <w:r>
              <w:rPr>
                <w:noProof/>
                <w:webHidden/>
              </w:rPr>
            </w:r>
            <w:r>
              <w:rPr>
                <w:noProof/>
                <w:webHidden/>
              </w:rPr>
              <w:fldChar w:fldCharType="separate"/>
            </w:r>
            <w:r>
              <w:rPr>
                <w:noProof/>
                <w:webHidden/>
              </w:rPr>
              <w:t>40</w:t>
            </w:r>
            <w:r>
              <w:rPr>
                <w:noProof/>
                <w:webHidden/>
              </w:rPr>
              <w:fldChar w:fldCharType="end"/>
            </w:r>
          </w:hyperlink>
        </w:p>
        <w:p w:rsidR="00EB1405" w:rsidP="00EB1405" w:rsidRDefault="00EB1405" w14:paraId="14A55093" w14:textId="6D6BC46A">
          <w:pPr>
            <w:pStyle w:val="TOC2"/>
            <w:tabs>
              <w:tab w:val="right" w:leader="dot" w:pos="9073"/>
            </w:tabs>
            <w:rPr>
              <w:rFonts w:asciiTheme="minorHAnsi" w:hAnsiTheme="minorHAnsi" w:eastAsiaTheme="minorEastAsia" w:cstheme="minorBidi"/>
              <w:noProof/>
              <w:color w:val="auto"/>
              <w:lang w:eastAsia="en-GB"/>
            </w:rPr>
          </w:pPr>
          <w:hyperlink w:history="1" w:anchor="_Toc235993402">
            <w:r w:rsidRPr="00520DC0">
              <w:rPr>
                <w:rStyle w:val="Hyperlink"/>
                <w:noProof/>
              </w:rPr>
              <w:t>5.1. Conclusion</w:t>
            </w:r>
            <w:r>
              <w:rPr>
                <w:noProof/>
                <w:webHidden/>
              </w:rPr>
              <w:tab/>
            </w:r>
            <w:r>
              <w:rPr>
                <w:noProof/>
                <w:webHidden/>
              </w:rPr>
              <w:fldChar w:fldCharType="begin"/>
            </w:r>
            <w:r>
              <w:rPr>
                <w:noProof/>
                <w:webHidden/>
              </w:rPr>
              <w:instrText xml:space="preserve"> PAGEREF _Toc235993402 \h </w:instrText>
            </w:r>
            <w:r>
              <w:rPr>
                <w:noProof/>
                <w:webHidden/>
              </w:rPr>
            </w:r>
            <w:r>
              <w:rPr>
                <w:noProof/>
                <w:webHidden/>
              </w:rPr>
              <w:fldChar w:fldCharType="separate"/>
            </w:r>
            <w:r>
              <w:rPr>
                <w:noProof/>
                <w:webHidden/>
              </w:rPr>
              <w:t>41</w:t>
            </w:r>
            <w:r>
              <w:rPr>
                <w:noProof/>
                <w:webHidden/>
              </w:rPr>
              <w:fldChar w:fldCharType="end"/>
            </w:r>
          </w:hyperlink>
        </w:p>
        <w:p w:rsidR="00EB1405" w:rsidP="00EB1405" w:rsidRDefault="00EB1405" w14:paraId="2510E04F" w14:textId="21BE8B2E">
          <w:pPr>
            <w:pStyle w:val="TOC2"/>
            <w:tabs>
              <w:tab w:val="right" w:leader="dot" w:pos="9073"/>
            </w:tabs>
            <w:rPr>
              <w:rFonts w:asciiTheme="minorHAnsi" w:hAnsiTheme="minorHAnsi" w:eastAsiaTheme="minorEastAsia" w:cstheme="minorBidi"/>
              <w:noProof/>
              <w:color w:val="auto"/>
              <w:lang w:eastAsia="en-GB"/>
            </w:rPr>
          </w:pPr>
          <w:hyperlink w:history="1" w:anchor="_Toc235993403">
            <w:r w:rsidRPr="00520DC0">
              <w:rPr>
                <w:rStyle w:val="Hyperlink"/>
                <w:noProof/>
              </w:rPr>
              <w:t>5.2. Recommendations</w:t>
            </w:r>
            <w:r>
              <w:rPr>
                <w:noProof/>
                <w:webHidden/>
              </w:rPr>
              <w:tab/>
            </w:r>
            <w:r>
              <w:rPr>
                <w:noProof/>
                <w:webHidden/>
              </w:rPr>
              <w:fldChar w:fldCharType="begin"/>
            </w:r>
            <w:r>
              <w:rPr>
                <w:noProof/>
                <w:webHidden/>
              </w:rPr>
              <w:instrText xml:space="preserve"> PAGEREF _Toc235993403 \h </w:instrText>
            </w:r>
            <w:r>
              <w:rPr>
                <w:noProof/>
                <w:webHidden/>
              </w:rPr>
            </w:r>
            <w:r>
              <w:rPr>
                <w:noProof/>
                <w:webHidden/>
              </w:rPr>
              <w:fldChar w:fldCharType="separate"/>
            </w:r>
            <w:r>
              <w:rPr>
                <w:noProof/>
                <w:webHidden/>
              </w:rPr>
              <w:t>41</w:t>
            </w:r>
            <w:r>
              <w:rPr>
                <w:noProof/>
                <w:webHidden/>
              </w:rPr>
              <w:fldChar w:fldCharType="end"/>
            </w:r>
          </w:hyperlink>
        </w:p>
        <w:p w:rsidR="00EB1405" w:rsidP="00EB1405" w:rsidRDefault="00EB1405" w14:paraId="137A066D" w14:textId="1EA1B1FE">
          <w:pPr>
            <w:pStyle w:val="TOC2"/>
            <w:tabs>
              <w:tab w:val="right" w:leader="dot" w:pos="9073"/>
            </w:tabs>
            <w:rPr>
              <w:rFonts w:asciiTheme="minorHAnsi" w:hAnsiTheme="minorHAnsi" w:eastAsiaTheme="minorEastAsia" w:cstheme="minorBidi"/>
              <w:noProof/>
              <w:color w:val="auto"/>
              <w:lang w:eastAsia="en-GB"/>
            </w:rPr>
          </w:pPr>
          <w:hyperlink w:history="1" w:anchor="_Toc235993404">
            <w:r w:rsidRPr="00520DC0">
              <w:rPr>
                <w:rStyle w:val="Hyperlink"/>
                <w:noProof/>
              </w:rPr>
              <w:t>5.3. Limitations of the study</w:t>
            </w:r>
            <w:r>
              <w:rPr>
                <w:noProof/>
                <w:webHidden/>
              </w:rPr>
              <w:tab/>
            </w:r>
            <w:r>
              <w:rPr>
                <w:noProof/>
                <w:webHidden/>
              </w:rPr>
              <w:fldChar w:fldCharType="begin"/>
            </w:r>
            <w:r>
              <w:rPr>
                <w:noProof/>
                <w:webHidden/>
              </w:rPr>
              <w:instrText xml:space="preserve"> PAGEREF _Toc235993404 \h </w:instrText>
            </w:r>
            <w:r>
              <w:rPr>
                <w:noProof/>
                <w:webHidden/>
              </w:rPr>
            </w:r>
            <w:r>
              <w:rPr>
                <w:noProof/>
                <w:webHidden/>
              </w:rPr>
              <w:fldChar w:fldCharType="separate"/>
            </w:r>
            <w:r>
              <w:rPr>
                <w:noProof/>
                <w:webHidden/>
              </w:rPr>
              <w:t>42</w:t>
            </w:r>
            <w:r>
              <w:rPr>
                <w:noProof/>
                <w:webHidden/>
              </w:rPr>
              <w:fldChar w:fldCharType="end"/>
            </w:r>
          </w:hyperlink>
        </w:p>
        <w:p w:rsidR="00EB1405" w:rsidP="00EB1405" w:rsidRDefault="00EB1405" w14:paraId="4B554143" w14:textId="66325C59">
          <w:pPr>
            <w:pStyle w:val="TOC2"/>
            <w:tabs>
              <w:tab w:val="right" w:leader="dot" w:pos="9073"/>
            </w:tabs>
            <w:rPr>
              <w:rFonts w:asciiTheme="minorHAnsi" w:hAnsiTheme="minorHAnsi" w:eastAsiaTheme="minorEastAsia" w:cstheme="minorBidi"/>
              <w:noProof/>
              <w:color w:val="auto"/>
              <w:lang w:eastAsia="en-GB"/>
            </w:rPr>
          </w:pPr>
          <w:hyperlink w:history="1" w:anchor="_Toc235993405">
            <w:r w:rsidRPr="00520DC0">
              <w:rPr>
                <w:rStyle w:val="Hyperlink"/>
                <w:noProof/>
              </w:rPr>
              <w:t>5.4. Recommendations for future research</w:t>
            </w:r>
            <w:r>
              <w:rPr>
                <w:noProof/>
                <w:webHidden/>
              </w:rPr>
              <w:tab/>
            </w:r>
            <w:r>
              <w:rPr>
                <w:noProof/>
                <w:webHidden/>
              </w:rPr>
              <w:fldChar w:fldCharType="begin"/>
            </w:r>
            <w:r>
              <w:rPr>
                <w:noProof/>
                <w:webHidden/>
              </w:rPr>
              <w:instrText xml:space="preserve"> PAGEREF _Toc235993405 \h </w:instrText>
            </w:r>
            <w:r>
              <w:rPr>
                <w:noProof/>
                <w:webHidden/>
              </w:rPr>
            </w:r>
            <w:r>
              <w:rPr>
                <w:noProof/>
                <w:webHidden/>
              </w:rPr>
              <w:fldChar w:fldCharType="separate"/>
            </w:r>
            <w:r>
              <w:rPr>
                <w:noProof/>
                <w:webHidden/>
              </w:rPr>
              <w:t>43</w:t>
            </w:r>
            <w:r>
              <w:rPr>
                <w:noProof/>
                <w:webHidden/>
              </w:rPr>
              <w:fldChar w:fldCharType="end"/>
            </w:r>
          </w:hyperlink>
        </w:p>
        <w:p w:rsidR="00EB1405" w:rsidP="00EB1405" w:rsidRDefault="00EB1405" w14:paraId="20B593FD" w14:textId="7BD09368">
          <w:pPr>
            <w:pStyle w:val="TOC1"/>
            <w:tabs>
              <w:tab w:val="right" w:leader="dot" w:pos="9073"/>
            </w:tabs>
            <w:rPr>
              <w:rFonts w:asciiTheme="minorHAnsi" w:hAnsiTheme="minorHAnsi" w:eastAsiaTheme="minorEastAsia" w:cstheme="minorBidi"/>
              <w:noProof/>
              <w:color w:val="auto"/>
              <w:lang w:eastAsia="en-GB"/>
            </w:rPr>
          </w:pPr>
          <w:hyperlink w:history="1" w:anchor="_Toc235993406">
            <w:r w:rsidRPr="00520DC0">
              <w:rPr>
                <w:rStyle w:val="Hyperlink"/>
                <w:noProof/>
              </w:rPr>
              <w:t>References</w:t>
            </w:r>
            <w:r>
              <w:rPr>
                <w:noProof/>
                <w:webHidden/>
              </w:rPr>
              <w:tab/>
            </w:r>
            <w:r>
              <w:rPr>
                <w:noProof/>
                <w:webHidden/>
              </w:rPr>
              <w:fldChar w:fldCharType="begin"/>
            </w:r>
            <w:r>
              <w:rPr>
                <w:noProof/>
                <w:webHidden/>
              </w:rPr>
              <w:instrText xml:space="preserve"> PAGEREF _Toc235993406 \h </w:instrText>
            </w:r>
            <w:r>
              <w:rPr>
                <w:noProof/>
                <w:webHidden/>
              </w:rPr>
            </w:r>
            <w:r>
              <w:rPr>
                <w:noProof/>
                <w:webHidden/>
              </w:rPr>
              <w:fldChar w:fldCharType="separate"/>
            </w:r>
            <w:r>
              <w:rPr>
                <w:noProof/>
                <w:webHidden/>
              </w:rPr>
              <w:t>44</w:t>
            </w:r>
            <w:r>
              <w:rPr>
                <w:noProof/>
                <w:webHidden/>
              </w:rPr>
              <w:fldChar w:fldCharType="end"/>
            </w:r>
          </w:hyperlink>
        </w:p>
        <w:p w:rsidR="00EB1405" w:rsidP="00EB1405" w:rsidRDefault="00EB1405" w14:paraId="70FB12EB" w14:textId="77777777">
          <w:pPr>
            <w:pStyle w:val="Heading2"/>
            <w:spacing w:before="240" w:after="5" w:line="360" w:lineRule="auto"/>
            <w:ind w:left="0" w:right="58" w:firstLine="0"/>
            <w:jc w:val="both"/>
            <w:rPr>
              <w:bCs/>
              <w:noProof/>
              <w:sz w:val="22"/>
              <w:szCs w:val="22"/>
            </w:rPr>
          </w:pPr>
          <w:r w:rsidRPr="00E01025">
            <w:rPr>
              <w:b w:val="0"/>
              <w:bCs/>
              <w:noProof/>
              <w:sz w:val="22"/>
              <w:szCs w:val="22"/>
            </w:rPr>
            <w:fldChar w:fldCharType="end"/>
          </w:r>
        </w:p>
      </w:sdtContent>
    </w:sdt>
    <w:p w:rsidR="00EB1405" w:rsidP="00EB1405" w:rsidRDefault="00EB1405" w14:paraId="6B11C28C" w14:textId="77777777">
      <w:pPr>
        <w:spacing w:after="0" w:line="259" w:lineRule="auto"/>
        <w:ind w:left="0" w:right="0" w:firstLine="0"/>
      </w:pPr>
    </w:p>
    <w:p w:rsidR="00EB1405" w:rsidP="00EB1405" w:rsidRDefault="00EB1405" w14:paraId="23615465" w14:textId="77777777">
      <w:pPr>
        <w:spacing w:after="31" w:line="259" w:lineRule="auto"/>
        <w:ind w:left="0" w:right="0" w:firstLine="0"/>
      </w:pPr>
      <w:r>
        <w:rPr>
          <w:sz w:val="22"/>
        </w:rPr>
        <w:t xml:space="preserve"> </w:t>
      </w:r>
    </w:p>
    <w:p w:rsidR="00EB1405" w:rsidP="00EB1405" w:rsidRDefault="00EB1405" w14:paraId="67EF70F1" w14:textId="77777777">
      <w:pPr>
        <w:spacing w:after="12" w:line="259" w:lineRule="auto"/>
        <w:ind w:left="0" w:right="0" w:firstLine="0"/>
      </w:pPr>
    </w:p>
    <w:p w:rsidR="00EB1405" w:rsidP="00EB1405" w:rsidRDefault="00EB1405" w14:paraId="67CCCDFA" w14:textId="77777777">
      <w:pPr>
        <w:pStyle w:val="Heading2"/>
        <w:ind w:left="10" w:right="58"/>
      </w:pPr>
    </w:p>
    <w:p w:rsidR="00EB1405" w:rsidP="00EB1405" w:rsidRDefault="00EB1405" w14:paraId="3706D666" w14:textId="77777777">
      <w:pPr>
        <w:pStyle w:val="Heading2"/>
        <w:ind w:left="10" w:right="58"/>
      </w:pPr>
    </w:p>
    <w:p w:rsidR="00EB1405" w:rsidP="00EB1405" w:rsidRDefault="00EB1405" w14:paraId="1C5BD415" w14:textId="77777777">
      <w:pPr>
        <w:pStyle w:val="Heading2"/>
        <w:ind w:left="10" w:right="58"/>
      </w:pPr>
    </w:p>
    <w:p w:rsidR="00EB1405" w:rsidP="00EB1405" w:rsidRDefault="00EB1405" w14:paraId="09E3F8FB" w14:textId="77777777">
      <w:pPr>
        <w:pStyle w:val="Heading2"/>
        <w:ind w:left="10" w:right="58"/>
      </w:pPr>
    </w:p>
    <w:p w:rsidR="00EB1405" w:rsidP="00EB1405" w:rsidRDefault="00EB1405" w14:paraId="09D37660" w14:textId="77777777">
      <w:pPr>
        <w:pStyle w:val="Heading2"/>
        <w:ind w:left="10" w:right="58"/>
      </w:pPr>
    </w:p>
    <w:p w:rsidR="00EB1405" w:rsidP="00EB1405" w:rsidRDefault="00EB1405" w14:paraId="1070F567" w14:textId="77777777">
      <w:pPr>
        <w:pStyle w:val="Heading2"/>
        <w:ind w:left="10" w:right="58"/>
      </w:pPr>
    </w:p>
    <w:p w:rsidR="00EB1405" w:rsidP="00EB1405" w:rsidRDefault="00EB1405" w14:paraId="5883308E" w14:textId="77777777">
      <w:pPr>
        <w:pStyle w:val="Heading2"/>
        <w:ind w:left="10" w:right="58"/>
      </w:pPr>
    </w:p>
    <w:p w:rsidR="00EB1405" w:rsidP="00EB1405" w:rsidRDefault="00EB1405" w14:paraId="3BEAA402" w14:textId="77777777">
      <w:pPr>
        <w:pStyle w:val="Heading2"/>
        <w:ind w:left="10" w:right="58"/>
      </w:pPr>
    </w:p>
    <w:p w:rsidR="00EB1405" w:rsidP="00EB1405" w:rsidRDefault="00EB1405" w14:paraId="33A2B433" w14:textId="77777777">
      <w:pPr>
        <w:pStyle w:val="Heading2"/>
        <w:ind w:left="10" w:right="58"/>
      </w:pPr>
    </w:p>
    <w:p w:rsidR="00EB1405" w:rsidP="00EB1405" w:rsidRDefault="00EB1405" w14:paraId="03E7C958" w14:textId="77777777">
      <w:pPr>
        <w:pStyle w:val="Heading2"/>
        <w:ind w:left="10" w:right="58"/>
      </w:pPr>
    </w:p>
    <w:p w:rsidR="00EB1405" w:rsidP="00EB1405" w:rsidRDefault="00EB1405" w14:paraId="6E23ED03" w14:textId="77777777">
      <w:pPr>
        <w:pStyle w:val="Heading2"/>
        <w:ind w:left="10" w:right="58"/>
      </w:pPr>
    </w:p>
    <w:p w:rsidR="00EB1405" w:rsidP="00EB1405" w:rsidRDefault="00EB1405" w14:paraId="73488732" w14:textId="77777777">
      <w:pPr>
        <w:pStyle w:val="Heading2"/>
        <w:ind w:left="10" w:right="58"/>
      </w:pPr>
    </w:p>
    <w:p w:rsidR="00EB1405" w:rsidP="00EB1405" w:rsidRDefault="00EB1405" w14:paraId="407773CA" w14:textId="77777777">
      <w:pPr>
        <w:pStyle w:val="Heading2"/>
        <w:ind w:left="10" w:right="58"/>
      </w:pPr>
    </w:p>
    <w:p w:rsidR="00EB1405" w:rsidP="00EB1405" w:rsidRDefault="00EB1405" w14:paraId="41A1D224" w14:textId="77777777">
      <w:pPr>
        <w:spacing w:after="294" w:line="259" w:lineRule="auto"/>
        <w:ind w:left="0" w:right="0" w:firstLine="0"/>
      </w:pPr>
      <w:r>
        <w:rPr>
          <w:b/>
          <w:sz w:val="28"/>
        </w:rPr>
        <w:t xml:space="preserve"> </w:t>
      </w:r>
    </w:p>
    <w:p w:rsidR="00EB1405" w:rsidP="00EB1405" w:rsidRDefault="00EB1405" w14:paraId="78078D09" w14:textId="77777777">
      <w:pPr>
        <w:spacing w:after="0" w:line="259" w:lineRule="auto"/>
        <w:ind w:left="20" w:right="0" w:firstLine="0"/>
        <w:jc w:val="center"/>
      </w:pPr>
      <w:r>
        <w:rPr>
          <w:b/>
          <w:sz w:val="28"/>
        </w:rPr>
        <w:t xml:space="preserve"> </w:t>
      </w:r>
    </w:p>
    <w:p w:rsidR="00EB1405" w:rsidP="00EB1405" w:rsidRDefault="00EB1405" w14:paraId="54BA89EE" w14:textId="77777777">
      <w:pPr>
        <w:pStyle w:val="Heading2"/>
        <w:ind w:left="10" w:right="58"/>
      </w:pPr>
      <w:bookmarkStart w:name="_Toc235993359" w:id="2"/>
      <w:r>
        <w:t>LIST OF FIGURES</w:t>
      </w:r>
      <w:bookmarkEnd w:id="2"/>
      <w:r>
        <w:t xml:space="preserve"> </w:t>
      </w:r>
    </w:p>
    <w:p w:rsidR="00EB1405" w:rsidP="00EB1405" w:rsidRDefault="00EB1405" w14:paraId="134A4C73" w14:textId="77777777">
      <w:pPr>
        <w:spacing w:after="0" w:line="259" w:lineRule="auto"/>
        <w:ind w:left="0" w:right="0" w:firstLine="0"/>
      </w:pPr>
      <w:r>
        <w:rPr>
          <w:rFonts w:ascii="Calibri" w:hAnsi="Calibri" w:eastAsia="Calibri" w:cs="Calibri"/>
          <w:sz w:val="22"/>
        </w:rPr>
        <w:t xml:space="preserve"> </w:t>
      </w:r>
    </w:p>
    <w:p w:rsidR="00EB1405" w:rsidP="00EB1405" w:rsidRDefault="00EB1405" w14:paraId="24639B37" w14:textId="77777777">
      <w:pPr>
        <w:spacing w:after="27"/>
        <w:ind w:left="730" w:right="1079"/>
      </w:pPr>
      <w:r>
        <w:t xml:space="preserve">Figure 1: ..........................................................................................30 </w:t>
      </w:r>
    </w:p>
    <w:p w:rsidR="00EB1405" w:rsidP="00EB1405" w:rsidRDefault="00EB1405" w14:paraId="1C4652BE" w14:textId="77777777">
      <w:pPr>
        <w:ind w:left="730" w:right="1096"/>
      </w:pPr>
      <w:r>
        <w:t>Figure 2: .........................................................................................33</w:t>
      </w:r>
    </w:p>
    <w:p w:rsidR="00EB1405" w:rsidP="00EB1405" w:rsidRDefault="00EB1405" w14:paraId="50E0FA9F" w14:textId="77777777">
      <w:pPr>
        <w:ind w:left="730" w:right="1096"/>
      </w:pPr>
      <w:r>
        <w:t>Figure 3: .........................................................................................34</w:t>
      </w:r>
    </w:p>
    <w:p w:rsidR="00EB1405" w:rsidP="00EB1405" w:rsidRDefault="00EB1405" w14:paraId="61FB770F" w14:textId="77777777">
      <w:pPr>
        <w:ind w:left="730" w:right="1096"/>
      </w:pPr>
      <w:r>
        <w:t xml:space="preserve">Figure 4: .........................................................................................34 </w:t>
      </w:r>
    </w:p>
    <w:p w:rsidR="00EB1405" w:rsidP="00EB1405" w:rsidRDefault="00EB1405" w14:paraId="0713575D" w14:textId="77777777">
      <w:pPr>
        <w:ind w:left="730" w:right="1096"/>
      </w:pPr>
      <w:r>
        <w:t xml:space="preserve"> </w:t>
      </w:r>
    </w:p>
    <w:p w:rsidR="00EB1405" w:rsidP="00EB1405" w:rsidRDefault="00EB1405" w14:paraId="0C0B4741" w14:textId="77777777">
      <w:pPr>
        <w:ind w:left="730" w:right="1096"/>
      </w:pPr>
    </w:p>
    <w:p w:rsidR="00EB1405" w:rsidP="00EB1405" w:rsidRDefault="00EB1405" w14:paraId="27B9527F" w14:textId="77777777">
      <w:pPr>
        <w:spacing w:after="0" w:line="259" w:lineRule="auto"/>
        <w:ind w:left="720" w:right="0" w:firstLine="0"/>
      </w:pPr>
      <w:r>
        <w:rPr>
          <w:rFonts w:ascii="Calibri" w:hAnsi="Calibri" w:eastAsia="Calibri" w:cs="Calibri"/>
        </w:rPr>
        <w:t xml:space="preserve"> </w:t>
      </w:r>
    </w:p>
    <w:p w:rsidR="00EB1405" w:rsidP="00EB1405" w:rsidRDefault="00EB1405" w14:paraId="0B9E895D" w14:textId="77777777">
      <w:pPr>
        <w:spacing w:after="0" w:line="259" w:lineRule="auto"/>
        <w:ind w:left="720" w:right="0" w:firstLine="0"/>
      </w:pPr>
      <w:r>
        <w:t xml:space="preserve"> </w:t>
      </w:r>
    </w:p>
    <w:p w:rsidR="00EB1405" w:rsidP="00EB1405" w:rsidRDefault="00EB1405" w14:paraId="5C08633D" w14:textId="77777777">
      <w:pPr>
        <w:spacing w:after="0" w:line="259" w:lineRule="auto"/>
        <w:ind w:left="720" w:right="0" w:firstLine="0"/>
      </w:pPr>
      <w:r>
        <w:t xml:space="preserve"> </w:t>
      </w:r>
    </w:p>
    <w:p w:rsidR="00EB1405" w:rsidP="00EB1405" w:rsidRDefault="00EB1405" w14:paraId="48D40CAD" w14:textId="77777777">
      <w:pPr>
        <w:spacing w:after="0" w:line="259" w:lineRule="auto"/>
        <w:ind w:left="720" w:right="0" w:firstLine="0"/>
      </w:pPr>
      <w:r>
        <w:rPr>
          <w:rFonts w:ascii="Calibri" w:hAnsi="Calibri" w:eastAsia="Calibri" w:cs="Calibri"/>
        </w:rPr>
        <w:t xml:space="preserve"> </w:t>
      </w:r>
    </w:p>
    <w:p w:rsidR="00EB1405" w:rsidP="00EB1405" w:rsidRDefault="00EB1405" w14:paraId="09F729CF" w14:textId="77777777">
      <w:pPr>
        <w:spacing w:after="10" w:line="259" w:lineRule="auto"/>
        <w:ind w:left="720" w:right="0" w:firstLine="0"/>
      </w:pPr>
      <w:r>
        <w:rPr>
          <w:rFonts w:ascii="Calibri" w:hAnsi="Calibri" w:eastAsia="Calibri" w:cs="Calibri"/>
        </w:rPr>
        <w:t xml:space="preserve"> </w:t>
      </w:r>
    </w:p>
    <w:p w:rsidR="00EB1405" w:rsidP="00EB1405" w:rsidRDefault="00EB1405" w14:paraId="6A0B9F52" w14:textId="77777777">
      <w:pPr>
        <w:spacing w:after="295" w:line="259" w:lineRule="auto"/>
        <w:ind w:left="20" w:right="0" w:firstLine="0"/>
        <w:jc w:val="center"/>
      </w:pPr>
      <w:r>
        <w:rPr>
          <w:b/>
          <w:sz w:val="28"/>
        </w:rPr>
        <w:t xml:space="preserve"> </w:t>
      </w:r>
    </w:p>
    <w:p w:rsidR="00EB1405" w:rsidP="00EB1405" w:rsidRDefault="00EB1405" w14:paraId="5AEC04AC" w14:textId="77777777">
      <w:pPr>
        <w:spacing w:after="294" w:line="259" w:lineRule="auto"/>
        <w:ind w:left="0" w:right="0" w:firstLine="0"/>
      </w:pPr>
      <w:r>
        <w:rPr>
          <w:b/>
          <w:sz w:val="28"/>
        </w:rPr>
        <w:t xml:space="preserve"> </w:t>
      </w:r>
    </w:p>
    <w:p w:rsidR="00EB1405" w:rsidP="00EB1405" w:rsidRDefault="00EB1405" w14:paraId="2B7C2C4D" w14:textId="77777777">
      <w:pPr>
        <w:spacing w:after="294" w:line="259" w:lineRule="auto"/>
        <w:ind w:left="20" w:right="0" w:firstLine="0"/>
        <w:jc w:val="center"/>
      </w:pPr>
      <w:r>
        <w:rPr>
          <w:b/>
          <w:sz w:val="28"/>
        </w:rPr>
        <w:t xml:space="preserve"> </w:t>
      </w:r>
    </w:p>
    <w:p w:rsidR="00EB1405" w:rsidP="00EB1405" w:rsidRDefault="00EB1405" w14:paraId="55BC5C70" w14:textId="77777777">
      <w:pPr>
        <w:spacing w:after="294" w:line="259" w:lineRule="auto"/>
        <w:ind w:left="20" w:right="0" w:firstLine="0"/>
        <w:jc w:val="center"/>
        <w:rPr>
          <w:b/>
          <w:sz w:val="28"/>
        </w:rPr>
      </w:pPr>
    </w:p>
    <w:p w:rsidR="00EB1405" w:rsidP="00EB1405" w:rsidRDefault="00EB1405" w14:paraId="3633260E" w14:textId="77777777">
      <w:pPr>
        <w:spacing w:after="294" w:line="259" w:lineRule="auto"/>
        <w:ind w:left="20" w:right="0" w:firstLine="0"/>
        <w:jc w:val="center"/>
        <w:rPr>
          <w:b/>
          <w:sz w:val="28"/>
        </w:rPr>
      </w:pPr>
    </w:p>
    <w:p w:rsidR="00EB1405" w:rsidP="00EB1405" w:rsidRDefault="00EB1405" w14:paraId="6347BA1B" w14:textId="77777777">
      <w:pPr>
        <w:spacing w:after="294" w:line="259" w:lineRule="auto"/>
        <w:ind w:left="20" w:right="0" w:firstLine="0"/>
        <w:jc w:val="center"/>
        <w:rPr>
          <w:b/>
          <w:sz w:val="28"/>
        </w:rPr>
      </w:pPr>
    </w:p>
    <w:p w:rsidR="00EB1405" w:rsidP="00EB1405" w:rsidRDefault="00EB1405" w14:paraId="51BB818A" w14:textId="77777777">
      <w:pPr>
        <w:spacing w:after="294" w:line="259" w:lineRule="auto"/>
        <w:ind w:left="20" w:right="0" w:firstLine="0"/>
        <w:jc w:val="center"/>
        <w:rPr>
          <w:b/>
          <w:sz w:val="28"/>
        </w:rPr>
      </w:pPr>
    </w:p>
    <w:p w:rsidR="00EB1405" w:rsidP="00EB1405" w:rsidRDefault="00EB1405" w14:paraId="21655BE8" w14:textId="77777777">
      <w:pPr>
        <w:spacing w:after="294" w:line="259" w:lineRule="auto"/>
        <w:ind w:left="20" w:right="0" w:firstLine="0"/>
        <w:jc w:val="center"/>
        <w:rPr>
          <w:b/>
          <w:sz w:val="28"/>
        </w:rPr>
      </w:pPr>
    </w:p>
    <w:p w:rsidR="00EB1405" w:rsidP="00EB1405" w:rsidRDefault="00EB1405" w14:paraId="4883A5C7" w14:textId="77777777">
      <w:pPr>
        <w:spacing w:after="294" w:line="259" w:lineRule="auto"/>
        <w:ind w:left="20" w:right="0" w:firstLine="0"/>
        <w:jc w:val="center"/>
        <w:rPr>
          <w:b/>
          <w:sz w:val="28"/>
        </w:rPr>
      </w:pPr>
    </w:p>
    <w:p w:rsidR="00EB1405" w:rsidP="00EB1405" w:rsidRDefault="00EB1405" w14:paraId="7D7B9C9B" w14:textId="77777777">
      <w:pPr>
        <w:spacing w:after="294" w:line="259" w:lineRule="auto"/>
        <w:ind w:left="20" w:right="0" w:firstLine="0"/>
        <w:jc w:val="center"/>
        <w:rPr>
          <w:b/>
          <w:sz w:val="28"/>
        </w:rPr>
      </w:pPr>
    </w:p>
    <w:p w:rsidR="00EB1405" w:rsidP="00EB1405" w:rsidRDefault="00EB1405" w14:paraId="0A33D3EF" w14:textId="77777777">
      <w:pPr>
        <w:spacing w:after="294" w:line="259" w:lineRule="auto"/>
        <w:ind w:left="20" w:right="0" w:firstLine="0"/>
        <w:jc w:val="center"/>
        <w:rPr>
          <w:b/>
          <w:sz w:val="28"/>
        </w:rPr>
      </w:pPr>
    </w:p>
    <w:p w:rsidR="00EB1405" w:rsidP="00EB1405" w:rsidRDefault="00EB1405" w14:paraId="0156216A" w14:textId="77777777">
      <w:pPr>
        <w:spacing w:after="294" w:line="259" w:lineRule="auto"/>
        <w:ind w:left="20" w:right="0" w:firstLine="0"/>
        <w:jc w:val="center"/>
        <w:rPr>
          <w:b/>
          <w:sz w:val="28"/>
        </w:rPr>
      </w:pPr>
    </w:p>
    <w:p w:rsidR="00EB1405" w:rsidP="00EB1405" w:rsidRDefault="00EB1405" w14:paraId="604C8BB7" w14:textId="77777777">
      <w:pPr>
        <w:spacing w:after="294" w:line="259" w:lineRule="auto"/>
        <w:ind w:left="20" w:right="0" w:firstLine="0"/>
        <w:jc w:val="center"/>
        <w:rPr>
          <w:b/>
          <w:sz w:val="28"/>
        </w:rPr>
        <w:sectPr w:rsidR="00EB1405" w:rsidSect="00EB1405">
          <w:pgSz w:w="11906" w:h="16838" w:orient="portrait"/>
          <w:pgMar w:top="1447" w:right="1383" w:bottom="1447" w:left="1440" w:header="720" w:footer="706" w:gutter="0"/>
          <w:cols w:space="720"/>
        </w:sectPr>
      </w:pPr>
    </w:p>
    <w:p w:rsidR="00EB1405" w:rsidP="00EB1405" w:rsidRDefault="00EB1405" w14:paraId="7398CBC3" w14:textId="77777777">
      <w:pPr>
        <w:spacing w:after="294" w:line="259" w:lineRule="auto"/>
        <w:ind w:left="20" w:right="0" w:firstLine="0"/>
        <w:jc w:val="center"/>
      </w:pPr>
      <w:r>
        <w:rPr>
          <w:b/>
          <w:sz w:val="28"/>
        </w:rPr>
        <w:t xml:space="preserve"> </w:t>
      </w:r>
    </w:p>
    <w:p w:rsidR="00EB1405" w:rsidP="00EB1405" w:rsidRDefault="00EB1405" w14:paraId="47CDECCE" w14:textId="77777777">
      <w:pPr>
        <w:spacing w:after="0" w:line="259" w:lineRule="auto"/>
        <w:ind w:left="0" w:right="0" w:firstLine="0"/>
      </w:pPr>
      <w:r>
        <w:rPr>
          <w:b/>
          <w:sz w:val="28"/>
        </w:rPr>
        <w:t xml:space="preserve"> </w:t>
      </w:r>
    </w:p>
    <w:p w:rsidR="00EB1405" w:rsidP="00EB1405" w:rsidRDefault="00EB1405" w14:paraId="42026324" w14:textId="77777777">
      <w:pPr>
        <w:pStyle w:val="Heading2"/>
        <w:spacing w:after="270"/>
        <w:ind w:left="10" w:right="58"/>
      </w:pPr>
      <w:bookmarkStart w:name="_Toc235993360" w:id="3"/>
      <w:r>
        <w:t>ABBREVIATIONS</w:t>
      </w:r>
      <w:bookmarkEnd w:id="3"/>
      <w:r>
        <w:t xml:space="preserve"> </w:t>
      </w:r>
    </w:p>
    <w:p w:rsidRPr="00E01025" w:rsidR="00EB1405" w:rsidP="00EB1405" w:rsidRDefault="00EB1405" w14:paraId="70A240C7" w14:textId="77777777">
      <w:pPr>
        <w:spacing w:before="240" w:line="360" w:lineRule="auto"/>
        <w:ind w:left="0" w:right="0" w:firstLine="0"/>
        <w:jc w:val="both"/>
        <w:rPr>
          <w:bCs/>
          <w:sz w:val="22"/>
          <w:szCs w:val="22"/>
        </w:rPr>
      </w:pPr>
      <w:r w:rsidRPr="00E01025">
        <w:rPr>
          <w:bCs/>
          <w:sz w:val="22"/>
          <w:szCs w:val="22"/>
        </w:rPr>
        <w:t>AI: Artificial Intelligence</w:t>
      </w:r>
    </w:p>
    <w:p w:rsidRPr="00E01025" w:rsidR="00EB1405" w:rsidP="00EB1405" w:rsidRDefault="00EB1405" w14:paraId="1B9C174B" w14:textId="77777777">
      <w:pPr>
        <w:spacing w:before="240" w:line="360" w:lineRule="auto"/>
        <w:ind w:left="0" w:right="0" w:firstLine="0"/>
        <w:jc w:val="both"/>
        <w:rPr>
          <w:bCs/>
          <w:sz w:val="22"/>
          <w:szCs w:val="22"/>
        </w:rPr>
      </w:pPr>
      <w:r w:rsidRPr="00E01025">
        <w:rPr>
          <w:bCs/>
          <w:sz w:val="22"/>
          <w:szCs w:val="22"/>
        </w:rPr>
        <w:t>MLA: Machine Learning Algorithms</w:t>
      </w:r>
    </w:p>
    <w:p w:rsidRPr="00E01025" w:rsidR="00EB1405" w:rsidP="00EB1405" w:rsidRDefault="00EB1405" w14:paraId="4E365B9B" w14:textId="77777777">
      <w:pPr>
        <w:spacing w:before="240" w:line="360" w:lineRule="auto"/>
        <w:ind w:left="0" w:right="0" w:firstLine="0"/>
        <w:jc w:val="both"/>
        <w:rPr>
          <w:bCs/>
          <w:sz w:val="22"/>
          <w:szCs w:val="22"/>
        </w:rPr>
      </w:pPr>
      <w:r w:rsidRPr="00E01025">
        <w:rPr>
          <w:bCs/>
          <w:sz w:val="22"/>
          <w:szCs w:val="22"/>
        </w:rPr>
        <w:t>DL: Deep Learning</w:t>
      </w:r>
    </w:p>
    <w:p w:rsidRPr="00E01025" w:rsidR="00EB1405" w:rsidP="00EB1405" w:rsidRDefault="00EB1405" w14:paraId="16652E77" w14:textId="77777777">
      <w:pPr>
        <w:spacing w:before="240" w:line="360" w:lineRule="auto"/>
        <w:ind w:left="0" w:right="0" w:firstLine="0"/>
        <w:jc w:val="both"/>
        <w:rPr>
          <w:bCs/>
          <w:sz w:val="22"/>
          <w:szCs w:val="22"/>
        </w:rPr>
      </w:pPr>
      <w:r w:rsidRPr="00E01025">
        <w:rPr>
          <w:bCs/>
          <w:sz w:val="22"/>
          <w:szCs w:val="22"/>
        </w:rPr>
        <w:t>NLP: Natural Language Processing</w:t>
      </w:r>
    </w:p>
    <w:p w:rsidRPr="00E01025" w:rsidR="00EB1405" w:rsidP="00EB1405" w:rsidRDefault="00EB1405" w14:paraId="42B446F3" w14:textId="77777777">
      <w:pPr>
        <w:spacing w:before="240" w:line="360" w:lineRule="auto"/>
        <w:ind w:left="0" w:right="0" w:firstLine="0"/>
        <w:jc w:val="both"/>
        <w:rPr>
          <w:bCs/>
          <w:sz w:val="22"/>
          <w:szCs w:val="22"/>
        </w:rPr>
      </w:pPr>
      <w:r w:rsidRPr="00E01025">
        <w:rPr>
          <w:bCs/>
          <w:sz w:val="22"/>
          <w:szCs w:val="22"/>
        </w:rPr>
        <w:t>GDPR: General Data Protection Regulation</w:t>
      </w:r>
    </w:p>
    <w:p w:rsidRPr="00E01025" w:rsidR="00EB1405" w:rsidP="00EB1405" w:rsidRDefault="00EB1405" w14:paraId="1912A934" w14:textId="77777777">
      <w:pPr>
        <w:spacing w:before="240" w:line="360" w:lineRule="auto"/>
        <w:ind w:left="0" w:right="0" w:firstLine="0"/>
        <w:jc w:val="both"/>
        <w:rPr>
          <w:bCs/>
          <w:sz w:val="22"/>
          <w:szCs w:val="22"/>
        </w:rPr>
      </w:pPr>
      <w:r w:rsidRPr="00E01025">
        <w:rPr>
          <w:bCs/>
          <w:sz w:val="22"/>
          <w:szCs w:val="22"/>
        </w:rPr>
        <w:t>UK: United Kingdom</w:t>
      </w:r>
    </w:p>
    <w:p w:rsidRPr="00E01025" w:rsidR="00EB1405" w:rsidP="00EB1405" w:rsidRDefault="00EB1405" w14:paraId="7BF1E9F5" w14:textId="77777777">
      <w:pPr>
        <w:spacing w:before="240" w:line="360" w:lineRule="auto"/>
        <w:ind w:left="0" w:right="0" w:firstLine="0"/>
        <w:jc w:val="both"/>
        <w:rPr>
          <w:bCs/>
          <w:sz w:val="22"/>
          <w:szCs w:val="22"/>
        </w:rPr>
      </w:pPr>
      <w:r w:rsidRPr="00E01025">
        <w:rPr>
          <w:bCs/>
          <w:sz w:val="22"/>
          <w:szCs w:val="22"/>
        </w:rPr>
        <w:t>FNOL: First Notification of Loss</w:t>
      </w:r>
    </w:p>
    <w:p w:rsidRPr="00E01025" w:rsidR="00EB1405" w:rsidP="00EB1405" w:rsidRDefault="00EB1405" w14:paraId="0AA95371" w14:textId="77777777">
      <w:pPr>
        <w:spacing w:before="240" w:line="360" w:lineRule="auto"/>
        <w:ind w:left="0" w:right="0" w:firstLine="0"/>
        <w:jc w:val="both"/>
        <w:rPr>
          <w:bCs/>
          <w:sz w:val="22"/>
          <w:szCs w:val="22"/>
        </w:rPr>
      </w:pPr>
      <w:r w:rsidRPr="00E01025">
        <w:rPr>
          <w:bCs/>
          <w:sz w:val="22"/>
          <w:szCs w:val="22"/>
        </w:rPr>
        <w:t>SLR: Systematic Literature Review</w:t>
      </w:r>
    </w:p>
    <w:p w:rsidRPr="006F219F" w:rsidR="005E5FBC" w:rsidP="009C0470" w:rsidRDefault="00000000" w14:paraId="3F424A6C" w14:textId="3FDF10C7">
      <w:pPr>
        <w:spacing w:after="0" w:line="259" w:lineRule="auto"/>
        <w:ind w:left="2799" w:right="0" w:firstLine="0"/>
        <w:rPr>
          <w:rFonts w:asciiTheme="minorBidi" w:hAnsiTheme="minorBidi" w:cstheme="minorBidi"/>
        </w:rPr>
        <w:sectPr w:rsidRPr="006F219F" w:rsidR="005E5FBC" w:rsidSect="005E5FBC">
          <w:footerReference w:type="even" r:id="rId12"/>
          <w:footerReference w:type="default" r:id="rId13"/>
          <w:footerReference w:type="first" r:id="rId14"/>
          <w:pgSz w:w="11906" w:h="16838" w:orient="portrait"/>
          <w:pgMar w:top="1447" w:right="1383" w:bottom="1447" w:left="1440" w:header="720" w:footer="706" w:gutter="0"/>
          <w:cols w:space="720"/>
        </w:sectPr>
      </w:pPr>
      <w:r w:rsidRPr="006F219F">
        <w:rPr>
          <w:rFonts w:eastAsia="Times New Roman" w:asciiTheme="minorBidi" w:hAnsiTheme="minorBidi" w:cstheme="minorBidi"/>
          <w:sz w:val="20"/>
        </w:rPr>
        <w:t xml:space="preserve">  </w:t>
      </w:r>
    </w:p>
    <w:p w:rsidRPr="006F219F" w:rsidR="005E5FBC" w:rsidP="003A65FD" w:rsidRDefault="0043623B" w14:paraId="35EE35A8" w14:textId="64F422AD">
      <w:pPr>
        <w:pStyle w:val="Heading1"/>
        <w:jc w:val="center"/>
        <w:rPr>
          <w:rFonts w:asciiTheme="minorBidi" w:hAnsiTheme="minorBidi" w:cstheme="minorBidi"/>
        </w:rPr>
      </w:pPr>
      <w:bookmarkStart w:name="_Toc235993361" w:id="4"/>
      <w:r w:rsidRPr="006F219F">
        <w:rPr>
          <w:rFonts w:asciiTheme="minorBidi" w:hAnsiTheme="minorBidi" w:cstheme="minorBidi"/>
        </w:rPr>
        <w:t>Abstract</w:t>
      </w:r>
      <w:bookmarkEnd w:id="4"/>
    </w:p>
    <w:p w:rsidRPr="006F219F" w:rsidR="0043623B" w:rsidP="0043623B" w:rsidRDefault="0043623B" w14:paraId="1CAB4099" w14:textId="77777777">
      <w:pPr>
        <w:rPr>
          <w:rFonts w:asciiTheme="minorBidi" w:hAnsiTheme="minorBidi" w:cstheme="minorBidi"/>
        </w:rPr>
      </w:pPr>
    </w:p>
    <w:p w:rsidRPr="006F219F" w:rsidR="003A65FD" w:rsidP="003A65FD" w:rsidRDefault="0043623B" w14:paraId="1E94CC30" w14:textId="1340AAB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AI is widely applied in the financial services sector, including credit risk assessment, fraud detection, investment management, and the presence of Artificial Friends within the customer relationship management. In the insurance industry, AI is being used to assist with claim processing, risk assessments, fraud detection, and underwriting. Although AI can improve financial decision making, some institutions face challenges in their efforts to implement the reach of AI, such as the cost of implementation, data quality, regulatory compliance, resistance from employees and ethical concerns. It is therefore essential to collate the existing evidence on the adoption of AI and its effect on financial decision-making in UK banks, insurance companies, and mortgage institutions in a systematic way through a systematic literature review. Therefore, this study critically analyses the adoption of Artificial Intelligence for financial decision-making in Aviva, United Kingdom by performing SLR by using Scopus as the primary database. The study identified 14 publications related to AI integration in the financial decision-making in Aviva</w:t>
      </w:r>
      <w:r w:rsidRPr="006F219F" w:rsidR="003A65FD">
        <w:rPr>
          <w:rFonts w:asciiTheme="minorBidi" w:hAnsiTheme="minorBidi" w:cstheme="minorBidi"/>
          <w:sz w:val="22"/>
          <w:szCs w:val="22"/>
        </w:rPr>
        <w:t xml:space="preserve"> which revealed four key themes: 1) Applications of AI, 2) Benefits of AI implementation, 3) Barriers/challenges to AI implementation, 4) Future trends in AI integration.</w:t>
      </w:r>
      <w:r w:rsidRPr="006F219F">
        <w:rPr>
          <w:rFonts w:asciiTheme="minorBidi" w:hAnsiTheme="minorBidi" w:cstheme="minorBidi"/>
          <w:sz w:val="22"/>
          <w:szCs w:val="22"/>
        </w:rPr>
        <w:t xml:space="preserve"> The findings of the study identified that Aviva's AI use is concentrated in claims processing and that the associated benefit claims are strongest precisely where the underlying applications are most quantifiable. </w:t>
      </w:r>
      <w:r w:rsidRPr="006F219F" w:rsidR="003A65FD">
        <w:rPr>
          <w:rFonts w:asciiTheme="minorBidi" w:hAnsiTheme="minorBidi" w:cstheme="minorBidi"/>
          <w:sz w:val="22"/>
          <w:szCs w:val="22"/>
        </w:rPr>
        <w:t>The study found consistent and quantified benefits across processing time, accuracy, cost, customer experience, and employee engagement; n</w:t>
      </w:r>
      <w:r w:rsidRPr="006F219F">
        <w:rPr>
          <w:rFonts w:asciiTheme="minorBidi" w:hAnsiTheme="minorBidi" w:cstheme="minorBidi"/>
          <w:sz w:val="22"/>
          <w:szCs w:val="22"/>
        </w:rPr>
        <w:t>evertheless, the findings related to barriers of AI implementation were not found in the context of Aviva.</w:t>
      </w:r>
      <w:r w:rsidRPr="006F219F" w:rsidR="003A65FD">
        <w:rPr>
          <w:rFonts w:asciiTheme="minorBidi" w:hAnsiTheme="minorBidi" w:cstheme="minorBidi"/>
          <w:sz w:val="22"/>
          <w:szCs w:val="22"/>
        </w:rPr>
        <w:t xml:space="preserve"> Overall, the study concludes that AI adoption for financial decision-making at Aviva is best characterised as mature and measurably beneficial in its core, transactional claims-processing applications, while remaining considerably less well-evidenced, and potentially less examined, in relation to the organisational and human-centred barriers that the wider literature suggests should accompany any AI deployment of this scale. This review suggests that primary research directly involving Aviva, such as interviews or surveys with employees working alongside AI tools, would address the absence of direct employee-voice data identified in this review and would allow more rigorous outcome-based evidence available to this study permitted.  </w:t>
      </w:r>
    </w:p>
    <w:p w:rsidRPr="006F219F" w:rsidR="0043623B" w:rsidP="0043623B" w:rsidRDefault="00280AE6" w14:paraId="6C5D1A4A" w14:textId="2AA3E77E">
      <w:pPr>
        <w:spacing w:before="240" w:line="360" w:lineRule="auto"/>
        <w:jc w:val="both"/>
        <w:rPr>
          <w:rFonts w:asciiTheme="minorBidi" w:hAnsiTheme="minorBidi" w:cstheme="minorBidi"/>
          <w:i/>
          <w:iCs/>
          <w:sz w:val="22"/>
          <w:szCs w:val="22"/>
        </w:rPr>
      </w:pPr>
      <w:r w:rsidRPr="006F219F">
        <w:rPr>
          <w:rFonts w:asciiTheme="minorBidi" w:hAnsiTheme="minorBidi" w:cstheme="minorBidi"/>
          <w:i/>
          <w:iCs/>
          <w:sz w:val="22"/>
          <w:szCs w:val="22"/>
        </w:rPr>
        <w:t>Keywords: Artificial intelligence, AI, Aviva, United Kingdom, claims processing, risk management, barriers, benefits, financial services</w:t>
      </w:r>
    </w:p>
    <w:p w:rsidRPr="006F219F" w:rsidR="0043623B" w:rsidP="0043623B" w:rsidRDefault="0043623B" w14:paraId="4038846D" w14:textId="4AC67468">
      <w:pPr>
        <w:spacing w:before="240" w:line="360" w:lineRule="auto"/>
        <w:ind w:left="0" w:right="0" w:firstLine="0"/>
        <w:jc w:val="both"/>
        <w:rPr>
          <w:rFonts w:asciiTheme="minorBidi" w:hAnsiTheme="minorBidi" w:cstheme="minorBidi"/>
          <w:sz w:val="22"/>
          <w:szCs w:val="22"/>
        </w:rPr>
      </w:pPr>
    </w:p>
    <w:p w:rsidRPr="006F219F" w:rsidR="005E5FBC" w:rsidP="0043623B" w:rsidRDefault="005E5FBC" w14:paraId="0E8D3BCF" w14:textId="6869DC62">
      <w:pPr>
        <w:spacing w:before="240" w:line="360" w:lineRule="auto"/>
        <w:ind w:right="1079"/>
        <w:jc w:val="both"/>
        <w:rPr>
          <w:rFonts w:asciiTheme="minorBidi" w:hAnsiTheme="minorBidi" w:cstheme="minorBidi"/>
          <w:sz w:val="22"/>
          <w:szCs w:val="22"/>
        </w:rPr>
      </w:pPr>
    </w:p>
    <w:p w:rsidRPr="006F219F" w:rsidR="005E5FBC" w:rsidP="005E5FBC" w:rsidRDefault="005E5FBC" w14:paraId="5B3C3C81"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6C489C70"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62F3969D"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50B21161"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07F6EB16"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30319E42"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2DC732B6"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397332EC"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18BFDAFE"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3E8813C4"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7A6B4FA6"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5BD9E076"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16956849"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15FAE859"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6764CDB3"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697DBD3B" w14:textId="77777777">
      <w:pPr>
        <w:spacing w:before="240" w:line="360" w:lineRule="auto"/>
        <w:ind w:left="720" w:right="0" w:firstLine="0"/>
        <w:jc w:val="both"/>
        <w:rPr>
          <w:rFonts w:asciiTheme="minorBidi" w:hAnsiTheme="minorBidi" w:cstheme="minorBidi"/>
          <w:sz w:val="22"/>
          <w:szCs w:val="22"/>
        </w:rPr>
      </w:pPr>
    </w:p>
    <w:p w:rsidRPr="006F219F" w:rsidR="0043623B" w:rsidP="005E5FBC" w:rsidRDefault="0043623B" w14:paraId="5901D8C0" w14:textId="77777777">
      <w:pPr>
        <w:spacing w:before="240" w:line="360" w:lineRule="auto"/>
        <w:ind w:left="720" w:right="0" w:firstLine="0"/>
        <w:jc w:val="both"/>
        <w:rPr>
          <w:rFonts w:asciiTheme="minorBidi" w:hAnsiTheme="minorBidi" w:cstheme="minorBidi"/>
          <w:sz w:val="22"/>
          <w:szCs w:val="22"/>
        </w:rPr>
      </w:pPr>
    </w:p>
    <w:p w:rsidRPr="006F219F" w:rsidR="005E5FBC" w:rsidP="005E5FBC" w:rsidRDefault="005E5FBC" w14:paraId="30EA0591" w14:textId="77777777">
      <w:pPr>
        <w:spacing w:before="240" w:line="360" w:lineRule="auto"/>
        <w:ind w:left="720" w:right="0" w:firstLine="0"/>
        <w:jc w:val="both"/>
        <w:rPr>
          <w:rFonts w:asciiTheme="minorBidi" w:hAnsiTheme="minorBidi" w:cstheme="minorBidi"/>
          <w:sz w:val="22"/>
          <w:szCs w:val="22"/>
        </w:rPr>
      </w:pPr>
      <w:r w:rsidRPr="006F219F">
        <w:rPr>
          <w:rFonts w:asciiTheme="minorBidi" w:hAnsiTheme="minorBidi" w:cstheme="minorBidi"/>
          <w:sz w:val="22"/>
          <w:szCs w:val="22"/>
        </w:rPr>
        <w:t xml:space="preserve"> </w:t>
      </w:r>
    </w:p>
    <w:p w:rsidRPr="006F219F" w:rsidR="005E5FBC" w:rsidP="005E5FBC" w:rsidRDefault="005E5FBC" w14:paraId="1CE46A50" w14:textId="77777777">
      <w:pPr>
        <w:spacing w:before="240" w:line="360" w:lineRule="auto"/>
        <w:ind w:left="720" w:right="0" w:firstLine="0"/>
        <w:jc w:val="both"/>
        <w:rPr>
          <w:rFonts w:asciiTheme="minorBidi" w:hAnsiTheme="minorBidi" w:cstheme="minorBidi"/>
          <w:sz w:val="22"/>
          <w:szCs w:val="22"/>
        </w:rPr>
      </w:pPr>
      <w:r w:rsidRPr="006F219F">
        <w:rPr>
          <w:rFonts w:asciiTheme="minorBidi" w:hAnsiTheme="minorBidi" w:cstheme="minorBidi"/>
          <w:sz w:val="22"/>
          <w:szCs w:val="22"/>
        </w:rPr>
        <w:t xml:space="preserve"> </w:t>
      </w:r>
    </w:p>
    <w:p w:rsidRPr="006F219F" w:rsidR="005E5FBC" w:rsidP="005E5FBC" w:rsidRDefault="005E5FBC" w14:paraId="7EFC0CD8" w14:textId="6A4F10DF">
      <w:pPr>
        <w:spacing w:before="240" w:line="360" w:lineRule="auto"/>
        <w:ind w:left="0" w:right="0" w:firstLine="0"/>
        <w:jc w:val="both"/>
        <w:rPr>
          <w:rFonts w:asciiTheme="minorBidi" w:hAnsiTheme="minorBidi" w:cstheme="minorBidi"/>
          <w:sz w:val="22"/>
          <w:szCs w:val="22"/>
        </w:rPr>
      </w:pPr>
    </w:p>
    <w:p w:rsidRPr="006F219F" w:rsidR="005E5FBC" w:rsidP="005E5FBC" w:rsidRDefault="005E5FBC" w14:paraId="672A73D5" w14:textId="77777777">
      <w:pPr>
        <w:spacing w:before="240" w:line="360" w:lineRule="auto"/>
        <w:ind w:left="720" w:right="0" w:firstLine="0"/>
        <w:jc w:val="both"/>
        <w:rPr>
          <w:rFonts w:asciiTheme="minorBidi" w:hAnsiTheme="minorBidi" w:cstheme="minorBidi"/>
          <w:b/>
          <w:sz w:val="22"/>
          <w:szCs w:val="22"/>
        </w:rPr>
      </w:pPr>
    </w:p>
    <w:p w:rsidRPr="006F219F" w:rsidR="005E5FBC" w:rsidP="00463A6F" w:rsidRDefault="005E5FBC" w14:paraId="106A8A56" w14:textId="77777777">
      <w:pPr>
        <w:spacing w:before="240" w:line="360" w:lineRule="auto"/>
        <w:ind w:left="0" w:right="0" w:firstLine="0"/>
        <w:jc w:val="both"/>
        <w:rPr>
          <w:rFonts w:asciiTheme="minorBidi" w:hAnsiTheme="minorBidi" w:cstheme="minorBidi"/>
          <w:b/>
          <w:sz w:val="22"/>
          <w:szCs w:val="22"/>
        </w:rPr>
      </w:pPr>
    </w:p>
    <w:p w:rsidRPr="006F219F" w:rsidR="005E5FBC" w:rsidP="005E5FBC" w:rsidRDefault="005E5FBC" w14:paraId="6249D065" w14:textId="77777777">
      <w:pPr>
        <w:spacing w:before="240" w:line="360" w:lineRule="auto"/>
        <w:ind w:left="720" w:right="0" w:firstLine="0"/>
        <w:jc w:val="both"/>
        <w:rPr>
          <w:rFonts w:asciiTheme="minorBidi" w:hAnsiTheme="minorBidi" w:cstheme="minorBidi"/>
          <w:b/>
          <w:sz w:val="22"/>
          <w:szCs w:val="22"/>
        </w:rPr>
      </w:pPr>
    </w:p>
    <w:p w:rsidRPr="006F219F" w:rsidR="005E5FBC" w:rsidP="005E5FBC" w:rsidRDefault="005E5FBC" w14:paraId="44CC93A6" w14:textId="77777777">
      <w:pPr>
        <w:spacing w:before="240" w:line="360" w:lineRule="auto"/>
        <w:ind w:left="720" w:right="0" w:firstLine="0"/>
        <w:jc w:val="both"/>
        <w:rPr>
          <w:rFonts w:asciiTheme="minorBidi" w:hAnsiTheme="minorBidi" w:cstheme="minorBidi"/>
          <w:b/>
          <w:sz w:val="22"/>
          <w:szCs w:val="22"/>
        </w:rPr>
      </w:pPr>
    </w:p>
    <w:p w:rsidRPr="006F219F" w:rsidR="005E5FBC" w:rsidP="005E5FBC" w:rsidRDefault="005E5FBC" w14:paraId="774922CA" w14:textId="77777777">
      <w:pPr>
        <w:spacing w:before="240" w:line="360" w:lineRule="auto"/>
        <w:ind w:left="720" w:right="0" w:firstLine="0"/>
        <w:jc w:val="both"/>
        <w:rPr>
          <w:rFonts w:asciiTheme="minorBidi" w:hAnsiTheme="minorBidi" w:cstheme="minorBidi"/>
          <w:b/>
          <w:sz w:val="22"/>
          <w:szCs w:val="22"/>
        </w:rPr>
      </w:pPr>
    </w:p>
    <w:p w:rsidRPr="006F219F" w:rsidR="005E5FBC" w:rsidP="005E5FBC" w:rsidRDefault="005E5FBC" w14:paraId="4BC89745" w14:textId="77777777">
      <w:pPr>
        <w:spacing w:before="240" w:line="360" w:lineRule="auto"/>
        <w:ind w:left="720" w:right="0" w:firstLine="0"/>
        <w:jc w:val="both"/>
        <w:rPr>
          <w:rFonts w:asciiTheme="minorBidi" w:hAnsiTheme="minorBidi" w:cstheme="minorBidi"/>
          <w:b/>
          <w:sz w:val="22"/>
          <w:szCs w:val="22"/>
        </w:rPr>
      </w:pPr>
    </w:p>
    <w:p w:rsidRPr="006F219F" w:rsidR="005E5FBC" w:rsidP="005E5FBC" w:rsidRDefault="005E5FBC" w14:paraId="695FFD84" w14:textId="77777777">
      <w:pPr>
        <w:spacing w:before="240" w:line="360" w:lineRule="auto"/>
        <w:ind w:left="720" w:right="0" w:firstLine="0"/>
        <w:jc w:val="both"/>
        <w:rPr>
          <w:rFonts w:asciiTheme="minorBidi" w:hAnsiTheme="minorBidi" w:cstheme="minorBidi"/>
          <w:b/>
          <w:sz w:val="22"/>
          <w:szCs w:val="22"/>
        </w:rPr>
      </w:pPr>
    </w:p>
    <w:p w:rsidRPr="006F219F" w:rsidR="005E5FBC" w:rsidP="005E5FBC" w:rsidRDefault="005E5FBC" w14:paraId="49972A74" w14:textId="77777777">
      <w:pPr>
        <w:pStyle w:val="Heading1"/>
        <w:spacing w:before="240" w:after="5" w:line="360" w:lineRule="auto"/>
        <w:ind w:left="0" w:firstLine="0"/>
        <w:jc w:val="center"/>
        <w:rPr>
          <w:rFonts w:asciiTheme="minorBidi" w:hAnsiTheme="minorBidi" w:cstheme="minorBidi"/>
          <w:sz w:val="32"/>
          <w:szCs w:val="32"/>
        </w:rPr>
      </w:pPr>
      <w:bookmarkStart w:name="_Toc235993362" w:id="5"/>
      <w:r w:rsidRPr="006F219F">
        <w:rPr>
          <w:rFonts w:asciiTheme="minorBidi" w:hAnsiTheme="minorBidi" w:cstheme="minorBidi"/>
          <w:sz w:val="32"/>
          <w:szCs w:val="32"/>
        </w:rPr>
        <w:t xml:space="preserve">Chapter 1 </w:t>
      </w:r>
      <w:r w:rsidRPr="006F219F">
        <w:rPr>
          <w:rFonts w:asciiTheme="minorBidi" w:hAnsiTheme="minorBidi" w:cstheme="minorBidi"/>
          <w:sz w:val="32"/>
          <w:szCs w:val="32"/>
        </w:rPr>
        <w:br/>
      </w:r>
      <w:r w:rsidRPr="006F219F">
        <w:rPr>
          <w:rFonts w:asciiTheme="minorBidi" w:hAnsiTheme="minorBidi" w:cstheme="minorBidi"/>
          <w:sz w:val="32"/>
          <w:szCs w:val="32"/>
        </w:rPr>
        <w:t>Introduction</w:t>
      </w:r>
      <w:bookmarkEnd w:id="5"/>
    </w:p>
    <w:p w:rsidRPr="006F219F" w:rsidR="005E5FBC" w:rsidP="005E5FBC" w:rsidRDefault="005E5FBC" w14:paraId="4744725E" w14:textId="77777777">
      <w:pPr>
        <w:spacing w:before="240" w:line="360" w:lineRule="auto"/>
        <w:ind w:left="0" w:right="0" w:firstLine="0"/>
        <w:jc w:val="center"/>
        <w:rPr>
          <w:rFonts w:asciiTheme="minorBidi" w:hAnsiTheme="minorBidi" w:cstheme="minorBidi"/>
          <w:sz w:val="32"/>
          <w:szCs w:val="32"/>
        </w:rPr>
        <w:sectPr w:rsidRPr="006F219F" w:rsidR="005E5FBC" w:rsidSect="005E5FBC">
          <w:pgSz w:w="11906" w:h="16838" w:orient="portrait"/>
          <w:pgMar w:top="1447" w:right="1383" w:bottom="1447" w:left="1440" w:header="720" w:footer="706" w:gutter="0"/>
          <w:cols w:space="720"/>
        </w:sectPr>
      </w:pPr>
    </w:p>
    <w:p w:rsidRPr="006F219F" w:rsidR="005E5FBC" w:rsidP="005E5FBC" w:rsidRDefault="005E5FBC" w14:paraId="27E44BE7" w14:textId="77777777">
      <w:pPr>
        <w:pStyle w:val="Heading2"/>
        <w:spacing w:before="240" w:after="5" w:line="360" w:lineRule="auto"/>
        <w:ind w:left="0" w:firstLine="0"/>
        <w:jc w:val="both"/>
        <w:rPr>
          <w:rFonts w:asciiTheme="minorBidi" w:hAnsiTheme="minorBidi" w:cstheme="minorBidi"/>
          <w:szCs w:val="28"/>
        </w:rPr>
      </w:pPr>
      <w:bookmarkStart w:name="_Toc235993363" w:id="6"/>
      <w:r w:rsidRPr="006F219F">
        <w:rPr>
          <w:rFonts w:asciiTheme="minorBidi" w:hAnsiTheme="minorBidi" w:cstheme="minorBidi"/>
          <w:szCs w:val="28"/>
        </w:rPr>
        <w:t>1.1.</w:t>
      </w:r>
      <w:r w:rsidRPr="006F219F">
        <w:rPr>
          <w:rFonts w:asciiTheme="minorBidi" w:hAnsiTheme="minorBidi" w:cstheme="minorBidi"/>
          <w:szCs w:val="28"/>
        </w:rPr>
        <w:tab/>
      </w:r>
      <w:r w:rsidRPr="006F219F">
        <w:rPr>
          <w:rFonts w:asciiTheme="minorBidi" w:hAnsiTheme="minorBidi" w:cstheme="minorBidi"/>
          <w:szCs w:val="28"/>
        </w:rPr>
        <w:t>Introduction</w:t>
      </w:r>
      <w:bookmarkEnd w:id="6"/>
    </w:p>
    <w:p w:rsidRPr="006F219F" w:rsidR="005E5FBC" w:rsidP="005E5FBC" w:rsidRDefault="005E5FBC" w14:paraId="7C40A8E4" w14:textId="77777777">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 xml:space="preserve">This chapter introduces the research topic by providing a detailed research background on Artificial Intelligence (AI) in the financial services industry. The rationale of this study will be provided in this chapter along with explaining the research gap after detailing an overview of the research. The research questions and objectives are also provided following the gaps and research problem. Lastly, the significance of this research is also provided and the novel contribution of this study. finally, the structure of the dissertation will be presented. </w:t>
      </w:r>
    </w:p>
    <w:p w:rsidRPr="006F219F" w:rsidR="005E5FBC" w:rsidP="005E5FBC" w:rsidRDefault="005E5FBC" w14:paraId="579C3A13" w14:textId="77777777">
      <w:pPr>
        <w:pStyle w:val="Heading2"/>
        <w:spacing w:before="240" w:after="5" w:line="360" w:lineRule="auto"/>
        <w:ind w:left="0" w:firstLine="0"/>
        <w:jc w:val="both"/>
        <w:rPr>
          <w:rFonts w:asciiTheme="minorBidi" w:hAnsiTheme="minorBidi" w:cstheme="minorBidi"/>
          <w:szCs w:val="28"/>
        </w:rPr>
      </w:pPr>
      <w:bookmarkStart w:name="_Toc235993364" w:id="7"/>
      <w:r w:rsidRPr="006F219F">
        <w:rPr>
          <w:rFonts w:asciiTheme="minorBidi" w:hAnsiTheme="minorBidi" w:cstheme="minorBidi"/>
          <w:szCs w:val="28"/>
        </w:rPr>
        <w:t>1.2.</w:t>
      </w:r>
      <w:r w:rsidRPr="006F219F">
        <w:rPr>
          <w:rFonts w:asciiTheme="minorBidi" w:hAnsiTheme="minorBidi" w:cstheme="minorBidi"/>
          <w:szCs w:val="28"/>
        </w:rPr>
        <w:tab/>
      </w:r>
      <w:r w:rsidRPr="006F219F">
        <w:rPr>
          <w:rFonts w:asciiTheme="minorBidi" w:hAnsiTheme="minorBidi" w:cstheme="minorBidi"/>
          <w:szCs w:val="28"/>
        </w:rPr>
        <w:t>Background of the study</w:t>
      </w:r>
      <w:bookmarkEnd w:id="7"/>
    </w:p>
    <w:p w:rsidRPr="00944BAD" w:rsidR="005E5FBC" w:rsidP="00944BAD" w:rsidRDefault="005E5FBC" w14:paraId="1F6CBF80" w14:textId="7E47CA7F">
      <w:pPr>
        <w:spacing w:before="240" w:line="360" w:lineRule="auto"/>
        <w:ind w:left="0" w:right="0" w:firstLine="0"/>
        <w:jc w:val="both"/>
        <w:rPr>
          <w:rFonts w:asciiTheme="minorBidi" w:hAnsiTheme="minorBidi" w:cstheme="minorBidi"/>
          <w:sz w:val="22"/>
          <w:szCs w:val="22"/>
          <w:lang w:val="en-US"/>
        </w:rPr>
      </w:pPr>
      <w:r w:rsidRPr="006F219F">
        <w:rPr>
          <w:rFonts w:asciiTheme="minorBidi" w:hAnsiTheme="minorBidi" w:cstheme="minorBidi"/>
          <w:sz w:val="22"/>
          <w:szCs w:val="22"/>
        </w:rPr>
        <w:t>The world is in a constant state of evolution and is seeking innovation in nearly every task. In the last two decades, technological advancements have transformed global and local-scale organisations have been taking decisions (</w:t>
      </w:r>
      <w:proofErr w:type="spellStart"/>
      <w:r w:rsidRPr="006F219F">
        <w:rPr>
          <w:rFonts w:asciiTheme="minorBidi" w:hAnsiTheme="minorBidi" w:cstheme="minorBidi"/>
          <w:sz w:val="22"/>
          <w:szCs w:val="22"/>
        </w:rPr>
        <w:t>Matyushok</w:t>
      </w:r>
      <w:proofErr w:type="spellEnd"/>
      <w:r w:rsidRPr="006F219F">
        <w:rPr>
          <w:rFonts w:asciiTheme="minorBidi" w:hAnsiTheme="minorBidi" w:cstheme="minorBidi"/>
          <w:sz w:val="22"/>
          <w:szCs w:val="22"/>
        </w:rPr>
        <w:t xml:space="preserve"> et al., 2021). </w:t>
      </w:r>
      <w:r w:rsidRPr="00CE1778" w:rsidR="00CE1778">
        <w:rPr>
          <w:rFonts w:asciiTheme="minorBidi" w:hAnsiTheme="minorBidi" w:cstheme="minorBidi"/>
          <w:sz w:val="22"/>
          <w:szCs w:val="22"/>
          <w:lang w:val="en-US"/>
        </w:rPr>
        <w:t>Artificial intelligence (AI) has emerged as a key tool for addressing corporate and societal concerns on a personal and global scale. Artificial Intelligence (AI) is the capacity of a system to learn from external data sources and draw logical conclusions to accomplish tasks. According to Babayev (2024), it is described as "a system's ability to correctly interpret external data, to learn from such data, and to use those learnings to achieve specific goals and tasks through flexible adaptation." Healthcare, e-commerce, education, government, and banks are just a few of the industries that have changed as a result of AI adoption (Celestin &amp; Vanitha, 2019; Gupta et al., 2022). The corporate auditing system has also changed significantly, particularly in light of notable advancements in automated fraud detection.</w:t>
      </w:r>
    </w:p>
    <w:p w:rsidRPr="00944BAD" w:rsidR="003A65FD" w:rsidP="00944BAD" w:rsidRDefault="00944BAD" w14:paraId="1968C6E1" w14:textId="30659D04">
      <w:pPr>
        <w:spacing w:before="240" w:line="360" w:lineRule="auto"/>
        <w:ind w:left="0" w:right="0" w:firstLine="0"/>
        <w:jc w:val="both"/>
        <w:rPr>
          <w:rFonts w:asciiTheme="minorBidi" w:hAnsiTheme="minorBidi" w:cstheme="minorBidi"/>
          <w:sz w:val="22"/>
          <w:szCs w:val="22"/>
          <w:lang w:val="en-US"/>
        </w:rPr>
      </w:pPr>
      <w:r w:rsidRPr="00944BAD">
        <w:rPr>
          <w:rFonts w:asciiTheme="minorBidi" w:hAnsiTheme="minorBidi" w:cstheme="minorBidi"/>
          <w:sz w:val="22"/>
          <w:szCs w:val="22"/>
          <w:lang w:val="en-US"/>
        </w:rPr>
        <w:t>Artificial Intelligence (AI) plays a key part in the decision-making process in modern organizations (Mohammed et al., 2025). Organizations are now better equipped to evaluate enormous volumes of data and derive valuable insights thanks to recent developments in machine learning, natural language processing, predictive analytics, and automated data analysis (Yusof, 2025).</w:t>
      </w:r>
      <w:r w:rsidRPr="006F219F" w:rsidR="00401B5B">
        <w:rPr>
          <w:rFonts w:asciiTheme="minorBidi" w:hAnsiTheme="minorBidi" w:cstheme="minorBidi"/>
          <w:sz w:val="22"/>
          <w:szCs w:val="22"/>
        </w:rPr>
        <w:t xml:space="preserve"> AI analytics can help a business with marketing, by analysing consumer behaviour, predicting customer preferences and improving customer engagement strategies (Owusu-Berko, 2025). Consequently, AI technologies are increasingly being employed for both operational and strategic decision-making in organizations.</w:t>
      </w:r>
    </w:p>
    <w:p w:rsidRPr="002871F7" w:rsidR="005E5FBC" w:rsidP="002871F7" w:rsidRDefault="00E4703E" w14:paraId="29FB47C0" w14:textId="5D8DCEDA">
      <w:pPr>
        <w:spacing w:before="240" w:line="360" w:lineRule="auto"/>
        <w:ind w:left="0" w:right="0" w:firstLine="0"/>
        <w:jc w:val="both"/>
        <w:rPr>
          <w:rFonts w:asciiTheme="minorBidi" w:hAnsiTheme="minorBidi" w:cstheme="minorBidi"/>
          <w:sz w:val="22"/>
          <w:szCs w:val="22"/>
          <w:lang w:val="en-US"/>
        </w:rPr>
      </w:pPr>
      <w:r w:rsidRPr="00E4703E">
        <w:rPr>
          <w:rFonts w:asciiTheme="minorBidi" w:hAnsiTheme="minorBidi" w:cstheme="minorBidi"/>
          <w:sz w:val="22"/>
          <w:szCs w:val="22"/>
          <w:lang w:val="en-US"/>
        </w:rPr>
        <w:t xml:space="preserve">AI technologies have recently demonstrated significant effects and are contributing to the world's rapid transformation by speeding up and improving the efficiency of the relevant tasks (Agarwal et al., 2025). Machine learning (ML), deep learning (DL), and natural language processing (NLP) are typical applications of artificial intelligence (AI), which is now extensively </w:t>
      </w:r>
      <w:r w:rsidRPr="00E4703E">
        <w:rPr>
          <w:rFonts w:asciiTheme="minorBidi" w:hAnsiTheme="minorBidi" w:cstheme="minorBidi"/>
          <w:sz w:val="22"/>
          <w:szCs w:val="22"/>
          <w:lang w:val="en-US"/>
        </w:rPr>
        <w:t>utilized in financial operations. AI is being incorporated into the financial services industry in a number of ways, including algorithmic trading, fraud detection, and chatbots for customer support (Vuković et al., 2023). The financial sector is the fastest-growing industry in terms of AI investment, with an expected compound annual growth rate of 29.6% (La Croce, 2023).</w:t>
      </w:r>
      <w:r w:rsidRPr="006F219F" w:rsidR="005E5FBC">
        <w:rPr>
          <w:rFonts w:asciiTheme="minorBidi" w:hAnsiTheme="minorBidi" w:cstheme="minorBidi"/>
          <w:sz w:val="22"/>
          <w:szCs w:val="22"/>
        </w:rPr>
        <w:t xml:space="preserve"> The adoption of AI in the financial sector across the world is one of the most promising changes made in the efforts to digitalize the baking procedures and delivering satisfying customer service (Vuković et al., 2025). Furthermore, modern day customers and employees demand for digital financial services to minimize travel costs and long queues (Megahed et al., 2021). </w:t>
      </w:r>
    </w:p>
    <w:p w:rsidRPr="006F219F" w:rsidR="005E5FBC" w:rsidP="009C7ED1" w:rsidRDefault="005E5FBC" w14:paraId="27FC57B5" w14:textId="266E2360">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However, the pervasive nature of AI technologies introduces new risks to the financial sector that need constant scrutiny for data integrity (Vuković et al., 2025). One critical issue with AI adoption is human oversight. It is important for humans to interpret and analyse AI-generated results, and to modify AI recommendations based on ethical and practical considerations (</w:t>
      </w:r>
      <w:proofErr w:type="spellStart"/>
      <w:r w:rsidRPr="006F219F">
        <w:rPr>
          <w:rFonts w:asciiTheme="minorBidi" w:hAnsiTheme="minorBidi" w:cstheme="minorBidi"/>
          <w:sz w:val="22"/>
          <w:szCs w:val="22"/>
        </w:rPr>
        <w:t>Černevičienė</w:t>
      </w:r>
      <w:proofErr w:type="spellEnd"/>
      <w:r w:rsidRPr="006F219F">
        <w:rPr>
          <w:rFonts w:asciiTheme="minorBidi" w:hAnsiTheme="minorBidi" w:cstheme="minorBidi"/>
          <w:sz w:val="22"/>
          <w:szCs w:val="22"/>
        </w:rPr>
        <w:t xml:space="preserve"> &amp; </w:t>
      </w:r>
      <w:proofErr w:type="spellStart"/>
      <w:r w:rsidRPr="006F219F">
        <w:rPr>
          <w:rFonts w:asciiTheme="minorBidi" w:hAnsiTheme="minorBidi" w:cstheme="minorBidi"/>
          <w:sz w:val="22"/>
          <w:szCs w:val="22"/>
        </w:rPr>
        <w:t>Kabašinskas</w:t>
      </w:r>
      <w:proofErr w:type="spellEnd"/>
      <w:r w:rsidRPr="006F219F">
        <w:rPr>
          <w:rFonts w:asciiTheme="minorBidi" w:hAnsiTheme="minorBidi" w:cstheme="minorBidi"/>
          <w:sz w:val="22"/>
          <w:szCs w:val="22"/>
        </w:rPr>
        <w:t xml:space="preserve">, 2024). Currently the AI has been in use in the areas of financial decision making, risk analysis, operations management, forecasting and analysis of financial transactions (Celestin &amp; Mishra, 2025). These technologies and their usage </w:t>
      </w:r>
      <w:proofErr w:type="gramStart"/>
      <w:r w:rsidRPr="006F219F">
        <w:rPr>
          <w:rFonts w:asciiTheme="minorBidi" w:hAnsiTheme="minorBidi" w:cstheme="minorBidi"/>
          <w:sz w:val="22"/>
          <w:szCs w:val="22"/>
        </w:rPr>
        <w:t>has</w:t>
      </w:r>
      <w:proofErr w:type="gramEnd"/>
      <w:r w:rsidRPr="006F219F">
        <w:rPr>
          <w:rFonts w:asciiTheme="minorBidi" w:hAnsiTheme="minorBidi" w:cstheme="minorBidi"/>
          <w:sz w:val="22"/>
          <w:szCs w:val="22"/>
        </w:rPr>
        <w:t xml:space="preserve"> proven to be highly effective in the optimization of operations, improving effectiveness of decisions, forecasting and managing risks and providing customized products to customers (</w:t>
      </w:r>
      <w:proofErr w:type="spellStart"/>
      <w:r w:rsidRPr="006F219F">
        <w:rPr>
          <w:rFonts w:asciiTheme="minorBidi" w:hAnsiTheme="minorBidi" w:cstheme="minorBidi"/>
          <w:sz w:val="22"/>
          <w:szCs w:val="22"/>
        </w:rPr>
        <w:t>Nwabekee</w:t>
      </w:r>
      <w:proofErr w:type="spellEnd"/>
      <w:r w:rsidRPr="006F219F">
        <w:rPr>
          <w:rFonts w:asciiTheme="minorBidi" w:hAnsiTheme="minorBidi" w:cstheme="minorBidi"/>
          <w:sz w:val="22"/>
          <w:szCs w:val="22"/>
        </w:rPr>
        <w:t xml:space="preserve"> et al., 2025).  Therefore, these technologies have been under focus for usage in banks, insurance providers and in UK.</w:t>
      </w:r>
    </w:p>
    <w:p w:rsidRPr="006F219F" w:rsidR="005E5FBC" w:rsidP="005E5FBC" w:rsidRDefault="005E5FBC" w14:paraId="16BD951F" w14:textId="77777777">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Traditional financial decision-making practices are changing with AI applications like predictive Analytics, machine learning algorithms, fraud detection systems, credit scoring models, and automatic advisory services (Kavitha et al., 2025). There are many questions surrounding the use of AI that remain, such as the issues of transparency, data privacy, ethical concerns, compliance, and readiness. Understanding the potential of AI financial decision-making applications, their benefits, challenges, and implications is crucial.</w:t>
      </w:r>
    </w:p>
    <w:p w:rsidRPr="006F219F" w:rsidR="005E5FBC" w:rsidP="005E5FBC" w:rsidRDefault="005E5FBC" w14:paraId="020E7BFD" w14:textId="77777777">
      <w:pPr>
        <w:pStyle w:val="Heading2"/>
        <w:spacing w:before="240" w:after="5" w:line="360" w:lineRule="auto"/>
        <w:ind w:left="0" w:firstLine="0"/>
        <w:jc w:val="both"/>
        <w:rPr>
          <w:rFonts w:asciiTheme="minorBidi" w:hAnsiTheme="minorBidi" w:cstheme="minorBidi"/>
          <w:szCs w:val="28"/>
        </w:rPr>
      </w:pPr>
      <w:bookmarkStart w:name="_Toc235993365" w:id="8"/>
      <w:r w:rsidRPr="006F219F">
        <w:rPr>
          <w:rFonts w:asciiTheme="minorBidi" w:hAnsiTheme="minorBidi" w:cstheme="minorBidi"/>
          <w:szCs w:val="28"/>
        </w:rPr>
        <w:t>1.3.</w:t>
      </w:r>
      <w:r w:rsidRPr="006F219F">
        <w:rPr>
          <w:rFonts w:asciiTheme="minorBidi" w:hAnsiTheme="minorBidi" w:cstheme="minorBidi"/>
          <w:szCs w:val="28"/>
        </w:rPr>
        <w:tab/>
      </w:r>
      <w:r w:rsidRPr="006F219F">
        <w:rPr>
          <w:rFonts w:asciiTheme="minorBidi" w:hAnsiTheme="minorBidi" w:cstheme="minorBidi"/>
          <w:szCs w:val="28"/>
        </w:rPr>
        <w:t>Research Problem</w:t>
      </w:r>
      <w:bookmarkEnd w:id="8"/>
    </w:p>
    <w:p w:rsidRPr="006F219F" w:rsidR="005E5FBC" w:rsidP="005E5FBC" w:rsidRDefault="005E5FBC" w14:paraId="00B75575" w14:textId="033360D6">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The financial services industry in the UK is going through a fast digital transformation, led by Artificial Intelligence technologies (Shah, 2025). The use of AI technologies allows organizations to analy</w:t>
      </w:r>
      <w:r w:rsidRPr="006F219F" w:rsidR="0043623B">
        <w:rPr>
          <w:rFonts w:asciiTheme="minorBidi" w:hAnsiTheme="minorBidi" w:cstheme="minorBidi"/>
          <w:sz w:val="22"/>
          <w:szCs w:val="22"/>
        </w:rPr>
        <w:t>s</w:t>
      </w:r>
      <w:r w:rsidRPr="006F219F">
        <w:rPr>
          <w:rFonts w:asciiTheme="minorBidi" w:hAnsiTheme="minorBidi" w:cstheme="minorBidi"/>
          <w:sz w:val="22"/>
          <w:szCs w:val="22"/>
        </w:rPr>
        <w:t xml:space="preserve">e vast amounts of financial information, spot trends and make predictions, and make better-informed decisions for financial strategies (Vyas, 2025). In the financial sector, AI can be used in various applications, such as credit risk assessment, fraud detection, investment management, and the use of Artificial intelligence in customer relationship management (Ahmed &amp; Iqbal, 2025). AI is widely applied in </w:t>
      </w:r>
      <w:r w:rsidRPr="006F219F" w:rsidR="0043623B">
        <w:rPr>
          <w:rFonts w:asciiTheme="minorBidi" w:hAnsiTheme="minorBidi" w:cstheme="minorBidi"/>
          <w:sz w:val="22"/>
          <w:szCs w:val="22"/>
        </w:rPr>
        <w:t>the financial services sector</w:t>
      </w:r>
      <w:r w:rsidRPr="006F219F">
        <w:rPr>
          <w:rFonts w:asciiTheme="minorBidi" w:hAnsiTheme="minorBidi" w:cstheme="minorBidi"/>
          <w:sz w:val="22"/>
          <w:szCs w:val="22"/>
        </w:rPr>
        <w:t xml:space="preserve">, including credit risk assessment, fraud detection, investment management, and the </w:t>
      </w:r>
      <w:r w:rsidRPr="006F219F">
        <w:rPr>
          <w:rFonts w:asciiTheme="minorBidi" w:hAnsiTheme="minorBidi" w:cstheme="minorBidi"/>
          <w:sz w:val="22"/>
          <w:szCs w:val="22"/>
        </w:rPr>
        <w:t xml:space="preserve">presence of Artificial Friends within the customer relationship management. Machine learning models have led to better accuracy and efficiency of lending decisions, and lowered the operation costs. </w:t>
      </w:r>
    </w:p>
    <w:p w:rsidRPr="006F219F" w:rsidR="005E5FBC" w:rsidP="005E5FBC" w:rsidRDefault="005E5FBC" w14:paraId="145613FE" w14:textId="77777777">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In the insurance industry, AI is being used to assist with claim processing, risk assessments, fraud detection, and underwriting (Bhattacharya et al., 2025). Predictive analytics helps insurance companies to better assess the risk of those they wish to cover and also to fine-tune their rates (Adeniran et al., 2024). Similarly, mortgage firms turn to AI-powered credit scoring models and automated assessment techniques to streamline their mortgage approvals processes and boost decision making quality (Wu, 2020).</w:t>
      </w:r>
    </w:p>
    <w:p w:rsidRPr="006F219F" w:rsidR="005E5FBC" w:rsidP="005E5FBC" w:rsidRDefault="005E5FBC" w14:paraId="4549C15F" w14:textId="77777777">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 xml:space="preserve">However, there are certain barriers that limit the usage and benefits of the AI. The challenges include algorithmic bias, explain-ability, data privacy, cyber security, and compliance with the regulatory frameworks, including GDPR (Tavares et al., 2025). In addition to these technology-related challenges, financial institutions will also encounter organizational problems such as system integration, training for employees and the technological infrastructure (Azman et al., 2025). So, far, research has concluded that to be effective, AI must be technologically ground-breaking and subject to regulation, be transparent and have ethical considerations. But it will still be needed to reflect on other aspects of the financial services context in the UK, using a more in-depth and focused evidence synthesis. </w:t>
      </w:r>
    </w:p>
    <w:p w:rsidRPr="006F219F" w:rsidR="005E5FBC" w:rsidP="005E5FBC" w:rsidRDefault="005E5FBC" w14:paraId="398C38E1" w14:textId="5DDC0AB6">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Although AI can improve financial decision making, some institutions face challenges in their efforts to implement the reach of AI, such as the cost of implementation, data quality, regulatory compliance, resistance from employees and ethical concerns. The literature reviewed so far ((Smith 2025; McKinsey 2024; Adegbite, 2026) focuses on technology attributes, rather than an overview of the impact of AI on drug and alcohol and financial care within financial institutions (</w:t>
      </w:r>
      <w:proofErr w:type="spellStart"/>
      <w:r w:rsidRPr="006F219F">
        <w:rPr>
          <w:rFonts w:asciiTheme="minorBidi" w:hAnsiTheme="minorBidi" w:cstheme="minorBidi"/>
          <w:sz w:val="22"/>
          <w:szCs w:val="22"/>
        </w:rPr>
        <w:t>Pazouki</w:t>
      </w:r>
      <w:proofErr w:type="spellEnd"/>
      <w:r w:rsidRPr="006F219F">
        <w:rPr>
          <w:rFonts w:asciiTheme="minorBidi" w:hAnsiTheme="minorBidi" w:cstheme="minorBidi"/>
          <w:sz w:val="22"/>
          <w:szCs w:val="22"/>
        </w:rPr>
        <w:t xml:space="preserve"> et al., 2025). It is therefore essential to collate the existing evidence on the adoption of AI and its effect on financial decision-making in UK </w:t>
      </w:r>
      <w:r w:rsidRPr="006F219F" w:rsidR="00280AE6">
        <w:rPr>
          <w:rFonts w:asciiTheme="minorBidi" w:hAnsiTheme="minorBidi" w:cstheme="minorBidi"/>
          <w:sz w:val="22"/>
          <w:szCs w:val="22"/>
        </w:rPr>
        <w:t>financial services sector and companies, such as Aviva,</w:t>
      </w:r>
      <w:r w:rsidRPr="006F219F">
        <w:rPr>
          <w:rFonts w:asciiTheme="minorBidi" w:hAnsiTheme="minorBidi" w:cstheme="minorBidi"/>
          <w:sz w:val="22"/>
          <w:szCs w:val="22"/>
        </w:rPr>
        <w:t xml:space="preserve"> in a systematic way through a systematic literature review (SLR). </w:t>
      </w:r>
    </w:p>
    <w:p w:rsidRPr="006F219F" w:rsidR="005E5FBC" w:rsidP="005E5FBC" w:rsidRDefault="005E5FBC" w14:paraId="536ED3D9" w14:textId="77777777">
      <w:pPr>
        <w:pStyle w:val="Heading2"/>
        <w:spacing w:before="240" w:after="5" w:line="360" w:lineRule="auto"/>
        <w:ind w:left="0" w:firstLine="0"/>
        <w:jc w:val="both"/>
        <w:rPr>
          <w:rFonts w:asciiTheme="minorBidi" w:hAnsiTheme="minorBidi" w:cstheme="minorBidi"/>
          <w:szCs w:val="28"/>
        </w:rPr>
      </w:pPr>
      <w:bookmarkStart w:name="_Toc235993366" w:id="9"/>
      <w:r w:rsidRPr="006F219F">
        <w:rPr>
          <w:rFonts w:asciiTheme="minorBidi" w:hAnsiTheme="minorBidi" w:cstheme="minorBidi"/>
          <w:szCs w:val="28"/>
        </w:rPr>
        <w:t>1.4.</w:t>
      </w:r>
      <w:r w:rsidRPr="006F219F">
        <w:rPr>
          <w:rFonts w:asciiTheme="minorBidi" w:hAnsiTheme="minorBidi" w:cstheme="minorBidi"/>
          <w:szCs w:val="28"/>
        </w:rPr>
        <w:tab/>
      </w:r>
      <w:r w:rsidRPr="006F219F">
        <w:rPr>
          <w:rFonts w:asciiTheme="minorBidi" w:hAnsiTheme="minorBidi" w:cstheme="minorBidi"/>
          <w:szCs w:val="28"/>
        </w:rPr>
        <w:t>Research Aim</w:t>
      </w:r>
      <w:bookmarkEnd w:id="9"/>
    </w:p>
    <w:p w:rsidRPr="006F219F" w:rsidR="005E5FBC" w:rsidP="005E5FBC" w:rsidRDefault="005E5FBC" w14:paraId="5DC209F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The aim of this study is to critically analyse the adoption of Artificial Intelligence for financial decision-making in Aviva, United Kingdom.</w:t>
      </w:r>
    </w:p>
    <w:p w:rsidRPr="006F219F" w:rsidR="005E5FBC" w:rsidP="005E5FBC" w:rsidRDefault="005E5FBC" w14:paraId="780441C8" w14:textId="77777777">
      <w:pPr>
        <w:pStyle w:val="Heading2"/>
        <w:spacing w:before="240" w:after="5" w:line="360" w:lineRule="auto"/>
        <w:ind w:left="0" w:firstLine="0"/>
        <w:jc w:val="both"/>
        <w:rPr>
          <w:rFonts w:asciiTheme="minorBidi" w:hAnsiTheme="minorBidi" w:cstheme="minorBidi"/>
          <w:szCs w:val="28"/>
        </w:rPr>
      </w:pPr>
      <w:bookmarkStart w:name="_Toc235993367" w:id="10"/>
      <w:r w:rsidRPr="006F219F">
        <w:rPr>
          <w:rFonts w:asciiTheme="minorBidi" w:hAnsiTheme="minorBidi" w:cstheme="minorBidi"/>
          <w:szCs w:val="28"/>
        </w:rPr>
        <w:t>1.5.</w:t>
      </w:r>
      <w:r w:rsidRPr="006F219F">
        <w:rPr>
          <w:rFonts w:asciiTheme="minorBidi" w:hAnsiTheme="minorBidi" w:cstheme="minorBidi"/>
          <w:szCs w:val="28"/>
        </w:rPr>
        <w:tab/>
      </w:r>
      <w:r w:rsidRPr="006F219F">
        <w:rPr>
          <w:rFonts w:asciiTheme="minorBidi" w:hAnsiTheme="minorBidi" w:cstheme="minorBidi"/>
          <w:szCs w:val="28"/>
        </w:rPr>
        <w:t>Research Objectives</w:t>
      </w:r>
      <w:bookmarkEnd w:id="10"/>
    </w:p>
    <w:p w:rsidRPr="006F219F" w:rsidR="005E5FBC" w:rsidP="005E5FBC" w:rsidRDefault="005E5FBC" w14:paraId="565C90B0"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RO1: To examine the current applications of AI in Aviva, UK.</w:t>
      </w:r>
    </w:p>
    <w:p w:rsidRPr="006F219F" w:rsidR="005E5FBC" w:rsidP="005E5FBC" w:rsidRDefault="005E5FBC" w14:paraId="382793A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RO2: To identify the benefits of AI adoption for financial decision-making in Aviva, UK.</w:t>
      </w:r>
    </w:p>
    <w:p w:rsidRPr="006F219F" w:rsidR="005E5FBC" w:rsidP="005E5FBC" w:rsidRDefault="005E5FBC" w14:paraId="6158D7E4"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RO3: To investigate the challenges and barriers associated with AI implementation at Aviva, UK.</w:t>
      </w:r>
    </w:p>
    <w:p w:rsidRPr="006F219F" w:rsidR="005E5FBC" w:rsidP="005E5FBC" w:rsidRDefault="005E5FBC" w14:paraId="285F3EB0"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RO4: To explore future trends and opportunities relating to AI adoption in Aviva, UK.</w:t>
      </w:r>
    </w:p>
    <w:p w:rsidRPr="006F219F" w:rsidR="005E5FBC" w:rsidP="005E5FBC" w:rsidRDefault="005E5FBC" w14:paraId="68F4BF40" w14:textId="77777777">
      <w:pPr>
        <w:pStyle w:val="Heading2"/>
        <w:spacing w:before="240" w:after="5" w:line="360" w:lineRule="auto"/>
        <w:ind w:left="0" w:firstLine="0"/>
        <w:jc w:val="both"/>
        <w:rPr>
          <w:rFonts w:asciiTheme="minorBidi" w:hAnsiTheme="minorBidi" w:cstheme="minorBidi"/>
          <w:szCs w:val="28"/>
        </w:rPr>
      </w:pPr>
      <w:bookmarkStart w:name="_Toc235993368" w:id="11"/>
      <w:r w:rsidRPr="006F219F">
        <w:rPr>
          <w:rFonts w:asciiTheme="minorBidi" w:hAnsiTheme="minorBidi" w:cstheme="minorBidi"/>
          <w:szCs w:val="28"/>
        </w:rPr>
        <w:t>1.6.</w:t>
      </w:r>
      <w:r w:rsidRPr="006F219F">
        <w:rPr>
          <w:rFonts w:asciiTheme="minorBidi" w:hAnsiTheme="minorBidi" w:cstheme="minorBidi"/>
          <w:szCs w:val="28"/>
        </w:rPr>
        <w:tab/>
      </w:r>
      <w:r w:rsidRPr="006F219F">
        <w:rPr>
          <w:rFonts w:asciiTheme="minorBidi" w:hAnsiTheme="minorBidi" w:cstheme="minorBidi"/>
          <w:szCs w:val="28"/>
        </w:rPr>
        <w:t>Research Questions</w:t>
      </w:r>
      <w:bookmarkEnd w:id="11"/>
    </w:p>
    <w:p w:rsidRPr="006F219F" w:rsidR="005E5FBC" w:rsidP="005E5FBC" w:rsidRDefault="005E5FBC" w14:paraId="1059E7E0"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RQ1: How is Artificial Intelligence being adopted for financial decision-making in Aviva, UK?</w:t>
      </w:r>
    </w:p>
    <w:p w:rsidRPr="006F219F" w:rsidR="005E5FBC" w:rsidP="005E5FBC" w:rsidRDefault="005E5FBC" w14:paraId="642125E2"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RQ2: What benefits does AI provide in financial decision-making processes at Aviva, UK?</w:t>
      </w:r>
    </w:p>
    <w:p w:rsidRPr="006F219F" w:rsidR="005E5FBC" w:rsidP="005E5FBC" w:rsidRDefault="005E5FBC" w14:paraId="66B7411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RQ3: What challenges and barriers affect the adoption of AI in financial decision-making?</w:t>
      </w:r>
    </w:p>
    <w:p w:rsidRPr="006F219F" w:rsidR="005E5FBC" w:rsidP="005E5FBC" w:rsidRDefault="005E5FBC" w14:paraId="1F480D9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RQ4: What future opportunities and implications does AI present for Aviva UK?</w:t>
      </w:r>
    </w:p>
    <w:p w:rsidRPr="006F219F" w:rsidR="005E5FBC" w:rsidP="005E5FBC" w:rsidRDefault="005E5FBC" w14:paraId="2A3DCFE4" w14:textId="77777777">
      <w:pPr>
        <w:pStyle w:val="Heading2"/>
        <w:spacing w:before="240" w:after="5" w:line="360" w:lineRule="auto"/>
        <w:ind w:left="0" w:firstLine="0"/>
        <w:jc w:val="both"/>
        <w:rPr>
          <w:rFonts w:asciiTheme="minorBidi" w:hAnsiTheme="minorBidi" w:cstheme="minorBidi"/>
          <w:szCs w:val="28"/>
        </w:rPr>
      </w:pPr>
      <w:bookmarkStart w:name="_Toc235993369" w:id="12"/>
      <w:r w:rsidRPr="006F219F">
        <w:rPr>
          <w:rFonts w:asciiTheme="minorBidi" w:hAnsiTheme="minorBidi" w:cstheme="minorBidi"/>
          <w:szCs w:val="28"/>
        </w:rPr>
        <w:t>1.7.</w:t>
      </w:r>
      <w:r w:rsidRPr="006F219F">
        <w:rPr>
          <w:rFonts w:asciiTheme="minorBidi" w:hAnsiTheme="minorBidi" w:cstheme="minorBidi"/>
          <w:szCs w:val="28"/>
        </w:rPr>
        <w:tab/>
      </w:r>
      <w:r w:rsidRPr="006F219F">
        <w:rPr>
          <w:rFonts w:asciiTheme="minorBidi" w:hAnsiTheme="minorBidi" w:cstheme="minorBidi"/>
          <w:szCs w:val="28"/>
        </w:rPr>
        <w:t>Significance of the study</w:t>
      </w:r>
      <w:bookmarkEnd w:id="12"/>
    </w:p>
    <w:p w:rsidRPr="006F219F" w:rsidR="005E5FBC" w:rsidP="005E5FBC" w:rsidRDefault="005E5FBC" w14:paraId="205D319A" w14:textId="77777777">
      <w:pPr>
        <w:spacing w:before="240" w:line="360" w:lineRule="auto"/>
        <w:ind w:left="0" w:right="0" w:firstLine="0"/>
        <w:jc w:val="both"/>
        <w:rPr>
          <w:rFonts w:asciiTheme="minorBidi" w:hAnsiTheme="minorBidi" w:cstheme="minorBidi"/>
          <w:sz w:val="22"/>
          <w:szCs w:val="22"/>
        </w:rPr>
      </w:pPr>
      <w:r w:rsidRPr="006F219F">
        <w:rPr>
          <w:rFonts w:asciiTheme="minorBidi" w:hAnsiTheme="minorBidi" w:cstheme="minorBidi"/>
          <w:sz w:val="22"/>
          <w:szCs w:val="22"/>
        </w:rPr>
        <w:t xml:space="preserve">This study is beneficial to understand the benefits that financial services organisations get while leveraging AI for their mechanisms, especially in the context of the UK. By studying the case of Aviva, this dissertation provides in-depth insights on the adoption of AI by the financial services sector. Furthermore, this dissertation provides evidence for targeted policies for the financial decision-making in companies like Aviva. As financial services sector is a data-sensitive niche, this dissertation presents sufficient data for organisations to enhance their data integrity policies when integrating AI into their organisational practices to overcome the barriers faced by companies like Aviva. Moreover, the study contributes to the exploration of future trends and opportunities relating to AI adoption in the UK financial services sector. </w:t>
      </w:r>
    </w:p>
    <w:p w:rsidRPr="006F219F" w:rsidR="005E5FBC" w:rsidP="005E5FBC" w:rsidRDefault="005E5FBC" w14:paraId="32449745" w14:textId="77777777">
      <w:pPr>
        <w:pStyle w:val="Heading2"/>
        <w:spacing w:before="240" w:after="5" w:line="360" w:lineRule="auto"/>
        <w:ind w:left="0" w:firstLine="0"/>
        <w:jc w:val="both"/>
        <w:rPr>
          <w:rFonts w:asciiTheme="minorBidi" w:hAnsiTheme="minorBidi" w:cstheme="minorBidi"/>
          <w:szCs w:val="28"/>
        </w:rPr>
      </w:pPr>
      <w:bookmarkStart w:name="_Toc235993370" w:id="13"/>
      <w:r w:rsidRPr="006F219F">
        <w:rPr>
          <w:rFonts w:asciiTheme="minorBidi" w:hAnsiTheme="minorBidi" w:cstheme="minorBidi"/>
          <w:szCs w:val="28"/>
        </w:rPr>
        <w:t>1.8.</w:t>
      </w:r>
      <w:r w:rsidRPr="006F219F">
        <w:rPr>
          <w:rFonts w:asciiTheme="minorBidi" w:hAnsiTheme="minorBidi" w:cstheme="minorBidi"/>
          <w:szCs w:val="28"/>
        </w:rPr>
        <w:tab/>
      </w:r>
      <w:r w:rsidRPr="006F219F">
        <w:rPr>
          <w:rFonts w:asciiTheme="minorBidi" w:hAnsiTheme="minorBidi" w:cstheme="minorBidi"/>
          <w:szCs w:val="28"/>
        </w:rPr>
        <w:t>Dissertation structure</w:t>
      </w:r>
      <w:bookmarkEnd w:id="13"/>
    </w:p>
    <w:p w:rsidRPr="006F219F" w:rsidR="005E5FBC" w:rsidP="005E5FBC" w:rsidRDefault="005E5FBC" w14:paraId="0C6BFFFF" w14:textId="77777777">
      <w:pPr>
        <w:spacing w:before="240" w:line="360" w:lineRule="auto"/>
        <w:ind w:left="0" w:right="0" w:firstLine="0"/>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r w:rsidRPr="006F219F">
        <w:rPr>
          <w:rFonts w:asciiTheme="minorBidi" w:hAnsiTheme="minorBidi" w:cstheme="minorBidi"/>
          <w:sz w:val="22"/>
          <w:szCs w:val="22"/>
        </w:rPr>
        <w:t>The structure of this study is as follows: The first chapter is the introduction of the study where the background, research problem, research questions, and objectives are explained. Consequently, the second chapter explains the methodological design of the study. The third chapter includes a detailed analysis of the literature analysed through the SLR. The fourth chapter of the study will include the discussion of results from the SLR and its alignment with the current scholarship on the topic. The last chapter will consist of the conclusion of the study, future recommendations, limitations, and the area of future research.</w:t>
      </w:r>
    </w:p>
    <w:p w:rsidRPr="006F219F" w:rsidR="005E5FBC" w:rsidP="005E5FBC" w:rsidRDefault="005E5FBC" w14:paraId="26488985"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47D0696A"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2168E6E5"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506E9B6F"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3E4DCCAA"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49B15958"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33BD58AA"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01FF477B" w14:textId="77777777">
      <w:pPr>
        <w:pStyle w:val="Heading1"/>
        <w:spacing w:before="240" w:after="5" w:line="360" w:lineRule="auto"/>
        <w:jc w:val="center"/>
        <w:rPr>
          <w:rFonts w:asciiTheme="minorBidi" w:hAnsiTheme="minorBidi" w:cstheme="minorBidi"/>
          <w:sz w:val="22"/>
          <w:szCs w:val="22"/>
        </w:rPr>
      </w:pPr>
    </w:p>
    <w:p w:rsidRPr="006F219F" w:rsidR="005E5FBC" w:rsidP="005E5FBC" w:rsidRDefault="005E5FBC" w14:paraId="3965E55E" w14:textId="77777777">
      <w:pPr>
        <w:pStyle w:val="Heading1"/>
        <w:spacing w:before="240" w:after="5" w:line="360" w:lineRule="auto"/>
        <w:jc w:val="center"/>
        <w:rPr>
          <w:rFonts w:asciiTheme="minorBidi" w:hAnsiTheme="minorBidi" w:cstheme="minorBidi"/>
          <w:sz w:val="32"/>
          <w:szCs w:val="32"/>
        </w:rPr>
      </w:pPr>
      <w:bookmarkStart w:name="_Toc235993371" w:id="14"/>
      <w:r w:rsidRPr="006F219F">
        <w:rPr>
          <w:rFonts w:asciiTheme="minorBidi" w:hAnsiTheme="minorBidi" w:cstheme="minorBidi"/>
          <w:sz w:val="32"/>
          <w:szCs w:val="32"/>
        </w:rPr>
        <w:t>Chapter 2</w:t>
      </w:r>
      <w:r w:rsidRPr="006F219F">
        <w:rPr>
          <w:rFonts w:asciiTheme="minorBidi" w:hAnsiTheme="minorBidi" w:cstheme="minorBidi"/>
          <w:sz w:val="32"/>
          <w:szCs w:val="32"/>
        </w:rPr>
        <w:br/>
      </w:r>
      <w:r w:rsidRPr="006F219F">
        <w:rPr>
          <w:rFonts w:asciiTheme="minorBidi" w:hAnsiTheme="minorBidi" w:cstheme="minorBidi"/>
          <w:sz w:val="32"/>
          <w:szCs w:val="32"/>
        </w:rPr>
        <w:t>Literature Review</w:t>
      </w:r>
      <w:bookmarkEnd w:id="14"/>
    </w:p>
    <w:p w:rsidRPr="006F219F" w:rsidR="005E5FBC" w:rsidP="005E5FBC" w:rsidRDefault="005E5FBC" w14:paraId="151D1D06" w14:textId="77777777">
      <w:pPr>
        <w:spacing w:before="240" w:line="360" w:lineRule="auto"/>
        <w:jc w:val="both"/>
        <w:rPr>
          <w:rFonts w:asciiTheme="minorBidi" w:hAnsiTheme="minorBidi" w:cstheme="minorBidi"/>
          <w:sz w:val="32"/>
          <w:szCs w:val="32"/>
        </w:rPr>
        <w:sectPr w:rsidRPr="006F219F" w:rsidR="005E5FBC" w:rsidSect="005E5FBC">
          <w:pgSz w:w="11906" w:h="16838" w:orient="portrait"/>
          <w:pgMar w:top="1447" w:right="1383" w:bottom="1447" w:left="1440" w:header="720" w:footer="706" w:gutter="0"/>
          <w:cols w:space="720"/>
        </w:sectPr>
      </w:pPr>
    </w:p>
    <w:p w:rsidRPr="006F219F" w:rsidR="005E5FBC" w:rsidP="005E5FBC" w:rsidRDefault="005E5FBC" w14:paraId="18EF1971" w14:textId="77777777">
      <w:pPr>
        <w:pStyle w:val="Heading2"/>
        <w:spacing w:before="240" w:after="5" w:line="360" w:lineRule="auto"/>
        <w:ind w:left="0" w:firstLine="0"/>
        <w:jc w:val="both"/>
        <w:rPr>
          <w:rFonts w:asciiTheme="minorBidi" w:hAnsiTheme="minorBidi" w:cstheme="minorBidi"/>
          <w:szCs w:val="28"/>
        </w:rPr>
      </w:pPr>
      <w:bookmarkStart w:name="_Toc235993372" w:id="15"/>
      <w:r w:rsidRPr="006F219F">
        <w:rPr>
          <w:rFonts w:asciiTheme="minorBidi" w:hAnsiTheme="minorBidi" w:cstheme="minorBidi"/>
          <w:szCs w:val="28"/>
        </w:rPr>
        <w:t>2.1. Introduction</w:t>
      </w:r>
      <w:bookmarkEnd w:id="15"/>
    </w:p>
    <w:p w:rsidRPr="006F219F" w:rsidR="005E5FBC" w:rsidP="005E5FBC" w:rsidRDefault="005E5FBC" w14:paraId="27AFC89D"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AI is described as the ability of machines to perform tasks that usually humans are capable of. AI programs require algorithms for the collection and analysis of data. These algorithms are sets of instructions for machines to interpret to perform specific tasks (Enslin &amp; Kaul 2024). AI involves numerous subfields, including machine learning, robotics, automated reasoning, and NLP (Landgraf, 2021). This section will discuss the implementation of AI in the financial and insurance sector, the benefits of AI application, challenges, and the way forward for these organizations. This section also sheds light on the theoretical framework of the study and the gaps identified in the study. </w:t>
      </w:r>
    </w:p>
    <w:p w:rsidRPr="006F219F" w:rsidR="005E5FBC" w:rsidP="005E5FBC" w:rsidRDefault="005E5FBC" w14:paraId="1DAFEA3B" w14:textId="77777777">
      <w:pPr>
        <w:pStyle w:val="Heading2"/>
        <w:spacing w:before="240" w:after="5" w:line="360" w:lineRule="auto"/>
        <w:ind w:left="10" w:firstLine="0"/>
        <w:jc w:val="both"/>
        <w:rPr>
          <w:rFonts w:asciiTheme="minorBidi" w:hAnsiTheme="minorBidi" w:cstheme="minorBidi"/>
          <w:szCs w:val="28"/>
        </w:rPr>
      </w:pPr>
      <w:bookmarkStart w:name="_Toc235993373" w:id="16"/>
      <w:r w:rsidRPr="006F219F">
        <w:rPr>
          <w:rFonts w:asciiTheme="minorBidi" w:hAnsiTheme="minorBidi" w:cstheme="minorBidi"/>
          <w:szCs w:val="28"/>
        </w:rPr>
        <w:t>2.2. Current Applications of AI in Financial Decision-Making</w:t>
      </w:r>
      <w:bookmarkEnd w:id="16"/>
      <w:r w:rsidRPr="006F219F">
        <w:rPr>
          <w:rFonts w:asciiTheme="minorBidi" w:hAnsiTheme="minorBidi" w:cstheme="minorBidi"/>
          <w:szCs w:val="28"/>
        </w:rPr>
        <w:t xml:space="preserve"> </w:t>
      </w:r>
    </w:p>
    <w:p w:rsidRPr="006F219F" w:rsidR="004B503D" w:rsidP="005E5FBC" w:rsidRDefault="00CF1A77" w14:paraId="2ED719A7" w14:textId="5142A21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Artificial Intelligence is one of the innovative technical developments that have a major impact on organizational decision-making processes. AI systems are able to analyse data at a high level and identify patterns in vast quantities of data and generate prediction summaries that can support managers' decision making (Kumar </w:t>
      </w:r>
      <w:r w:rsidRPr="006F219F" w:rsidR="0001548F">
        <w:rPr>
          <w:rFonts w:asciiTheme="minorBidi" w:hAnsiTheme="minorBidi" w:cstheme="minorBidi"/>
          <w:sz w:val="22"/>
          <w:szCs w:val="22"/>
        </w:rPr>
        <w:t>&amp;</w:t>
      </w:r>
      <w:r w:rsidRPr="006F219F">
        <w:rPr>
          <w:rFonts w:asciiTheme="minorBidi" w:hAnsiTheme="minorBidi" w:cstheme="minorBidi"/>
          <w:sz w:val="22"/>
          <w:szCs w:val="22"/>
        </w:rPr>
        <w:t xml:space="preserve"> Shrivastava, 2025). Such technologies are increasingly used in many aspects of modern organizations' activities such as marketing, operations management, finance and human resource management.</w:t>
      </w:r>
    </w:p>
    <w:p w:rsidRPr="006F219F" w:rsidR="005E5FBC" w:rsidP="005E5FBC" w:rsidRDefault="005E5FBC" w14:paraId="00B99FF2" w14:textId="73701B60">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Over the last couple of years, AI has become a core component of digital transformation in financial management (Yang &amp; Jin, 2024). Hentzen et al (2022) stated the AI has been appearing in the financial services sector for the past several years and is consistently on the rise now. It is increasingly transforming the structure of financial decision-making across a cluster of core functions, including banking, lending, insurance, auditing, fraud detection, customer-facing services, credit risk assessment, and investment analysis (Bhatti, 2025). Initially, AI applications mainly focused on streamlining routine procedures for banks, like fraud detection and loan approvals. However, these applications transformed into complex use cases like algorithmic trading, AI-backed credit risk scoring, and compliance checks. Such advancements have contributed to time-saving, human error reduction, and reduced operational costs (Boddu et al., 2025). </w:t>
      </w:r>
    </w:p>
    <w:p w:rsidRPr="006F219F" w:rsidR="005E5FBC" w:rsidP="005E5FBC" w:rsidRDefault="005E5FBC" w14:paraId="6C39B777" w14:textId="77777777">
      <w:p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Mogaji</w:t>
      </w:r>
      <w:proofErr w:type="spellEnd"/>
      <w:r w:rsidRPr="006F219F">
        <w:rPr>
          <w:rFonts w:asciiTheme="minorBidi" w:hAnsiTheme="minorBidi" w:cstheme="minorBidi"/>
          <w:sz w:val="22"/>
          <w:szCs w:val="22"/>
        </w:rPr>
        <w:t xml:space="preserve"> et al. (2020) and </w:t>
      </w:r>
      <w:proofErr w:type="spellStart"/>
      <w:r w:rsidRPr="006F219F">
        <w:rPr>
          <w:rFonts w:asciiTheme="minorBidi" w:hAnsiTheme="minorBidi" w:cstheme="minorBidi"/>
          <w:sz w:val="22"/>
          <w:szCs w:val="22"/>
        </w:rPr>
        <w:t>Malali</w:t>
      </w:r>
      <w:proofErr w:type="spellEnd"/>
      <w:r w:rsidRPr="006F219F">
        <w:rPr>
          <w:rFonts w:asciiTheme="minorBidi" w:hAnsiTheme="minorBidi" w:cstheme="minorBidi"/>
          <w:sz w:val="22"/>
          <w:szCs w:val="22"/>
        </w:rPr>
        <w:t xml:space="preserve"> &amp; Gopalakrishnan (2020) demonstrated that AI has a tremendous impact on the financial sector, including risk assessment. The authors further explain that by analysing large amounts of historical data, AI is able to accurately predict future potential risks and aid in fraud detection efficiently and effectively. Furthermore, </w:t>
      </w:r>
      <w:proofErr w:type="spellStart"/>
      <w:r w:rsidRPr="006F219F">
        <w:rPr>
          <w:rFonts w:asciiTheme="minorBidi" w:hAnsiTheme="minorBidi" w:cstheme="minorBidi"/>
          <w:sz w:val="22"/>
          <w:szCs w:val="22"/>
        </w:rPr>
        <w:t>Mogaji</w:t>
      </w:r>
      <w:proofErr w:type="spellEnd"/>
      <w:r w:rsidRPr="006F219F">
        <w:rPr>
          <w:rFonts w:asciiTheme="minorBidi" w:hAnsiTheme="minorBidi" w:cstheme="minorBidi"/>
          <w:sz w:val="22"/>
          <w:szCs w:val="22"/>
        </w:rPr>
        <w:t xml:space="preserve"> et al. (2020) claimed that the AI chatbots and virtual assistants in the financial services sector were </w:t>
      </w:r>
      <w:r w:rsidRPr="006F219F">
        <w:rPr>
          <w:rFonts w:asciiTheme="minorBidi" w:hAnsiTheme="minorBidi" w:cstheme="minorBidi"/>
          <w:sz w:val="22"/>
          <w:szCs w:val="22"/>
        </w:rPr>
        <w:t xml:space="preserve">powerful tools and to provide customers with effective account management and personalized answers to their queries. In addition, currently </w:t>
      </w:r>
      <w:proofErr w:type="spellStart"/>
      <w:r w:rsidRPr="006F219F">
        <w:rPr>
          <w:rFonts w:asciiTheme="minorBidi" w:hAnsiTheme="minorBidi" w:cstheme="minorBidi"/>
          <w:sz w:val="22"/>
          <w:szCs w:val="22"/>
        </w:rPr>
        <w:t>robo</w:t>
      </w:r>
      <w:proofErr w:type="spellEnd"/>
      <w:r w:rsidRPr="006F219F">
        <w:rPr>
          <w:rFonts w:asciiTheme="minorBidi" w:hAnsiTheme="minorBidi" w:cstheme="minorBidi"/>
          <w:sz w:val="22"/>
          <w:szCs w:val="22"/>
        </w:rPr>
        <w:t xml:space="preserve">-advisors are also being utilized for giving automated investment advices which is leading to growth for digital-only investment businesses. Mhlanga (2025) added that AI is also being used in credit scoring. In this method, data analysis tools are used to evaluate large amounts of information to determine the credit worthiness of borrowers. This leads to greater accuracy and fair lending decisions, relying lesser on previous credit history. </w:t>
      </w:r>
    </w:p>
    <w:p w:rsidRPr="006F219F" w:rsidR="005E5FBC" w:rsidP="005E5FBC" w:rsidRDefault="005E5FBC" w14:paraId="7D40450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Consequently, </w:t>
      </w:r>
      <w:proofErr w:type="spellStart"/>
      <w:r w:rsidRPr="006F219F">
        <w:rPr>
          <w:rFonts w:asciiTheme="minorBidi" w:hAnsiTheme="minorBidi" w:cstheme="minorBidi"/>
          <w:sz w:val="22"/>
          <w:szCs w:val="22"/>
        </w:rPr>
        <w:t>Qatawneh</w:t>
      </w:r>
      <w:proofErr w:type="spellEnd"/>
      <w:r w:rsidRPr="006F219F">
        <w:rPr>
          <w:rFonts w:asciiTheme="minorBidi" w:hAnsiTheme="minorBidi" w:cstheme="minorBidi"/>
          <w:sz w:val="22"/>
          <w:szCs w:val="22"/>
        </w:rPr>
        <w:t xml:space="preserve"> et al. (2024) claims that the introduction of AI in finance has brought significant changes in the industry and the way businesses in the financial services sector operate. The implementation of AI in finance has paved way for new opportunities, like improved efficiency and accuracy along with better risk control. Among the most famous AI tools mentioned by Tyagi et al. (2021), Met et al. (2020), Moiseeva (2020), and Zhang (2019) used in the financial sector, include:</w:t>
      </w:r>
    </w:p>
    <w:p w:rsidRPr="006F219F" w:rsidR="005E5FBC" w:rsidP="005E5FBC" w:rsidRDefault="005E5FBC" w14:paraId="25A5A345" w14:textId="77777777">
      <w:pPr>
        <w:spacing w:before="240" w:line="360" w:lineRule="auto"/>
        <w:jc w:val="both"/>
        <w:rPr>
          <w:rFonts w:asciiTheme="minorBidi" w:hAnsiTheme="minorBidi" w:cstheme="minorBidi"/>
          <w:i/>
          <w:iCs/>
          <w:sz w:val="22"/>
          <w:szCs w:val="22"/>
        </w:rPr>
      </w:pPr>
      <w:r w:rsidRPr="006F219F">
        <w:rPr>
          <w:rFonts w:asciiTheme="minorBidi" w:hAnsiTheme="minorBidi" w:cstheme="minorBidi"/>
          <w:i/>
          <w:iCs/>
          <w:sz w:val="22"/>
          <w:szCs w:val="22"/>
        </w:rPr>
        <w:t>Natural Language Processing (NLP)</w:t>
      </w:r>
    </w:p>
    <w:p w:rsidRPr="006F219F" w:rsidR="005E5FBC" w:rsidP="005E5FBC" w:rsidRDefault="005E5FBC" w14:paraId="5E7553AC"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It is an AI tool used to process and analyse human language. In finance, NLP is used to analyse unstructured data like news articles and social media posts for informed investment decision-making. NLP algorithms can identify trends and sentiments which can impact the financial market. </w:t>
      </w:r>
    </w:p>
    <w:p w:rsidRPr="006F219F" w:rsidR="005E5FBC" w:rsidP="005E5FBC" w:rsidRDefault="005E5FBC" w14:paraId="5617E3DF" w14:textId="77777777">
      <w:pPr>
        <w:spacing w:before="240" w:line="360" w:lineRule="auto"/>
        <w:jc w:val="both"/>
        <w:rPr>
          <w:rFonts w:asciiTheme="minorBidi" w:hAnsiTheme="minorBidi" w:cstheme="minorBidi"/>
          <w:i/>
          <w:iCs/>
          <w:sz w:val="22"/>
          <w:szCs w:val="22"/>
        </w:rPr>
      </w:pPr>
      <w:r w:rsidRPr="006F219F">
        <w:rPr>
          <w:rFonts w:asciiTheme="minorBidi" w:hAnsiTheme="minorBidi" w:cstheme="minorBidi"/>
          <w:i/>
          <w:iCs/>
          <w:sz w:val="22"/>
          <w:szCs w:val="22"/>
        </w:rPr>
        <w:t>Machine Learning Algorithms (MLA)</w:t>
      </w:r>
    </w:p>
    <w:p w:rsidRPr="006F219F" w:rsidR="005E5FBC" w:rsidP="005E5FBC" w:rsidRDefault="005E5FBC" w14:paraId="6D8DBB8C"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MLA is an AI tool that enables the computers to identify patterns and reach conclusions for predictions based on available data. In finance, these tools are used effectively for fraud detection, credit risk assessments, and investment recommendations.</w:t>
      </w:r>
    </w:p>
    <w:p w:rsidRPr="006F219F" w:rsidR="005E5FBC" w:rsidP="005E5FBC" w:rsidRDefault="005E5FBC" w14:paraId="7160EC62" w14:textId="77777777">
      <w:pPr>
        <w:spacing w:before="240" w:line="360" w:lineRule="auto"/>
        <w:jc w:val="both"/>
        <w:rPr>
          <w:rFonts w:asciiTheme="minorBidi" w:hAnsiTheme="minorBidi" w:cstheme="minorBidi"/>
          <w:i/>
          <w:iCs/>
          <w:sz w:val="22"/>
          <w:szCs w:val="22"/>
        </w:rPr>
      </w:pPr>
      <w:r w:rsidRPr="006F219F">
        <w:rPr>
          <w:rFonts w:asciiTheme="minorBidi" w:hAnsiTheme="minorBidi" w:cstheme="minorBidi"/>
          <w:i/>
          <w:iCs/>
          <w:sz w:val="22"/>
          <w:szCs w:val="22"/>
        </w:rPr>
        <w:t>Predictive Analytics</w:t>
      </w:r>
    </w:p>
    <w:p w:rsidRPr="006F219F" w:rsidR="005E5FBC" w:rsidP="005E5FBC" w:rsidRDefault="005E5FBC" w14:paraId="2E5955A0"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It is concerned with accumulating the practices of algorithms, machine learning, and scattered data to highlight potential future outcomes based on historical data. In finance, this tool is used to understand customer segmentation, fraud detection, and investment recommendations. It is also used to provide future insights according to market trends. </w:t>
      </w:r>
    </w:p>
    <w:p w:rsidRPr="006F219F" w:rsidR="005E5FBC" w:rsidP="005E5FBC" w:rsidRDefault="005E5FBC" w14:paraId="3436B5DD"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Financial technology, also known as FinTech, comprise of technologies designed to streamline and optimize the financial operations within the banking and insurance industry (Berg et al., 2024). Such technologies can range from customer-focused mobile banking to complex financial software employed by banks and insurance industries for managing transactions, investments, and other financial activities. Goldstein et al. (2019) claims that AI has disrupted </w:t>
      </w:r>
      <w:r w:rsidRPr="006F219F">
        <w:rPr>
          <w:rFonts w:asciiTheme="minorBidi" w:hAnsiTheme="minorBidi" w:cstheme="minorBidi"/>
          <w:sz w:val="22"/>
          <w:szCs w:val="22"/>
        </w:rPr>
        <w:t xml:space="preserve">the traditional financial decision-making and provided users with efficient, accessible, and affordable financial services. </w:t>
      </w:r>
    </w:p>
    <w:p w:rsidRPr="006F219F" w:rsidR="002767C2" w:rsidP="002767C2" w:rsidRDefault="00C02EE4" w14:paraId="3D61F6A4" w14:textId="7E212686">
      <w:pPr>
        <w:spacing w:before="240" w:line="360" w:lineRule="auto"/>
        <w:jc w:val="both"/>
        <w:rPr>
          <w:rFonts w:asciiTheme="minorBidi" w:hAnsiTheme="minorBidi" w:cstheme="minorBidi"/>
          <w:sz w:val="22"/>
          <w:szCs w:val="22"/>
        </w:rPr>
      </w:pPr>
      <w:r w:rsidRPr="00C02EE4">
        <w:rPr>
          <w:rFonts w:asciiTheme="minorBidi" w:hAnsiTheme="minorBidi" w:cstheme="minorBidi"/>
          <w:sz w:val="22"/>
          <w:szCs w:val="22"/>
        </w:rPr>
        <w:t xml:space="preserve">But the evidence </w:t>
      </w:r>
      <w:r w:rsidR="006913DB">
        <w:rPr>
          <w:rFonts w:asciiTheme="minorBidi" w:hAnsiTheme="minorBidi" w:cstheme="minorBidi"/>
          <w:sz w:val="22"/>
          <w:szCs w:val="22"/>
        </w:rPr>
        <w:t>regarding</w:t>
      </w:r>
      <w:r w:rsidRPr="00C02EE4">
        <w:rPr>
          <w:rFonts w:asciiTheme="minorBidi" w:hAnsiTheme="minorBidi" w:cstheme="minorBidi"/>
          <w:sz w:val="22"/>
          <w:szCs w:val="22"/>
        </w:rPr>
        <w:t xml:space="preserve"> </w:t>
      </w:r>
      <w:r w:rsidR="006913DB">
        <w:rPr>
          <w:rFonts w:asciiTheme="minorBidi" w:hAnsiTheme="minorBidi" w:cstheme="minorBidi"/>
          <w:sz w:val="22"/>
          <w:szCs w:val="22"/>
        </w:rPr>
        <w:t xml:space="preserve">the </w:t>
      </w:r>
      <w:r w:rsidRPr="00C02EE4">
        <w:rPr>
          <w:rFonts w:asciiTheme="minorBidi" w:hAnsiTheme="minorBidi" w:cstheme="minorBidi"/>
          <w:sz w:val="22"/>
          <w:szCs w:val="22"/>
        </w:rPr>
        <w:t xml:space="preserve">support </w:t>
      </w:r>
      <w:r w:rsidR="006913DB">
        <w:rPr>
          <w:rFonts w:asciiTheme="minorBidi" w:hAnsiTheme="minorBidi" w:cstheme="minorBidi"/>
          <w:sz w:val="22"/>
          <w:szCs w:val="22"/>
        </w:rPr>
        <w:t>of</w:t>
      </w:r>
      <w:r w:rsidRPr="00C02EE4">
        <w:rPr>
          <w:rFonts w:asciiTheme="minorBidi" w:hAnsiTheme="minorBidi" w:cstheme="minorBidi"/>
          <w:sz w:val="22"/>
          <w:szCs w:val="22"/>
        </w:rPr>
        <w:t xml:space="preserve"> applications is </w:t>
      </w:r>
      <w:r w:rsidRPr="00C02EE4" w:rsidR="00D56AFD">
        <w:rPr>
          <w:rFonts w:asciiTheme="minorBidi" w:hAnsiTheme="minorBidi" w:cstheme="minorBidi"/>
          <w:sz w:val="22"/>
          <w:szCs w:val="22"/>
        </w:rPr>
        <w:t>vari</w:t>
      </w:r>
      <w:r w:rsidR="00D56AFD">
        <w:rPr>
          <w:rFonts w:asciiTheme="minorBidi" w:hAnsiTheme="minorBidi" w:cstheme="minorBidi"/>
          <w:sz w:val="22"/>
          <w:szCs w:val="22"/>
        </w:rPr>
        <w:t>ed</w:t>
      </w:r>
      <w:r w:rsidRPr="00C02EE4">
        <w:rPr>
          <w:rFonts w:asciiTheme="minorBidi" w:hAnsiTheme="minorBidi" w:cstheme="minorBidi"/>
          <w:sz w:val="22"/>
          <w:szCs w:val="22"/>
        </w:rPr>
        <w:t>. Measurable performance claims include fraud detection and credit scoring. This provides them with more empirical basis (Ahmed &amp; Iqbal, 2025). Customer-facing applications, such as automated advisory services and AI-powered customer relationship management, however, are talked about more as capabilities than actual outcomes (Kavitha et al., 2025); while the literature suggests that these tools exist and are adopted, they are less likely to quantify the impact on decision quality as is done with fraud and credit models. This indicates that there is no single level of trust in “AI applications in finance” when it comes to the various types of application. It is most powerful when there is a measurable outcome and less so when AI facilitates more qualitative, relationship-based decisions.</w:t>
      </w:r>
    </w:p>
    <w:p w:rsidRPr="006F219F" w:rsidR="005E5FBC" w:rsidP="002767C2" w:rsidRDefault="002767C2" w14:paraId="3AF8F47F" w14:textId="4BAC2B4C">
      <w:pPr>
        <w:pStyle w:val="Heading2"/>
        <w:ind w:left="0" w:firstLine="0"/>
        <w:jc w:val="left"/>
        <w:rPr>
          <w:rFonts w:asciiTheme="minorBidi" w:hAnsiTheme="minorBidi" w:cstheme="minorBidi"/>
        </w:rPr>
      </w:pPr>
      <w:bookmarkStart w:name="_Toc235993374" w:id="17"/>
      <w:r w:rsidRPr="006F219F">
        <w:rPr>
          <w:rFonts w:asciiTheme="minorBidi" w:hAnsiTheme="minorBidi" w:cstheme="minorBidi"/>
        </w:rPr>
        <w:t xml:space="preserve">2.3. </w:t>
      </w:r>
      <w:r w:rsidRPr="006F219F" w:rsidR="005E5FBC">
        <w:rPr>
          <w:rFonts w:asciiTheme="minorBidi" w:hAnsiTheme="minorBidi" w:cstheme="minorBidi"/>
        </w:rPr>
        <w:t>Benefits of AI integration in financial services sector</w:t>
      </w:r>
      <w:bookmarkEnd w:id="17"/>
    </w:p>
    <w:p w:rsidRPr="001070DC" w:rsidR="001070DC" w:rsidP="001070DC" w:rsidRDefault="001070DC" w14:paraId="7D794B6F" w14:textId="77777777">
      <w:pPr>
        <w:spacing w:before="240" w:line="360" w:lineRule="auto"/>
        <w:jc w:val="both"/>
        <w:rPr>
          <w:rFonts w:asciiTheme="minorBidi" w:hAnsiTheme="minorBidi" w:cstheme="minorBidi"/>
          <w:sz w:val="22"/>
          <w:szCs w:val="22"/>
        </w:rPr>
      </w:pPr>
      <w:r w:rsidRPr="001070DC">
        <w:rPr>
          <w:rFonts w:asciiTheme="minorBidi" w:hAnsiTheme="minorBidi" w:cstheme="minorBidi"/>
          <w:sz w:val="22"/>
          <w:szCs w:val="22"/>
        </w:rPr>
        <w:t xml:space="preserve">Brynjolfsson and McAfee (2014) state that smart automation procedures provide productivity gains that are apparent. According to </w:t>
      </w:r>
      <w:proofErr w:type="spellStart"/>
      <w:r w:rsidRPr="001070DC">
        <w:rPr>
          <w:rFonts w:asciiTheme="minorBidi" w:hAnsiTheme="minorBidi" w:cstheme="minorBidi"/>
          <w:sz w:val="22"/>
          <w:szCs w:val="22"/>
        </w:rPr>
        <w:t>Nwabekee</w:t>
      </w:r>
      <w:proofErr w:type="spellEnd"/>
      <w:r w:rsidRPr="001070DC">
        <w:rPr>
          <w:rFonts w:asciiTheme="minorBidi" w:hAnsiTheme="minorBidi" w:cstheme="minorBidi"/>
          <w:sz w:val="22"/>
          <w:szCs w:val="22"/>
        </w:rPr>
        <w:t xml:space="preserve"> et al. (2025), some of the primary advantages of adopting AI in the financial decision-making process are increased precision in decision-making, cost reduction, speed and efficiency, and better customer service delivery. At a macro level, this is reflected in investment trends, like the financial sector has the fastest-growing rate of AI investment globally, at an estimated 29.6% compound annual growth rate (La Croce, 2023). This has been used as a proxy for real benefits that the adopting institutions believe they are gaining from these technologies. Adeniran et al. (2024) go further, claiming the benefits of predictive analytics in insurance, which enables companies to better gauge and value risk and price their policies accordingly; similarly, Wu (2024) makes the claim for mortgage lending, where AI-driven credit scoring streamlines the decision-making process and significantly speeds up mortgage approvals.</w:t>
      </w:r>
    </w:p>
    <w:p w:rsidRPr="001070DC" w:rsidR="001070DC" w:rsidP="001070DC" w:rsidRDefault="001070DC" w14:paraId="314FE50D" w14:textId="77777777">
      <w:pPr>
        <w:spacing w:before="240" w:line="360" w:lineRule="auto"/>
        <w:jc w:val="both"/>
        <w:rPr>
          <w:rFonts w:asciiTheme="minorBidi" w:hAnsiTheme="minorBidi" w:cstheme="minorBidi"/>
          <w:sz w:val="22"/>
          <w:szCs w:val="22"/>
        </w:rPr>
      </w:pPr>
      <w:r w:rsidRPr="001070DC">
        <w:rPr>
          <w:rFonts w:asciiTheme="minorBidi" w:hAnsiTheme="minorBidi" w:cstheme="minorBidi"/>
          <w:sz w:val="22"/>
          <w:szCs w:val="22"/>
        </w:rPr>
        <w:t xml:space="preserve">In contrast, Ahmed and Iqbal (2025) provide tangible evidence and outcomes where benefits were realized, including improvements in lending accuracy and cost savings. However, the evidence in La Croce (2023) is on the aggregate and inferential. The author contends that investment in AI illustrates the fact that institutions are investing and not that the gains they seek have been clinically proven. As La Croce (2023) does not address the difference between genuine and speculative or reputational investment pressure, rising investment is equally consistent with genuine return as with speculative or reputational investment pressure. </w:t>
      </w:r>
    </w:p>
    <w:p w:rsidRPr="006F219F" w:rsidR="005E5FBC" w:rsidP="001070DC" w:rsidRDefault="001070DC" w14:paraId="7C94049F" w14:textId="3951A473">
      <w:pPr>
        <w:spacing w:before="240" w:line="360" w:lineRule="auto"/>
        <w:jc w:val="both"/>
        <w:rPr>
          <w:rFonts w:asciiTheme="minorBidi" w:hAnsiTheme="minorBidi" w:cstheme="minorBidi"/>
          <w:sz w:val="22"/>
          <w:szCs w:val="22"/>
        </w:rPr>
      </w:pPr>
      <w:r w:rsidRPr="001070DC">
        <w:rPr>
          <w:rFonts w:asciiTheme="minorBidi" w:hAnsiTheme="minorBidi" w:cstheme="minorBidi"/>
          <w:sz w:val="22"/>
          <w:szCs w:val="22"/>
        </w:rPr>
        <w:t>So, the literature exaggerates the extent to which AI is proven. A more defensible interpretation is that AI's benefits have been proven in narrow, measurable areas</w:t>
      </w:r>
      <w:r w:rsidR="007423D7">
        <w:rPr>
          <w:rFonts w:asciiTheme="minorBidi" w:hAnsiTheme="minorBidi" w:cstheme="minorBidi"/>
          <w:sz w:val="22"/>
          <w:szCs w:val="22"/>
        </w:rPr>
        <w:t xml:space="preserve"> </w:t>
      </w:r>
      <w:r w:rsidRPr="001070DC">
        <w:rPr>
          <w:rFonts w:asciiTheme="minorBidi" w:hAnsiTheme="minorBidi" w:cstheme="minorBidi"/>
          <w:sz w:val="22"/>
          <w:szCs w:val="22"/>
        </w:rPr>
        <w:t>—just the places where an insurance company would see AI come into existence.</w:t>
      </w:r>
    </w:p>
    <w:p w:rsidRPr="006F219F" w:rsidR="005E5FBC" w:rsidP="005E5FBC" w:rsidRDefault="005E5FBC" w14:paraId="55824617" w14:textId="1F0441C8">
      <w:pPr>
        <w:pStyle w:val="Heading2"/>
        <w:spacing w:before="240" w:after="5" w:line="360" w:lineRule="auto"/>
        <w:ind w:left="0" w:firstLine="0"/>
        <w:jc w:val="both"/>
        <w:rPr>
          <w:rFonts w:asciiTheme="minorBidi" w:hAnsiTheme="minorBidi" w:cstheme="minorBidi"/>
          <w:szCs w:val="28"/>
        </w:rPr>
      </w:pPr>
      <w:bookmarkStart w:name="_Toc235993375" w:id="18"/>
      <w:r w:rsidRPr="006F219F">
        <w:rPr>
          <w:rFonts w:asciiTheme="minorBidi" w:hAnsiTheme="minorBidi" w:cstheme="minorBidi"/>
          <w:szCs w:val="28"/>
        </w:rPr>
        <w:t>2.</w:t>
      </w:r>
      <w:r w:rsidRPr="006F219F" w:rsidR="002767C2">
        <w:rPr>
          <w:rFonts w:asciiTheme="minorBidi" w:hAnsiTheme="minorBidi" w:cstheme="minorBidi"/>
          <w:szCs w:val="28"/>
        </w:rPr>
        <w:t>4</w:t>
      </w:r>
      <w:r w:rsidRPr="006F219F">
        <w:rPr>
          <w:rFonts w:asciiTheme="minorBidi" w:hAnsiTheme="minorBidi" w:cstheme="minorBidi"/>
          <w:szCs w:val="28"/>
        </w:rPr>
        <w:t>. Challenges and barriers to AI adoption</w:t>
      </w:r>
      <w:bookmarkEnd w:id="18"/>
    </w:p>
    <w:p w:rsidRPr="00A32DBF" w:rsidR="00A32DBF" w:rsidP="00A32DBF" w:rsidRDefault="00A32DBF" w14:paraId="0395B6B8" w14:textId="77777777">
      <w:pPr>
        <w:spacing w:before="240" w:line="360" w:lineRule="auto"/>
        <w:jc w:val="both"/>
        <w:rPr>
          <w:rFonts w:asciiTheme="minorBidi" w:hAnsiTheme="minorBidi" w:cstheme="minorBidi"/>
          <w:sz w:val="22"/>
          <w:szCs w:val="22"/>
        </w:rPr>
      </w:pPr>
      <w:r w:rsidRPr="00A32DBF">
        <w:rPr>
          <w:rFonts w:asciiTheme="minorBidi" w:hAnsiTheme="minorBidi" w:cstheme="minorBidi"/>
          <w:sz w:val="22"/>
          <w:szCs w:val="22"/>
        </w:rPr>
        <w:t xml:space="preserve">From a regulatory perspective, Tavares et al. (2025) point out that the use of AI in finance and insurance is limited by the challenge of algorithmic bias, transparency, data privacy issues and compliance with regulatory standards like GDPR. </w:t>
      </w:r>
      <w:proofErr w:type="spellStart"/>
      <w:r w:rsidRPr="00A32DBF">
        <w:rPr>
          <w:rFonts w:asciiTheme="minorBidi" w:hAnsiTheme="minorBidi" w:cstheme="minorBidi"/>
          <w:sz w:val="22"/>
          <w:szCs w:val="22"/>
        </w:rPr>
        <w:t>Černevičienė</w:t>
      </w:r>
      <w:proofErr w:type="spellEnd"/>
      <w:r w:rsidRPr="00A32DBF">
        <w:rPr>
          <w:rFonts w:asciiTheme="minorBidi" w:hAnsiTheme="minorBidi" w:cstheme="minorBidi"/>
          <w:sz w:val="22"/>
          <w:szCs w:val="22"/>
        </w:rPr>
        <w:t xml:space="preserve"> and </w:t>
      </w:r>
      <w:proofErr w:type="spellStart"/>
      <w:r w:rsidRPr="00A32DBF">
        <w:rPr>
          <w:rFonts w:asciiTheme="minorBidi" w:hAnsiTheme="minorBidi" w:cstheme="minorBidi"/>
          <w:sz w:val="22"/>
          <w:szCs w:val="22"/>
        </w:rPr>
        <w:t>Kabašinskas</w:t>
      </w:r>
      <w:proofErr w:type="spellEnd"/>
      <w:r w:rsidRPr="00A32DBF">
        <w:rPr>
          <w:rFonts w:asciiTheme="minorBidi" w:hAnsiTheme="minorBidi" w:cstheme="minorBidi"/>
          <w:sz w:val="22"/>
          <w:szCs w:val="22"/>
        </w:rPr>
        <w:t xml:space="preserve"> (2024) state this from a different point of view: that without the interpretability of the result, relying on AI cannot be trusted. That is, capacity for organisations to review and challenge algorithmic decisions for ethical and practical reasons must be preserved. To this Vyas (2025) further adds that risk management in general, and specifically, is at risk of compounding uncertainty if AI forecasting systems are adopted without simultaneous investments in governance frameworks.</w:t>
      </w:r>
    </w:p>
    <w:p w:rsidRPr="006F219F" w:rsidR="005E5FBC" w:rsidP="00A32DBF" w:rsidRDefault="00A32DBF" w14:paraId="67AED148" w14:textId="218F7448">
      <w:pPr>
        <w:spacing w:before="240" w:line="360" w:lineRule="auto"/>
        <w:jc w:val="both"/>
        <w:rPr>
          <w:rFonts w:asciiTheme="minorBidi" w:hAnsiTheme="minorBidi" w:cstheme="minorBidi"/>
          <w:sz w:val="22"/>
          <w:szCs w:val="22"/>
        </w:rPr>
      </w:pPr>
      <w:r w:rsidRPr="00A32DBF">
        <w:rPr>
          <w:rFonts w:asciiTheme="minorBidi" w:hAnsiTheme="minorBidi" w:cstheme="minorBidi"/>
          <w:sz w:val="22"/>
          <w:szCs w:val="22"/>
        </w:rPr>
        <w:t>But according to Azman et al. (2025) and Tavares et al. (2025), it is not the technical or regulatory problem, but the organizational aspects that tend to pose a challenge to the effective implementation of AI, including system integration challenges, employee training, and technological infrastructure. Therefore, it has not been determined which barrier category is the predominant one, which is important to Aviva in particular. Therefore, an insurer's capacity to tackle organizational challenges is more in its hands than the compliance to GDPR and other regulations.</w:t>
      </w:r>
    </w:p>
    <w:p w:rsidRPr="006F219F" w:rsidR="005E5FBC" w:rsidP="005E5FBC" w:rsidRDefault="005E5FBC" w14:paraId="389F9A24" w14:textId="50B59DC0">
      <w:pPr>
        <w:pStyle w:val="Heading2"/>
        <w:spacing w:before="240" w:after="5" w:line="360" w:lineRule="auto"/>
        <w:ind w:left="0" w:firstLine="0"/>
        <w:jc w:val="both"/>
        <w:rPr>
          <w:rFonts w:asciiTheme="minorBidi" w:hAnsiTheme="minorBidi" w:cstheme="minorBidi"/>
          <w:szCs w:val="28"/>
        </w:rPr>
      </w:pPr>
      <w:bookmarkStart w:name="_Toc235993376" w:id="19"/>
      <w:r w:rsidRPr="006F219F">
        <w:rPr>
          <w:rFonts w:asciiTheme="minorBidi" w:hAnsiTheme="minorBidi" w:cstheme="minorBidi"/>
          <w:szCs w:val="28"/>
        </w:rPr>
        <w:t>2.</w:t>
      </w:r>
      <w:r w:rsidRPr="006F219F" w:rsidR="002767C2">
        <w:rPr>
          <w:rFonts w:asciiTheme="minorBidi" w:hAnsiTheme="minorBidi" w:cstheme="minorBidi"/>
          <w:szCs w:val="28"/>
        </w:rPr>
        <w:t>5</w:t>
      </w:r>
      <w:r w:rsidRPr="006F219F">
        <w:rPr>
          <w:rFonts w:asciiTheme="minorBidi" w:hAnsiTheme="minorBidi" w:cstheme="minorBidi"/>
          <w:szCs w:val="28"/>
        </w:rPr>
        <w:t>. Future trends and opportunities</w:t>
      </w:r>
      <w:bookmarkEnd w:id="19"/>
    </w:p>
    <w:p w:rsidRPr="00365945" w:rsidR="00365945" w:rsidP="00365945" w:rsidRDefault="00365945" w14:paraId="2368B394" w14:textId="77777777">
      <w:pPr>
        <w:spacing w:before="240" w:line="360" w:lineRule="auto"/>
        <w:jc w:val="both"/>
        <w:rPr>
          <w:rFonts w:asciiTheme="minorBidi" w:hAnsiTheme="minorBidi" w:cstheme="minorBidi"/>
          <w:sz w:val="22"/>
          <w:szCs w:val="22"/>
        </w:rPr>
      </w:pPr>
      <w:proofErr w:type="spellStart"/>
      <w:r w:rsidRPr="00365945">
        <w:rPr>
          <w:rFonts w:asciiTheme="minorBidi" w:hAnsiTheme="minorBidi" w:cstheme="minorBidi"/>
          <w:sz w:val="22"/>
          <w:szCs w:val="22"/>
        </w:rPr>
        <w:t>Bahoo</w:t>
      </w:r>
      <w:proofErr w:type="spellEnd"/>
      <w:r w:rsidRPr="00365945">
        <w:rPr>
          <w:rFonts w:asciiTheme="minorBidi" w:hAnsiTheme="minorBidi" w:cstheme="minorBidi"/>
          <w:sz w:val="22"/>
          <w:szCs w:val="22"/>
        </w:rPr>
        <w:t xml:space="preserve"> et al. (2024) report that generative AI (GAI) models are making their way into financial services. This opens the way to more general-purpose uses of AI in decision support applications. The overall trend of AI proliferation, as suggested by Agarwal et al. (2025), is backed by evidence from the healthcare and pharmacovigilance fields, which they claim indicates AI's potential for cross-sectoral application. This is reduced further to financial services — the role of AI in fostering innovation is increasingly central to how companies are creating value for their customers and establishing a competitive advantage, Shah (2025) states. </w:t>
      </w:r>
    </w:p>
    <w:p w:rsidRPr="006F219F" w:rsidR="005E5FBC" w:rsidP="00365945" w:rsidRDefault="00365945" w14:paraId="536B970C" w14:textId="02BDFB0D">
      <w:pPr>
        <w:spacing w:before="240" w:line="360" w:lineRule="auto"/>
        <w:jc w:val="both"/>
        <w:rPr>
          <w:rFonts w:asciiTheme="minorBidi" w:hAnsiTheme="minorBidi" w:cstheme="minorBidi"/>
          <w:sz w:val="22"/>
          <w:szCs w:val="22"/>
        </w:rPr>
      </w:pPr>
      <w:r w:rsidRPr="00365945">
        <w:rPr>
          <w:rFonts w:asciiTheme="minorBidi" w:hAnsiTheme="minorBidi" w:cstheme="minorBidi"/>
          <w:sz w:val="22"/>
          <w:szCs w:val="22"/>
        </w:rPr>
        <w:t xml:space="preserve">Megahed et al. (2021), however, provide a comparative analysis of FinTech adoption in Egypt and Bahrain and show that the speed of adoption and its outcomes are significantly dependent on the regulatory and infrastructural context. This means that global stories of trends might </w:t>
      </w:r>
      <w:r w:rsidRPr="00365945">
        <w:rPr>
          <w:rFonts w:asciiTheme="minorBidi" w:hAnsiTheme="minorBidi" w:cstheme="minorBidi"/>
          <w:sz w:val="22"/>
          <w:szCs w:val="22"/>
        </w:rPr>
        <w:t xml:space="preserve">not apply to the rate of adoption in every market. Furthermore, Celestin and Mishra (2025) point out that, although the use of AI for financial analytics may enhance forecast accuracy in theory, the extent of improvement is subject to the quality of the data and the maturity of organizational analytics. These factors do not automatically come with the availability of AI tools. As such, future-trend statements made herein are subject, and do not apply generally. The existing academic literature suggests that the extent to which these trends are realised is highly dependent on local contexts. This is exactly the type of institution-specific conditions this study can be set to look at </w:t>
      </w:r>
      <w:proofErr w:type="spellStart"/>
      <w:r w:rsidRPr="00365945">
        <w:rPr>
          <w:rFonts w:asciiTheme="minorBidi" w:hAnsiTheme="minorBidi" w:cstheme="minorBidi"/>
          <w:sz w:val="22"/>
          <w:szCs w:val="22"/>
        </w:rPr>
        <w:t>at</w:t>
      </w:r>
      <w:proofErr w:type="spellEnd"/>
      <w:r w:rsidRPr="00365945">
        <w:rPr>
          <w:rFonts w:asciiTheme="minorBidi" w:hAnsiTheme="minorBidi" w:cstheme="minorBidi"/>
          <w:sz w:val="22"/>
          <w:szCs w:val="22"/>
        </w:rPr>
        <w:t xml:space="preserve"> Aviva.</w:t>
      </w:r>
    </w:p>
    <w:p w:rsidRPr="006F219F" w:rsidR="005E5FBC" w:rsidP="005E5FBC" w:rsidRDefault="005E5FBC" w14:paraId="618E7DC0" w14:textId="69198969">
      <w:pPr>
        <w:pStyle w:val="Heading2"/>
        <w:spacing w:before="240" w:after="5" w:line="360" w:lineRule="auto"/>
        <w:ind w:left="0" w:firstLine="0"/>
        <w:jc w:val="both"/>
        <w:rPr>
          <w:rFonts w:asciiTheme="minorBidi" w:hAnsiTheme="minorBidi" w:cstheme="minorBidi"/>
          <w:szCs w:val="28"/>
        </w:rPr>
      </w:pPr>
      <w:bookmarkStart w:name="_Toc235993377" w:id="20"/>
      <w:r w:rsidRPr="006F219F">
        <w:rPr>
          <w:rFonts w:asciiTheme="minorBidi" w:hAnsiTheme="minorBidi" w:cstheme="minorBidi"/>
          <w:szCs w:val="28"/>
        </w:rPr>
        <w:t>2.</w:t>
      </w:r>
      <w:r w:rsidRPr="006F219F" w:rsidR="002767C2">
        <w:rPr>
          <w:rFonts w:asciiTheme="minorBidi" w:hAnsiTheme="minorBidi" w:cstheme="minorBidi"/>
          <w:szCs w:val="28"/>
        </w:rPr>
        <w:t>6</w:t>
      </w:r>
      <w:r w:rsidRPr="006F219F">
        <w:rPr>
          <w:rFonts w:asciiTheme="minorBidi" w:hAnsiTheme="minorBidi" w:cstheme="minorBidi"/>
          <w:szCs w:val="28"/>
        </w:rPr>
        <w:t>. Theoretical framework</w:t>
      </w:r>
      <w:bookmarkEnd w:id="20"/>
    </w:p>
    <w:p w:rsidRPr="00365945" w:rsidR="00365945" w:rsidP="00365945" w:rsidRDefault="00365945" w14:paraId="364C060C" w14:textId="77777777">
      <w:pPr>
        <w:spacing w:before="240" w:line="360" w:lineRule="auto"/>
        <w:jc w:val="both"/>
        <w:rPr>
          <w:rFonts w:asciiTheme="minorBidi" w:hAnsiTheme="minorBidi" w:cstheme="minorBidi"/>
          <w:sz w:val="22"/>
          <w:szCs w:val="22"/>
        </w:rPr>
      </w:pPr>
      <w:r w:rsidRPr="00365945">
        <w:rPr>
          <w:rFonts w:asciiTheme="minorBidi" w:hAnsiTheme="minorBidi" w:cstheme="minorBidi"/>
          <w:sz w:val="22"/>
          <w:szCs w:val="22"/>
        </w:rPr>
        <w:t xml:space="preserve">The two theories used for the framework of this study encompass the organizational and human aspects of AI adoption in the financial services sector identified by the empirical literature but not necessarily fully conceptualized. </w:t>
      </w:r>
    </w:p>
    <w:p w:rsidRPr="00365945" w:rsidR="00365945" w:rsidP="00365945" w:rsidRDefault="00365945" w14:paraId="1D90D28D" w14:textId="77777777">
      <w:pPr>
        <w:spacing w:before="240" w:line="360" w:lineRule="auto"/>
        <w:jc w:val="both"/>
        <w:rPr>
          <w:rFonts w:asciiTheme="minorBidi" w:hAnsiTheme="minorBidi" w:cstheme="minorBidi"/>
          <w:sz w:val="22"/>
          <w:szCs w:val="22"/>
        </w:rPr>
      </w:pPr>
      <w:r w:rsidRPr="00365945">
        <w:rPr>
          <w:rFonts w:asciiTheme="minorBidi" w:hAnsiTheme="minorBidi" w:cstheme="minorBidi"/>
          <w:sz w:val="22"/>
          <w:szCs w:val="22"/>
        </w:rPr>
        <w:t xml:space="preserve">The Socio-Technical Systems (STS) theory developed by Trist and Bamforth (1951) in their research on the work organization of coal mining is the theory that emphasizes the need to optimize the technical system as well as the social system in order to achieve good performance of the organization, and not regard technology adoption as a purely technical issue. </w:t>
      </w:r>
    </w:p>
    <w:p w:rsidRPr="00365945" w:rsidR="00365945" w:rsidP="00365945" w:rsidRDefault="00365945" w14:paraId="57EA3D0B" w14:textId="77777777">
      <w:pPr>
        <w:spacing w:before="240" w:line="360" w:lineRule="auto"/>
        <w:jc w:val="both"/>
        <w:rPr>
          <w:rFonts w:asciiTheme="minorBidi" w:hAnsiTheme="minorBidi" w:cstheme="minorBidi"/>
          <w:sz w:val="22"/>
          <w:szCs w:val="22"/>
        </w:rPr>
      </w:pPr>
      <w:r w:rsidRPr="00365945">
        <w:rPr>
          <w:rFonts w:asciiTheme="minorBidi" w:hAnsiTheme="minorBidi" w:cstheme="minorBidi"/>
          <w:sz w:val="22"/>
          <w:szCs w:val="22"/>
        </w:rPr>
        <w:t xml:space="preserve">The barriers to adoption of AI in financial services identified by Azman et al. (2025) and Tavares et al. (2025) can be interpreted through the lens of STS theory, which offers a more comprehensive perspective on the DOR due to the nature of the barriers.  STS would argue that failures are not likely to be the fault of technology, but rather a result of </w:t>
      </w:r>
      <w:proofErr w:type="spellStart"/>
      <w:r w:rsidRPr="00365945">
        <w:rPr>
          <w:rFonts w:asciiTheme="minorBidi" w:hAnsiTheme="minorBidi" w:cstheme="minorBidi"/>
          <w:sz w:val="22"/>
          <w:szCs w:val="22"/>
        </w:rPr>
        <w:t>disalignment</w:t>
      </w:r>
      <w:proofErr w:type="spellEnd"/>
      <w:r w:rsidRPr="00365945">
        <w:rPr>
          <w:rFonts w:asciiTheme="minorBidi" w:hAnsiTheme="minorBidi" w:cstheme="minorBidi"/>
          <w:sz w:val="22"/>
          <w:szCs w:val="22"/>
        </w:rPr>
        <w:t xml:space="preserve"> between the technology (AI tools) and the social system (employee roles, employee training, workflows, etc.) supporting the technology.</w:t>
      </w:r>
    </w:p>
    <w:p w:rsidRPr="006F219F" w:rsidR="005E5FBC" w:rsidP="00365945" w:rsidRDefault="00365945" w14:paraId="72A09B5C" w14:textId="5034B652">
      <w:pPr>
        <w:spacing w:before="240" w:line="360" w:lineRule="auto"/>
        <w:jc w:val="both"/>
        <w:rPr>
          <w:rFonts w:asciiTheme="minorBidi" w:hAnsiTheme="minorBidi" w:cstheme="minorBidi"/>
          <w:sz w:val="22"/>
          <w:szCs w:val="22"/>
        </w:rPr>
      </w:pPr>
      <w:r w:rsidRPr="00365945">
        <w:rPr>
          <w:rFonts w:asciiTheme="minorBidi" w:hAnsiTheme="minorBidi" w:cstheme="minorBidi"/>
          <w:sz w:val="22"/>
          <w:szCs w:val="22"/>
        </w:rPr>
        <w:t>Second, the theory of employee engagement, based on Kahn's (1990) conceptualization of psychological engagement in the workplace, suggests that when employees feel psychologically safe, supported and connected, they are more likely to adopt and utilise new systems in the organisation. This theoretical lens is directly pertinent to the barriers to organizations that are identified by Azman et al. (2025). However, the resistance to AI adoption might not just be a training gap, but a matter of engagement: employees not meaningfully engaged or supported in the transition process are less likely to use AI tools effectively, even with technical training.</w:t>
      </w:r>
    </w:p>
    <w:p w:rsidRPr="006F219F" w:rsidR="005E5FBC" w:rsidP="005E5FBC" w:rsidRDefault="005E5FBC" w14:paraId="1674FF87" w14:textId="2DDD9956">
      <w:pPr>
        <w:pStyle w:val="Heading2"/>
        <w:spacing w:before="240" w:after="5" w:line="360" w:lineRule="auto"/>
        <w:ind w:left="0" w:firstLine="0"/>
        <w:jc w:val="both"/>
        <w:rPr>
          <w:rFonts w:asciiTheme="minorBidi" w:hAnsiTheme="minorBidi" w:cstheme="minorBidi"/>
          <w:szCs w:val="28"/>
        </w:rPr>
      </w:pPr>
      <w:bookmarkStart w:name="_Toc235993378" w:id="21"/>
      <w:r w:rsidRPr="006F219F">
        <w:rPr>
          <w:rFonts w:asciiTheme="minorBidi" w:hAnsiTheme="minorBidi" w:cstheme="minorBidi"/>
          <w:szCs w:val="28"/>
        </w:rPr>
        <w:t>2.</w:t>
      </w:r>
      <w:r w:rsidRPr="006F219F" w:rsidR="002767C2">
        <w:rPr>
          <w:rFonts w:asciiTheme="minorBidi" w:hAnsiTheme="minorBidi" w:cstheme="minorBidi"/>
          <w:szCs w:val="28"/>
        </w:rPr>
        <w:t>7</w:t>
      </w:r>
      <w:r w:rsidRPr="006F219F">
        <w:rPr>
          <w:rFonts w:asciiTheme="minorBidi" w:hAnsiTheme="minorBidi" w:cstheme="minorBidi"/>
          <w:szCs w:val="28"/>
        </w:rPr>
        <w:t>. Relationship between themes</w:t>
      </w:r>
      <w:bookmarkEnd w:id="21"/>
    </w:p>
    <w:p w:rsidRPr="006F219F" w:rsidR="005E5FBC" w:rsidP="005E5FBC" w:rsidRDefault="005E5FBC" w14:paraId="217B8F20"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four themes are not independent, rather they create a </w:t>
      </w:r>
      <w:proofErr w:type="gramStart"/>
      <w:r w:rsidRPr="006F219F">
        <w:rPr>
          <w:rFonts w:asciiTheme="minorBidi" w:hAnsiTheme="minorBidi" w:cstheme="minorBidi"/>
          <w:sz w:val="22"/>
          <w:szCs w:val="22"/>
        </w:rPr>
        <w:t>cause and effect</w:t>
      </w:r>
      <w:proofErr w:type="gramEnd"/>
      <w:r w:rsidRPr="006F219F">
        <w:rPr>
          <w:rFonts w:asciiTheme="minorBidi" w:hAnsiTheme="minorBidi" w:cstheme="minorBidi"/>
          <w:sz w:val="22"/>
          <w:szCs w:val="22"/>
        </w:rPr>
        <w:t xml:space="preserve"> chain where each qualifies the one before it. Theme 1 establishes that AI applications are unevenly evidenced, strongest in measurable domains, such as fraud detection and credit scoring and weaker in relationship-driven ones, like advisory and customer service. Theme 2 shows that claimed benefits follow the same pattern. They are well-evidenced where applications are measurable and more speculative elsewhere. Theme 3 explains why this gap persists that whether the dominant barrier is technical/regulatory (Tavares et al., 2025) or organizational (Azman et al., 2025), both barrier types disproportionately affect the very customer-facing and judgment-based applications. Whereas, themes 1 and 2 already showed the weakest evidence. Theme 4's future-trend optimism is therefore analysed cautiously in light of Theme 3 which results in an expansion into more general-purpose and customer-facing AI use cases is technologically plausible. However, Megahed et al. (2021) and Azman et al. (2025) both suggest that organizational and contextual readiness will determine whether that expansion actually delivers the benefits Theme 2 anticipates, rather than technological capability.</w:t>
      </w:r>
    </w:p>
    <w:p w:rsidRPr="006F219F" w:rsidR="005E5FBC" w:rsidP="005E5FBC" w:rsidRDefault="005E5FBC" w14:paraId="1C2E712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Taken together, the literature theorizes AI adoption's technical capability, asserts its benefits, debates its barriers between technical and organizational causes, and projects its future trajectory. However, the scholarly evidence does so almost entirely at the level of sectors (banking, insurance generally) rather than individual institutions. Critically, there is dearth of reviewed study over which barrier type dominates within a single organization and the examination of how socio-technical and employee-engagement dynamics specifically shape AI adoption outcomes within a UK insurer. The present study addresses this gap by providing an institution-specific case study of how technical, organizational, and human-engagement factors jointly shape AI adoption for financial decision-making at Aviva.</w:t>
      </w:r>
    </w:p>
    <w:p w:rsidRPr="006F219F" w:rsidR="005E5FBC" w:rsidP="005E5FBC" w:rsidRDefault="005E5FBC" w14:paraId="3CB6C2CD" w14:textId="48284E7B">
      <w:pPr>
        <w:pStyle w:val="Heading2"/>
        <w:spacing w:before="240" w:after="5" w:line="360" w:lineRule="auto"/>
        <w:ind w:left="0" w:firstLine="0"/>
        <w:jc w:val="both"/>
        <w:rPr>
          <w:rFonts w:asciiTheme="minorBidi" w:hAnsiTheme="minorBidi" w:cstheme="minorBidi"/>
          <w:szCs w:val="28"/>
        </w:rPr>
      </w:pPr>
      <w:bookmarkStart w:name="_Toc235993379" w:id="22"/>
      <w:r w:rsidRPr="006F219F">
        <w:rPr>
          <w:rFonts w:asciiTheme="minorBidi" w:hAnsiTheme="minorBidi" w:cstheme="minorBidi"/>
          <w:szCs w:val="28"/>
        </w:rPr>
        <w:t>2.</w:t>
      </w:r>
      <w:r w:rsidRPr="006F219F" w:rsidR="002767C2">
        <w:rPr>
          <w:rFonts w:asciiTheme="minorBidi" w:hAnsiTheme="minorBidi" w:cstheme="minorBidi"/>
          <w:szCs w:val="28"/>
        </w:rPr>
        <w:t>8</w:t>
      </w:r>
      <w:r w:rsidRPr="006F219F">
        <w:rPr>
          <w:rFonts w:asciiTheme="minorBidi" w:hAnsiTheme="minorBidi" w:cstheme="minorBidi"/>
          <w:szCs w:val="28"/>
        </w:rPr>
        <w:t>. Chapter summary</w:t>
      </w:r>
      <w:bookmarkEnd w:id="22"/>
      <w:r w:rsidRPr="006F219F">
        <w:rPr>
          <w:rFonts w:asciiTheme="minorBidi" w:hAnsiTheme="minorBidi" w:cstheme="minorBidi"/>
          <w:szCs w:val="28"/>
        </w:rPr>
        <w:t xml:space="preserve"> </w:t>
      </w:r>
    </w:p>
    <w:p w:rsidRPr="006F219F" w:rsidR="005E5FBC" w:rsidP="005E5FBC" w:rsidRDefault="005E5FBC" w14:paraId="4A5BF4B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This chapter provided the currently scholarly evidence on the four themes this study aims to explore: 1) the application of AI in financial services sector, the benefits of AI adoption, the challenges and barriers of AI implementation, and the way forward for effective AI integration in the banking and insurance industry. Additionally, the chapter presented a theoretical framework for the study along with gap identification and relationship between the explored themes.</w:t>
      </w:r>
    </w:p>
    <w:p w:rsidRPr="006F219F" w:rsidR="005E5FBC" w:rsidP="005E5FBC" w:rsidRDefault="005E5FBC" w14:paraId="44C7B379" w14:textId="77777777">
      <w:pPr>
        <w:spacing w:before="240" w:line="360" w:lineRule="auto"/>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2767C2" w:rsidP="002767C2" w:rsidRDefault="002767C2" w14:paraId="622D7D4B"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76BBA0D2"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32B8C93F"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78A6F981"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0AC7FB03"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4361C787"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70BE488E"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42DA6B08"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1AB956D8"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255525DF"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1EB56F96" w14:textId="77777777">
      <w:pPr>
        <w:pStyle w:val="Heading1"/>
        <w:spacing w:before="240" w:after="5" w:line="360" w:lineRule="auto"/>
        <w:jc w:val="center"/>
        <w:rPr>
          <w:rFonts w:asciiTheme="minorBidi" w:hAnsiTheme="minorBidi" w:cstheme="minorBidi"/>
          <w:sz w:val="22"/>
          <w:szCs w:val="22"/>
        </w:rPr>
      </w:pPr>
    </w:p>
    <w:p w:rsidRPr="006F219F" w:rsidR="002767C2" w:rsidP="002767C2" w:rsidRDefault="002767C2" w14:paraId="141C2D15" w14:textId="77777777">
      <w:pPr>
        <w:pStyle w:val="Heading1"/>
        <w:spacing w:before="240" w:after="5" w:line="360" w:lineRule="auto"/>
        <w:jc w:val="center"/>
        <w:rPr>
          <w:rFonts w:asciiTheme="minorBidi" w:hAnsiTheme="minorBidi" w:cstheme="minorBidi"/>
          <w:sz w:val="22"/>
          <w:szCs w:val="22"/>
        </w:rPr>
      </w:pPr>
    </w:p>
    <w:p w:rsidRPr="006F219F" w:rsidR="005E5FBC" w:rsidP="002767C2" w:rsidRDefault="005E5FBC" w14:paraId="3C3CFC21" w14:textId="31869C05">
      <w:pPr>
        <w:pStyle w:val="Heading1"/>
        <w:spacing w:before="240" w:after="5" w:line="360" w:lineRule="auto"/>
        <w:jc w:val="center"/>
        <w:rPr>
          <w:rFonts w:asciiTheme="minorBidi" w:hAnsiTheme="minorBidi" w:cstheme="minorBidi"/>
          <w:sz w:val="32"/>
          <w:szCs w:val="32"/>
        </w:rPr>
      </w:pPr>
      <w:bookmarkStart w:name="_Toc235993380" w:id="23"/>
      <w:r w:rsidRPr="006F219F">
        <w:rPr>
          <w:rFonts w:asciiTheme="minorBidi" w:hAnsiTheme="minorBidi" w:cstheme="minorBidi"/>
          <w:sz w:val="32"/>
          <w:szCs w:val="32"/>
        </w:rPr>
        <w:t>Chapter 3</w:t>
      </w:r>
      <w:r w:rsidRPr="006F219F">
        <w:rPr>
          <w:rFonts w:asciiTheme="minorBidi" w:hAnsiTheme="minorBidi" w:cstheme="minorBidi"/>
          <w:sz w:val="32"/>
          <w:szCs w:val="32"/>
        </w:rPr>
        <w:br/>
      </w:r>
      <w:r w:rsidRPr="006F219F">
        <w:rPr>
          <w:rFonts w:asciiTheme="minorBidi" w:hAnsiTheme="minorBidi" w:cstheme="minorBidi"/>
          <w:sz w:val="32"/>
          <w:szCs w:val="32"/>
        </w:rPr>
        <w:t>Methodology</w:t>
      </w:r>
      <w:bookmarkEnd w:id="23"/>
    </w:p>
    <w:p w:rsidRPr="006F219F" w:rsidR="005E5FBC" w:rsidP="002767C2" w:rsidRDefault="005E5FBC" w14:paraId="0AA1494B" w14:textId="77777777">
      <w:pPr>
        <w:spacing w:before="240" w:line="360" w:lineRule="auto"/>
        <w:jc w:val="center"/>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5E5FBC" w:rsidP="005E5FBC" w:rsidRDefault="005E5FBC" w14:paraId="68858AC6" w14:textId="77777777">
      <w:pPr>
        <w:pStyle w:val="Heading2"/>
        <w:spacing w:before="240" w:after="5" w:line="360" w:lineRule="auto"/>
        <w:ind w:left="0" w:firstLine="0"/>
        <w:jc w:val="both"/>
        <w:rPr>
          <w:rFonts w:asciiTheme="minorBidi" w:hAnsiTheme="minorBidi" w:cstheme="minorBidi"/>
          <w:szCs w:val="28"/>
        </w:rPr>
      </w:pPr>
      <w:bookmarkStart w:name="_Toc235993381" w:id="24"/>
      <w:r w:rsidRPr="006F219F">
        <w:rPr>
          <w:rFonts w:asciiTheme="minorBidi" w:hAnsiTheme="minorBidi" w:cstheme="minorBidi"/>
          <w:szCs w:val="28"/>
        </w:rPr>
        <w:t>3.1. Introduction</w:t>
      </w:r>
      <w:bookmarkEnd w:id="24"/>
    </w:p>
    <w:p w:rsidRPr="006F219F" w:rsidR="005E5FBC" w:rsidP="005E5FBC" w:rsidRDefault="005E5FBC" w14:paraId="6629C789"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This chapter highlights the research approach used in this study and why a SLR was important, given the nature of the research question and objectives. To understand the integration of AI in financial services and the challenges faced by banking and insurance companies in the UK, a SLR was found to be the best choice. A SLR enables systematic and critical analysis of previous literature by identifying and synthesizing related studies. This chapter will outline the method of research chosen for this study in detail. </w:t>
      </w:r>
    </w:p>
    <w:p w:rsidRPr="006F219F" w:rsidR="005E5FBC" w:rsidP="005E5FBC" w:rsidRDefault="005E5FBC" w14:paraId="6BD8CB67" w14:textId="77777777">
      <w:pPr>
        <w:pStyle w:val="Heading2"/>
        <w:spacing w:before="240" w:after="5" w:line="360" w:lineRule="auto"/>
        <w:ind w:left="0" w:firstLine="0"/>
        <w:jc w:val="both"/>
        <w:rPr>
          <w:rFonts w:asciiTheme="minorBidi" w:hAnsiTheme="minorBidi" w:cstheme="minorBidi"/>
          <w:szCs w:val="28"/>
        </w:rPr>
      </w:pPr>
      <w:bookmarkStart w:name="_Toc235993382" w:id="25"/>
      <w:r w:rsidRPr="006F219F">
        <w:rPr>
          <w:rFonts w:asciiTheme="minorBidi" w:hAnsiTheme="minorBidi" w:cstheme="minorBidi"/>
          <w:szCs w:val="28"/>
        </w:rPr>
        <w:t>3.2.</w:t>
      </w:r>
      <w:r w:rsidRPr="006F219F">
        <w:rPr>
          <w:rFonts w:asciiTheme="minorBidi" w:hAnsiTheme="minorBidi" w:cstheme="minorBidi"/>
          <w:szCs w:val="28"/>
        </w:rPr>
        <w:tab/>
      </w:r>
      <w:r w:rsidRPr="006F219F">
        <w:rPr>
          <w:rFonts w:asciiTheme="minorBidi" w:hAnsiTheme="minorBidi" w:cstheme="minorBidi"/>
          <w:szCs w:val="28"/>
        </w:rPr>
        <w:t>Research design</w:t>
      </w:r>
      <w:bookmarkEnd w:id="25"/>
    </w:p>
    <w:p w:rsidRPr="006F219F" w:rsidR="001A130E" w:rsidP="001A130E" w:rsidRDefault="001A130E" w14:paraId="3969A0E5" w14:textId="5359491D">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Literature reviews often fail to make critical evaluations of articles and do not follow systematic search procedures. These reviews are often employed to understand the scope of research, and to formulate their research matrices and to think about the current knowledge base and the gaps in it (Robinson &amp; Lowe, 2015). However, to overcome this issue, this study uses a methodical literature review strategy. These methodologies include a comprehensive review of existing Quan-qual literature and facilitate in-depth evaluation and clarity on the research topic (Lame, 2019). Thanks to SLRs researchers can now systematically locate, synthesize and identify gaps within a body of previous research. Besides, they help in the identification of these gaps and in critically analysing existing research methods in different geographical areas (Lame, 2019).</w:t>
      </w:r>
    </w:p>
    <w:p w:rsidRPr="006F219F" w:rsidR="005E5FBC" w:rsidP="001A130E" w:rsidRDefault="001A130E" w14:paraId="59D3407F" w14:textId="11132C32">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To methodically find and compile previous research that examines the use of AI and the difficulties faced by insurance companies, such as Aviva in the UK, this study uses an SLR technique. This study was carried out according to PRISMA standards which focus on how researchers ensure authenticity and transparency in reporting of SLR (Liberati et al., 2019).</w:t>
      </w:r>
    </w:p>
    <w:p w:rsidRPr="006F219F" w:rsidR="005E5FBC" w:rsidP="005E5FBC" w:rsidRDefault="005E5FBC" w14:paraId="185E1DEF" w14:textId="77777777">
      <w:pPr>
        <w:pStyle w:val="Heading2"/>
        <w:spacing w:before="240" w:after="5" w:line="360" w:lineRule="auto"/>
        <w:ind w:left="0" w:firstLine="0"/>
        <w:jc w:val="both"/>
        <w:rPr>
          <w:rFonts w:asciiTheme="minorBidi" w:hAnsiTheme="minorBidi" w:cstheme="minorBidi"/>
          <w:szCs w:val="28"/>
        </w:rPr>
      </w:pPr>
      <w:bookmarkStart w:name="_Toc235993383" w:id="26"/>
      <w:r w:rsidRPr="006F219F">
        <w:rPr>
          <w:rFonts w:asciiTheme="minorBidi" w:hAnsiTheme="minorBidi" w:cstheme="minorBidi"/>
          <w:szCs w:val="28"/>
        </w:rPr>
        <w:t>3.3.</w:t>
      </w:r>
      <w:r w:rsidRPr="006F219F">
        <w:rPr>
          <w:rFonts w:asciiTheme="minorBidi" w:hAnsiTheme="minorBidi" w:cstheme="minorBidi"/>
          <w:szCs w:val="28"/>
        </w:rPr>
        <w:tab/>
      </w:r>
      <w:r w:rsidRPr="006F219F">
        <w:rPr>
          <w:rFonts w:asciiTheme="minorBidi" w:hAnsiTheme="minorBidi" w:cstheme="minorBidi"/>
          <w:szCs w:val="28"/>
        </w:rPr>
        <w:t>Search strategy</w:t>
      </w:r>
      <w:bookmarkEnd w:id="26"/>
    </w:p>
    <w:p w:rsidRPr="006F219F" w:rsidR="005E5FBC" w:rsidP="005E5FBC" w:rsidRDefault="005E5FBC" w14:paraId="6DAF0C79"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For this study, a systematic search strategy was done to identify publications related to AI integration in financial decision-making in Aviva that were published in English language from 2016-2026. For this purpose, Scopus was consulted as the primary database and snowballing was also conducted where related references in the articles were also included as additional research articles. The main areas of focus included "artificial intelligence", "financial decision-making", "risk assessment", "credit scoring", "fraud detection", </w:t>
      </w:r>
      <w:proofErr w:type="gramStart"/>
      <w:r w:rsidRPr="006F219F">
        <w:rPr>
          <w:rFonts w:asciiTheme="minorBidi" w:hAnsiTheme="minorBidi" w:cstheme="minorBidi"/>
          <w:sz w:val="22"/>
          <w:szCs w:val="22"/>
        </w:rPr>
        <w:t>Aviva ,</w:t>
      </w:r>
      <w:proofErr w:type="gramEnd"/>
      <w:r w:rsidRPr="006F219F">
        <w:rPr>
          <w:rFonts w:asciiTheme="minorBidi" w:hAnsiTheme="minorBidi" w:cstheme="minorBidi"/>
          <w:sz w:val="22"/>
          <w:szCs w:val="22"/>
        </w:rPr>
        <w:t xml:space="preserve"> and the "United Kingdom". Table 1 shows the search string applied for Scopus.</w:t>
      </w:r>
    </w:p>
    <w:p w:rsidRPr="006F219F" w:rsidR="005E5FBC" w:rsidP="005E5FBC" w:rsidRDefault="005E5FBC" w14:paraId="6F7E761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Table 1 Search string details</w:t>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818"/>
        <w:gridCol w:w="7255"/>
      </w:tblGrid>
      <w:tr w:rsidRPr="006F219F" w:rsidR="005E5FBC" w:rsidTr="00E01025" w14:paraId="48182E43" w14:textId="77777777">
        <w:trPr>
          <w:tblCellSpacing w:w="15" w:type="dxa"/>
        </w:trPr>
        <w:tc>
          <w:tcPr>
            <w:tcW w:w="0" w:type="auto"/>
            <w:vAlign w:val="center"/>
            <w:hideMark/>
          </w:tcPr>
          <w:p w:rsidRPr="006F219F" w:rsidR="005E5FBC" w:rsidP="00E01025" w:rsidRDefault="005E5FBC" w14:paraId="61844A9B" w14:textId="77777777">
            <w:pPr>
              <w:spacing w:before="240" w:line="360" w:lineRule="auto"/>
              <w:ind w:left="159" w:right="11" w:firstLine="6"/>
              <w:jc w:val="both"/>
              <w:rPr>
                <w:rFonts w:asciiTheme="minorBidi" w:hAnsiTheme="minorBidi" w:cstheme="minorBidi"/>
                <w:b/>
                <w:bCs/>
                <w:sz w:val="22"/>
                <w:szCs w:val="22"/>
              </w:rPr>
            </w:pPr>
            <w:r w:rsidRPr="006F219F">
              <w:rPr>
                <w:rFonts w:asciiTheme="minorBidi" w:hAnsiTheme="minorBidi" w:cstheme="minorBidi"/>
                <w:b/>
                <w:bCs/>
                <w:sz w:val="22"/>
                <w:szCs w:val="22"/>
              </w:rPr>
              <w:t>Element</w:t>
            </w:r>
          </w:p>
        </w:tc>
        <w:tc>
          <w:tcPr>
            <w:tcW w:w="0" w:type="auto"/>
            <w:vAlign w:val="center"/>
            <w:hideMark/>
          </w:tcPr>
          <w:p w:rsidRPr="006F219F" w:rsidR="005E5FBC" w:rsidP="00E01025" w:rsidRDefault="005E5FBC" w14:paraId="2B2F13D2" w14:textId="77777777">
            <w:pPr>
              <w:spacing w:before="240" w:line="360" w:lineRule="auto"/>
              <w:ind w:left="159" w:right="11" w:firstLine="6"/>
              <w:jc w:val="both"/>
              <w:rPr>
                <w:rFonts w:asciiTheme="minorBidi" w:hAnsiTheme="minorBidi" w:cstheme="minorBidi"/>
                <w:b/>
                <w:bCs/>
                <w:sz w:val="22"/>
                <w:szCs w:val="22"/>
              </w:rPr>
            </w:pPr>
            <w:r w:rsidRPr="006F219F">
              <w:rPr>
                <w:rFonts w:asciiTheme="minorBidi" w:hAnsiTheme="minorBidi" w:cstheme="minorBidi"/>
                <w:b/>
                <w:bCs/>
                <w:sz w:val="22"/>
                <w:szCs w:val="22"/>
              </w:rPr>
              <w:t>Details</w:t>
            </w:r>
          </w:p>
        </w:tc>
      </w:tr>
      <w:tr w:rsidRPr="006F219F" w:rsidR="005E5FBC" w:rsidTr="00E01025" w14:paraId="6F41B3D7" w14:textId="77777777">
        <w:trPr>
          <w:tblCellSpacing w:w="15" w:type="dxa"/>
        </w:trPr>
        <w:tc>
          <w:tcPr>
            <w:tcW w:w="0" w:type="auto"/>
            <w:vAlign w:val="center"/>
            <w:hideMark/>
          </w:tcPr>
          <w:p w:rsidRPr="006F219F" w:rsidR="005E5FBC" w:rsidP="00E01025" w:rsidRDefault="005E5FBC" w14:paraId="62B3AB69"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Databases Searched</w:t>
            </w:r>
          </w:p>
        </w:tc>
        <w:tc>
          <w:tcPr>
            <w:tcW w:w="0" w:type="auto"/>
            <w:vAlign w:val="center"/>
            <w:hideMark/>
          </w:tcPr>
          <w:p w:rsidRPr="006F219F" w:rsidR="005E5FBC" w:rsidP="00E01025" w:rsidRDefault="005E5FBC" w14:paraId="21C3CAA4"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Scopus</w:t>
            </w:r>
          </w:p>
        </w:tc>
      </w:tr>
      <w:tr w:rsidRPr="006F219F" w:rsidR="005E5FBC" w:rsidTr="00E01025" w14:paraId="280555D1" w14:textId="77777777">
        <w:trPr>
          <w:tblCellSpacing w:w="15" w:type="dxa"/>
        </w:trPr>
        <w:tc>
          <w:tcPr>
            <w:tcW w:w="0" w:type="auto"/>
            <w:vAlign w:val="center"/>
            <w:hideMark/>
          </w:tcPr>
          <w:p w:rsidRPr="006F219F" w:rsidR="005E5FBC" w:rsidP="00E01025" w:rsidRDefault="005E5FBC" w14:paraId="469D3D23"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Search Concepts</w:t>
            </w:r>
          </w:p>
        </w:tc>
        <w:tc>
          <w:tcPr>
            <w:tcW w:w="0" w:type="auto"/>
            <w:vAlign w:val="center"/>
            <w:hideMark/>
          </w:tcPr>
          <w:p w:rsidRPr="006F219F" w:rsidR="005E5FBC" w:rsidP="00E01025" w:rsidRDefault="005E5FBC" w14:paraId="193F2F46"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artificial intelligence, financial decision-making, risk assessment, credit scoring, fraud detection, Aviva, the UK</w:t>
            </w:r>
          </w:p>
        </w:tc>
      </w:tr>
      <w:tr w:rsidRPr="006F219F" w:rsidR="005E5FBC" w:rsidTr="00E01025" w14:paraId="71F5C80E" w14:textId="77777777">
        <w:trPr>
          <w:tblCellSpacing w:w="15" w:type="dxa"/>
        </w:trPr>
        <w:tc>
          <w:tcPr>
            <w:tcW w:w="0" w:type="auto"/>
            <w:vAlign w:val="center"/>
            <w:hideMark/>
          </w:tcPr>
          <w:p w:rsidRPr="006F219F" w:rsidR="005E5FBC" w:rsidP="00E01025" w:rsidRDefault="005E5FBC" w14:paraId="6FB9EE0B"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Keywords / Search Terms</w:t>
            </w:r>
          </w:p>
        </w:tc>
        <w:tc>
          <w:tcPr>
            <w:tcW w:w="0" w:type="auto"/>
            <w:vAlign w:val="center"/>
            <w:hideMark/>
          </w:tcPr>
          <w:p w:rsidRPr="006F219F" w:rsidR="005E5FBC" w:rsidP="00E01025" w:rsidRDefault="005E5FBC" w14:paraId="4AEE01E6" w14:textId="77777777">
            <w:pPr>
              <w:spacing w:before="240" w:line="360" w:lineRule="auto"/>
              <w:ind w:left="159" w:right="11"/>
              <w:jc w:val="both"/>
              <w:rPr>
                <w:rFonts w:asciiTheme="minorBidi" w:hAnsiTheme="minorBidi" w:cstheme="minorBidi"/>
                <w:sz w:val="22"/>
                <w:szCs w:val="22"/>
              </w:rPr>
            </w:pPr>
            <w:r w:rsidRPr="006F219F">
              <w:rPr>
                <w:rFonts w:asciiTheme="minorBidi" w:hAnsiTheme="minorBidi" w:cstheme="minorBidi"/>
                <w:sz w:val="22"/>
                <w:szCs w:val="22"/>
              </w:rPr>
              <w:t xml:space="preserve">TITLE-ABS-KEY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"artificial intelligence" OR "machine learning" OR "AI adoption" OR "deep learning" OR </w:t>
            </w:r>
            <w:proofErr w:type="gramStart"/>
            <w:r w:rsidRPr="006F219F">
              <w:rPr>
                <w:rFonts w:asciiTheme="minorBidi" w:hAnsiTheme="minorBidi" w:cstheme="minorBidi"/>
                <w:sz w:val="22"/>
                <w:szCs w:val="22"/>
              </w:rPr>
              <w:t>fintech )</w:t>
            </w:r>
            <w:proofErr w:type="gramEnd"/>
            <w:r w:rsidRPr="006F219F">
              <w:rPr>
                <w:rFonts w:asciiTheme="minorBidi" w:hAnsiTheme="minorBidi" w:cstheme="minorBidi"/>
                <w:sz w:val="22"/>
                <w:szCs w:val="22"/>
              </w:rPr>
              <w:t xml:space="preserve"> </w:t>
            </w:r>
          </w:p>
          <w:p w:rsidRPr="006F219F" w:rsidR="005E5FBC" w:rsidP="00E01025" w:rsidRDefault="005E5FBC" w14:paraId="27CBAF98" w14:textId="77777777">
            <w:pPr>
              <w:spacing w:before="240" w:line="360" w:lineRule="auto"/>
              <w:ind w:left="159" w:right="11"/>
              <w:jc w:val="both"/>
              <w:rPr>
                <w:rFonts w:asciiTheme="minorBidi" w:hAnsiTheme="minorBidi" w:cstheme="minorBidi"/>
                <w:sz w:val="22"/>
                <w:szCs w:val="22"/>
              </w:rPr>
            </w:pPr>
            <w:r w:rsidRPr="006F219F">
              <w:rPr>
                <w:rFonts w:asciiTheme="minorBidi" w:hAnsiTheme="minorBidi" w:cstheme="minorBidi"/>
                <w:sz w:val="22"/>
                <w:szCs w:val="22"/>
              </w:rPr>
              <w:t xml:space="preserve">AND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financial decision-making" OR "financial decision making" OR "decision making" OR "risk assessment" OR "credit scoring" OR "fraud detection" OR underwriting OR "claims processing</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w:t>
            </w:r>
          </w:p>
          <w:p w:rsidRPr="006F219F" w:rsidR="005E5FBC" w:rsidP="00E01025" w:rsidRDefault="005E5FBC" w14:paraId="4C1C284B" w14:textId="77777777">
            <w:pPr>
              <w:spacing w:before="240" w:line="360" w:lineRule="auto"/>
              <w:ind w:left="159" w:right="11"/>
              <w:jc w:val="both"/>
              <w:rPr>
                <w:rFonts w:asciiTheme="minorBidi" w:hAnsiTheme="minorBidi" w:cstheme="minorBidi"/>
                <w:sz w:val="22"/>
                <w:szCs w:val="22"/>
              </w:rPr>
            </w:pPr>
            <w:r w:rsidRPr="006F219F">
              <w:rPr>
                <w:rFonts w:asciiTheme="minorBidi" w:hAnsiTheme="minorBidi" w:cstheme="minorBidi"/>
                <w:sz w:val="22"/>
                <w:szCs w:val="22"/>
              </w:rPr>
              <w:t xml:space="preserve">AND </w:t>
            </w:r>
            <w:proofErr w:type="gramStart"/>
            <w:r w:rsidRPr="006F219F">
              <w:rPr>
                <w:rFonts w:asciiTheme="minorBidi" w:hAnsiTheme="minorBidi" w:cstheme="minorBidi"/>
                <w:sz w:val="22"/>
                <w:szCs w:val="22"/>
              </w:rPr>
              <w:t>( insurance</w:t>
            </w:r>
            <w:proofErr w:type="gramEnd"/>
            <w:r w:rsidRPr="006F219F">
              <w:rPr>
                <w:rFonts w:asciiTheme="minorBidi" w:hAnsiTheme="minorBidi" w:cstheme="minorBidi"/>
                <w:sz w:val="22"/>
                <w:szCs w:val="22"/>
              </w:rPr>
              <w:t xml:space="preserve"> OR bank* OR "financial services" OR "financial institution*")</w:t>
            </w:r>
          </w:p>
          <w:p w:rsidRPr="006F219F" w:rsidR="005E5FBC" w:rsidP="00E01025" w:rsidRDefault="005E5FBC" w14:paraId="6F42A96C" w14:textId="77777777">
            <w:pPr>
              <w:spacing w:before="240" w:line="360" w:lineRule="auto"/>
              <w:ind w:left="159" w:right="11"/>
              <w:jc w:val="both"/>
              <w:rPr>
                <w:rFonts w:asciiTheme="minorBidi" w:hAnsiTheme="minorBidi" w:cstheme="minorBidi"/>
                <w:sz w:val="22"/>
                <w:szCs w:val="22"/>
              </w:rPr>
            </w:pPr>
            <w:r w:rsidRPr="006F219F">
              <w:rPr>
                <w:rFonts w:asciiTheme="minorBidi" w:hAnsiTheme="minorBidi" w:cstheme="minorBidi"/>
                <w:sz w:val="22"/>
                <w:szCs w:val="22"/>
              </w:rPr>
              <w:t xml:space="preserve">AND (Aviva OR Aviva UK) </w:t>
            </w:r>
          </w:p>
          <w:p w:rsidRPr="006F219F" w:rsidR="005E5FBC" w:rsidP="00E01025" w:rsidRDefault="005E5FBC" w14:paraId="6B6A8ED1" w14:textId="77777777">
            <w:pPr>
              <w:spacing w:before="240" w:line="360" w:lineRule="auto"/>
              <w:ind w:left="159" w:right="11"/>
              <w:jc w:val="both"/>
              <w:rPr>
                <w:rFonts w:asciiTheme="minorBidi" w:hAnsiTheme="minorBidi" w:cstheme="minorBidi"/>
                <w:sz w:val="22"/>
                <w:szCs w:val="22"/>
              </w:rPr>
            </w:pPr>
            <w:r w:rsidRPr="006F219F">
              <w:rPr>
                <w:rFonts w:asciiTheme="minorBidi" w:hAnsiTheme="minorBidi" w:cstheme="minorBidi"/>
                <w:sz w:val="22"/>
                <w:szCs w:val="22"/>
              </w:rPr>
              <w:t xml:space="preserve">AND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United Kingdom" OR "UK</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w:t>
            </w:r>
          </w:p>
        </w:tc>
      </w:tr>
      <w:tr w:rsidRPr="006F219F" w:rsidR="005E5FBC" w:rsidTr="00E01025" w14:paraId="773ABF4B" w14:textId="77777777">
        <w:trPr>
          <w:tblCellSpacing w:w="15" w:type="dxa"/>
        </w:trPr>
        <w:tc>
          <w:tcPr>
            <w:tcW w:w="0" w:type="auto"/>
            <w:vAlign w:val="center"/>
            <w:hideMark/>
          </w:tcPr>
          <w:p w:rsidRPr="006F219F" w:rsidR="005E5FBC" w:rsidP="00E01025" w:rsidRDefault="005E5FBC" w14:paraId="7D08C315"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Limits Applied</w:t>
            </w:r>
          </w:p>
        </w:tc>
        <w:tc>
          <w:tcPr>
            <w:tcW w:w="0" w:type="auto"/>
            <w:vAlign w:val="center"/>
            <w:hideMark/>
          </w:tcPr>
          <w:p w:rsidRPr="006F219F" w:rsidR="005E5FBC" w:rsidP="00E01025" w:rsidRDefault="005E5FBC" w14:paraId="54310286"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 xml:space="preserve">- Language: English- Document Type: Article (AR)- Keywords: artificial intelligence, financial decision-making, risk assessment, credit scoring, fraud detection, Aviva, the UK </w:t>
            </w:r>
          </w:p>
        </w:tc>
      </w:tr>
      <w:tr w:rsidRPr="006F219F" w:rsidR="005E5FBC" w:rsidTr="00E01025" w14:paraId="0A3E6B95" w14:textId="77777777">
        <w:trPr>
          <w:tblCellSpacing w:w="15" w:type="dxa"/>
        </w:trPr>
        <w:tc>
          <w:tcPr>
            <w:tcW w:w="0" w:type="auto"/>
            <w:vAlign w:val="center"/>
            <w:hideMark/>
          </w:tcPr>
          <w:p w:rsidRPr="006F219F" w:rsidR="005E5FBC" w:rsidP="00E01025" w:rsidRDefault="005E5FBC" w14:paraId="23C9A0AD"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Boolean Operators</w:t>
            </w:r>
          </w:p>
        </w:tc>
        <w:tc>
          <w:tcPr>
            <w:tcW w:w="0" w:type="auto"/>
            <w:vAlign w:val="center"/>
            <w:hideMark/>
          </w:tcPr>
          <w:p w:rsidRPr="006F219F" w:rsidR="005E5FBC" w:rsidP="00E01025" w:rsidRDefault="005E5FBC" w14:paraId="0925CD37"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AND, OR</w:t>
            </w:r>
          </w:p>
        </w:tc>
      </w:tr>
      <w:tr w:rsidRPr="006F219F" w:rsidR="005E5FBC" w:rsidTr="00E01025" w14:paraId="38786AED" w14:textId="77777777">
        <w:trPr>
          <w:tblCellSpacing w:w="15" w:type="dxa"/>
        </w:trPr>
        <w:tc>
          <w:tcPr>
            <w:tcW w:w="0" w:type="auto"/>
            <w:vAlign w:val="center"/>
            <w:hideMark/>
          </w:tcPr>
          <w:p w:rsidRPr="006F219F" w:rsidR="005E5FBC" w:rsidP="00E01025" w:rsidRDefault="005E5FBC" w14:paraId="17B1FA3D"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Inclusion Criteria</w:t>
            </w:r>
          </w:p>
        </w:tc>
        <w:tc>
          <w:tcPr>
            <w:tcW w:w="0" w:type="auto"/>
            <w:vAlign w:val="center"/>
            <w:hideMark/>
          </w:tcPr>
          <w:p w:rsidRPr="006F219F" w:rsidR="005E5FBC" w:rsidP="00E01025" w:rsidRDefault="005E5FBC" w14:paraId="21D9B819"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Peer-reviewed articles; studies focused on AI adoption in Aviva; studies examining challenges associated with AI adoption in banking and insurance sector in the UK, reports and case studies related to AI adoption in Aviva</w:t>
            </w:r>
          </w:p>
        </w:tc>
      </w:tr>
      <w:tr w:rsidRPr="006F219F" w:rsidR="005E5FBC" w:rsidTr="00E01025" w14:paraId="236AC011" w14:textId="77777777">
        <w:trPr>
          <w:tblCellSpacing w:w="15" w:type="dxa"/>
        </w:trPr>
        <w:tc>
          <w:tcPr>
            <w:tcW w:w="0" w:type="auto"/>
            <w:vAlign w:val="center"/>
            <w:hideMark/>
          </w:tcPr>
          <w:p w:rsidRPr="006F219F" w:rsidR="005E5FBC" w:rsidP="00E01025" w:rsidRDefault="005E5FBC" w14:paraId="7EAAE9C0"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Exclusion Criteria</w:t>
            </w:r>
          </w:p>
        </w:tc>
        <w:tc>
          <w:tcPr>
            <w:tcW w:w="0" w:type="auto"/>
            <w:vAlign w:val="center"/>
            <w:hideMark/>
          </w:tcPr>
          <w:p w:rsidRPr="006F219F" w:rsidR="005E5FBC" w:rsidP="00E01025" w:rsidRDefault="005E5FBC" w14:paraId="7DD65AEA"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Non-English studies; dissertations or unpublished theses; studies not specifically focusing on AI adoption, Aviva, and the UK.</w:t>
            </w:r>
          </w:p>
        </w:tc>
      </w:tr>
      <w:tr w:rsidRPr="006F219F" w:rsidR="005E5FBC" w:rsidTr="00E01025" w14:paraId="41087D08" w14:textId="77777777">
        <w:trPr>
          <w:tblCellSpacing w:w="15" w:type="dxa"/>
        </w:trPr>
        <w:tc>
          <w:tcPr>
            <w:tcW w:w="0" w:type="auto"/>
            <w:vAlign w:val="center"/>
            <w:hideMark/>
          </w:tcPr>
          <w:p w:rsidRPr="006F219F" w:rsidR="005E5FBC" w:rsidP="00E01025" w:rsidRDefault="005E5FBC" w14:paraId="515705CB"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b/>
                <w:bCs/>
                <w:sz w:val="22"/>
                <w:szCs w:val="22"/>
              </w:rPr>
              <w:t>Date Range</w:t>
            </w:r>
          </w:p>
        </w:tc>
        <w:tc>
          <w:tcPr>
            <w:tcW w:w="0" w:type="auto"/>
            <w:vAlign w:val="center"/>
            <w:hideMark/>
          </w:tcPr>
          <w:p w:rsidRPr="006F219F" w:rsidR="005E5FBC" w:rsidP="00E01025" w:rsidRDefault="005E5FBC" w14:paraId="128630BD" w14:textId="77777777">
            <w:pPr>
              <w:spacing w:before="240" w:line="360" w:lineRule="auto"/>
              <w:ind w:left="159" w:right="11" w:firstLine="6"/>
              <w:jc w:val="both"/>
              <w:rPr>
                <w:rFonts w:asciiTheme="minorBidi" w:hAnsiTheme="minorBidi" w:cstheme="minorBidi"/>
                <w:sz w:val="22"/>
                <w:szCs w:val="22"/>
              </w:rPr>
            </w:pPr>
            <w:r w:rsidRPr="006F219F">
              <w:rPr>
                <w:rFonts w:asciiTheme="minorBidi" w:hAnsiTheme="minorBidi" w:cstheme="minorBidi"/>
                <w:sz w:val="22"/>
                <w:szCs w:val="22"/>
              </w:rPr>
              <w:t>2016–2026</w:t>
            </w:r>
          </w:p>
        </w:tc>
      </w:tr>
    </w:tbl>
    <w:p w:rsidRPr="006F219F" w:rsidR="005E5FBC" w:rsidP="005E5FBC" w:rsidRDefault="005E5FBC" w14:paraId="7DB1627C" w14:textId="77777777">
      <w:pPr>
        <w:spacing w:before="240" w:line="360" w:lineRule="auto"/>
        <w:jc w:val="both"/>
        <w:rPr>
          <w:rFonts w:asciiTheme="minorBidi" w:hAnsiTheme="minorBidi" w:cstheme="minorBidi"/>
          <w:sz w:val="22"/>
          <w:szCs w:val="22"/>
        </w:rPr>
      </w:pPr>
    </w:p>
    <w:p w:rsidRPr="006F219F" w:rsidR="005E5FBC" w:rsidP="005E5FBC" w:rsidRDefault="005E5FBC" w14:paraId="191C334C"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The following research string was used for Scopus:</w:t>
      </w:r>
    </w:p>
    <w:p w:rsidRPr="006F219F" w:rsidR="005E5FBC" w:rsidP="005E5FBC" w:rsidRDefault="005E5FBC" w14:paraId="69E8B503"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TITLE-ABS-KEY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"artificial intelligence" OR "machine learning" OR "AI adoption" OR "deep learning" OR </w:t>
      </w:r>
      <w:proofErr w:type="gramStart"/>
      <w:r w:rsidRPr="006F219F">
        <w:rPr>
          <w:rFonts w:asciiTheme="minorBidi" w:hAnsiTheme="minorBidi" w:cstheme="minorBidi"/>
          <w:sz w:val="22"/>
          <w:szCs w:val="22"/>
        </w:rPr>
        <w:t>fintech )</w:t>
      </w:r>
      <w:proofErr w:type="gramEnd"/>
      <w:r w:rsidRPr="006F219F">
        <w:rPr>
          <w:rFonts w:asciiTheme="minorBidi" w:hAnsiTheme="minorBidi" w:cstheme="minorBidi"/>
          <w:sz w:val="22"/>
          <w:szCs w:val="22"/>
        </w:rPr>
        <w:t xml:space="preserve"> AND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financial decision-making" OR "financial decision making" OR "decision making" OR "risk assessment" OR "credit scoring" OR "fraud detection" OR underwriting OR "claims processing</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AND </w:t>
      </w:r>
      <w:proofErr w:type="gramStart"/>
      <w:r w:rsidRPr="006F219F">
        <w:rPr>
          <w:rFonts w:asciiTheme="minorBidi" w:hAnsiTheme="minorBidi" w:cstheme="minorBidi"/>
          <w:sz w:val="22"/>
          <w:szCs w:val="22"/>
        </w:rPr>
        <w:t>( insurance</w:t>
      </w:r>
      <w:proofErr w:type="gramEnd"/>
      <w:r w:rsidRPr="006F219F">
        <w:rPr>
          <w:rFonts w:asciiTheme="minorBidi" w:hAnsiTheme="minorBidi" w:cstheme="minorBidi"/>
          <w:sz w:val="22"/>
          <w:szCs w:val="22"/>
        </w:rPr>
        <w:t xml:space="preserve"> OR bank* OR "financial services" OR "financial institution*") AND (Aviva OR Aviva </w:t>
      </w:r>
      <w:proofErr w:type="gramStart"/>
      <w:r w:rsidRPr="006F219F">
        <w:rPr>
          <w:rFonts w:asciiTheme="minorBidi" w:hAnsiTheme="minorBidi" w:cstheme="minorBidi"/>
          <w:sz w:val="22"/>
          <w:szCs w:val="22"/>
        </w:rPr>
        <w:t>UK)  AND</w:t>
      </w:r>
      <w:proofErr w:type="gramEnd"/>
      <w:r w:rsidRPr="006F219F">
        <w:rPr>
          <w:rFonts w:asciiTheme="minorBidi" w:hAnsiTheme="minorBidi" w:cstheme="minorBidi"/>
          <w:sz w:val="22"/>
          <w:szCs w:val="22"/>
        </w:rPr>
        <w:t xml:space="preserve"> </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United Kingdom" OR "UK</w:t>
      </w:r>
      <w:proofErr w:type="gramStart"/>
      <w:r w:rsidRPr="006F219F">
        <w:rPr>
          <w:rFonts w:asciiTheme="minorBidi" w:hAnsiTheme="minorBidi" w:cstheme="minorBidi"/>
          <w:sz w:val="22"/>
          <w:szCs w:val="22"/>
        </w:rPr>
        <w:t>" )</w:t>
      </w:r>
      <w:proofErr w:type="gramEnd"/>
      <w:r w:rsidRPr="006F219F">
        <w:rPr>
          <w:rFonts w:asciiTheme="minorBidi" w:hAnsiTheme="minorBidi" w:cstheme="minorBidi"/>
          <w:sz w:val="22"/>
          <w:szCs w:val="22"/>
        </w:rPr>
        <w:t xml:space="preserve"> )</w:t>
      </w:r>
    </w:p>
    <w:p w:rsidRPr="006F219F" w:rsidR="005E5FBC" w:rsidP="005E5FBC" w:rsidRDefault="005E5FBC" w14:paraId="1F751C18"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results of this search strategy revealed research articles, review papers, reports, case studies, meta-analyses, and book chapters. All the document types were excluded from the search results, except for research articles, case studies, and reports. This gave a total of 46 articles and after the initial screening process, 22 documents were downloaded. </w:t>
      </w:r>
    </w:p>
    <w:p w:rsidRPr="006F219F" w:rsidR="005E5FBC" w:rsidP="005E5FBC" w:rsidRDefault="005E5FBC" w14:paraId="6AC37CB0" w14:textId="77777777">
      <w:pPr>
        <w:pStyle w:val="Heading2"/>
        <w:spacing w:before="240" w:after="5" w:line="360" w:lineRule="auto"/>
        <w:ind w:left="0" w:firstLine="0"/>
        <w:jc w:val="both"/>
        <w:rPr>
          <w:rFonts w:asciiTheme="minorBidi" w:hAnsiTheme="minorBidi" w:cstheme="minorBidi"/>
          <w:szCs w:val="28"/>
        </w:rPr>
      </w:pPr>
      <w:bookmarkStart w:name="_Toc235993384" w:id="27"/>
      <w:r w:rsidRPr="006F219F">
        <w:rPr>
          <w:rFonts w:asciiTheme="minorBidi" w:hAnsiTheme="minorBidi" w:cstheme="minorBidi"/>
          <w:szCs w:val="28"/>
        </w:rPr>
        <w:t>3.4.</w:t>
      </w:r>
      <w:r w:rsidRPr="006F219F">
        <w:rPr>
          <w:rFonts w:asciiTheme="minorBidi" w:hAnsiTheme="minorBidi" w:cstheme="minorBidi"/>
          <w:szCs w:val="28"/>
        </w:rPr>
        <w:tab/>
      </w:r>
      <w:r w:rsidRPr="006F219F">
        <w:rPr>
          <w:rFonts w:asciiTheme="minorBidi" w:hAnsiTheme="minorBidi" w:cstheme="minorBidi"/>
          <w:szCs w:val="28"/>
        </w:rPr>
        <w:t>Eligibility criteria</w:t>
      </w:r>
      <w:bookmarkEnd w:id="27"/>
    </w:p>
    <w:p w:rsidRPr="006F219F" w:rsidR="005E5FBC" w:rsidP="00950279" w:rsidRDefault="00950279" w14:paraId="78D9A791" w14:textId="5A196091">
      <w:pPr>
        <w:spacing w:before="240" w:line="360" w:lineRule="auto"/>
        <w:jc w:val="both"/>
        <w:rPr>
          <w:rFonts w:asciiTheme="minorBidi" w:hAnsiTheme="minorBidi" w:cstheme="minorBidi"/>
          <w:sz w:val="22"/>
          <w:szCs w:val="22"/>
          <w:lang w:val="en-US"/>
        </w:rPr>
      </w:pPr>
      <w:r w:rsidRPr="006F219F">
        <w:rPr>
          <w:rFonts w:asciiTheme="minorBidi" w:hAnsiTheme="minorBidi" w:cstheme="minorBidi"/>
          <w:sz w:val="22"/>
          <w:szCs w:val="22"/>
          <w:lang w:val="en-US"/>
        </w:rPr>
        <w:t>Only full-text research articles, reports, and case studies met the study's eligibility requirements. Only English language studies were allowed, and the time period was limited to 2016–2026. Additionally, the papers' geographic scope was limited to the United Kingdom. Included were research publications employing mixed methodologies, quantitative, and qualitative approaches that examined Aviva's deployment of AI in the UK. Additionally, this evaluation covered papers that were pertinent to Aviva and focused on the difficulties of integrating AI in the UK insurance industry. Studies that concentrated on different insurance providers in different parts of the world were excluded.</w:t>
      </w:r>
    </w:p>
    <w:p w:rsidRPr="006F219F" w:rsidR="005E5FBC" w:rsidP="005E5FBC" w:rsidRDefault="005E5FBC" w14:paraId="50FE70BE" w14:textId="77777777">
      <w:pPr>
        <w:pStyle w:val="Heading2"/>
        <w:spacing w:before="240" w:after="5" w:line="360" w:lineRule="auto"/>
        <w:ind w:left="0" w:firstLine="0"/>
        <w:jc w:val="both"/>
        <w:rPr>
          <w:rFonts w:asciiTheme="minorBidi" w:hAnsiTheme="minorBidi" w:cstheme="minorBidi"/>
          <w:szCs w:val="28"/>
        </w:rPr>
      </w:pPr>
      <w:bookmarkStart w:name="_Toc235993385" w:id="28"/>
      <w:r w:rsidRPr="006F219F">
        <w:rPr>
          <w:rFonts w:asciiTheme="minorBidi" w:hAnsiTheme="minorBidi" w:cstheme="minorBidi"/>
          <w:szCs w:val="28"/>
        </w:rPr>
        <w:t>3.5.</w:t>
      </w:r>
      <w:r w:rsidRPr="006F219F">
        <w:rPr>
          <w:rFonts w:asciiTheme="minorBidi" w:hAnsiTheme="minorBidi" w:cstheme="minorBidi"/>
          <w:szCs w:val="28"/>
        </w:rPr>
        <w:tab/>
      </w:r>
      <w:r w:rsidRPr="006F219F">
        <w:rPr>
          <w:rFonts w:asciiTheme="minorBidi" w:hAnsiTheme="minorBidi" w:cstheme="minorBidi"/>
          <w:szCs w:val="28"/>
        </w:rPr>
        <w:t>Data extraction</w:t>
      </w:r>
      <w:bookmarkEnd w:id="28"/>
    </w:p>
    <w:p w:rsidRPr="006F219F" w:rsidR="00950279" w:rsidP="00950279" w:rsidRDefault="00950279" w14:paraId="5E0A4680" w14:textId="77777777">
      <w:pPr>
        <w:spacing w:before="240" w:line="360" w:lineRule="auto"/>
        <w:jc w:val="both"/>
        <w:rPr>
          <w:rFonts w:asciiTheme="minorBidi" w:hAnsiTheme="minorBidi" w:cstheme="minorBidi"/>
          <w:sz w:val="22"/>
          <w:szCs w:val="22"/>
          <w:lang w:val="en-US"/>
        </w:rPr>
      </w:pPr>
      <w:r w:rsidRPr="006F219F">
        <w:rPr>
          <w:rFonts w:asciiTheme="minorBidi" w:hAnsiTheme="minorBidi" w:cstheme="minorBidi"/>
          <w:sz w:val="22"/>
          <w:szCs w:val="22"/>
          <w:lang w:val="en-US"/>
        </w:rPr>
        <w:t>A title and abstract screening procedure was part of the publications' first screening phase. However, since just one database was used, no duplicates were discovered. The full-text PDF copies of each document were then obtained in order to further filter its content. Two papers were removed from the study because they could not be found online. The eligibility of the remaining 20 articles was further evaluated. For the reasons indicated in Figure 1, six articles were eliminated. In the end, the final review had 14 articles.</w:t>
      </w:r>
    </w:p>
    <w:p w:rsidRPr="006F219F" w:rsidR="005E5FBC" w:rsidP="005E5FBC" w:rsidRDefault="005E5FBC" w14:paraId="4C3807A8" w14:textId="554F6307">
      <w:pPr>
        <w:spacing w:before="240" w:line="360" w:lineRule="auto"/>
        <w:jc w:val="both"/>
        <w:rPr>
          <w:rFonts w:asciiTheme="minorBidi" w:hAnsiTheme="minorBidi" w:cstheme="minorBidi"/>
          <w:sz w:val="22"/>
          <w:szCs w:val="22"/>
        </w:rPr>
      </w:pPr>
    </w:p>
    <w:p w:rsidRPr="006F219F" w:rsidR="005E5FBC" w:rsidP="005E5FBC" w:rsidRDefault="005E5FBC" w14:paraId="1C8AA1AF"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noProof/>
          <w:sz w:val="22"/>
          <w:szCs w:val="22"/>
        </w:rPr>
        <mc:AlternateContent>
          <mc:Choice Requires="wps">
            <w:drawing>
              <wp:anchor distT="0" distB="0" distL="114300" distR="114300" simplePos="0" relativeHeight="251660288" behindDoc="0" locked="0" layoutInCell="1" allowOverlap="1" wp14:anchorId="1AB262EE" wp14:editId="488A07D2">
                <wp:simplePos x="0" y="0"/>
                <wp:positionH relativeFrom="column">
                  <wp:posOffset>0</wp:posOffset>
                </wp:positionH>
                <wp:positionV relativeFrom="paragraph">
                  <wp:posOffset>8666480</wp:posOffset>
                </wp:positionV>
                <wp:extent cx="4847590" cy="635"/>
                <wp:effectExtent l="0" t="0" r="0" b="0"/>
                <wp:wrapTopAndBottom/>
                <wp:docPr id="62865706" name="Text Box 1"/>
                <wp:cNvGraphicFramePr/>
                <a:graphic xmlns:a="http://schemas.openxmlformats.org/drawingml/2006/main">
                  <a:graphicData uri="http://schemas.microsoft.com/office/word/2010/wordprocessingShape">
                    <wps:wsp>
                      <wps:cNvSpPr txBox="1"/>
                      <wps:spPr>
                        <a:xfrm>
                          <a:off x="0" y="0"/>
                          <a:ext cx="4847590" cy="635"/>
                        </a:xfrm>
                        <a:prstGeom prst="rect">
                          <a:avLst/>
                        </a:prstGeom>
                        <a:solidFill>
                          <a:prstClr val="white"/>
                        </a:solidFill>
                        <a:ln>
                          <a:noFill/>
                        </a:ln>
                      </wps:spPr>
                      <wps:txbx>
                        <w:txbxContent>
                          <w:p w:rsidRPr="0051118A" w:rsidR="005E5FBC" w:rsidP="005E5FBC" w:rsidRDefault="005E5FBC" w14:paraId="23748629" w14:textId="77777777">
                            <w:pPr>
                              <w:pStyle w:val="Caption"/>
                              <w:rPr>
                                <w:rFonts w:ascii="Times New Roman" w:hAnsi="Times New Roman" w:cs="Times New Roman"/>
                                <w:noProof/>
                                <w:color w:val="000000"/>
                              </w:rPr>
                            </w:pPr>
                            <w:r>
                              <w:t xml:space="preserve">Figure </w:t>
                            </w:r>
                            <w:r>
                              <w:fldChar w:fldCharType="begin"/>
                            </w:r>
                            <w:r>
                              <w:instrText> SEQ Figure \* ARABIC </w:instrText>
                            </w:r>
                            <w:r>
                              <w:fldChar w:fldCharType="separate"/>
                            </w:r>
                            <w:r>
                              <w:rPr>
                                <w:noProof/>
                              </w:rPr>
                              <w:t>1</w:t>
                            </w:r>
                            <w:r>
                              <w:fldChar w:fldCharType="end"/>
                            </w:r>
                            <w:r>
                              <w:t xml:space="preserve"> Prisma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60815219">
              <v:shapetype id="_x0000_t202" coordsize="21600,21600" o:spt="202" path="m,l,21600r21600,l21600,xe" w14:anchorId="1AB262EE">
                <v:stroke joinstyle="miter"/>
                <v:path gradientshapeok="t" o:connecttype="rect"/>
              </v:shapetype>
              <v:shape id="Text Box 1" style="position:absolute;left:0;text-align:left;margin-left:0;margin-top:682.4pt;width:381.7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">
                <v:textbox style="mso-fit-shape-to-text:t" inset="0,0,0,0">
                  <w:txbxContent>
                    <w:p w:rsidRPr="0051118A" w:rsidR="005E5FBC" w:rsidP="005E5FBC" w:rsidRDefault="005E5FBC" w14:paraId="5510B0A9" w14:textId="77777777">
                      <w:pPr>
                        <w:pStyle w:val="Caption"/>
                        <w:rPr>
                          <w:rFonts w:ascii="Times New Roman" w:hAnsi="Times New Roman" w:cs="Times New Roman"/>
                          <w:noProof/>
                          <w:color w:val="000000"/>
                        </w:rPr>
                      </w:pPr>
                      <w:r>
                        <w:t xml:space="preserve">Figure </w:t>
                      </w:r>
                      <w:r>
                        <w:fldChar w:fldCharType="begin"/>
                      </w:r>
                      <w:r>
                        <w:instrText> SEQ Figure \* ARABIC </w:instrText>
                      </w:r>
                      <w:r>
                        <w:fldChar w:fldCharType="separate"/>
                      </w:r>
                      <w:r>
                        <w:rPr>
                          <w:noProof/>
                        </w:rPr>
                        <w:t>1</w:t>
                      </w:r>
                      <w:r>
                        <w:fldChar w:fldCharType="end"/>
                      </w:r>
                      <w:r>
                        <w:t xml:space="preserve"> Prisma Model</w:t>
                      </w:r>
                    </w:p>
                  </w:txbxContent>
                </v:textbox>
                <w10:wrap type="topAndBottom"/>
              </v:shape>
            </w:pict>
          </mc:Fallback>
        </mc:AlternateContent>
      </w:r>
      <w:r w:rsidRPr="006F219F">
        <w:rPr>
          <w:rFonts w:asciiTheme="minorBidi" w:hAnsiTheme="minorBidi" w:cstheme="minorBidi"/>
          <w:noProof/>
          <w:sz w:val="22"/>
          <w:szCs w:val="22"/>
        </w:rPr>
        <mc:AlternateContent>
          <mc:Choice Requires="wpg">
            <w:drawing>
              <wp:anchor distT="0" distB="0" distL="114300" distR="114300" simplePos="0" relativeHeight="251659264" behindDoc="1" locked="0" layoutInCell="1" allowOverlap="1" wp14:anchorId="725AE871" wp14:editId="24941922">
                <wp:simplePos x="0" y="0"/>
                <wp:positionH relativeFrom="margin">
                  <wp:posOffset>0</wp:posOffset>
                </wp:positionH>
                <wp:positionV relativeFrom="paragraph">
                  <wp:posOffset>3364865</wp:posOffset>
                </wp:positionV>
                <wp:extent cx="4847590" cy="5464810"/>
                <wp:effectExtent l="0" t="0" r="10160" b="21590"/>
                <wp:wrapTopAndBottom/>
                <wp:docPr id="2107177584" name="Group 2"/>
                <wp:cNvGraphicFramePr/>
                <a:graphic xmlns:a="http://schemas.openxmlformats.org/drawingml/2006/main">
                  <a:graphicData uri="http://schemas.microsoft.com/office/word/2010/wordprocessingGroup">
                    <wpg:wgp>
                      <wpg:cNvGrpSpPr/>
                      <wpg:grpSpPr>
                        <a:xfrm>
                          <a:off x="0" y="0"/>
                          <a:ext cx="4847590" cy="5464810"/>
                          <a:chOff x="0" y="-21466"/>
                          <a:chExt cx="4847933" cy="6159495"/>
                        </a:xfrm>
                      </wpg:grpSpPr>
                      <wps:wsp>
                        <wps:cNvPr id="1036167033" name="Rectangle 1036167033"/>
                        <wps:cNvSpPr/>
                        <wps:spPr>
                          <a:xfrm>
                            <a:off x="453996" y="346842"/>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18C16A65"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identified from database(s):</w:t>
                              </w:r>
                            </w:p>
                            <w:p w:rsidRPr="003264F6" w:rsidR="005E5FBC" w:rsidP="005E5FBC" w:rsidRDefault="005E5FBC" w14:paraId="4F1B705E"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Scopus (n = </w:t>
                              </w:r>
                              <w:r>
                                <w:rPr>
                                  <w:rFonts w:ascii="Times New Roman" w:hAnsi="Times New Roman" w:cs="Times New Roman"/>
                                  <w:color w:val="000000" w:themeColor="text1"/>
                                  <w:sz w:val="20"/>
                                  <w:szCs w:val="20"/>
                                </w:rPr>
                                <w:t>46</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5531163" name="Rectangle 825531163"/>
                        <wps:cNvSpPr/>
                        <wps:spPr>
                          <a:xfrm>
                            <a:off x="2944948" y="443440"/>
                            <a:ext cx="1887220" cy="99480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64512051"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Records removed </w:t>
                              </w:r>
                              <w:r w:rsidRPr="003264F6">
                                <w:rPr>
                                  <w:rFonts w:ascii="Times New Roman" w:hAnsi="Times New Roman" w:cs="Times New Roman"/>
                                  <w:i/>
                                  <w:iCs/>
                                  <w:color w:val="000000" w:themeColor="text1"/>
                                  <w:sz w:val="20"/>
                                  <w:szCs w:val="20"/>
                                </w:rPr>
                                <w:t>before screening</w:t>
                              </w:r>
                              <w:r w:rsidRPr="003264F6">
                                <w:rPr>
                                  <w:rFonts w:ascii="Times New Roman" w:hAnsi="Times New Roman" w:cs="Times New Roman"/>
                                  <w:color w:val="000000" w:themeColor="text1"/>
                                  <w:sz w:val="20"/>
                                  <w:szCs w:val="20"/>
                                </w:rPr>
                                <w:t>:</w:t>
                              </w:r>
                            </w:p>
                            <w:p w:rsidRPr="003264F6" w:rsidR="005E5FBC" w:rsidP="005E5FBC" w:rsidRDefault="005E5FBC" w14:paraId="1751BDF0"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b/>
                                  <w:bCs/>
                                  <w:color w:val="000000" w:themeColor="text1"/>
                                  <w:sz w:val="20"/>
                                  <w:szCs w:val="20"/>
                                </w:rPr>
                                <w:t>Duplicate</w:t>
                              </w:r>
                              <w:r w:rsidRPr="003264F6">
                                <w:rPr>
                                  <w:rFonts w:ascii="Times New Roman" w:hAnsi="Times New Roman" w:cs="Times New Roman"/>
                                  <w:color w:val="000000" w:themeColor="text1"/>
                                  <w:sz w:val="20"/>
                                  <w:szCs w:val="20"/>
                                </w:rPr>
                                <w:t xml:space="preserve"> records removed (n=</w:t>
                              </w:r>
                              <w:r>
                                <w:rPr>
                                  <w:rFonts w:ascii="Times New Roman" w:hAnsi="Times New Roman" w:cs="Times New Roman"/>
                                  <w:color w:val="000000" w:themeColor="text1"/>
                                  <w:sz w:val="20"/>
                                  <w:szCs w:val="20"/>
                                </w:rPr>
                                <w:t>0</w:t>
                              </w:r>
                              <w:r w:rsidRPr="003264F6">
                                <w:rPr>
                                  <w:rFonts w:ascii="Times New Roman" w:hAnsi="Times New Roman" w:cs="Times New Roman"/>
                                  <w:color w:val="000000" w:themeColor="text1"/>
                                  <w:sz w:val="20"/>
                                  <w:szCs w:val="20"/>
                                </w:rPr>
                                <w:t>)</w:t>
                              </w:r>
                            </w:p>
                            <w:p w:rsidRPr="003264F6" w:rsidR="005E5FBC" w:rsidP="005E5FBC" w:rsidRDefault="005E5FBC" w14:paraId="35F052FD" w14:textId="77777777">
                              <w:pPr>
                                <w:ind w:left="284"/>
                                <w:rPr>
                                  <w:color w:val="000000" w:themeColor="text1"/>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7634836" name="Rectangle 337634836"/>
                        <wps:cNvSpPr/>
                        <wps:spPr>
                          <a:xfrm>
                            <a:off x="368929" y="1873622"/>
                            <a:ext cx="1887220" cy="57077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7AA70655"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screened</w:t>
                              </w:r>
                            </w:p>
                            <w:p w:rsidRPr="003264F6" w:rsidR="005E5FBC" w:rsidP="005E5FBC" w:rsidRDefault="005E5FBC" w14:paraId="74AADC18"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(n = </w:t>
                              </w:r>
                              <w:r>
                                <w:rPr>
                                  <w:rFonts w:ascii="Times New Roman" w:hAnsi="Times New Roman" w:cs="Times New Roman"/>
                                  <w:color w:val="000000" w:themeColor="text1"/>
                                  <w:sz w:val="20"/>
                                  <w:szCs w:val="20"/>
                                </w:rPr>
                                <w:t>46</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44789977" name="Rectangle 1944789977"/>
                        <wps:cNvSpPr/>
                        <wps:spPr>
                          <a:xfrm>
                            <a:off x="2944948" y="1666615"/>
                            <a:ext cx="1887220" cy="9844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4640C72D"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excluded</w:t>
                              </w:r>
                            </w:p>
                            <w:p w:rsidRPr="003264F6" w:rsidR="005E5FBC" w:rsidP="005E5FBC" w:rsidRDefault="005E5FBC" w14:paraId="3E25DC38"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24</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72214827" name="Rectangle 972214827"/>
                        <wps:cNvSpPr/>
                        <wps:spPr>
                          <a:xfrm>
                            <a:off x="469762" y="2695902"/>
                            <a:ext cx="1887220" cy="64340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7B89E5BA"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sought for retrieval</w:t>
                              </w:r>
                            </w:p>
                            <w:p w:rsidRPr="003264F6" w:rsidR="005E5FBC" w:rsidP="005E5FBC" w:rsidRDefault="005E5FBC" w14:paraId="743F08AD"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22</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8548790" name="Rectangle 628548790"/>
                        <wps:cNvSpPr/>
                        <wps:spPr>
                          <a:xfrm>
                            <a:off x="2944948" y="2743869"/>
                            <a:ext cx="1887220" cy="69808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06C31A18"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not retrieved</w:t>
                              </w:r>
                            </w:p>
                            <w:p w:rsidRPr="003264F6" w:rsidR="005E5FBC" w:rsidP="005E5FBC" w:rsidRDefault="005E5FBC" w14:paraId="05CCB355"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4499639" name="Rectangle 884499639"/>
                        <wps:cNvSpPr/>
                        <wps:spPr>
                          <a:xfrm>
                            <a:off x="469762" y="3515710"/>
                            <a:ext cx="1887220" cy="657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776CD1FC"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assessed for eligibility</w:t>
                              </w:r>
                            </w:p>
                            <w:p w:rsidRPr="003264F6" w:rsidR="005E5FBC" w:rsidP="005E5FBC" w:rsidRDefault="005E5FBC" w14:paraId="24C0952D"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20</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69339034" name="Rectangle 1969339034"/>
                        <wps:cNvSpPr/>
                        <wps:spPr>
                          <a:xfrm>
                            <a:off x="2960713" y="3515711"/>
                            <a:ext cx="1887220" cy="262231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0DA7BBBC"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Reports excluded: </w:t>
                              </w:r>
                              <w:r>
                                <w:rPr>
                                  <w:rFonts w:ascii="Times New Roman" w:hAnsi="Times New Roman" w:cs="Times New Roman"/>
                                  <w:color w:val="000000" w:themeColor="text1"/>
                                  <w:sz w:val="20"/>
                                  <w:szCs w:val="20"/>
                                </w:rPr>
                                <w:t>6</w:t>
                              </w:r>
                            </w:p>
                            <w:p w:rsidRPr="003264F6" w:rsidR="005E5FBC" w:rsidP="005E5FBC" w:rsidRDefault="005E5FBC" w14:paraId="76D9CE9F"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Reason 1: Systematic reviews (n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r w:rsidRPr="003264F6">
                                <w:rPr>
                                  <w:rFonts w:ascii="Times New Roman" w:hAnsi="Times New Roman" w:cs="Times New Roman"/>
                                  <w:color w:val="000000" w:themeColor="text1"/>
                                  <w:sz w:val="20"/>
                                  <w:szCs w:val="20"/>
                                </w:rPr>
                                <w:br/>
                              </w:r>
                              <w:r w:rsidRPr="003264F6">
                                <w:rPr>
                                  <w:rFonts w:ascii="Times New Roman" w:hAnsi="Times New Roman" w:cs="Times New Roman"/>
                                  <w:color w:val="000000" w:themeColor="text1"/>
                                  <w:sz w:val="20"/>
                                  <w:szCs w:val="20"/>
                                </w:rPr>
                                <w:t xml:space="preserve">Reason 2: </w:t>
                              </w:r>
                              <w:r>
                                <w:rPr>
                                  <w:rFonts w:ascii="Times New Roman" w:hAnsi="Times New Roman" w:cs="Times New Roman"/>
                                  <w:color w:val="000000" w:themeColor="text1"/>
                                  <w:sz w:val="20"/>
                                  <w:szCs w:val="20"/>
                                </w:rPr>
                                <w:t xml:space="preserve">Did not discuss AI </w:t>
                              </w:r>
                              <w:r w:rsidRPr="003264F6">
                                <w:rPr>
                                  <w:rFonts w:ascii="Times New Roman" w:hAnsi="Times New Roman" w:cs="Times New Roman"/>
                                  <w:color w:val="000000" w:themeColor="text1"/>
                                  <w:sz w:val="20"/>
                                  <w:szCs w:val="20"/>
                                </w:rPr>
                                <w:t>(n=</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p w:rsidRPr="003264F6" w:rsidR="005E5FBC" w:rsidP="005E5FBC" w:rsidRDefault="005E5FBC" w14:paraId="1CD893DD"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Reason 3: Did not focus on </w:t>
                              </w:r>
                              <w:r>
                                <w:rPr>
                                  <w:rFonts w:ascii="Times New Roman" w:hAnsi="Times New Roman" w:cs="Times New Roman"/>
                                  <w:color w:val="000000" w:themeColor="text1"/>
                                  <w:sz w:val="20"/>
                                  <w:szCs w:val="20"/>
                                </w:rPr>
                                <w:t>Aviva</w:t>
                              </w:r>
                              <w:r w:rsidRPr="003264F6">
                                <w:rPr>
                                  <w:rFonts w:ascii="Times New Roman" w:hAnsi="Times New Roman" w:cs="Times New Roman"/>
                                  <w:color w:val="000000" w:themeColor="text1"/>
                                  <w:sz w:val="20"/>
                                  <w:szCs w:val="20"/>
                                </w:rPr>
                                <w:t xml:space="preserve"> (n =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p w:rsidRPr="003264F6" w:rsidR="005E5FBC" w:rsidP="005E5FBC" w:rsidRDefault="005E5FBC" w14:paraId="3BAD408E" w14:textId="77777777">
                              <w:pPr>
                                <w:ind w:left="284"/>
                                <w:rPr>
                                  <w:color w:val="000000" w:themeColor="text1"/>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1309684" name="Rectangle 811309684"/>
                        <wps:cNvSpPr/>
                        <wps:spPr>
                          <a:xfrm>
                            <a:off x="438231" y="4808482"/>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3264F6" w:rsidR="005E5FBC" w:rsidP="005E5FBC" w:rsidRDefault="005E5FBC" w14:paraId="08D6199D"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Studies included in review</w:t>
                              </w:r>
                            </w:p>
                            <w:p w:rsidRPr="003264F6" w:rsidR="005E5FBC" w:rsidP="005E5FBC" w:rsidRDefault="005E5FBC" w14:paraId="18A14480"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14</w:t>
                              </w:r>
                              <w:r w:rsidRPr="003264F6">
                                <w:rPr>
                                  <w:rFonts w:ascii="Times New Roman" w:hAnsi="Times New Roman" w:cs="Times New Roman"/>
                                  <w:color w:val="000000" w:themeColor="text1"/>
                                  <w:sz w:val="20"/>
                                  <w:szCs w:val="20"/>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65191403" name="Straight Arrow Connector 1265191403"/>
                        <wps:cNvCnPr/>
                        <wps:spPr>
                          <a:xfrm>
                            <a:off x="2361624" y="959069"/>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64535717" name="Straight Arrow Connector 2064535717"/>
                        <wps:cNvCnPr/>
                        <wps:spPr>
                          <a:xfrm>
                            <a:off x="2361624" y="2125717"/>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5908439" name="Straight Arrow Connector 1525908439"/>
                        <wps:cNvCnPr/>
                        <wps:spPr>
                          <a:xfrm>
                            <a:off x="2361624" y="2977055"/>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5934286" name="Straight Arrow Connector 475934286"/>
                        <wps:cNvCnPr/>
                        <wps:spPr>
                          <a:xfrm>
                            <a:off x="2377389" y="3796862"/>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02440605" name="Flowchart: Alternate Process 2102440605"/>
                        <wps:cNvSpPr/>
                        <wps:spPr>
                          <a:xfrm>
                            <a:off x="469762" y="-21466"/>
                            <a:ext cx="4345229" cy="321996"/>
                          </a:xfrm>
                          <a:prstGeom prst="flowChartAlternateProcess">
                            <a:avLst/>
                          </a:prstGeom>
                          <a:solidFill>
                            <a:srgbClr val="FFCC00"/>
                          </a:solidFill>
                        </wps:spPr>
                        <wps:style>
                          <a:lnRef idx="2">
                            <a:schemeClr val="accent4">
                              <a:shade val="50000"/>
                            </a:schemeClr>
                          </a:lnRef>
                          <a:fillRef idx="1">
                            <a:schemeClr val="accent4"/>
                          </a:fillRef>
                          <a:effectRef idx="0">
                            <a:schemeClr val="accent4"/>
                          </a:effectRef>
                          <a:fontRef idx="minor">
                            <a:schemeClr val="lt1"/>
                          </a:fontRef>
                        </wps:style>
                        <wps:txbx>
                          <w:txbxContent>
                            <w:p w:rsidRPr="003264F6" w:rsidR="005E5FBC" w:rsidP="005E5FBC" w:rsidRDefault="005E5FBC" w14:paraId="55371FF3" w14:textId="77777777">
                              <w:pPr>
                                <w:jc w:val="center"/>
                                <w:rPr>
                                  <w:b/>
                                  <w:color w:val="000000" w:themeColor="text1"/>
                                  <w:sz w:val="20"/>
                                  <w:szCs w:val="20"/>
                                </w:rPr>
                              </w:pPr>
                              <w:r w:rsidRPr="003264F6">
                                <w:rPr>
                                  <w:b/>
                                  <w:color w:val="000000" w:themeColor="text1"/>
                                  <w:sz w:val="20"/>
                                  <w:szCs w:val="20"/>
                                </w:rPr>
                                <w:t>Identification of studies via databases and registers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13597533" name="Flowchart: Alternate Process 613597533"/>
                        <wps:cNvSpPr/>
                        <wps:spPr>
                          <a:xfrm rot="16200000">
                            <a:off x="-496325" y="831182"/>
                            <a:ext cx="1276985" cy="262890"/>
                          </a:xfrm>
                          <a:prstGeom prst="flowChartAlternateProcess">
                            <a:avLst/>
                          </a:prstGeom>
                          <a:solidFill>
                            <a:schemeClr val="tx2">
                              <a:lumMod val="25000"/>
                              <a:lumOff val="75000"/>
                            </a:schemeClr>
                          </a:solidFill>
                          <a:ln/>
                        </wps:spPr>
                        <wps:style>
                          <a:lnRef idx="2">
                            <a:schemeClr val="accent4">
                              <a:shade val="50000"/>
                            </a:schemeClr>
                          </a:lnRef>
                          <a:fillRef idx="1">
                            <a:schemeClr val="accent4"/>
                          </a:fillRef>
                          <a:effectRef idx="0">
                            <a:schemeClr val="accent4"/>
                          </a:effectRef>
                          <a:fontRef idx="minor">
                            <a:schemeClr val="lt1"/>
                          </a:fontRef>
                        </wps:style>
                        <wps:txbx>
                          <w:txbxContent>
                            <w:p w:rsidRPr="003264F6" w:rsidR="005E5FBC" w:rsidP="005E5FBC" w:rsidRDefault="005E5FBC" w14:paraId="08CBC978" w14:textId="77777777">
                              <w:pPr>
                                <w:jc w:val="center"/>
                                <w:rPr>
                                  <w:b/>
                                  <w:color w:val="000000" w:themeColor="text1"/>
                                  <w:sz w:val="20"/>
                                  <w:szCs w:val="20"/>
                                </w:rPr>
                              </w:pPr>
                              <w:r w:rsidRPr="003264F6">
                                <w:rPr>
                                  <w:b/>
                                  <w:color w:val="000000" w:themeColor="text1"/>
                                  <w:sz w:val="20"/>
                                  <w:szCs w:val="20"/>
                                </w:rPr>
                                <w:t>Identification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09749987" name="Flowchart: Alternate Process 1809749987"/>
                        <wps:cNvSpPr/>
                        <wps:spPr>
                          <a:xfrm rot="16200000">
                            <a:off x="-1262223" y="3139560"/>
                            <a:ext cx="2787335" cy="262890"/>
                          </a:xfrm>
                          <a:prstGeom prst="flowChartAlternateProcess">
                            <a:avLst/>
                          </a:prstGeom>
                          <a:solidFill>
                            <a:schemeClr val="tx2">
                              <a:lumMod val="25000"/>
                              <a:lumOff val="75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Pr="003264F6" w:rsidR="005E5FBC" w:rsidP="005E5FBC" w:rsidRDefault="005E5FBC" w14:paraId="554A2B93" w14:textId="77777777">
                              <w:pPr>
                                <w:jc w:val="center"/>
                                <w:rPr>
                                  <w:b/>
                                  <w:color w:val="000000" w:themeColor="text1"/>
                                  <w:sz w:val="20"/>
                                  <w:szCs w:val="20"/>
                                </w:rPr>
                              </w:pPr>
                              <w:r w:rsidRPr="003264F6">
                                <w:rPr>
                                  <w:b/>
                                  <w:color w:val="000000" w:themeColor="text1"/>
                                  <w:sz w:val="20"/>
                                  <w:szCs w:val="20"/>
                                </w:rPr>
                                <w:t>Screening</w:t>
                              </w:r>
                            </w:p>
                            <w:p w:rsidRPr="003264F6" w:rsidR="005E5FBC" w:rsidP="005E5FBC" w:rsidRDefault="005E5FBC" w14:paraId="197677DA" w14:textId="77777777">
                              <w:pPr>
                                <w:rPr>
                                  <w:b/>
                                  <w:color w:val="000000" w:themeColor="text1"/>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7912826" name="Flowchart: Alternate Process 217912826"/>
                        <wps:cNvSpPr/>
                        <wps:spPr>
                          <a:xfrm rot="16200000">
                            <a:off x="-238417" y="5046236"/>
                            <a:ext cx="764223" cy="262890"/>
                          </a:xfrm>
                          <a:prstGeom prst="flowChartAlternateProcess">
                            <a:avLst/>
                          </a:prstGeom>
                          <a:solidFill>
                            <a:schemeClr val="tx2">
                              <a:lumMod val="25000"/>
                              <a:lumOff val="75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Pr="003264F6" w:rsidR="005E5FBC" w:rsidP="005E5FBC" w:rsidRDefault="005E5FBC" w14:paraId="7600AFCC" w14:textId="77777777">
                              <w:pPr>
                                <w:jc w:val="center"/>
                                <w:rPr>
                                  <w:b/>
                                  <w:color w:val="000000" w:themeColor="text1"/>
                                  <w:sz w:val="20"/>
                                  <w:szCs w:val="20"/>
                                </w:rPr>
                              </w:pPr>
                              <w:r w:rsidRPr="003264F6">
                                <w:rPr>
                                  <w:b/>
                                  <w:color w:val="000000" w:themeColor="text1"/>
                                  <w:sz w:val="20"/>
                                  <w:szCs w:val="20"/>
                                </w:rPr>
                                <w:t>Included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77167634" name="Straight Arrow Connector 1677167634"/>
                        <wps:cNvCnPr/>
                        <wps:spPr>
                          <a:xfrm>
                            <a:off x="1302706" y="1592317"/>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4962689" name="Straight Arrow Connector 1074962689"/>
                        <wps:cNvCnPr/>
                        <wps:spPr>
                          <a:xfrm>
                            <a:off x="1302706" y="2412124"/>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09170850" name="Straight Arrow Connector 809170850"/>
                        <wps:cNvCnPr/>
                        <wps:spPr>
                          <a:xfrm>
                            <a:off x="1318472" y="3216165"/>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87405303" name="Straight Arrow Connector 1387405303"/>
                        <wps:cNvCnPr/>
                        <wps:spPr>
                          <a:xfrm>
                            <a:off x="1302706" y="4051737"/>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w14:anchorId="141462B4">
              <v:group id="Group 2" style="position:absolute;left:0;text-align:left;margin-left:0;margin-top:264.95pt;width:381.7pt;height:430.3pt;z-index:-251657216;mso-position-horizontal-relative:margin;mso-position-vertical-relative:text;mso-height-relative:margin" coordsize="48479,61594" coordorigin=",-214" o:spid="_x0000_s1032" w14:anchorId="725AE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">
                <v:rect id="Rectangle 1036167033" style="position:absolute;left:4539;top:3468;width:18873;height:12436;visibility:visible;mso-wrap-style:square;v-text-anchor:middle" o:spid="_x0000_s1033"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">
                  <v:textbox>
                    <w:txbxContent>
                      <w:p w:rsidRPr="003264F6" w:rsidR="005E5FBC" w:rsidP="005E5FBC" w:rsidRDefault="005E5FBC" w14:paraId="2DF8BB8F"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identified from database(s):</w:t>
                        </w:r>
                      </w:p>
                      <w:p w:rsidRPr="003264F6" w:rsidR="005E5FBC" w:rsidP="005E5FBC" w:rsidRDefault="005E5FBC" w14:paraId="31FA4065"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Scopus (n = </w:t>
                        </w:r>
                        <w:r>
                          <w:rPr>
                            <w:rFonts w:ascii="Times New Roman" w:hAnsi="Times New Roman" w:cs="Times New Roman"/>
                            <w:color w:val="000000" w:themeColor="text1"/>
                            <w:sz w:val="20"/>
                            <w:szCs w:val="20"/>
                          </w:rPr>
                          <w:t>46</w:t>
                        </w:r>
                        <w:r w:rsidRPr="003264F6">
                          <w:rPr>
                            <w:rFonts w:ascii="Times New Roman" w:hAnsi="Times New Roman" w:cs="Times New Roman"/>
                            <w:color w:val="000000" w:themeColor="text1"/>
                            <w:sz w:val="20"/>
                            <w:szCs w:val="20"/>
                          </w:rPr>
                          <w:t>)</w:t>
                        </w:r>
                      </w:p>
                    </w:txbxContent>
                  </v:textbox>
                </v:rect>
                <v:rect id="Rectangle 825531163" style="position:absolute;left:29449;top:4434;width:18872;height:9948;visibility:visible;mso-wrap-style:square;v-text-anchor:middle" o:spid="_x0000_s1034"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">
                  <v:textbox>
                    <w:txbxContent>
                      <w:p w:rsidRPr="003264F6" w:rsidR="005E5FBC" w:rsidP="005E5FBC" w:rsidRDefault="005E5FBC" w14:paraId="1F9769C9"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Records removed </w:t>
                        </w:r>
                        <w:r w:rsidRPr="003264F6">
                          <w:rPr>
                            <w:rFonts w:ascii="Times New Roman" w:hAnsi="Times New Roman" w:cs="Times New Roman"/>
                            <w:i/>
                            <w:iCs/>
                            <w:color w:val="000000" w:themeColor="text1"/>
                            <w:sz w:val="20"/>
                            <w:szCs w:val="20"/>
                          </w:rPr>
                          <w:t>before screening</w:t>
                        </w:r>
                        <w:r w:rsidRPr="003264F6">
                          <w:rPr>
                            <w:rFonts w:ascii="Times New Roman" w:hAnsi="Times New Roman" w:cs="Times New Roman"/>
                            <w:color w:val="000000" w:themeColor="text1"/>
                            <w:sz w:val="20"/>
                            <w:szCs w:val="20"/>
                          </w:rPr>
                          <w:t>:</w:t>
                        </w:r>
                      </w:p>
                      <w:p w:rsidRPr="003264F6" w:rsidR="005E5FBC" w:rsidP="005E5FBC" w:rsidRDefault="005E5FBC" w14:paraId="6794D581"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b/>
                            <w:bCs/>
                            <w:color w:val="000000" w:themeColor="text1"/>
                            <w:sz w:val="20"/>
                            <w:szCs w:val="20"/>
                          </w:rPr>
                          <w:t>Duplicate</w:t>
                        </w:r>
                        <w:r w:rsidRPr="003264F6">
                          <w:rPr>
                            <w:rFonts w:ascii="Times New Roman" w:hAnsi="Times New Roman" w:cs="Times New Roman"/>
                            <w:color w:val="000000" w:themeColor="text1"/>
                            <w:sz w:val="20"/>
                            <w:szCs w:val="20"/>
                          </w:rPr>
                          <w:t xml:space="preserve"> records removed (n=</w:t>
                        </w:r>
                        <w:r>
                          <w:rPr>
                            <w:rFonts w:ascii="Times New Roman" w:hAnsi="Times New Roman" w:cs="Times New Roman"/>
                            <w:color w:val="000000" w:themeColor="text1"/>
                            <w:sz w:val="20"/>
                            <w:szCs w:val="20"/>
                          </w:rPr>
                          <w:t>0</w:t>
                        </w:r>
                        <w:r w:rsidRPr="003264F6">
                          <w:rPr>
                            <w:rFonts w:ascii="Times New Roman" w:hAnsi="Times New Roman" w:cs="Times New Roman"/>
                            <w:color w:val="000000" w:themeColor="text1"/>
                            <w:sz w:val="20"/>
                            <w:szCs w:val="20"/>
                          </w:rPr>
                          <w:t>)</w:t>
                        </w:r>
                      </w:p>
                      <w:p w:rsidRPr="003264F6" w:rsidR="005E5FBC" w:rsidP="005E5FBC" w:rsidRDefault="005E5FBC" w14:paraId="672A6659" w14:textId="77777777">
                        <w:pPr>
                          <w:ind w:left="284"/>
                          <w:rPr>
                            <w:color w:val="000000" w:themeColor="text1"/>
                            <w:sz w:val="20"/>
                            <w:szCs w:val="20"/>
                          </w:rPr>
                        </w:pPr>
                      </w:p>
                    </w:txbxContent>
                  </v:textbox>
                </v:rect>
                <v:rect id="Rectangle 337634836" style="position:absolute;left:3689;top:18736;width:18872;height:5707;visibility:visible;mso-wrap-style:square;v-text-anchor:middle" o:spid="_x0000_s1035"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">
                  <v:textbox>
                    <w:txbxContent>
                      <w:p w:rsidRPr="003264F6" w:rsidR="005E5FBC" w:rsidP="005E5FBC" w:rsidRDefault="005E5FBC" w14:paraId="3AD33DA5"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screened</w:t>
                        </w:r>
                      </w:p>
                      <w:p w:rsidRPr="003264F6" w:rsidR="005E5FBC" w:rsidP="005E5FBC" w:rsidRDefault="005E5FBC" w14:paraId="491861BC"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(n = </w:t>
                        </w:r>
                        <w:r>
                          <w:rPr>
                            <w:rFonts w:ascii="Times New Roman" w:hAnsi="Times New Roman" w:cs="Times New Roman"/>
                            <w:color w:val="000000" w:themeColor="text1"/>
                            <w:sz w:val="20"/>
                            <w:szCs w:val="20"/>
                          </w:rPr>
                          <w:t>46</w:t>
                        </w:r>
                        <w:r w:rsidRPr="003264F6">
                          <w:rPr>
                            <w:rFonts w:ascii="Times New Roman" w:hAnsi="Times New Roman" w:cs="Times New Roman"/>
                            <w:color w:val="000000" w:themeColor="text1"/>
                            <w:sz w:val="20"/>
                            <w:szCs w:val="20"/>
                          </w:rPr>
                          <w:t>)</w:t>
                        </w:r>
                      </w:p>
                    </w:txbxContent>
                  </v:textbox>
                </v:rect>
                <v:rect id="Rectangle 1944789977" style="position:absolute;left:29449;top:16666;width:18872;height:9844;visibility:visible;mso-wrap-style:square;v-text-anchor:middle" o:spid="_x0000_s1036"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">
                  <v:textbox>
                    <w:txbxContent>
                      <w:p w:rsidRPr="003264F6" w:rsidR="005E5FBC" w:rsidP="005E5FBC" w:rsidRDefault="005E5FBC" w14:paraId="498DF1E8"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Records excluded</w:t>
                        </w:r>
                      </w:p>
                      <w:p w:rsidRPr="003264F6" w:rsidR="005E5FBC" w:rsidP="005E5FBC" w:rsidRDefault="005E5FBC" w14:paraId="3F0C2805"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24</w:t>
                        </w:r>
                        <w:r w:rsidRPr="003264F6">
                          <w:rPr>
                            <w:rFonts w:ascii="Times New Roman" w:hAnsi="Times New Roman" w:cs="Times New Roman"/>
                            <w:color w:val="000000" w:themeColor="text1"/>
                            <w:sz w:val="20"/>
                            <w:szCs w:val="20"/>
                          </w:rPr>
                          <w:t>)</w:t>
                        </w:r>
                      </w:p>
                    </w:txbxContent>
                  </v:textbox>
                </v:rect>
                <v:rect id="Rectangle 972214827" style="position:absolute;left:4697;top:26959;width:18872;height:6434;visibility:visible;mso-wrap-style:square;v-text-anchor:middle" o:spid="_x0000_s1037"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">
                  <v:textbox>
                    <w:txbxContent>
                      <w:p w:rsidRPr="003264F6" w:rsidR="005E5FBC" w:rsidP="005E5FBC" w:rsidRDefault="005E5FBC" w14:paraId="6024BA60"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sought for retrieval</w:t>
                        </w:r>
                      </w:p>
                      <w:p w:rsidRPr="003264F6" w:rsidR="005E5FBC" w:rsidP="005E5FBC" w:rsidRDefault="005E5FBC" w14:paraId="0D3CDC81"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22</w:t>
                        </w:r>
                        <w:r w:rsidRPr="003264F6">
                          <w:rPr>
                            <w:rFonts w:ascii="Times New Roman" w:hAnsi="Times New Roman" w:cs="Times New Roman"/>
                            <w:color w:val="000000" w:themeColor="text1"/>
                            <w:sz w:val="20"/>
                            <w:szCs w:val="20"/>
                          </w:rPr>
                          <w:t>)</w:t>
                        </w:r>
                      </w:p>
                    </w:txbxContent>
                  </v:textbox>
                </v:rect>
                <v:rect id="Rectangle 628548790" style="position:absolute;left:29449;top:27438;width:18872;height:6981;visibility:visible;mso-wrap-style:square;v-text-anchor:middle" o:spid="_x0000_s1038"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">
                  <v:textbox>
                    <w:txbxContent>
                      <w:p w:rsidRPr="003264F6" w:rsidR="005E5FBC" w:rsidP="005E5FBC" w:rsidRDefault="005E5FBC" w14:paraId="045F8792"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not retrieved</w:t>
                        </w:r>
                      </w:p>
                      <w:p w:rsidRPr="003264F6" w:rsidR="005E5FBC" w:rsidP="005E5FBC" w:rsidRDefault="005E5FBC" w14:paraId="2EBBEF59"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txbxContent>
                  </v:textbox>
                </v:rect>
                <v:rect id="Rectangle 884499639" style="position:absolute;left:4697;top:35157;width:18872;height:6570;visibility:visible;mso-wrap-style:square;v-text-anchor:middle" o:spid="_x0000_s1039"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">
                  <v:textbox>
                    <w:txbxContent>
                      <w:p w:rsidRPr="003264F6" w:rsidR="005E5FBC" w:rsidP="005E5FBC" w:rsidRDefault="005E5FBC" w14:paraId="29D69CE0"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Reports assessed for eligibility</w:t>
                        </w:r>
                      </w:p>
                      <w:p w:rsidRPr="003264F6" w:rsidR="005E5FBC" w:rsidP="005E5FBC" w:rsidRDefault="005E5FBC" w14:paraId="483DB11E"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20</w:t>
                        </w:r>
                        <w:r w:rsidRPr="003264F6">
                          <w:rPr>
                            <w:rFonts w:ascii="Times New Roman" w:hAnsi="Times New Roman" w:cs="Times New Roman"/>
                            <w:color w:val="000000" w:themeColor="text1"/>
                            <w:sz w:val="20"/>
                            <w:szCs w:val="20"/>
                          </w:rPr>
                          <w:t>)</w:t>
                        </w:r>
                      </w:p>
                    </w:txbxContent>
                  </v:textbox>
                </v:rect>
                <v:rect id="Rectangle 1969339034" style="position:absolute;left:29607;top:35157;width:18872;height:26223;visibility:visible;mso-wrap-style:square;v-text-anchor:middle" o:spid="_x0000_s1040"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">
                  <v:textbox>
                    <w:txbxContent>
                      <w:p w:rsidRPr="003264F6" w:rsidR="005E5FBC" w:rsidP="005E5FBC" w:rsidRDefault="005E5FBC" w14:paraId="3E3D4326"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Reports excluded: </w:t>
                        </w:r>
                        <w:r>
                          <w:rPr>
                            <w:rFonts w:ascii="Times New Roman" w:hAnsi="Times New Roman" w:cs="Times New Roman"/>
                            <w:color w:val="000000" w:themeColor="text1"/>
                            <w:sz w:val="20"/>
                            <w:szCs w:val="20"/>
                          </w:rPr>
                          <w:t>6</w:t>
                        </w:r>
                      </w:p>
                      <w:p w:rsidRPr="003264F6" w:rsidR="005E5FBC" w:rsidP="005E5FBC" w:rsidRDefault="005E5FBC" w14:paraId="46739819"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Reason 1: Systematic reviews (n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r w:rsidRPr="003264F6">
                          <w:rPr>
                            <w:rFonts w:ascii="Times New Roman" w:hAnsi="Times New Roman" w:cs="Times New Roman"/>
                            <w:color w:val="000000" w:themeColor="text1"/>
                            <w:sz w:val="20"/>
                            <w:szCs w:val="20"/>
                          </w:rPr>
                          <w:br/>
                        </w:r>
                        <w:r w:rsidRPr="003264F6">
                          <w:rPr>
                            <w:rFonts w:ascii="Times New Roman" w:hAnsi="Times New Roman" w:cs="Times New Roman"/>
                            <w:color w:val="000000" w:themeColor="text1"/>
                            <w:sz w:val="20"/>
                            <w:szCs w:val="20"/>
                          </w:rPr>
                          <w:t xml:space="preserve">Reason 2: </w:t>
                        </w:r>
                        <w:r>
                          <w:rPr>
                            <w:rFonts w:ascii="Times New Roman" w:hAnsi="Times New Roman" w:cs="Times New Roman"/>
                            <w:color w:val="000000" w:themeColor="text1"/>
                            <w:sz w:val="20"/>
                            <w:szCs w:val="20"/>
                          </w:rPr>
                          <w:t xml:space="preserve">Did not discuss AI </w:t>
                        </w:r>
                        <w:r w:rsidRPr="003264F6">
                          <w:rPr>
                            <w:rFonts w:ascii="Times New Roman" w:hAnsi="Times New Roman" w:cs="Times New Roman"/>
                            <w:color w:val="000000" w:themeColor="text1"/>
                            <w:sz w:val="20"/>
                            <w:szCs w:val="20"/>
                          </w:rPr>
                          <w:t>(n=</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p w:rsidRPr="003264F6" w:rsidR="005E5FBC" w:rsidP="005E5FBC" w:rsidRDefault="005E5FBC" w14:paraId="0155AB8D" w14:textId="77777777">
                        <w:pPr>
                          <w:ind w:left="284"/>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 xml:space="preserve">Reason 3: Did not focus on </w:t>
                        </w:r>
                        <w:r>
                          <w:rPr>
                            <w:rFonts w:ascii="Times New Roman" w:hAnsi="Times New Roman" w:cs="Times New Roman"/>
                            <w:color w:val="000000" w:themeColor="text1"/>
                            <w:sz w:val="20"/>
                            <w:szCs w:val="20"/>
                          </w:rPr>
                          <w:t>Aviva</w:t>
                        </w:r>
                        <w:r w:rsidRPr="003264F6">
                          <w:rPr>
                            <w:rFonts w:ascii="Times New Roman" w:hAnsi="Times New Roman" w:cs="Times New Roman"/>
                            <w:color w:val="000000" w:themeColor="text1"/>
                            <w:sz w:val="20"/>
                            <w:szCs w:val="20"/>
                          </w:rPr>
                          <w:t xml:space="preserve"> (n = </w:t>
                        </w:r>
                        <w:r>
                          <w:rPr>
                            <w:rFonts w:ascii="Times New Roman" w:hAnsi="Times New Roman" w:cs="Times New Roman"/>
                            <w:color w:val="000000" w:themeColor="text1"/>
                            <w:sz w:val="20"/>
                            <w:szCs w:val="20"/>
                          </w:rPr>
                          <w:t>2</w:t>
                        </w:r>
                        <w:r w:rsidRPr="003264F6">
                          <w:rPr>
                            <w:rFonts w:ascii="Times New Roman" w:hAnsi="Times New Roman" w:cs="Times New Roman"/>
                            <w:color w:val="000000" w:themeColor="text1"/>
                            <w:sz w:val="20"/>
                            <w:szCs w:val="20"/>
                          </w:rPr>
                          <w:t>)</w:t>
                        </w:r>
                      </w:p>
                      <w:p w:rsidRPr="003264F6" w:rsidR="005E5FBC" w:rsidP="005E5FBC" w:rsidRDefault="005E5FBC" w14:paraId="0A37501D" w14:textId="77777777">
                        <w:pPr>
                          <w:ind w:left="284"/>
                          <w:rPr>
                            <w:color w:val="000000" w:themeColor="text1"/>
                            <w:sz w:val="20"/>
                            <w:szCs w:val="20"/>
                          </w:rPr>
                        </w:pPr>
                      </w:p>
                    </w:txbxContent>
                  </v:textbox>
                </v:rect>
                <v:rect id="Rectangle 811309684" style="position:absolute;left:4382;top:48084;width:18872;height:7239;visibility:visible;mso-wrap-style:square;v-text-anchor:middle" o:spid="_x0000_s1041" filled="f" strokecolor="black [3213]"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">
                  <v:textbox>
                    <w:txbxContent>
                      <w:p w:rsidRPr="003264F6" w:rsidR="005E5FBC" w:rsidP="005E5FBC" w:rsidRDefault="005E5FBC" w14:paraId="19E75C80"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Studies included in review</w:t>
                        </w:r>
                      </w:p>
                      <w:p w:rsidRPr="003264F6" w:rsidR="005E5FBC" w:rsidP="005E5FBC" w:rsidRDefault="005E5FBC" w14:paraId="5777C0C0" w14:textId="77777777">
                        <w:pPr>
                          <w:rPr>
                            <w:rFonts w:ascii="Times New Roman" w:hAnsi="Times New Roman" w:cs="Times New Roman"/>
                            <w:color w:val="000000" w:themeColor="text1"/>
                            <w:sz w:val="20"/>
                            <w:szCs w:val="20"/>
                          </w:rPr>
                        </w:pPr>
                        <w:r w:rsidRPr="003264F6">
                          <w:rPr>
                            <w:rFonts w:ascii="Times New Roman" w:hAnsi="Times New Roman" w:cs="Times New Roman"/>
                            <w:color w:val="000000" w:themeColor="text1"/>
                            <w:sz w:val="20"/>
                            <w:szCs w:val="20"/>
                          </w:rPr>
                          <w:t>(n =</w:t>
                        </w:r>
                        <w:r>
                          <w:rPr>
                            <w:rFonts w:ascii="Times New Roman" w:hAnsi="Times New Roman" w:cs="Times New Roman"/>
                            <w:color w:val="000000" w:themeColor="text1"/>
                            <w:sz w:val="20"/>
                            <w:szCs w:val="20"/>
                          </w:rPr>
                          <w:t>14</w:t>
                        </w:r>
                        <w:r w:rsidRPr="003264F6">
                          <w:rPr>
                            <w:rFonts w:ascii="Times New Roman" w:hAnsi="Times New Roman" w:cs="Times New Roman"/>
                            <w:color w:val="000000" w:themeColor="text1"/>
                            <w:sz w:val="20"/>
                            <w:szCs w:val="20"/>
                          </w:rPr>
                          <w:t>)</w:t>
                        </w:r>
                      </w:p>
                    </w:txbxContent>
                  </v:textbox>
                </v:rect>
                <v:shapetype id="_x0000_t32" coordsize="21600,21600" o:oned="t" filled="f" o:spt="32" path="m,l21600,21600e">
                  <v:path fillok="f" arrowok="t" o:connecttype="none"/>
                  <o:lock v:ext="edit" shapetype="t"/>
                </v:shapetype>
                <v:shape id="Straight Arrow Connector 1265191403" style="position:absolute;left:23616;top:9590;width:5632;height:0;visibility:visible;mso-wrap-style:square" o:spid="_x0000_s1042"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">
                  <v:stroke joinstyle="miter" endarrow="block"/>
                </v:shape>
                <v:shape id="Straight Arrow Connector 2064535717" style="position:absolute;left:23616;top:21257;width:5632;height:0;visibility:visible;mso-wrap-style:square" o:spid="_x0000_s1043"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">
                  <v:stroke joinstyle="miter" endarrow="block"/>
                </v:shape>
                <v:shape id="Straight Arrow Connector 1525908439" style="position:absolute;left:23616;top:29770;width:5632;height:0;visibility:visible;mso-wrap-style:square" o:spid="_x0000_s1044"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">
                  <v:stroke joinstyle="miter" endarrow="block"/>
                </v:shape>
                <v:shape id="Straight Arrow Connector 475934286" style="position:absolute;left:23773;top:37968;width:5633;height:0;visibility:visible;mso-wrap-style:square" o:spid="_x0000_s1045"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">
                  <v:stroke joinstyle="miter"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2102440605" style="position:absolute;left:4697;top:-214;width:43452;height:3219;visibility:visible;mso-wrap-style:square;v-text-anchor:middle" o:spid="_x0000_s1046" fillcolor="#fc0" strokecolor="#074e69 [1607]"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">
                  <v:textbox>
                    <w:txbxContent>
                      <w:p w:rsidRPr="003264F6" w:rsidR="005E5FBC" w:rsidP="005E5FBC" w:rsidRDefault="005E5FBC" w14:paraId="67BFD8FD" w14:textId="77777777">
                        <w:pPr>
                          <w:jc w:val="center"/>
                          <w:rPr>
                            <w:b/>
                            <w:color w:val="000000" w:themeColor="text1"/>
                            <w:sz w:val="20"/>
                            <w:szCs w:val="20"/>
                          </w:rPr>
                        </w:pPr>
                        <w:r w:rsidRPr="003264F6">
                          <w:rPr>
                            <w:b/>
                            <w:color w:val="000000" w:themeColor="text1"/>
                            <w:sz w:val="20"/>
                            <w:szCs w:val="20"/>
                          </w:rPr>
                          <w:t>Identification of studies via databases and registers</w:t>
                        </w:r>
                      </w:p>
                    </w:txbxContent>
                  </v:textbox>
                </v:shape>
                <v:shape id="Flowchart: Alternate Process 613597533" style="position:absolute;left:-4963;top:8311;width:12770;height:2629;rotation:-90;visibility:visible;mso-wrap-style:square;v-text-anchor:middle" o:spid="_x0000_s1047" fillcolor="#a7caec [831]" strokecolor="#074e69 [1607]"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">
                  <v:textbox>
                    <w:txbxContent>
                      <w:p w:rsidRPr="003264F6" w:rsidR="005E5FBC" w:rsidP="005E5FBC" w:rsidRDefault="005E5FBC" w14:paraId="2C6ACD02" w14:textId="77777777">
                        <w:pPr>
                          <w:jc w:val="center"/>
                          <w:rPr>
                            <w:b/>
                            <w:color w:val="000000" w:themeColor="text1"/>
                            <w:sz w:val="20"/>
                            <w:szCs w:val="20"/>
                          </w:rPr>
                        </w:pPr>
                        <w:r w:rsidRPr="003264F6">
                          <w:rPr>
                            <w:b/>
                            <w:color w:val="000000" w:themeColor="text1"/>
                            <w:sz w:val="20"/>
                            <w:szCs w:val="20"/>
                          </w:rPr>
                          <w:t>Identification</w:t>
                        </w:r>
                      </w:p>
                    </w:txbxContent>
                  </v:textbox>
                </v:shape>
                <v:shape id="Flowchart: Alternate Process 1809749987" style="position:absolute;left:-12623;top:31396;width:27873;height:2628;rotation:-90;visibility:visible;mso-wrap-style:square;v-text-anchor:middle" o:spid="_x0000_s1048" fillcolor="#a7caec [831]" strokecolor="black [3213]"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">
                  <v:textbox>
                    <w:txbxContent>
                      <w:p w:rsidRPr="003264F6" w:rsidR="005E5FBC" w:rsidP="005E5FBC" w:rsidRDefault="005E5FBC" w14:paraId="04EDC334" w14:textId="77777777">
                        <w:pPr>
                          <w:jc w:val="center"/>
                          <w:rPr>
                            <w:b/>
                            <w:color w:val="000000" w:themeColor="text1"/>
                            <w:sz w:val="20"/>
                            <w:szCs w:val="20"/>
                          </w:rPr>
                        </w:pPr>
                        <w:r w:rsidRPr="003264F6">
                          <w:rPr>
                            <w:b/>
                            <w:color w:val="000000" w:themeColor="text1"/>
                            <w:sz w:val="20"/>
                            <w:szCs w:val="20"/>
                          </w:rPr>
                          <w:t>Screening</w:t>
                        </w:r>
                      </w:p>
                      <w:p w:rsidRPr="003264F6" w:rsidR="005E5FBC" w:rsidP="005E5FBC" w:rsidRDefault="005E5FBC" w14:paraId="5DAB6C7B" w14:textId="77777777">
                        <w:pPr>
                          <w:rPr>
                            <w:b/>
                            <w:color w:val="000000" w:themeColor="text1"/>
                            <w:sz w:val="20"/>
                            <w:szCs w:val="20"/>
                          </w:rPr>
                        </w:pPr>
                      </w:p>
                    </w:txbxContent>
                  </v:textbox>
                </v:shape>
                <v:shape id="Flowchart: Alternate Process 217912826" style="position:absolute;left:-2384;top:50461;width:7642;height:2629;rotation:-90;visibility:visible;mso-wrap-style:square;v-text-anchor:middle" o:spid="_x0000_s1049" fillcolor="#a7caec [831]" strokecolor="black [3213]"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">
                  <v:textbox>
                    <w:txbxContent>
                      <w:p w:rsidRPr="003264F6" w:rsidR="005E5FBC" w:rsidP="005E5FBC" w:rsidRDefault="005E5FBC" w14:paraId="35E0F18A" w14:textId="77777777">
                        <w:pPr>
                          <w:jc w:val="center"/>
                          <w:rPr>
                            <w:b/>
                            <w:color w:val="000000" w:themeColor="text1"/>
                            <w:sz w:val="20"/>
                            <w:szCs w:val="20"/>
                          </w:rPr>
                        </w:pPr>
                        <w:r w:rsidRPr="003264F6">
                          <w:rPr>
                            <w:b/>
                            <w:color w:val="000000" w:themeColor="text1"/>
                            <w:sz w:val="20"/>
                            <w:szCs w:val="20"/>
                          </w:rPr>
                          <w:t>Included</w:t>
                        </w:r>
                      </w:p>
                    </w:txbxContent>
                  </v:textbox>
                </v:shape>
                <v:shape id="Straight Arrow Connector 1677167634" style="position:absolute;left:13027;top:15923;width:0;height:2813;visibility:visible;mso-wrap-style:square" o:spid="_x0000_s1050"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">
                  <v:stroke joinstyle="miter" endarrow="block"/>
                </v:shape>
                <v:shape id="Straight Arrow Connector 1074962689" style="position:absolute;left:13027;top:24121;width:0;height:2813;visibility:visible;mso-wrap-style:square" o:spid="_x0000_s1051"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">
                  <v:stroke joinstyle="miter" endarrow="block"/>
                </v:shape>
                <v:shape id="Straight Arrow Connector 809170850" style="position:absolute;left:13184;top:32161;width:0;height:2813;visibility:visible;mso-wrap-style:square" o:spid="_x0000_s1052"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">
                  <v:stroke joinstyle="miter" endarrow="block"/>
                </v:shape>
                <v:shape id="Straight Arrow Connector 1387405303" style="position:absolute;left:13027;top:40517;width:0;height:7461;visibility:visible;mso-wrap-style:square" o:spid="_x0000_s1053" strokecolor="black [3213]"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">
                  <v:stroke joinstyle="miter" endarrow="block"/>
                </v:shape>
                <w10:wrap type="topAndBottom" anchorx="margin"/>
              </v:group>
            </w:pict>
          </mc:Fallback>
        </mc:AlternateContent>
      </w:r>
    </w:p>
    <w:p w:rsidRPr="006F219F" w:rsidR="005E5FBC" w:rsidP="005E5FBC" w:rsidRDefault="005E5FBC" w14:paraId="0D696E66" w14:textId="77777777">
      <w:pPr>
        <w:pStyle w:val="Heading2"/>
        <w:spacing w:before="240" w:after="5" w:line="360" w:lineRule="auto"/>
        <w:ind w:left="0" w:firstLine="0"/>
        <w:jc w:val="both"/>
        <w:rPr>
          <w:rFonts w:asciiTheme="minorBidi" w:hAnsiTheme="minorBidi" w:cstheme="minorBidi"/>
          <w:szCs w:val="28"/>
        </w:rPr>
      </w:pPr>
      <w:bookmarkStart w:name="_Toc235993386" w:id="29"/>
      <w:r w:rsidRPr="006F219F">
        <w:rPr>
          <w:rFonts w:asciiTheme="minorBidi" w:hAnsiTheme="minorBidi" w:cstheme="minorBidi"/>
          <w:szCs w:val="28"/>
        </w:rPr>
        <w:t>3.6. Data Analysis</w:t>
      </w:r>
      <w:bookmarkEnd w:id="29"/>
    </w:p>
    <w:p w:rsidRPr="006F219F" w:rsidR="005E5FBC" w:rsidP="005E5FBC" w:rsidRDefault="0081674F" w14:paraId="20BCFEE5" w14:textId="61A693AF">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A careful evaluation was required to ensure the reliability of the articles that were part of this review. Hence, the Critical Appraisal Skills Program (CASP) checklist listed in Table 5 was used in this study. This is the most precise method to evaluate studies' quality. Since the studies selected for this analysis involved research reports, as well as qualitative and quantitative designs, the CASP checklist was applied in this study. The studies were then </w:t>
      </w:r>
      <w:r w:rsidRPr="006F219F" w:rsidR="00950279">
        <w:rPr>
          <w:rFonts w:asciiTheme="minorBidi" w:hAnsiTheme="minorBidi" w:cstheme="minorBidi"/>
          <w:sz w:val="22"/>
          <w:szCs w:val="22"/>
        </w:rPr>
        <w:t>analysed</w:t>
      </w:r>
      <w:r w:rsidRPr="006F219F">
        <w:rPr>
          <w:rFonts w:asciiTheme="minorBidi" w:hAnsiTheme="minorBidi" w:cstheme="minorBidi"/>
          <w:sz w:val="22"/>
          <w:szCs w:val="22"/>
        </w:rPr>
        <w:t xml:space="preserve"> individually using CASP technique to ascertain their validity and the dependability of the data they contained, as well as their confirmability that the findings they gave were relevant to this study.</w:t>
      </w:r>
    </w:p>
    <w:p w:rsidRPr="006F219F" w:rsidR="005E5FBC" w:rsidP="005E5FBC" w:rsidRDefault="005E5FBC" w14:paraId="0D8B67BE" w14:textId="77777777">
      <w:pPr>
        <w:pStyle w:val="Heading2"/>
        <w:spacing w:before="240" w:after="5" w:line="360" w:lineRule="auto"/>
        <w:ind w:left="0" w:firstLine="0"/>
        <w:jc w:val="both"/>
        <w:rPr>
          <w:rFonts w:asciiTheme="minorBidi" w:hAnsiTheme="minorBidi" w:cstheme="minorBidi"/>
          <w:szCs w:val="28"/>
        </w:rPr>
      </w:pPr>
      <w:bookmarkStart w:name="_Toc235993387" w:id="30"/>
      <w:r w:rsidRPr="006F219F">
        <w:rPr>
          <w:rFonts w:asciiTheme="minorBidi" w:hAnsiTheme="minorBidi" w:cstheme="minorBidi"/>
          <w:szCs w:val="28"/>
        </w:rPr>
        <w:t>3.7. Ethical Considerations</w:t>
      </w:r>
      <w:bookmarkEnd w:id="30"/>
    </w:p>
    <w:p w:rsidRPr="006F219F" w:rsidR="005E5FBC" w:rsidP="005E5FBC" w:rsidRDefault="0081674F" w14:paraId="3817A19E" w14:textId="21E735E0">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Ethics are an important part of research to protect the dignity of the data collection. The integrity of the subjects is a key factor in the discussion of psychological or psychiatric research in particular. In spite of these pressures, this study involved desk-based research and as no direct contact was done with participants, there were no ethical standards. But efforts were made to ensure that the study was based on trusted sources in trusted journals to ensure data integrity.</w:t>
      </w:r>
    </w:p>
    <w:p w:rsidRPr="006F219F" w:rsidR="005E5FBC" w:rsidP="005E5FBC" w:rsidRDefault="005E5FBC" w14:paraId="7D9FE9B6" w14:textId="77777777">
      <w:pPr>
        <w:pStyle w:val="Heading2"/>
        <w:spacing w:before="240" w:after="5" w:line="360" w:lineRule="auto"/>
        <w:ind w:left="0" w:firstLine="0"/>
        <w:jc w:val="both"/>
        <w:rPr>
          <w:rFonts w:asciiTheme="minorBidi" w:hAnsiTheme="minorBidi" w:cstheme="minorBidi"/>
          <w:szCs w:val="28"/>
        </w:rPr>
      </w:pPr>
      <w:bookmarkStart w:name="_Toc235993388" w:id="31"/>
      <w:r w:rsidRPr="006F219F">
        <w:rPr>
          <w:rFonts w:asciiTheme="minorBidi" w:hAnsiTheme="minorBidi" w:cstheme="minorBidi"/>
          <w:szCs w:val="28"/>
        </w:rPr>
        <w:t>3.8. Chapter summary</w:t>
      </w:r>
      <w:bookmarkEnd w:id="31"/>
    </w:p>
    <w:p w:rsidRPr="006F219F" w:rsidR="005E5FBC" w:rsidP="005E5FBC" w:rsidRDefault="002D2791" w14:paraId="7AD5D79C" w14:textId="04B5EBFA">
      <w:pPr>
        <w:spacing w:before="240" w:line="360" w:lineRule="auto"/>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r w:rsidRPr="006F219F">
        <w:rPr>
          <w:rFonts w:asciiTheme="minorBidi" w:hAnsiTheme="minorBidi" w:cstheme="minorBidi"/>
          <w:sz w:val="22"/>
          <w:szCs w:val="22"/>
        </w:rPr>
        <w:t>In this chapter, details of research strategy and method used for the study are presented. In this chapter, the search strategy, data screening and data extraction techniques used in this study have been focused since it is based on the SLR approach. Further details of the observations made in the selected studies will be discussed in the next chapter.</w:t>
      </w:r>
    </w:p>
    <w:p w:rsidRPr="006F219F" w:rsidR="005E5FBC" w:rsidP="005E5FBC" w:rsidRDefault="005E5FBC" w14:paraId="78BD7C78"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185D1117"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45655ED2"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5CF3725B"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0277059F"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2B1F6234" w14:textId="77777777">
      <w:pPr>
        <w:pStyle w:val="Heading1"/>
        <w:spacing w:before="240" w:after="5" w:line="360" w:lineRule="auto"/>
        <w:jc w:val="both"/>
        <w:rPr>
          <w:rFonts w:asciiTheme="minorBidi" w:hAnsiTheme="minorBidi" w:cstheme="minorBidi"/>
          <w:sz w:val="22"/>
          <w:szCs w:val="22"/>
        </w:rPr>
      </w:pPr>
    </w:p>
    <w:p w:rsidRPr="006F219F" w:rsidR="005E5FBC" w:rsidP="005E5FBC" w:rsidRDefault="005E5FBC" w14:paraId="6E073CA2" w14:textId="77777777">
      <w:pPr>
        <w:pStyle w:val="Heading1"/>
        <w:spacing w:before="240" w:after="5" w:line="360" w:lineRule="auto"/>
        <w:jc w:val="both"/>
        <w:rPr>
          <w:rFonts w:asciiTheme="minorBidi" w:hAnsiTheme="minorBidi" w:cstheme="minorBidi"/>
          <w:sz w:val="22"/>
          <w:szCs w:val="22"/>
        </w:rPr>
      </w:pPr>
    </w:p>
    <w:p w:rsidRPr="006F219F" w:rsidR="005E5FBC" w:rsidP="002767C2" w:rsidRDefault="005E5FBC" w14:paraId="26ADF83B" w14:textId="77777777">
      <w:pPr>
        <w:pStyle w:val="Heading1"/>
        <w:spacing w:before="240" w:after="5" w:line="360" w:lineRule="auto"/>
        <w:jc w:val="center"/>
        <w:rPr>
          <w:rFonts w:asciiTheme="minorBidi" w:hAnsiTheme="minorBidi" w:cstheme="minorBidi"/>
          <w:sz w:val="32"/>
          <w:szCs w:val="32"/>
        </w:rPr>
      </w:pPr>
      <w:bookmarkStart w:name="_Toc235993389" w:id="32"/>
      <w:r w:rsidRPr="006F219F">
        <w:rPr>
          <w:rFonts w:asciiTheme="minorBidi" w:hAnsiTheme="minorBidi" w:cstheme="minorBidi"/>
          <w:sz w:val="32"/>
          <w:szCs w:val="32"/>
        </w:rPr>
        <w:t>Chapter 4</w:t>
      </w:r>
      <w:r w:rsidRPr="006F219F">
        <w:rPr>
          <w:rFonts w:asciiTheme="minorBidi" w:hAnsiTheme="minorBidi" w:cstheme="minorBidi"/>
          <w:sz w:val="32"/>
          <w:szCs w:val="32"/>
        </w:rPr>
        <w:br/>
      </w:r>
      <w:r w:rsidRPr="006F219F">
        <w:rPr>
          <w:rFonts w:asciiTheme="minorBidi" w:hAnsiTheme="minorBidi" w:cstheme="minorBidi"/>
          <w:sz w:val="32"/>
          <w:szCs w:val="32"/>
        </w:rPr>
        <w:t>Results and Discussion</w:t>
      </w:r>
      <w:bookmarkEnd w:id="32"/>
    </w:p>
    <w:p w:rsidRPr="006F219F" w:rsidR="005E5FBC" w:rsidP="002767C2" w:rsidRDefault="005E5FBC" w14:paraId="7B18C021" w14:textId="77777777">
      <w:pPr>
        <w:spacing w:before="240" w:line="360" w:lineRule="auto"/>
        <w:jc w:val="center"/>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5E5FBC" w:rsidP="005E5FBC" w:rsidRDefault="005E5FBC" w14:paraId="7F8FA3E0" w14:textId="77777777">
      <w:pPr>
        <w:pStyle w:val="Heading2"/>
        <w:spacing w:before="240" w:after="5" w:line="360" w:lineRule="auto"/>
        <w:ind w:left="0" w:firstLine="0"/>
        <w:jc w:val="both"/>
        <w:rPr>
          <w:rFonts w:asciiTheme="minorBidi" w:hAnsiTheme="minorBidi" w:cstheme="minorBidi"/>
          <w:szCs w:val="28"/>
        </w:rPr>
      </w:pPr>
      <w:bookmarkStart w:name="_Toc235993390" w:id="33"/>
      <w:r w:rsidRPr="006F219F">
        <w:rPr>
          <w:rFonts w:asciiTheme="minorBidi" w:hAnsiTheme="minorBidi" w:cstheme="minorBidi"/>
          <w:szCs w:val="28"/>
        </w:rPr>
        <w:t>4.1. Introduction</w:t>
      </w:r>
      <w:bookmarkEnd w:id="33"/>
    </w:p>
    <w:p w:rsidRPr="006F219F" w:rsidR="005E5FBC" w:rsidP="005E5FBC" w:rsidRDefault="009352CA" w14:paraId="448ECC2D" w14:textId="57872A56">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In this chapter the main findings of the selected research are highlighted and a thematic analysis of the studies is conducted. Each paper's contribution and the gaps found in the literature are also summarized in this chapter. The gaps are important to highlight the key theoretical and practical contributions of this SLR.</w:t>
      </w:r>
    </w:p>
    <w:p w:rsidRPr="006F219F" w:rsidR="00F8480A" w:rsidP="00F8480A" w:rsidRDefault="005E5FBC" w14:paraId="4A87910B" w14:textId="0095DB18">
      <w:pPr>
        <w:pStyle w:val="Heading2"/>
        <w:spacing w:before="240" w:after="5" w:line="360" w:lineRule="auto"/>
        <w:ind w:left="0" w:firstLine="0"/>
        <w:jc w:val="both"/>
        <w:rPr>
          <w:rFonts w:asciiTheme="minorBidi" w:hAnsiTheme="minorBidi" w:cstheme="minorBidi"/>
          <w:szCs w:val="28"/>
        </w:rPr>
      </w:pPr>
      <w:bookmarkStart w:name="_Toc228468627" w:id="34"/>
      <w:bookmarkStart w:name="_Toc235993391" w:id="35"/>
      <w:r w:rsidRPr="006F219F">
        <w:rPr>
          <w:rFonts w:asciiTheme="minorBidi" w:hAnsiTheme="minorBidi" w:cstheme="minorBidi"/>
          <w:szCs w:val="28"/>
        </w:rPr>
        <w:t>4.2. Critical evaluation of the studies</w:t>
      </w:r>
      <w:bookmarkEnd w:id="34"/>
      <w:bookmarkEnd w:id="35"/>
    </w:p>
    <w:p w:rsidRPr="006F219F" w:rsidR="005E5FBC" w:rsidP="00DF2CC4" w:rsidRDefault="00DB656A" w14:paraId="4BA807B3" w14:textId="6F886DC1">
      <w:pPr>
        <w:pStyle w:val="NormalWeb"/>
        <w:spacing w:before="240" w:after="5" w:line="360" w:lineRule="auto"/>
        <w:jc w:val="both"/>
        <w:rPr>
          <w:rFonts w:asciiTheme="minorBidi" w:hAnsiTheme="minorBidi" w:cstheme="minorBidi"/>
          <w:sz w:val="22"/>
          <w:szCs w:val="22"/>
          <w:lang w:val="en-US"/>
        </w:rPr>
      </w:pPr>
      <w:r w:rsidRPr="006F219F">
        <w:rPr>
          <w:rFonts w:asciiTheme="minorBidi" w:hAnsiTheme="minorBidi" w:cstheme="minorBidi"/>
          <w:sz w:val="22"/>
          <w:szCs w:val="22"/>
          <w:lang w:val="en-US"/>
        </w:rPr>
        <w:t xml:space="preserve">Following a comprehensive systematic evaluation, 14 were chosen based on their applicability to the inclusion criteria and research topics. 9 out of 14 studies were research publications and 5 were case study reports as indicated in Figure 3. Three of the research papers employed the case study method, and two of them were qualitative in </w:t>
      </w:r>
      <w:r w:rsidRPr="006F219F" w:rsidR="00B63B15">
        <w:rPr>
          <w:rFonts w:asciiTheme="minorBidi" w:hAnsiTheme="minorBidi" w:cstheme="minorBidi"/>
          <w:sz w:val="22"/>
          <w:szCs w:val="22"/>
          <w:lang w:val="en-US"/>
        </w:rPr>
        <w:t>character.</w:t>
      </w:r>
      <w:r w:rsidRPr="006F219F" w:rsidR="00B63B15">
        <w:rPr>
          <w:rFonts w:asciiTheme="minorBidi" w:hAnsiTheme="minorBidi" w:cstheme="minorBidi"/>
          <w:sz w:val="22"/>
          <w:szCs w:val="22"/>
        </w:rPr>
        <w:t xml:space="preserve"> Whereas</w:t>
      </w:r>
      <w:r w:rsidRPr="006F219F" w:rsidR="005E5FBC">
        <w:rPr>
          <w:rFonts w:asciiTheme="minorBidi" w:hAnsiTheme="minorBidi" w:cstheme="minorBidi"/>
          <w:sz w:val="22"/>
          <w:szCs w:val="22"/>
        </w:rPr>
        <w:t xml:space="preserve">, 4 studies were based on mixed-methodologies. It was found that most of the scholarly work explored the phenomenon through qualitative means and quantitative exploration of the topic is still not mature as shown in Figure 2. </w:t>
      </w:r>
    </w:p>
    <w:p w:rsidRPr="006F219F" w:rsidR="005E5FBC" w:rsidP="005E5FBC" w:rsidRDefault="005E5FBC" w14:paraId="083C3A1E" w14:textId="77777777">
      <w:pPr>
        <w:pStyle w:val="NormalWeb"/>
        <w:keepNext/>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noProof/>
          <w:sz w:val="22"/>
          <w:szCs w:val="22"/>
        </w:rPr>
        <w:drawing>
          <wp:inline distT="0" distB="0" distL="0" distR="0" wp14:anchorId="6094FE59" wp14:editId="4EEE83BC">
            <wp:extent cx="4572000" cy="2743200"/>
            <wp:effectExtent l="0" t="0" r="0" b="0"/>
            <wp:docPr id="1384552911" name="Chart 1">
              <a:extLst xmlns:a="http://schemas.openxmlformats.org/drawingml/2006/main">
                <a:ext uri="{FF2B5EF4-FFF2-40B4-BE49-F238E27FC236}">
                  <a16:creationId xmlns:a16="http://schemas.microsoft.com/office/drawing/2014/main" id="{69E47418-52E7-2746-137F-98626536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Pr="006F219F" w:rsidR="005E5FBC" w:rsidP="005E5FBC" w:rsidRDefault="005E5FBC" w14:paraId="098E4D72" w14:textId="77777777">
      <w:pPr>
        <w:pStyle w:val="Caption"/>
        <w:spacing w:before="240" w:after="5"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Figure </w:t>
      </w:r>
      <w:r w:rsidRPr="006F219F">
        <w:rPr>
          <w:rFonts w:asciiTheme="minorBidi" w:hAnsiTheme="minorBidi" w:cstheme="minorBidi"/>
          <w:sz w:val="22"/>
          <w:szCs w:val="22"/>
        </w:rPr>
        <w:fldChar w:fldCharType="begin"/>
      </w:r>
      <w:r w:rsidRPr="006F219F">
        <w:rPr>
          <w:rFonts w:asciiTheme="minorBidi" w:hAnsiTheme="minorBidi" w:cstheme="minorBidi"/>
          <w:sz w:val="22"/>
          <w:szCs w:val="22"/>
        </w:rPr>
        <w:instrText xml:space="preserve"> SEQ Figure \* ARABIC </w:instrText>
      </w:r>
      <w:r w:rsidRPr="006F219F">
        <w:rPr>
          <w:rFonts w:asciiTheme="minorBidi" w:hAnsiTheme="minorBidi" w:cstheme="minorBidi"/>
          <w:sz w:val="22"/>
          <w:szCs w:val="22"/>
        </w:rPr>
        <w:fldChar w:fldCharType="separate"/>
      </w:r>
      <w:r w:rsidRPr="006F219F">
        <w:rPr>
          <w:rFonts w:asciiTheme="minorBidi" w:hAnsiTheme="minorBidi" w:cstheme="minorBidi"/>
          <w:noProof/>
          <w:sz w:val="22"/>
          <w:szCs w:val="22"/>
        </w:rPr>
        <w:t>2</w:t>
      </w:r>
      <w:r w:rsidRPr="006F219F">
        <w:rPr>
          <w:rFonts w:asciiTheme="minorBidi" w:hAnsiTheme="minorBidi" w:cstheme="minorBidi"/>
          <w:sz w:val="22"/>
          <w:szCs w:val="22"/>
        </w:rPr>
        <w:fldChar w:fldCharType="end"/>
      </w:r>
      <w:r w:rsidRPr="006F219F">
        <w:rPr>
          <w:rFonts w:asciiTheme="minorBidi" w:hAnsiTheme="minorBidi" w:cstheme="minorBidi"/>
          <w:sz w:val="22"/>
          <w:szCs w:val="22"/>
        </w:rPr>
        <w:t xml:space="preserve"> Methodology</w:t>
      </w:r>
    </w:p>
    <w:p w:rsidRPr="006F219F" w:rsidR="005E5FBC" w:rsidP="005E5FBC" w:rsidRDefault="005E5FBC" w14:paraId="333DB8E6" w14:textId="77777777">
      <w:pPr>
        <w:spacing w:before="240" w:line="360" w:lineRule="auto"/>
        <w:jc w:val="both"/>
        <w:rPr>
          <w:rFonts w:asciiTheme="minorBidi" w:hAnsiTheme="minorBidi" w:cstheme="minorBidi"/>
          <w:sz w:val="22"/>
          <w:szCs w:val="22"/>
        </w:rPr>
      </w:pPr>
    </w:p>
    <w:p w:rsidRPr="006F219F" w:rsidR="005E5FBC" w:rsidP="005E5FBC" w:rsidRDefault="005E5FBC" w14:paraId="61EB2904" w14:textId="77777777">
      <w:pPr>
        <w:keepNext/>
        <w:spacing w:before="240" w:line="360" w:lineRule="auto"/>
        <w:jc w:val="both"/>
        <w:rPr>
          <w:rFonts w:asciiTheme="minorBidi" w:hAnsiTheme="minorBidi" w:cstheme="minorBidi"/>
          <w:sz w:val="22"/>
          <w:szCs w:val="22"/>
        </w:rPr>
      </w:pPr>
      <w:r w:rsidRPr="006F219F">
        <w:rPr>
          <w:rFonts w:asciiTheme="minorBidi" w:hAnsiTheme="minorBidi" w:cstheme="minorBidi"/>
          <w:noProof/>
          <w:sz w:val="22"/>
          <w:szCs w:val="22"/>
        </w:rPr>
        <w:drawing>
          <wp:inline distT="0" distB="0" distL="0" distR="0" wp14:anchorId="2F409040" wp14:editId="5AEAAFA1">
            <wp:extent cx="4572000" cy="2743200"/>
            <wp:effectExtent l="0" t="0" r="0" b="0"/>
            <wp:docPr id="1112018162" name="Chart 1">
              <a:extLst xmlns:a="http://schemas.openxmlformats.org/drawingml/2006/main">
                <a:ext uri="{FF2B5EF4-FFF2-40B4-BE49-F238E27FC236}">
                  <a16:creationId xmlns:a16="http://schemas.microsoft.com/office/drawing/2014/main" id="{DE68A9E7-1ABA-7EDA-C916-D8D8264876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Pr="006F219F" w:rsidR="005E5FBC" w:rsidP="005E5FBC" w:rsidRDefault="005E5FBC" w14:paraId="15917A03" w14:textId="77777777">
      <w:pPr>
        <w:pStyle w:val="Caption"/>
        <w:spacing w:before="240" w:after="5"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Figure </w:t>
      </w:r>
      <w:r w:rsidRPr="006F219F">
        <w:rPr>
          <w:rFonts w:asciiTheme="minorBidi" w:hAnsiTheme="minorBidi" w:cstheme="minorBidi"/>
          <w:sz w:val="22"/>
          <w:szCs w:val="22"/>
        </w:rPr>
        <w:fldChar w:fldCharType="begin"/>
      </w:r>
      <w:r w:rsidRPr="006F219F">
        <w:rPr>
          <w:rFonts w:asciiTheme="minorBidi" w:hAnsiTheme="minorBidi" w:cstheme="minorBidi"/>
          <w:sz w:val="22"/>
          <w:szCs w:val="22"/>
        </w:rPr>
        <w:instrText xml:space="preserve"> SEQ Figure \* ARABIC </w:instrText>
      </w:r>
      <w:r w:rsidRPr="006F219F">
        <w:rPr>
          <w:rFonts w:asciiTheme="minorBidi" w:hAnsiTheme="minorBidi" w:cstheme="minorBidi"/>
          <w:sz w:val="22"/>
          <w:szCs w:val="22"/>
        </w:rPr>
        <w:fldChar w:fldCharType="separate"/>
      </w:r>
      <w:r w:rsidRPr="006F219F">
        <w:rPr>
          <w:rFonts w:asciiTheme="minorBidi" w:hAnsiTheme="minorBidi" w:cstheme="minorBidi"/>
          <w:noProof/>
          <w:sz w:val="22"/>
          <w:szCs w:val="22"/>
        </w:rPr>
        <w:t>3</w:t>
      </w:r>
      <w:r w:rsidRPr="006F219F">
        <w:rPr>
          <w:rFonts w:asciiTheme="minorBidi" w:hAnsiTheme="minorBidi" w:cstheme="minorBidi"/>
          <w:sz w:val="22"/>
          <w:szCs w:val="22"/>
        </w:rPr>
        <w:fldChar w:fldCharType="end"/>
      </w:r>
      <w:r w:rsidRPr="006F219F">
        <w:rPr>
          <w:rFonts w:asciiTheme="minorBidi" w:hAnsiTheme="minorBidi" w:cstheme="minorBidi"/>
          <w:sz w:val="22"/>
          <w:szCs w:val="22"/>
        </w:rPr>
        <w:t>. Publication type</w:t>
      </w:r>
    </w:p>
    <w:p w:rsidRPr="006F219F" w:rsidR="005E5FBC" w:rsidP="005E5FBC" w:rsidRDefault="005E5FBC" w14:paraId="09028CBA"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publication trend of the selected papers is shown in Figure 4. </w:t>
      </w:r>
    </w:p>
    <w:p w:rsidRPr="006F219F" w:rsidR="005E5FBC" w:rsidP="005E5FBC" w:rsidRDefault="005E5FBC" w14:paraId="41DD618F" w14:textId="77777777">
      <w:pPr>
        <w:pStyle w:val="NormalWeb"/>
        <w:keepNext/>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noProof/>
          <w:sz w:val="22"/>
          <w:szCs w:val="22"/>
        </w:rPr>
        <w:drawing>
          <wp:inline distT="0" distB="0" distL="0" distR="0" wp14:anchorId="78609F28" wp14:editId="2DC6C269">
            <wp:extent cx="4572000" cy="2743200"/>
            <wp:effectExtent l="0" t="0" r="0" b="0"/>
            <wp:docPr id="1417372451" name="Chart 1">
              <a:extLst xmlns:a="http://schemas.openxmlformats.org/drawingml/2006/main">
                <a:ext uri="{FF2B5EF4-FFF2-40B4-BE49-F238E27FC236}">
                  <a16:creationId xmlns:a16="http://schemas.microsoft.com/office/drawing/2014/main" id="{DD0D1455-45B0-9805-BB90-15A092D882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Pr="006F219F" w:rsidR="005E5FBC" w:rsidP="005E5FBC" w:rsidRDefault="005E5FBC" w14:paraId="64F4884F" w14:textId="77777777">
      <w:pPr>
        <w:pStyle w:val="Caption"/>
        <w:spacing w:before="240" w:after="5"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Figure </w:t>
      </w:r>
      <w:r w:rsidRPr="006F219F">
        <w:rPr>
          <w:rFonts w:asciiTheme="minorBidi" w:hAnsiTheme="minorBidi" w:cstheme="minorBidi"/>
          <w:sz w:val="22"/>
          <w:szCs w:val="22"/>
        </w:rPr>
        <w:fldChar w:fldCharType="begin"/>
      </w:r>
      <w:r w:rsidRPr="006F219F">
        <w:rPr>
          <w:rFonts w:asciiTheme="minorBidi" w:hAnsiTheme="minorBidi" w:cstheme="minorBidi"/>
          <w:sz w:val="22"/>
          <w:szCs w:val="22"/>
        </w:rPr>
        <w:instrText xml:space="preserve"> SEQ Figure \* ARABIC </w:instrText>
      </w:r>
      <w:r w:rsidRPr="006F219F">
        <w:rPr>
          <w:rFonts w:asciiTheme="minorBidi" w:hAnsiTheme="minorBidi" w:cstheme="minorBidi"/>
          <w:sz w:val="22"/>
          <w:szCs w:val="22"/>
        </w:rPr>
        <w:fldChar w:fldCharType="separate"/>
      </w:r>
      <w:r w:rsidRPr="006F219F">
        <w:rPr>
          <w:rFonts w:asciiTheme="minorBidi" w:hAnsiTheme="minorBidi" w:cstheme="minorBidi"/>
          <w:noProof/>
          <w:sz w:val="22"/>
          <w:szCs w:val="22"/>
        </w:rPr>
        <w:t>4</w:t>
      </w:r>
      <w:r w:rsidRPr="006F219F">
        <w:rPr>
          <w:rFonts w:asciiTheme="minorBidi" w:hAnsiTheme="minorBidi" w:cstheme="minorBidi"/>
          <w:sz w:val="22"/>
          <w:szCs w:val="22"/>
        </w:rPr>
        <w:fldChar w:fldCharType="end"/>
      </w:r>
      <w:r w:rsidRPr="006F219F">
        <w:rPr>
          <w:rFonts w:asciiTheme="minorBidi" w:hAnsiTheme="minorBidi" w:cstheme="minorBidi"/>
          <w:sz w:val="22"/>
          <w:szCs w:val="22"/>
        </w:rPr>
        <w:t xml:space="preserve"> Publication trend</w:t>
      </w:r>
    </w:p>
    <w:p w:rsidRPr="006F219F" w:rsidR="005E5FBC" w:rsidP="005E5FBC" w:rsidRDefault="005E5FBC" w14:paraId="141E24FB"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trend shows that most of the studies were published between 2019 and 2026. The graph shows that an interest in the integration of AI in Aviva peaked in 2025. This may indicate that such phenomenon was recently. Moreover, this also reflects that the growing interest in AI integration is most recent and even though AI was a part of Aviva since long, it is formally studied as a case after 2024. </w:t>
      </w:r>
    </w:p>
    <w:p w:rsidRPr="006F219F" w:rsidR="005E5FBC" w:rsidP="005E5FBC" w:rsidRDefault="005E5FBC" w14:paraId="637D6256" w14:textId="77777777">
      <w:pPr>
        <w:pStyle w:val="Heading2"/>
        <w:spacing w:before="240" w:after="5" w:line="360" w:lineRule="auto"/>
        <w:ind w:left="0" w:firstLine="0"/>
        <w:jc w:val="both"/>
        <w:rPr>
          <w:rFonts w:asciiTheme="minorBidi" w:hAnsiTheme="minorBidi" w:cstheme="minorBidi"/>
          <w:szCs w:val="28"/>
          <w:lang w:bidi="en-GB"/>
        </w:rPr>
      </w:pPr>
      <w:bookmarkStart w:name="_Toc235993392" w:id="36"/>
      <w:bookmarkStart w:name="_Toc228468628" w:id="37"/>
      <w:r w:rsidRPr="006F219F">
        <w:rPr>
          <w:rFonts w:asciiTheme="minorBidi" w:hAnsiTheme="minorBidi" w:cstheme="minorBidi"/>
          <w:szCs w:val="28"/>
        </w:rPr>
        <w:t xml:space="preserve">4.3. </w:t>
      </w:r>
      <w:bookmarkStart w:name="_Toc228468629" w:id="38"/>
      <w:r w:rsidRPr="006F219F">
        <w:rPr>
          <w:rFonts w:asciiTheme="minorBidi" w:hAnsiTheme="minorBidi" w:cstheme="minorBidi"/>
          <w:szCs w:val="28"/>
          <w:lang w:bidi="en-GB"/>
        </w:rPr>
        <w:t>CASP Checklist</w:t>
      </w:r>
      <w:bookmarkEnd w:id="36"/>
      <w:bookmarkEnd w:id="38"/>
    </w:p>
    <w:p w:rsidRPr="006F219F" w:rsidR="005E5FBC" w:rsidP="005E5FBC" w:rsidRDefault="005E5FBC" w14:paraId="5C325D1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before="240" w:line="360" w:lineRule="auto"/>
        <w:jc w:val="both"/>
        <w:rPr>
          <w:rFonts w:eastAsia="Arial Unicode MS" w:asciiTheme="minorBidi" w:hAnsiTheme="minorBidi" w:cstheme="minorBidi"/>
          <w:sz w:val="22"/>
          <w:szCs w:val="22"/>
          <w:lang w:eastAsia="en-GB" w:bidi="en-GB"/>
        </w:rPr>
      </w:pPr>
      <w:r w:rsidRPr="006F219F">
        <w:rPr>
          <w:rFonts w:eastAsia="Arial Unicode MS" w:asciiTheme="minorBidi" w:hAnsiTheme="minorBidi" w:cstheme="minorBidi"/>
          <w:sz w:val="22"/>
          <w:szCs w:val="22"/>
          <w:lang w:eastAsia="en-GB" w:bidi="en-GB"/>
        </w:rPr>
        <w:t>The quality appraisal of this SLR was conducted using the CASP checklist. Each paper was examined against the questions highlighted in Table 5.</w:t>
      </w:r>
    </w:p>
    <w:p w:rsidRPr="006F219F" w:rsidR="005E5FBC" w:rsidP="005E5FBC" w:rsidRDefault="005E5FBC" w14:paraId="132987F5" w14:textId="77777777">
      <w:pPr>
        <w:pStyle w:val="Caption"/>
        <w:keepNext/>
        <w:spacing w:before="240" w:after="5" w:line="360" w:lineRule="auto"/>
        <w:jc w:val="both"/>
        <w:rPr>
          <w:rFonts w:asciiTheme="minorBidi" w:hAnsiTheme="minorBidi" w:cstheme="minorBidi"/>
          <w:color w:val="auto"/>
          <w:sz w:val="22"/>
          <w:szCs w:val="22"/>
        </w:rPr>
      </w:pPr>
      <w:r w:rsidRPr="006F219F">
        <w:rPr>
          <w:rFonts w:asciiTheme="minorBidi" w:hAnsiTheme="minorBidi" w:cstheme="minorBidi"/>
          <w:color w:val="auto"/>
          <w:sz w:val="22"/>
          <w:szCs w:val="22"/>
        </w:rPr>
        <w:t xml:space="preserve">Table </w:t>
      </w:r>
      <w:r w:rsidRPr="006F219F">
        <w:rPr>
          <w:rFonts w:asciiTheme="minorBidi" w:hAnsiTheme="minorBidi" w:cstheme="minorBidi"/>
          <w:color w:val="auto"/>
          <w:sz w:val="22"/>
          <w:szCs w:val="22"/>
        </w:rPr>
        <w:fldChar w:fldCharType="begin"/>
      </w:r>
      <w:r w:rsidRPr="006F219F">
        <w:rPr>
          <w:rFonts w:asciiTheme="minorBidi" w:hAnsiTheme="minorBidi" w:cstheme="minorBidi"/>
          <w:color w:val="auto"/>
          <w:sz w:val="22"/>
          <w:szCs w:val="22"/>
        </w:rPr>
        <w:instrText xml:space="preserve"> SEQ Table \* ARABIC </w:instrText>
      </w:r>
      <w:r w:rsidRPr="006F219F">
        <w:rPr>
          <w:rFonts w:asciiTheme="minorBidi" w:hAnsiTheme="minorBidi" w:cstheme="minorBidi"/>
          <w:color w:val="auto"/>
          <w:sz w:val="22"/>
          <w:szCs w:val="22"/>
        </w:rPr>
        <w:fldChar w:fldCharType="separate"/>
      </w:r>
      <w:r w:rsidRPr="006F219F">
        <w:rPr>
          <w:rFonts w:asciiTheme="minorBidi" w:hAnsiTheme="minorBidi" w:cstheme="minorBidi"/>
          <w:noProof/>
          <w:color w:val="auto"/>
          <w:sz w:val="22"/>
          <w:szCs w:val="22"/>
        </w:rPr>
        <w:t>5</w:t>
      </w:r>
      <w:r w:rsidRPr="006F219F">
        <w:rPr>
          <w:rFonts w:asciiTheme="minorBidi" w:hAnsiTheme="minorBidi" w:cstheme="minorBidi"/>
          <w:color w:val="auto"/>
          <w:sz w:val="22"/>
          <w:szCs w:val="22"/>
        </w:rPr>
        <w:fldChar w:fldCharType="end"/>
      </w:r>
      <w:r w:rsidRPr="006F219F">
        <w:rPr>
          <w:rFonts w:asciiTheme="minorBidi" w:hAnsiTheme="minorBidi" w:cstheme="minorBidi"/>
          <w:color w:val="auto"/>
          <w:sz w:val="22"/>
          <w:szCs w:val="22"/>
        </w:rPr>
        <w:t xml:space="preserve"> CASP Checklist</w:t>
      </w:r>
    </w:p>
    <w:tbl>
      <w:tblPr>
        <w:tblStyle w:val="TableGrid0"/>
        <w:tblW w:w="5000" w:type="pct"/>
        <w:tblLook w:val="04A0" w:firstRow="1" w:lastRow="0" w:firstColumn="1" w:lastColumn="0" w:noHBand="0" w:noVBand="1"/>
      </w:tblPr>
      <w:tblGrid>
        <w:gridCol w:w="882"/>
        <w:gridCol w:w="918"/>
        <w:gridCol w:w="798"/>
        <w:gridCol w:w="933"/>
        <w:gridCol w:w="828"/>
        <w:gridCol w:w="987"/>
        <w:gridCol w:w="812"/>
        <w:gridCol w:w="1047"/>
        <w:gridCol w:w="1078"/>
        <w:gridCol w:w="790"/>
      </w:tblGrid>
      <w:tr w:rsidRPr="006F219F" w:rsidR="005E5FBC" w:rsidTr="002767C2" w14:paraId="201C7687" w14:textId="77777777">
        <w:trPr>
          <w:trHeight w:val="1635"/>
        </w:trPr>
        <w:tc>
          <w:tcPr>
            <w:tcW w:w="499" w:type="pct"/>
            <w:hideMark/>
          </w:tcPr>
          <w:p w:rsidRPr="006F219F" w:rsidR="005E5FBC" w:rsidP="002767C2" w:rsidRDefault="005E5FBC" w14:paraId="3B51849E"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Author(s)</w:t>
            </w:r>
          </w:p>
        </w:tc>
        <w:tc>
          <w:tcPr>
            <w:tcW w:w="488" w:type="pct"/>
            <w:hideMark/>
          </w:tcPr>
          <w:p w:rsidRPr="006F219F" w:rsidR="005E5FBC" w:rsidP="002767C2" w:rsidRDefault="005E5FBC" w14:paraId="4159673B"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Did the review address a clearly focused question?</w:t>
            </w:r>
          </w:p>
        </w:tc>
        <w:tc>
          <w:tcPr>
            <w:tcW w:w="422" w:type="pct"/>
            <w:hideMark/>
          </w:tcPr>
          <w:p w:rsidRPr="006F219F" w:rsidR="005E5FBC" w:rsidP="002767C2" w:rsidRDefault="005E5FBC" w14:paraId="1DDA275D"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Did the authors look for the right type of papers?</w:t>
            </w:r>
          </w:p>
        </w:tc>
        <w:tc>
          <w:tcPr>
            <w:tcW w:w="530" w:type="pct"/>
            <w:hideMark/>
          </w:tcPr>
          <w:p w:rsidRPr="006F219F" w:rsidR="005E5FBC" w:rsidP="002767C2" w:rsidRDefault="005E5FBC" w14:paraId="5524E7F6"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Do you think all the important, relevant studies were included?</w:t>
            </w:r>
          </w:p>
        </w:tc>
        <w:tc>
          <w:tcPr>
            <w:tcW w:w="448" w:type="pct"/>
            <w:hideMark/>
          </w:tcPr>
          <w:p w:rsidRPr="006F219F" w:rsidR="005E5FBC" w:rsidP="002767C2" w:rsidRDefault="005E5FBC" w14:paraId="03E3A5A8"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Did the review’s authors do enough to assess quality of the included studies?</w:t>
            </w:r>
          </w:p>
        </w:tc>
        <w:tc>
          <w:tcPr>
            <w:tcW w:w="531" w:type="pct"/>
            <w:hideMark/>
          </w:tcPr>
          <w:p w:rsidRPr="006F219F" w:rsidR="005E5FBC" w:rsidP="002767C2" w:rsidRDefault="005E5FBC" w14:paraId="4F56D6FA"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If the results of the review have been combined, was it reasonable to do so?</w:t>
            </w:r>
          </w:p>
        </w:tc>
        <w:tc>
          <w:tcPr>
            <w:tcW w:w="493" w:type="pct"/>
            <w:hideMark/>
          </w:tcPr>
          <w:p w:rsidRPr="006F219F" w:rsidR="005E5FBC" w:rsidP="002767C2" w:rsidRDefault="005E5FBC" w14:paraId="51821075"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How precise are the results?</w:t>
            </w:r>
          </w:p>
        </w:tc>
        <w:tc>
          <w:tcPr>
            <w:tcW w:w="579" w:type="pct"/>
            <w:hideMark/>
          </w:tcPr>
          <w:p w:rsidRPr="006F219F" w:rsidR="005E5FBC" w:rsidP="002767C2" w:rsidRDefault="005E5FBC" w14:paraId="05BE37F7"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Can the results be applied to the local population?</w:t>
            </w:r>
          </w:p>
        </w:tc>
        <w:tc>
          <w:tcPr>
            <w:tcW w:w="576" w:type="pct"/>
            <w:hideMark/>
          </w:tcPr>
          <w:p w:rsidRPr="006F219F" w:rsidR="005E5FBC" w:rsidP="002767C2" w:rsidRDefault="005E5FBC" w14:paraId="6D75C1F0"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Were all important outcomes considered?</w:t>
            </w:r>
          </w:p>
        </w:tc>
        <w:tc>
          <w:tcPr>
            <w:tcW w:w="434" w:type="pct"/>
            <w:hideMark/>
          </w:tcPr>
          <w:p w:rsidRPr="006F219F" w:rsidR="005E5FBC" w:rsidP="002767C2" w:rsidRDefault="005E5FBC" w14:paraId="599E11C4" w14:textId="77777777">
            <w:pPr>
              <w:spacing w:after="0" w:line="240" w:lineRule="auto"/>
              <w:jc w:val="center"/>
              <w:rPr>
                <w:rFonts w:eastAsia="Times New Roman" w:asciiTheme="minorBidi" w:hAnsiTheme="minorBidi" w:cstheme="minorBidi"/>
                <w:b/>
                <w:bCs/>
                <w:sz w:val="18"/>
                <w:szCs w:val="18"/>
              </w:rPr>
            </w:pPr>
            <w:r w:rsidRPr="006F219F">
              <w:rPr>
                <w:rFonts w:eastAsia="Times New Roman" w:asciiTheme="minorBidi" w:hAnsiTheme="minorBidi" w:cstheme="minorBidi"/>
                <w:b/>
                <w:bCs/>
                <w:sz w:val="18"/>
                <w:szCs w:val="18"/>
              </w:rPr>
              <w:t>Are the benefits worth the harms and costs?</w:t>
            </w:r>
          </w:p>
        </w:tc>
      </w:tr>
      <w:tr w:rsidRPr="006F219F" w:rsidR="005E5FBC" w:rsidTr="002767C2" w14:paraId="387FCBBE" w14:textId="77777777">
        <w:trPr>
          <w:trHeight w:val="315"/>
        </w:trPr>
        <w:tc>
          <w:tcPr>
            <w:tcW w:w="499" w:type="pct"/>
            <w:hideMark/>
          </w:tcPr>
          <w:p w:rsidRPr="006F219F" w:rsidR="005E5FBC" w:rsidP="002767C2" w:rsidRDefault="005E5FBC" w14:paraId="7EFBE936" w14:textId="67CD6BCC">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Ali et al. (2025)</w:t>
            </w:r>
          </w:p>
        </w:tc>
        <w:tc>
          <w:tcPr>
            <w:tcW w:w="488" w:type="pct"/>
            <w:hideMark/>
          </w:tcPr>
          <w:p w:rsidRPr="006F219F" w:rsidR="005E5FBC" w:rsidP="002767C2" w:rsidRDefault="005E5FBC" w14:paraId="212ECA75"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1B19BE8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45ADFFB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NO</w:t>
            </w:r>
          </w:p>
        </w:tc>
        <w:tc>
          <w:tcPr>
            <w:tcW w:w="448" w:type="pct"/>
            <w:hideMark/>
          </w:tcPr>
          <w:p w:rsidRPr="006F219F" w:rsidR="005E5FBC" w:rsidP="002767C2" w:rsidRDefault="005E5FBC" w14:paraId="3F386A7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725A6180" w14:textId="4EAD7090">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105B63C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1D0EF7D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624708A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NO</w:t>
            </w:r>
          </w:p>
        </w:tc>
        <w:tc>
          <w:tcPr>
            <w:tcW w:w="434" w:type="pct"/>
            <w:hideMark/>
          </w:tcPr>
          <w:p w:rsidRPr="006F219F" w:rsidR="005E5FBC" w:rsidP="002767C2" w:rsidRDefault="005E5FBC" w14:paraId="5A242A8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731E6A27" w14:textId="77777777">
        <w:trPr>
          <w:trHeight w:val="315"/>
        </w:trPr>
        <w:tc>
          <w:tcPr>
            <w:tcW w:w="499" w:type="pct"/>
            <w:hideMark/>
          </w:tcPr>
          <w:p w:rsidRPr="006F219F" w:rsidR="005E5FBC" w:rsidP="002767C2" w:rsidRDefault="005E5FBC" w14:paraId="19B7FDEF"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Shanthi et al. (2026)</w:t>
            </w:r>
          </w:p>
        </w:tc>
        <w:tc>
          <w:tcPr>
            <w:tcW w:w="488" w:type="pct"/>
            <w:hideMark/>
          </w:tcPr>
          <w:p w:rsidRPr="006F219F" w:rsidR="005E5FBC" w:rsidP="002767C2" w:rsidRDefault="005E5FBC" w14:paraId="42957F5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7C43B57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4C95E6F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48" w:type="pct"/>
            <w:hideMark/>
          </w:tcPr>
          <w:p w:rsidRPr="006F219F" w:rsidR="005E5FBC" w:rsidP="002767C2" w:rsidRDefault="005E5FBC" w14:paraId="2DCB071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60DD053B" w14:textId="6EC41D06">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1A1E8187"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MEDIUM</w:t>
            </w:r>
          </w:p>
        </w:tc>
        <w:tc>
          <w:tcPr>
            <w:tcW w:w="579" w:type="pct"/>
            <w:hideMark/>
          </w:tcPr>
          <w:p w:rsidRPr="006F219F" w:rsidR="005E5FBC" w:rsidP="002767C2" w:rsidRDefault="005E5FBC" w14:paraId="1F5BCA6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1F7060E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354354F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4D3733F6" w14:textId="77777777">
        <w:trPr>
          <w:trHeight w:val="315"/>
        </w:trPr>
        <w:tc>
          <w:tcPr>
            <w:tcW w:w="499" w:type="pct"/>
            <w:hideMark/>
          </w:tcPr>
          <w:p w:rsidRPr="006F219F" w:rsidR="005E5FBC" w:rsidP="002767C2" w:rsidRDefault="005E5FBC" w14:paraId="70DB5ABE"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Zarifis et al. (2019)</w:t>
            </w:r>
          </w:p>
        </w:tc>
        <w:tc>
          <w:tcPr>
            <w:tcW w:w="488" w:type="pct"/>
            <w:hideMark/>
          </w:tcPr>
          <w:p w:rsidRPr="006F219F" w:rsidR="005E5FBC" w:rsidP="002767C2" w:rsidRDefault="005E5FBC" w14:paraId="2A351F8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5307B5F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69DDA85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778FEDFD"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67AA01B0" w14:textId="749A71C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000FA3A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73068BB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5D2AFF5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5591961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02A6D1A9" w14:textId="77777777">
        <w:trPr>
          <w:trHeight w:val="315"/>
        </w:trPr>
        <w:tc>
          <w:tcPr>
            <w:tcW w:w="499" w:type="pct"/>
            <w:hideMark/>
          </w:tcPr>
          <w:p w:rsidRPr="006F219F" w:rsidR="005E5FBC" w:rsidP="002767C2" w:rsidRDefault="005E5FBC" w14:paraId="59D15522"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Shams et al. (2025)</w:t>
            </w:r>
          </w:p>
        </w:tc>
        <w:tc>
          <w:tcPr>
            <w:tcW w:w="488" w:type="pct"/>
            <w:hideMark/>
          </w:tcPr>
          <w:p w:rsidRPr="006F219F" w:rsidR="005E5FBC" w:rsidP="002767C2" w:rsidRDefault="005E5FBC" w14:paraId="4EBBE15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18C1180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42C3B8A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6990D9E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75037170" w14:textId="640BD035">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2023DAB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MEDIUM</w:t>
            </w:r>
          </w:p>
        </w:tc>
        <w:tc>
          <w:tcPr>
            <w:tcW w:w="579" w:type="pct"/>
            <w:hideMark/>
          </w:tcPr>
          <w:p w:rsidRPr="006F219F" w:rsidR="005E5FBC" w:rsidP="002767C2" w:rsidRDefault="005E5FBC" w14:paraId="1A89554D"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219A29C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3240FFE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r w:rsidRPr="006F219F" w:rsidR="005E5FBC" w:rsidTr="002767C2" w14:paraId="5D0D94AA" w14:textId="77777777">
        <w:trPr>
          <w:trHeight w:val="315"/>
        </w:trPr>
        <w:tc>
          <w:tcPr>
            <w:tcW w:w="499" w:type="pct"/>
            <w:hideMark/>
          </w:tcPr>
          <w:p w:rsidRPr="006F219F" w:rsidR="005E5FBC" w:rsidP="002767C2" w:rsidRDefault="005E5FBC" w14:paraId="54C5FA77"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Macmillan (2021),</w:t>
            </w:r>
          </w:p>
        </w:tc>
        <w:tc>
          <w:tcPr>
            <w:tcW w:w="488" w:type="pct"/>
            <w:hideMark/>
          </w:tcPr>
          <w:p w:rsidRPr="006F219F" w:rsidR="005E5FBC" w:rsidP="002767C2" w:rsidRDefault="005E5FBC" w14:paraId="4A26784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40E2275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3F0C411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542A25A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6FF3AC78" w14:textId="343F7744">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722C5CE5" w14:textId="01CF48C5">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MEDIUM</w:t>
            </w:r>
          </w:p>
        </w:tc>
        <w:tc>
          <w:tcPr>
            <w:tcW w:w="579" w:type="pct"/>
            <w:hideMark/>
          </w:tcPr>
          <w:p w:rsidRPr="006F219F" w:rsidR="005E5FBC" w:rsidP="002767C2" w:rsidRDefault="005E5FBC" w14:paraId="2AF4AD3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07A5B96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34" w:type="pct"/>
            <w:hideMark/>
          </w:tcPr>
          <w:p w:rsidRPr="006F219F" w:rsidR="005E5FBC" w:rsidP="002767C2" w:rsidRDefault="005E5FBC" w14:paraId="7BC559A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r w:rsidRPr="006F219F" w:rsidR="005E5FBC" w:rsidTr="002767C2" w14:paraId="335A1A4B" w14:textId="77777777">
        <w:trPr>
          <w:trHeight w:val="315"/>
        </w:trPr>
        <w:tc>
          <w:tcPr>
            <w:tcW w:w="499" w:type="pct"/>
            <w:hideMark/>
          </w:tcPr>
          <w:p w:rsidRPr="006F219F" w:rsidR="005E5FBC" w:rsidP="002767C2" w:rsidRDefault="005E5FBC" w14:paraId="6D0D29BA"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Fearns et al. (2023)</w:t>
            </w:r>
          </w:p>
        </w:tc>
        <w:tc>
          <w:tcPr>
            <w:tcW w:w="488" w:type="pct"/>
            <w:hideMark/>
          </w:tcPr>
          <w:p w:rsidRPr="006F219F" w:rsidR="005E5FBC" w:rsidP="002767C2" w:rsidRDefault="005E5FBC" w14:paraId="2D06BAF5"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763F228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6F1D0AA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482EB90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437E28D3" w14:textId="0827519C">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59F0FF37"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MEDIUM</w:t>
            </w:r>
          </w:p>
        </w:tc>
        <w:tc>
          <w:tcPr>
            <w:tcW w:w="579" w:type="pct"/>
            <w:hideMark/>
          </w:tcPr>
          <w:p w:rsidRPr="006F219F" w:rsidR="005E5FBC" w:rsidP="002767C2" w:rsidRDefault="005E5FBC" w14:paraId="0D7BD5A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62BFEDA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NO</w:t>
            </w:r>
          </w:p>
        </w:tc>
        <w:tc>
          <w:tcPr>
            <w:tcW w:w="434" w:type="pct"/>
            <w:hideMark/>
          </w:tcPr>
          <w:p w:rsidRPr="006F219F" w:rsidR="005E5FBC" w:rsidP="002767C2" w:rsidRDefault="005E5FBC" w14:paraId="780D5A9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r w:rsidRPr="006F219F" w:rsidR="005E5FBC" w:rsidTr="002767C2" w14:paraId="1190F205" w14:textId="77777777">
        <w:trPr>
          <w:trHeight w:val="315"/>
        </w:trPr>
        <w:tc>
          <w:tcPr>
            <w:tcW w:w="499" w:type="pct"/>
            <w:hideMark/>
          </w:tcPr>
          <w:p w:rsidRPr="006F219F" w:rsidR="005E5FBC" w:rsidP="002767C2" w:rsidRDefault="005E5FBC" w14:paraId="22AF8065" w14:textId="67728F4F">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Kumar et al. (2019)</w:t>
            </w:r>
          </w:p>
        </w:tc>
        <w:tc>
          <w:tcPr>
            <w:tcW w:w="488" w:type="pct"/>
            <w:hideMark/>
          </w:tcPr>
          <w:p w:rsidRPr="006F219F" w:rsidR="005E5FBC" w:rsidP="002767C2" w:rsidRDefault="005E5FBC" w14:paraId="41DD71A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675E71D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2D41C18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4EA97CD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5727B539" w14:textId="30F0BF0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2960397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MEDIUM</w:t>
            </w:r>
          </w:p>
        </w:tc>
        <w:tc>
          <w:tcPr>
            <w:tcW w:w="579" w:type="pct"/>
            <w:hideMark/>
          </w:tcPr>
          <w:p w:rsidRPr="006F219F" w:rsidR="005E5FBC" w:rsidP="002767C2" w:rsidRDefault="005E5FBC" w14:paraId="6B89DB2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22A86AB7" w14:textId="1EDD4B55">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3212AD5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6A185CB9" w14:textId="77777777">
        <w:trPr>
          <w:trHeight w:val="315"/>
        </w:trPr>
        <w:tc>
          <w:tcPr>
            <w:tcW w:w="499" w:type="pct"/>
            <w:hideMark/>
          </w:tcPr>
          <w:p w:rsidRPr="006F219F" w:rsidR="005E5FBC" w:rsidP="002767C2" w:rsidRDefault="005E5FBC" w14:paraId="00A1769F"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McKinsey (2023)</w:t>
            </w:r>
          </w:p>
        </w:tc>
        <w:tc>
          <w:tcPr>
            <w:tcW w:w="488" w:type="pct"/>
            <w:hideMark/>
          </w:tcPr>
          <w:p w:rsidRPr="006F219F" w:rsidR="005E5FBC" w:rsidP="002767C2" w:rsidRDefault="005E5FBC" w14:paraId="4D506C35"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2153FAC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2DC9961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298ECCDD"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66560716" w14:textId="2A9FC2EA">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0D5AB7C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6C4A0105"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6E161CF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34" w:type="pct"/>
            <w:hideMark/>
          </w:tcPr>
          <w:p w:rsidRPr="006F219F" w:rsidR="005E5FBC" w:rsidP="002767C2" w:rsidRDefault="005E5FBC" w14:paraId="61613AC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53B3EB63" w14:textId="77777777">
        <w:trPr>
          <w:trHeight w:val="315"/>
        </w:trPr>
        <w:tc>
          <w:tcPr>
            <w:tcW w:w="499" w:type="pct"/>
            <w:hideMark/>
          </w:tcPr>
          <w:p w:rsidRPr="006F219F" w:rsidR="005E5FBC" w:rsidP="002767C2" w:rsidRDefault="005E5FBC" w14:paraId="43AA1826"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Foster (2025</w:t>
            </w:r>
          </w:p>
        </w:tc>
        <w:tc>
          <w:tcPr>
            <w:tcW w:w="488" w:type="pct"/>
            <w:hideMark/>
          </w:tcPr>
          <w:p w:rsidRPr="006F219F" w:rsidR="005E5FBC" w:rsidP="002767C2" w:rsidRDefault="005E5FBC" w14:paraId="6F6D35B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4BB23AA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0F818AC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77B5301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7D0370C5" w14:textId="4E0545FA">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080A243D"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081CF69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5A2C4B0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34" w:type="pct"/>
            <w:hideMark/>
          </w:tcPr>
          <w:p w:rsidRPr="006F219F" w:rsidR="005E5FBC" w:rsidP="002767C2" w:rsidRDefault="005E5FBC" w14:paraId="70464AE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r w:rsidRPr="006F219F" w:rsidR="005E5FBC" w:rsidTr="002767C2" w14:paraId="2D124CFE" w14:textId="77777777">
        <w:trPr>
          <w:trHeight w:val="315"/>
        </w:trPr>
        <w:tc>
          <w:tcPr>
            <w:tcW w:w="499" w:type="pct"/>
            <w:hideMark/>
          </w:tcPr>
          <w:p w:rsidRPr="006F219F" w:rsidR="005E5FBC" w:rsidP="002767C2" w:rsidRDefault="005E5FBC" w14:paraId="385A17CC" w14:textId="77777777">
            <w:pPr>
              <w:spacing w:after="0" w:line="240" w:lineRule="auto"/>
              <w:jc w:val="center"/>
              <w:rPr>
                <w:rFonts w:eastAsia="Times New Roman" w:asciiTheme="minorBidi" w:hAnsiTheme="minorBidi" w:cstheme="minorBidi"/>
                <w:sz w:val="18"/>
                <w:szCs w:val="18"/>
              </w:rPr>
            </w:pPr>
            <w:proofErr w:type="spellStart"/>
            <w:r w:rsidRPr="006F219F">
              <w:rPr>
                <w:rFonts w:asciiTheme="minorBidi" w:hAnsiTheme="minorBidi" w:cstheme="minorBidi"/>
                <w:sz w:val="18"/>
                <w:szCs w:val="18"/>
              </w:rPr>
              <w:t>Fatunmbi</w:t>
            </w:r>
            <w:proofErr w:type="spellEnd"/>
            <w:r w:rsidRPr="006F219F">
              <w:rPr>
                <w:rFonts w:asciiTheme="minorBidi" w:hAnsiTheme="minorBidi" w:cstheme="minorBidi"/>
                <w:sz w:val="18"/>
                <w:szCs w:val="18"/>
              </w:rPr>
              <w:t xml:space="preserve"> (2025)</w:t>
            </w:r>
          </w:p>
        </w:tc>
        <w:tc>
          <w:tcPr>
            <w:tcW w:w="488" w:type="pct"/>
            <w:hideMark/>
          </w:tcPr>
          <w:p w:rsidRPr="006F219F" w:rsidR="005E5FBC" w:rsidP="002767C2" w:rsidRDefault="005E5FBC" w14:paraId="734FB6F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542BE57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33100E0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09F71B0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67D4B861" w14:textId="3B5A5FC9">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66B23D1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5EDEDC72"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26BBDEA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34" w:type="pct"/>
            <w:hideMark/>
          </w:tcPr>
          <w:p w:rsidRPr="006F219F" w:rsidR="005E5FBC" w:rsidP="002767C2" w:rsidRDefault="005E5FBC" w14:paraId="1058787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r w:rsidRPr="006F219F" w:rsidR="005E5FBC" w:rsidTr="002767C2" w14:paraId="3767EA3C" w14:textId="77777777">
        <w:trPr>
          <w:trHeight w:val="315"/>
        </w:trPr>
        <w:tc>
          <w:tcPr>
            <w:tcW w:w="499" w:type="pct"/>
            <w:hideMark/>
          </w:tcPr>
          <w:p w:rsidRPr="006F219F" w:rsidR="005E5FBC" w:rsidP="002767C2" w:rsidRDefault="005E5FBC" w14:paraId="322064FF"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Jyothirmai et al. (2026)</w:t>
            </w:r>
          </w:p>
        </w:tc>
        <w:tc>
          <w:tcPr>
            <w:tcW w:w="488" w:type="pct"/>
            <w:hideMark/>
          </w:tcPr>
          <w:p w:rsidRPr="006F219F" w:rsidR="005E5FBC" w:rsidP="002767C2" w:rsidRDefault="005E5FBC" w14:paraId="1FCF515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6F716EF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6DBB088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3B439E6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2C21A506" w14:textId="1519854D">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93" w:type="pct"/>
            <w:hideMark/>
          </w:tcPr>
          <w:p w:rsidRPr="006F219F" w:rsidR="005E5FBC" w:rsidP="002767C2" w:rsidRDefault="005E5FBC" w14:paraId="21C4A07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0F4C9B1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08E5D0F7"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738E5BE2"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077E228E" w14:textId="77777777">
        <w:trPr>
          <w:trHeight w:val="315"/>
        </w:trPr>
        <w:tc>
          <w:tcPr>
            <w:tcW w:w="499" w:type="pct"/>
            <w:hideMark/>
          </w:tcPr>
          <w:p w:rsidRPr="006F219F" w:rsidR="005E5FBC" w:rsidP="002767C2" w:rsidRDefault="005E5FBC" w14:paraId="2891C076"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Prajapati (2021),</w:t>
            </w:r>
          </w:p>
        </w:tc>
        <w:tc>
          <w:tcPr>
            <w:tcW w:w="488" w:type="pct"/>
            <w:hideMark/>
          </w:tcPr>
          <w:p w:rsidRPr="006F219F" w:rsidR="005E5FBC" w:rsidP="002767C2" w:rsidRDefault="005E5FBC" w14:paraId="7A913F5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3137C99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443D8FBB"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48" w:type="pct"/>
            <w:hideMark/>
          </w:tcPr>
          <w:p w:rsidRPr="006F219F" w:rsidR="005E5FBC" w:rsidP="002767C2" w:rsidRDefault="005E5FBC" w14:paraId="08BFC5A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400EBE3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93" w:type="pct"/>
            <w:hideMark/>
          </w:tcPr>
          <w:p w:rsidRPr="006F219F" w:rsidR="005E5FBC" w:rsidP="002767C2" w:rsidRDefault="005E5FBC" w14:paraId="10A4D57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1E9E35FC"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3689D2C6"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6067C1AE"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27E62741" w14:textId="77777777">
        <w:trPr>
          <w:trHeight w:val="315"/>
        </w:trPr>
        <w:tc>
          <w:tcPr>
            <w:tcW w:w="499" w:type="pct"/>
            <w:hideMark/>
          </w:tcPr>
          <w:p w:rsidRPr="006F219F" w:rsidR="005E5FBC" w:rsidP="002767C2" w:rsidRDefault="005E5FBC" w14:paraId="0D005C1C"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 xml:space="preserve">Ramisetty &amp; </w:t>
            </w:r>
            <w:r w:rsidRPr="006F219F">
              <w:rPr>
                <w:rFonts w:asciiTheme="minorBidi" w:hAnsiTheme="minorBidi" w:cstheme="minorBidi"/>
                <w:sz w:val="18"/>
                <w:szCs w:val="18"/>
              </w:rPr>
              <w:t>Saheb (2025)</w:t>
            </w:r>
          </w:p>
        </w:tc>
        <w:tc>
          <w:tcPr>
            <w:tcW w:w="488" w:type="pct"/>
            <w:hideMark/>
          </w:tcPr>
          <w:p w:rsidRPr="006F219F" w:rsidR="005E5FBC" w:rsidP="002767C2" w:rsidRDefault="005E5FBC" w14:paraId="61DA4C5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0EAF0829"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6BD8D7F8"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78E2457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1B8F061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93" w:type="pct"/>
            <w:hideMark/>
          </w:tcPr>
          <w:p w:rsidRPr="006F219F" w:rsidR="005E5FBC" w:rsidP="002767C2" w:rsidRDefault="005E5FBC" w14:paraId="58E9C545"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1B41E041"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4944DE9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NO</w:t>
            </w:r>
          </w:p>
        </w:tc>
        <w:tc>
          <w:tcPr>
            <w:tcW w:w="434" w:type="pct"/>
            <w:hideMark/>
          </w:tcPr>
          <w:p w:rsidRPr="006F219F" w:rsidR="005E5FBC" w:rsidP="002767C2" w:rsidRDefault="005E5FBC" w14:paraId="721B99B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r>
      <w:tr w:rsidRPr="006F219F" w:rsidR="005E5FBC" w:rsidTr="002767C2" w14:paraId="38133ACD" w14:textId="77777777">
        <w:trPr>
          <w:trHeight w:val="315"/>
        </w:trPr>
        <w:tc>
          <w:tcPr>
            <w:tcW w:w="499" w:type="pct"/>
            <w:hideMark/>
          </w:tcPr>
          <w:p w:rsidRPr="006F219F" w:rsidR="005E5FBC" w:rsidP="002767C2" w:rsidRDefault="005E5FBC" w14:paraId="437CAD9F" w14:textId="77777777">
            <w:pPr>
              <w:spacing w:after="0" w:line="240" w:lineRule="auto"/>
              <w:jc w:val="center"/>
              <w:rPr>
                <w:rFonts w:eastAsia="Times New Roman" w:asciiTheme="minorBidi" w:hAnsiTheme="minorBidi" w:cstheme="minorBidi"/>
                <w:sz w:val="18"/>
                <w:szCs w:val="18"/>
              </w:rPr>
            </w:pPr>
            <w:r w:rsidRPr="006F219F">
              <w:rPr>
                <w:rFonts w:asciiTheme="minorBidi" w:hAnsiTheme="minorBidi" w:cstheme="minorBidi"/>
                <w:sz w:val="18"/>
                <w:szCs w:val="18"/>
              </w:rPr>
              <w:t>Chiu (2025)</w:t>
            </w:r>
          </w:p>
        </w:tc>
        <w:tc>
          <w:tcPr>
            <w:tcW w:w="488" w:type="pct"/>
            <w:hideMark/>
          </w:tcPr>
          <w:p w:rsidRPr="006F219F" w:rsidR="005E5FBC" w:rsidP="002767C2" w:rsidRDefault="005E5FBC" w14:paraId="211D91C4"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22" w:type="pct"/>
            <w:hideMark/>
          </w:tcPr>
          <w:p w:rsidRPr="006F219F" w:rsidR="005E5FBC" w:rsidP="002767C2" w:rsidRDefault="005E5FBC" w14:paraId="066DE05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0" w:type="pct"/>
            <w:hideMark/>
          </w:tcPr>
          <w:p w:rsidRPr="006F219F" w:rsidR="005E5FBC" w:rsidP="002767C2" w:rsidRDefault="005E5FBC" w14:paraId="40448F7F"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48" w:type="pct"/>
            <w:hideMark/>
          </w:tcPr>
          <w:p w:rsidRPr="006F219F" w:rsidR="005E5FBC" w:rsidP="002767C2" w:rsidRDefault="005E5FBC" w14:paraId="2141DAD3"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31" w:type="pct"/>
            <w:hideMark/>
          </w:tcPr>
          <w:p w:rsidRPr="006F219F" w:rsidR="005E5FBC" w:rsidP="002767C2" w:rsidRDefault="005E5FBC" w14:paraId="76748267"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c>
          <w:tcPr>
            <w:tcW w:w="493" w:type="pct"/>
            <w:hideMark/>
          </w:tcPr>
          <w:p w:rsidRPr="006F219F" w:rsidR="005E5FBC" w:rsidP="002767C2" w:rsidRDefault="005E5FBC" w14:paraId="6EBB9AA2"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HIGH</w:t>
            </w:r>
          </w:p>
        </w:tc>
        <w:tc>
          <w:tcPr>
            <w:tcW w:w="579" w:type="pct"/>
            <w:hideMark/>
          </w:tcPr>
          <w:p w:rsidRPr="006F219F" w:rsidR="005E5FBC" w:rsidP="002767C2" w:rsidRDefault="005E5FBC" w14:paraId="2E282460"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576" w:type="pct"/>
            <w:hideMark/>
          </w:tcPr>
          <w:p w:rsidRPr="006F219F" w:rsidR="005E5FBC" w:rsidP="002767C2" w:rsidRDefault="005E5FBC" w14:paraId="55084387"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YES</w:t>
            </w:r>
          </w:p>
        </w:tc>
        <w:tc>
          <w:tcPr>
            <w:tcW w:w="434" w:type="pct"/>
            <w:hideMark/>
          </w:tcPr>
          <w:p w:rsidRPr="006F219F" w:rsidR="005E5FBC" w:rsidP="002767C2" w:rsidRDefault="005E5FBC" w14:paraId="391364EA" w14:textId="77777777">
            <w:pPr>
              <w:spacing w:after="0" w:line="240" w:lineRule="auto"/>
              <w:jc w:val="center"/>
              <w:rPr>
                <w:rFonts w:eastAsia="Times New Roman" w:asciiTheme="minorBidi" w:hAnsiTheme="minorBidi" w:cstheme="minorBidi"/>
                <w:sz w:val="18"/>
                <w:szCs w:val="18"/>
              </w:rPr>
            </w:pPr>
            <w:r w:rsidRPr="006F219F">
              <w:rPr>
                <w:rFonts w:eastAsia="Times New Roman" w:asciiTheme="minorBidi" w:hAnsiTheme="minorBidi" w:cstheme="minorBidi"/>
                <w:sz w:val="18"/>
                <w:szCs w:val="18"/>
              </w:rPr>
              <w:t>MAYBE</w:t>
            </w:r>
          </w:p>
        </w:tc>
      </w:tr>
    </w:tbl>
    <w:p w:rsidRPr="006F219F" w:rsidR="005E5FBC" w:rsidP="005E5FBC" w:rsidRDefault="005E5FBC" w14:paraId="7063C427" w14:textId="77777777">
      <w:pPr>
        <w:pStyle w:val="Heading2"/>
        <w:spacing w:before="240" w:after="5" w:line="360" w:lineRule="auto"/>
        <w:ind w:left="0" w:firstLine="0"/>
        <w:jc w:val="both"/>
        <w:rPr>
          <w:rFonts w:asciiTheme="minorBidi" w:hAnsiTheme="minorBidi" w:cstheme="minorBidi"/>
          <w:szCs w:val="28"/>
        </w:rPr>
      </w:pPr>
      <w:bookmarkStart w:name="_Toc235993393" w:id="39"/>
      <w:r w:rsidRPr="006F219F">
        <w:rPr>
          <w:rFonts w:asciiTheme="minorBidi" w:hAnsiTheme="minorBidi" w:cstheme="minorBidi"/>
          <w:szCs w:val="28"/>
        </w:rPr>
        <w:t>4.4. Themes Identified</w:t>
      </w:r>
      <w:bookmarkEnd w:id="37"/>
      <w:bookmarkEnd w:id="39"/>
    </w:p>
    <w:p w:rsidRPr="006F219F" w:rsidR="005E5FBC" w:rsidP="005E5FBC" w:rsidRDefault="005E5FBC" w14:paraId="3E6912E4"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This section provides a critical analysis of the major themes identified in the publications that discussed AI integration in the insurance industry in the UK, specifically taking Aviva </w:t>
      </w:r>
      <w:proofErr w:type="gramStart"/>
      <w:r w:rsidRPr="006F219F">
        <w:rPr>
          <w:rFonts w:asciiTheme="minorBidi" w:hAnsiTheme="minorBidi" w:cstheme="minorBidi"/>
          <w:sz w:val="22"/>
          <w:szCs w:val="22"/>
        </w:rPr>
        <w:t>as  a</w:t>
      </w:r>
      <w:proofErr w:type="gramEnd"/>
      <w:r w:rsidRPr="006F219F">
        <w:rPr>
          <w:rFonts w:asciiTheme="minorBidi" w:hAnsiTheme="minorBidi" w:cstheme="minorBidi"/>
          <w:sz w:val="22"/>
          <w:szCs w:val="22"/>
        </w:rPr>
        <w:t xml:space="preserve"> case study as mentioned in Table 3.</w:t>
      </w:r>
    </w:p>
    <w:tbl>
      <w:tblPr>
        <w:tblStyle w:val="TableGrid0"/>
        <w:tblW w:w="0" w:type="auto"/>
        <w:tblLook w:val="04A0" w:firstRow="1" w:lastRow="0" w:firstColumn="1" w:lastColumn="0" w:noHBand="0" w:noVBand="1"/>
      </w:tblPr>
      <w:tblGrid>
        <w:gridCol w:w="3021"/>
        <w:gridCol w:w="3046"/>
        <w:gridCol w:w="3006"/>
      </w:tblGrid>
      <w:tr w:rsidRPr="006F219F" w:rsidR="005E5FBC" w:rsidTr="00E01025" w14:paraId="42B372D7" w14:textId="77777777">
        <w:tc>
          <w:tcPr>
            <w:tcW w:w="3116" w:type="dxa"/>
          </w:tcPr>
          <w:p w:rsidRPr="006F219F" w:rsidR="005E5FBC" w:rsidP="00E01025" w:rsidRDefault="005E5FBC" w14:paraId="60067F1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Themes identified </w:t>
            </w:r>
          </w:p>
        </w:tc>
        <w:tc>
          <w:tcPr>
            <w:tcW w:w="3117" w:type="dxa"/>
          </w:tcPr>
          <w:p w:rsidRPr="006F219F" w:rsidR="005E5FBC" w:rsidP="00E01025" w:rsidRDefault="005E5FBC" w14:paraId="744622B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Details</w:t>
            </w:r>
          </w:p>
        </w:tc>
        <w:tc>
          <w:tcPr>
            <w:tcW w:w="3117" w:type="dxa"/>
          </w:tcPr>
          <w:p w:rsidRPr="006F219F" w:rsidR="005E5FBC" w:rsidP="00E01025" w:rsidRDefault="005E5FBC" w14:paraId="41ADC6E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Authors</w:t>
            </w:r>
          </w:p>
        </w:tc>
      </w:tr>
      <w:tr w:rsidRPr="006F219F" w:rsidR="005E5FBC" w:rsidTr="00E01025" w14:paraId="02E7DDAC" w14:textId="77777777">
        <w:tc>
          <w:tcPr>
            <w:tcW w:w="3116" w:type="dxa"/>
          </w:tcPr>
          <w:p w:rsidRPr="006F219F" w:rsidR="005E5FBC" w:rsidP="00E01025" w:rsidRDefault="005E5FBC" w14:paraId="7949786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Application of AI in Aviva</w:t>
            </w:r>
          </w:p>
        </w:tc>
        <w:tc>
          <w:tcPr>
            <w:tcW w:w="3117" w:type="dxa"/>
          </w:tcPr>
          <w:p w:rsidRPr="006F219F" w:rsidR="005E5FBC" w:rsidP="00E01025" w:rsidRDefault="005E5FBC" w14:paraId="129DAAA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FNOL (First Notification of Loss) triage model using NLU to determine liability and flag at-fault patterns; claims "copilot" auto-generating draft reports and suggesting next actions; automated empathetic customer communications; 80+ AI models deployed across the claims domain; natural-language virtual assistant; partnerships with Tesla (self-driving car insurance) and Uber (per-trip cover); Aviva listed as a named "insurance leader" in a general technology-adoption comparison; predictive analytics used to improve claims</w:t>
            </w:r>
          </w:p>
        </w:tc>
        <w:tc>
          <w:tcPr>
            <w:tcW w:w="3117" w:type="dxa"/>
          </w:tcPr>
          <w:p w:rsidRPr="006F219F" w:rsidR="005E5FBC" w:rsidP="00E01025" w:rsidRDefault="005E5FBC" w14:paraId="45A91718"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Ali et al. (2025), Shanthi et al. (2026), Zarifis et al. (2019), Shams et al. (2025), Macmillan (2021), Fearns et al. (2023)</w:t>
            </w:r>
          </w:p>
        </w:tc>
      </w:tr>
      <w:tr w:rsidRPr="006F219F" w:rsidR="005E5FBC" w:rsidTr="00E01025" w14:paraId="392F0213" w14:textId="77777777">
        <w:tc>
          <w:tcPr>
            <w:tcW w:w="3116" w:type="dxa"/>
          </w:tcPr>
          <w:p w:rsidRPr="006F219F" w:rsidR="005E5FBC" w:rsidP="00E01025" w:rsidRDefault="005E5FBC" w14:paraId="142FBCD2"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Benefits of AI integration</w:t>
            </w:r>
          </w:p>
        </w:tc>
        <w:tc>
          <w:tcPr>
            <w:tcW w:w="3117" w:type="dxa"/>
          </w:tcPr>
          <w:p w:rsidRPr="006F219F" w:rsidR="005E5FBC" w:rsidP="00E01025" w:rsidRDefault="005E5FBC" w14:paraId="066B73A6"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23-day reduction in liability assessment time for complex claims; 30% improvement in claims </w:t>
            </w:r>
            <w:r w:rsidRPr="006F219F">
              <w:rPr>
                <w:rFonts w:asciiTheme="minorBidi" w:hAnsiTheme="minorBidi" w:cstheme="minorBidi"/>
                <w:sz w:val="22"/>
                <w:szCs w:val="22"/>
              </w:rPr>
              <w:t>routing accuracy; 65% reduction in customer complaints; £60m+ saved in 2024 through motor claims transformation; sevenfold increase in internal Net Promoter Score; 2–3% improvement in loss ratio (UK general insurance); tripling of recycled-parts use in auto repairs; doubled employee engagement scores; positioned among AI-leader firms achieving 6.1× the Total Shareholder Return of AI laggards</w:t>
            </w:r>
          </w:p>
        </w:tc>
        <w:tc>
          <w:tcPr>
            <w:tcW w:w="3117" w:type="dxa"/>
          </w:tcPr>
          <w:p w:rsidRPr="006F219F" w:rsidR="005E5FBC" w:rsidP="00E01025" w:rsidRDefault="005E5FBC" w14:paraId="634069FD"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Kumar et al. (2019), Shams et al. (2025), McKinsey (2023), Foster (2025), </w:t>
            </w:r>
            <w:proofErr w:type="spellStart"/>
            <w:r w:rsidRPr="006F219F">
              <w:rPr>
                <w:rFonts w:asciiTheme="minorBidi" w:hAnsiTheme="minorBidi" w:cstheme="minorBidi"/>
                <w:sz w:val="22"/>
                <w:szCs w:val="22"/>
              </w:rPr>
              <w:t>Fatunmbi</w:t>
            </w:r>
            <w:proofErr w:type="spellEnd"/>
            <w:r w:rsidRPr="006F219F">
              <w:rPr>
                <w:rFonts w:asciiTheme="minorBidi" w:hAnsiTheme="minorBidi" w:cstheme="minorBidi"/>
                <w:sz w:val="22"/>
                <w:szCs w:val="22"/>
              </w:rPr>
              <w:t xml:space="preserve"> (2025), Jyothirmai </w:t>
            </w:r>
            <w:r w:rsidRPr="006F219F">
              <w:rPr>
                <w:rFonts w:asciiTheme="minorBidi" w:hAnsiTheme="minorBidi" w:cstheme="minorBidi"/>
                <w:sz w:val="22"/>
                <w:szCs w:val="22"/>
              </w:rPr>
              <w:t>et al. (2026), Fearns et al. (2023)</w:t>
            </w:r>
          </w:p>
        </w:tc>
      </w:tr>
      <w:tr w:rsidRPr="006F219F" w:rsidR="005E5FBC" w:rsidTr="00E01025" w14:paraId="67A1EE2B" w14:textId="77777777">
        <w:tc>
          <w:tcPr>
            <w:tcW w:w="3116" w:type="dxa"/>
          </w:tcPr>
          <w:p w:rsidRPr="006F219F" w:rsidR="005E5FBC" w:rsidP="00E01025" w:rsidRDefault="005E5FBC" w14:paraId="5B6F73B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Barriers and challenges to AI integration </w:t>
            </w:r>
          </w:p>
        </w:tc>
        <w:tc>
          <w:tcPr>
            <w:tcW w:w="3117" w:type="dxa"/>
          </w:tcPr>
          <w:p w:rsidRPr="006F219F" w:rsidR="005E5FBC" w:rsidP="00E01025" w:rsidRDefault="005E5FBC" w14:paraId="5DB6DAA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Heavy investment in staff training to work alongside AI; maintenance of "rigorous oversight" to ensure fairness and regulatory compliance; no documented failures, resistance, or unresolved barriers reported for Aviva specifically</w:t>
            </w:r>
          </w:p>
        </w:tc>
        <w:tc>
          <w:tcPr>
            <w:tcW w:w="3117" w:type="dxa"/>
          </w:tcPr>
          <w:p w:rsidRPr="006F219F" w:rsidR="005E5FBC" w:rsidP="00E01025" w:rsidRDefault="005E5FBC" w14:paraId="4AEFABE3"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Foster (2025), Ramisetty &amp; Saheb (2025, Chiu (2025), Prajapati (2021), </w:t>
            </w:r>
          </w:p>
        </w:tc>
      </w:tr>
      <w:tr w:rsidRPr="006F219F" w:rsidR="005E5FBC" w:rsidTr="00E01025" w14:paraId="4E548CD7" w14:textId="77777777">
        <w:tc>
          <w:tcPr>
            <w:tcW w:w="3116" w:type="dxa"/>
          </w:tcPr>
          <w:p w:rsidRPr="006F219F" w:rsidR="005E5FBC" w:rsidP="00E01025" w:rsidRDefault="005E5FBC" w14:paraId="4A3AC522"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Future trends and opportunities for AI integration</w:t>
            </w:r>
          </w:p>
        </w:tc>
        <w:tc>
          <w:tcPr>
            <w:tcW w:w="3117" w:type="dxa"/>
          </w:tcPr>
          <w:p w:rsidRPr="006F219F" w:rsidR="005E5FBC" w:rsidP="00E01025" w:rsidRDefault="005E5FBC" w14:paraId="4BA97734"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Positioned within a broader industry shift toward "AI-native transformation" (generative AI, hyper-personalization, proactive risk prevention); framed within "domain-level rewiring" as a strategic imperative, moving toward multi-agent AI systems; </w:t>
            </w:r>
            <w:r w:rsidRPr="006F219F">
              <w:rPr>
                <w:rFonts w:asciiTheme="minorBidi" w:hAnsiTheme="minorBidi" w:cstheme="minorBidi"/>
                <w:sz w:val="22"/>
                <w:szCs w:val="22"/>
              </w:rPr>
              <w:t>categorized as a "same model and value chain but improved by AI" business model, implying incremental rather than transformative future change; "AI as colleague, not replacement" ethos noted as a marker for future change management</w:t>
            </w:r>
          </w:p>
        </w:tc>
        <w:tc>
          <w:tcPr>
            <w:tcW w:w="3117" w:type="dxa"/>
          </w:tcPr>
          <w:p w:rsidRPr="006F219F" w:rsidR="005E5FBC" w:rsidP="00E01025" w:rsidRDefault="005E5FBC" w14:paraId="3F4ED52A"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Fearns et al. (2023), Shanthi et al. (2026), McKinsey (2023), Foster (2025)</w:t>
            </w:r>
          </w:p>
        </w:tc>
      </w:tr>
    </w:tbl>
    <w:p w:rsidRPr="006F219F" w:rsidR="005E5FBC" w:rsidP="005E5FBC" w:rsidRDefault="005E5FBC" w14:paraId="1CABF31E" w14:textId="77777777">
      <w:pPr>
        <w:pStyle w:val="Heading3"/>
        <w:spacing w:before="240" w:after="5" w:line="360" w:lineRule="auto"/>
        <w:jc w:val="both"/>
        <w:rPr>
          <w:rFonts w:asciiTheme="minorBidi" w:hAnsiTheme="minorBidi" w:cstheme="minorBidi"/>
          <w:color w:val="auto"/>
          <w:sz w:val="22"/>
          <w:szCs w:val="22"/>
        </w:rPr>
      </w:pPr>
      <w:bookmarkStart w:name="_Toc235993394" w:id="40"/>
      <w:r w:rsidRPr="006F219F">
        <w:rPr>
          <w:rFonts w:asciiTheme="minorBidi" w:hAnsiTheme="minorBidi" w:cstheme="minorBidi"/>
          <w:color w:val="auto"/>
          <w:sz w:val="22"/>
          <w:szCs w:val="22"/>
        </w:rPr>
        <w:t>4.4.1 Application of AI in Aviva</w:t>
      </w:r>
      <w:bookmarkEnd w:id="40"/>
    </w:p>
    <w:p w:rsidRPr="006F219F" w:rsidR="005E5FBC" w:rsidP="005E5FBC" w:rsidRDefault="005E5FBC" w14:paraId="0B9A85AA"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application evidence for Aviva, drawn from the findings of this study is dominated by claims-related deployments: a First Notification of Loss (FNOL) triage model that uses natural language understanding to determine liability and flag at-fault patterns, a claims "copilot" that auto-generates draft reports and suggests next actions, automated empathetic customer communications (Ali et al., 2025), a natural-language virtual assistant, and a reported portfolio of 80+ AI models operating across the claims domain Shanthi et al.,2026; Zarifis et al., 2019; Shams et al., 2025). Predictive analytics is also used to improve claims outcomes, alongside strategic partnerships with Tesla (self-driving car insurance) and Uber (per-trip cover), and a single mention of Aviva as a named "insurance leader" in a general technology-adoption comparison (Macmillan 2021; Fearns et al., 2023). </w:t>
      </w:r>
    </w:p>
    <w:p w:rsidRPr="006F219F" w:rsidR="005E5FBC" w:rsidP="005E5FBC" w:rsidRDefault="005E5FBC" w14:paraId="42069456"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At the level of tool type, this evidence broadly corroborates the general literature. The presence of NLU-based triage and a virtual assistant align with </w:t>
      </w:r>
      <w:proofErr w:type="spellStart"/>
      <w:r w:rsidRPr="006F219F">
        <w:rPr>
          <w:rFonts w:asciiTheme="minorBidi" w:hAnsiTheme="minorBidi" w:cstheme="minorBidi"/>
          <w:sz w:val="22"/>
          <w:szCs w:val="22"/>
        </w:rPr>
        <w:t>Mogaji</w:t>
      </w:r>
      <w:proofErr w:type="spellEnd"/>
      <w:r w:rsidRPr="006F219F">
        <w:rPr>
          <w:rFonts w:asciiTheme="minorBidi" w:hAnsiTheme="minorBidi" w:cstheme="minorBidi"/>
          <w:sz w:val="22"/>
          <w:szCs w:val="22"/>
        </w:rPr>
        <w:t xml:space="preserve"> et al.'s (2020) demonstration of NLP-based chatbots and virtual assistants in their study, while the claims copilot and predictive analytics deployments are aligned well with Bhatti's (2025) and Boddu et al.'s (2025) description of AI transforming from routine automation procedures toward more complex, judgement-adjacent use cases. In this respect, Aviva functions as a concrete institutional instance of the sector-level pattern the literature review theorised only in the abstract.</w:t>
      </w:r>
    </w:p>
    <w:p w:rsidRPr="006F219F" w:rsidR="005E5FBC" w:rsidP="005E5FBC" w:rsidRDefault="005E5FBC" w14:paraId="11758F52"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scale figure of the deployment of 80+ AI models across the claims domain also remains notable. It positions Aviva's adoption as considerably more mature and extensive than the general increasing use of AI which is found to be common in the sector-level literature (Yang &amp; Jin, 2024; Hentzen et al., 2022). The publication trend in the findings showed that interest in AI integration at Aviva peaked only in 2025, with formal study of the case concentrated after 2024. This timing gap suggests that Aviva's practical adoption of AI in claims processing likely preceded the volume of scholarly and industry attention documented in this review by some </w:t>
      </w:r>
      <w:r w:rsidRPr="006F219F">
        <w:rPr>
          <w:rFonts w:asciiTheme="minorBidi" w:hAnsiTheme="minorBidi" w:cstheme="minorBidi"/>
          <w:sz w:val="22"/>
          <w:szCs w:val="22"/>
        </w:rPr>
        <w:t xml:space="preserve">margin. This means the review's evidence base captures a relatively late and retrospective account of a process that had already been under way internally. The applications of AI described in the findings are best treated as a small picture of a mature deployment being reported on, rather than a real-time account of an adoption process unfolding. </w:t>
      </w:r>
    </w:p>
    <w:p w:rsidRPr="006F219F" w:rsidR="005E5FBC" w:rsidP="005E5FBC" w:rsidRDefault="005E5FBC" w14:paraId="6607FBBA"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However, the findings provide complex understanding of the results drawn by Ahmed and Iqbal (2025) and Kavitha et al. (2025) between measurable, outcome-quantified applications (fraud detection, credit scoring) and capability-only, customer-facing applications (advisory, relationship management). Aviva's most prominent applications, FNOL triage, the claims copilot, and the virtual assistant, are customer-facing on their surface, yet, as several carry precise performance figures. This suggests the applications or outcomes divide the literature proposed may not map cleanly onto a customer-facing/back-office split. A more defensible reading is that FNOL triage and the copilot are customer-facing only in delivery; structurally, they are classification and routing tasks closer in kind to fraud detection than to open-ended advisory judgement, which may explain why they, unlike genuine relationship-driven advisory work, have attracted quantifiable evidence.</w:t>
      </w:r>
    </w:p>
    <w:p w:rsidRPr="006F219F" w:rsidR="005E5FBC" w:rsidP="005E5FBC" w:rsidRDefault="005E5FBC" w14:paraId="5B50FE96"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The applications theme leans heavily on Macmillan (2021) and Fearns et al. (2023), both closer to industry commentary analysis than peer-reviewed empirical research conducted specifically on Aviva. The partnership arrangements with Tesla and Uber, in particular, are asserted rather than evaluated, with no accompanying data on uptake, performance, or customer outcomes. This is consistent with the gap the literature review itself identified that scholarly evidence on AI adoption is seen mostly at the sector level which leaves institution-specific claims, including Aviva, under-studied.</w:t>
      </w:r>
    </w:p>
    <w:p w:rsidRPr="006F219F" w:rsidR="005E5FBC" w:rsidP="005E5FBC" w:rsidRDefault="005E5FBC" w14:paraId="4D43AF89" w14:textId="77777777">
      <w:pPr>
        <w:pStyle w:val="Heading3"/>
        <w:spacing w:before="240" w:after="5" w:line="360" w:lineRule="auto"/>
        <w:jc w:val="both"/>
        <w:rPr>
          <w:rFonts w:asciiTheme="minorBidi" w:hAnsiTheme="minorBidi" w:cstheme="minorBidi"/>
          <w:color w:val="auto"/>
          <w:sz w:val="22"/>
          <w:szCs w:val="22"/>
        </w:rPr>
      </w:pPr>
      <w:bookmarkStart w:name="_Toc235993395" w:id="41"/>
      <w:r w:rsidRPr="006F219F">
        <w:rPr>
          <w:rFonts w:asciiTheme="minorBidi" w:hAnsiTheme="minorBidi" w:cstheme="minorBidi"/>
          <w:color w:val="auto"/>
          <w:sz w:val="22"/>
          <w:szCs w:val="22"/>
        </w:rPr>
        <w:t>4.4.2 Benefits of AI integration</w:t>
      </w:r>
      <w:bookmarkEnd w:id="41"/>
    </w:p>
    <w:p w:rsidRPr="006F219F" w:rsidR="005E5FBC" w:rsidP="005E5FBC" w:rsidRDefault="005E5FBC" w14:paraId="38B1FBF4"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benefits identified for Aviva, reported by Kumar et al. (2019), Shams et al. (2025), McKinsey (2023), Foster (2025), </w:t>
      </w:r>
      <w:proofErr w:type="spellStart"/>
      <w:r w:rsidRPr="006F219F">
        <w:rPr>
          <w:rFonts w:asciiTheme="minorBidi" w:hAnsiTheme="minorBidi" w:cstheme="minorBidi"/>
          <w:sz w:val="22"/>
          <w:szCs w:val="22"/>
        </w:rPr>
        <w:t>Fatunmbi</w:t>
      </w:r>
      <w:proofErr w:type="spellEnd"/>
      <w:r w:rsidRPr="006F219F">
        <w:rPr>
          <w:rFonts w:asciiTheme="minorBidi" w:hAnsiTheme="minorBidi" w:cstheme="minorBidi"/>
          <w:sz w:val="22"/>
          <w:szCs w:val="22"/>
        </w:rPr>
        <w:t xml:space="preserve"> (2025), Jyothirmai et al. (2026) and Fearns et al. (2023), are unusually specific for a single-institution case. A 23-day reduction in liability assessment time for complex claims, a 30% improvement in claims routing accuracy, a 65% reduction in customer complaints, over £60m saved in 2024 through motor claims transformation, a sevenfold increase in internal Net Promoter Score, a 2–3% improvement in loss ratio for UK general insurance, a tripling of recycled-parts use in auto repairs, doubled employee engagement scores, and Aviva's positioning among AI-leader firms said to achieve 6.1 times the Total Shareholder Return of AI laggards.</w:t>
      </w:r>
    </w:p>
    <w:p w:rsidRPr="006F219F" w:rsidR="005E5FBC" w:rsidP="005E5FBC" w:rsidRDefault="005E5FBC" w14:paraId="1F1B89AC"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These findings closely track the benefit categories </w:t>
      </w:r>
      <w:proofErr w:type="spellStart"/>
      <w:r w:rsidRPr="006F219F">
        <w:rPr>
          <w:rFonts w:asciiTheme="minorBidi" w:hAnsiTheme="minorBidi" w:cstheme="minorBidi"/>
          <w:sz w:val="22"/>
          <w:szCs w:val="22"/>
        </w:rPr>
        <w:t>Nwabekee</w:t>
      </w:r>
      <w:proofErr w:type="spellEnd"/>
      <w:r w:rsidRPr="006F219F">
        <w:rPr>
          <w:rFonts w:asciiTheme="minorBidi" w:hAnsiTheme="minorBidi" w:cstheme="minorBidi"/>
          <w:sz w:val="22"/>
          <w:szCs w:val="22"/>
        </w:rPr>
        <w:t xml:space="preserve"> et al. (2025) attribute to AI adoption in financial decision-making generally: improved decision accuracy (routing accuracy, loss ratio), reduced operational cost (the £60m saving), faster processing (the 23-day reduction), and enhanced customer service (the complaint reduction and NPS gain). Read against the literature review's own critical conclusion, that AI's benefits are overstated in aggregate but well-evidenced in narrow, quantifiable domains (para. 45), the Aviva findings are strongly endorsing. Claims processing is precisely such a domain: transactional, high-volume, and outcome-measurable, and the benefit figures reported for it are correspondingly numerous and precise, in contrast to the vaguer, capability-oriented claims the literature associates with less measurable applications. Where the wider literature (Azman et al., 2025; Tavares et al., 2025) frames employee-related factors mainly as a barrier to be overcome, the Aviva evidence from reports, cautiously, suggests a case where the social system was not merely accommodated but improved alongside the technical rollout.</w:t>
      </w:r>
    </w:p>
    <w:p w:rsidRPr="006F219F" w:rsidR="005E5FBC" w:rsidP="005E5FBC" w:rsidRDefault="005E5FBC" w14:paraId="7E7D50A4" w14:textId="77777777">
      <w:pPr>
        <w:pStyle w:val="Heading3"/>
        <w:spacing w:before="240" w:after="5" w:line="360" w:lineRule="auto"/>
        <w:jc w:val="both"/>
        <w:rPr>
          <w:rFonts w:asciiTheme="minorBidi" w:hAnsiTheme="minorBidi" w:cstheme="minorBidi"/>
          <w:color w:val="auto"/>
          <w:sz w:val="22"/>
          <w:szCs w:val="22"/>
        </w:rPr>
      </w:pPr>
      <w:bookmarkStart w:name="_Toc235993396" w:id="42"/>
      <w:r w:rsidRPr="006F219F">
        <w:rPr>
          <w:rFonts w:asciiTheme="minorBidi" w:hAnsiTheme="minorBidi" w:cstheme="minorBidi"/>
          <w:color w:val="auto"/>
          <w:sz w:val="22"/>
          <w:szCs w:val="22"/>
        </w:rPr>
        <w:t>4.4.3 Barriers and challenges to AI integration</w:t>
      </w:r>
      <w:bookmarkEnd w:id="42"/>
    </w:p>
    <w:p w:rsidRPr="006F219F" w:rsidR="005E5FBC" w:rsidP="005E5FBC" w:rsidRDefault="005E5FBC" w14:paraId="288B9685"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barriers and </w:t>
      </w:r>
      <w:proofErr w:type="gramStart"/>
      <w:r w:rsidRPr="006F219F">
        <w:rPr>
          <w:rFonts w:asciiTheme="minorBidi" w:hAnsiTheme="minorBidi" w:cstheme="minorBidi"/>
          <w:sz w:val="22"/>
          <w:szCs w:val="22"/>
        </w:rPr>
        <w:t>challenges</w:t>
      </w:r>
      <w:proofErr w:type="gramEnd"/>
      <w:r w:rsidRPr="006F219F">
        <w:rPr>
          <w:rFonts w:asciiTheme="minorBidi" w:hAnsiTheme="minorBidi" w:cstheme="minorBidi"/>
          <w:sz w:val="22"/>
          <w:szCs w:val="22"/>
        </w:rPr>
        <w:t xml:space="preserve"> theme for Aviva, sourced from Foster (2025), Ramisetty and Saheb (2025), Chiu (2025) and Prajapati (2021), discusses large amount of investment in staff training to use AI in a proper manner. Furthermore, the maintenance of "rigorous oversight" to ensure fairness and regulatory compliance, and no documented failures, resistance, or unresolved barriers were reported for Aviva specifically. The literature theorises barriers extensively with Tavares et al. (2025) foreground algorithmic bias, explainability, data-privacy risk, and regulatory compliance difficulty, where simultaneously </w:t>
      </w:r>
      <w:proofErr w:type="spellStart"/>
      <w:r w:rsidRPr="006F219F">
        <w:rPr>
          <w:rFonts w:asciiTheme="minorBidi" w:hAnsiTheme="minorBidi" w:cstheme="minorBidi"/>
          <w:sz w:val="22"/>
          <w:szCs w:val="22"/>
        </w:rPr>
        <w:t>Černevičienė</w:t>
      </w:r>
      <w:proofErr w:type="spellEnd"/>
      <w:r w:rsidRPr="006F219F">
        <w:rPr>
          <w:rFonts w:asciiTheme="minorBidi" w:hAnsiTheme="minorBidi" w:cstheme="minorBidi"/>
          <w:sz w:val="22"/>
          <w:szCs w:val="22"/>
        </w:rPr>
        <w:t xml:space="preserve"> and </w:t>
      </w:r>
      <w:proofErr w:type="spellStart"/>
      <w:r w:rsidRPr="006F219F">
        <w:rPr>
          <w:rFonts w:asciiTheme="minorBidi" w:hAnsiTheme="minorBidi" w:cstheme="minorBidi"/>
          <w:sz w:val="22"/>
          <w:szCs w:val="22"/>
        </w:rPr>
        <w:t>Kabašinskas</w:t>
      </w:r>
      <w:proofErr w:type="spellEnd"/>
      <w:r w:rsidRPr="006F219F">
        <w:rPr>
          <w:rFonts w:asciiTheme="minorBidi" w:hAnsiTheme="minorBidi" w:cstheme="minorBidi"/>
          <w:sz w:val="22"/>
          <w:szCs w:val="22"/>
        </w:rPr>
        <w:t xml:space="preserve"> (2024) argue human oversight remains an issue because AI outputs cannot be trusted without interpretation. Vyas (2025) claims that risk-management functions face uncertainty where governance investment lags forecasting-tool adoption and Azman et al. (2025) argue that organisational factors, integration difficulty, inadequate training, outdated infrastructure are the dominant hindrance, as compared to technical or regulatory issues. Moreover, none of the findings explain the regulatory and data-privacy concerns that the literature place at the centre of the debate, such as GDPR compliance or algorithmic bias in specific decisioning outcomes. </w:t>
      </w:r>
    </w:p>
    <w:p w:rsidRPr="006F219F" w:rsidR="005E5FBC" w:rsidP="005E5FBC" w:rsidRDefault="005E5FBC" w14:paraId="0E1A385F" w14:textId="77777777">
      <w:pPr>
        <w:pStyle w:val="Heading3"/>
        <w:spacing w:before="240" w:after="5" w:line="360" w:lineRule="auto"/>
        <w:jc w:val="both"/>
        <w:rPr>
          <w:rFonts w:asciiTheme="minorBidi" w:hAnsiTheme="minorBidi" w:cstheme="minorBidi"/>
          <w:color w:val="auto"/>
          <w:sz w:val="22"/>
          <w:szCs w:val="22"/>
        </w:rPr>
      </w:pPr>
      <w:bookmarkStart w:name="_Toc235993397" w:id="43"/>
      <w:r w:rsidRPr="006F219F">
        <w:rPr>
          <w:rFonts w:asciiTheme="minorBidi" w:hAnsiTheme="minorBidi" w:cstheme="minorBidi"/>
          <w:color w:val="auto"/>
          <w:sz w:val="22"/>
          <w:szCs w:val="22"/>
        </w:rPr>
        <w:t>4.4.4 Future trends and opportunities for AI integration</w:t>
      </w:r>
      <w:bookmarkEnd w:id="43"/>
    </w:p>
    <w:p w:rsidRPr="006F219F" w:rsidR="005E5FBC" w:rsidP="005E5FBC" w:rsidRDefault="005E5FBC" w14:paraId="1EF15600"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future-oriented findings, drawn from Fearns et al. (2023), Shanthi et al. (2026), McKinsey (2023) and Foster (2025), position Aviva within a broader industry shift toward "AI-native transformation", generative AI, hyper-personalisation, and proactive risk prevention, and frame this within "domain-level rewiring" moving toward multi-agent AI systems. At the same time, the same evidence base categorises Aviva under a "same model and value chain but improved </w:t>
      </w:r>
      <w:r w:rsidRPr="006F219F">
        <w:rPr>
          <w:rFonts w:asciiTheme="minorBidi" w:hAnsiTheme="minorBidi" w:cstheme="minorBidi"/>
          <w:sz w:val="22"/>
          <w:szCs w:val="22"/>
        </w:rPr>
        <w:t>by AI" business model, implying incremental rather than transformative change, alongside an "AI as colleague, not replacement" ethos flagged as a marker for future change management.</w:t>
      </w:r>
    </w:p>
    <w:p w:rsidRPr="006F219F" w:rsidR="005E5FBC" w:rsidP="005E5FBC" w:rsidRDefault="005E5FBC" w14:paraId="2B7D0E66"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transformation of insurance industry due to AI, specifically in Aviva, explains </w:t>
      </w:r>
      <w:proofErr w:type="spellStart"/>
      <w:r w:rsidRPr="006F219F">
        <w:rPr>
          <w:rFonts w:asciiTheme="minorBidi" w:hAnsiTheme="minorBidi" w:cstheme="minorBidi"/>
          <w:sz w:val="22"/>
          <w:szCs w:val="22"/>
        </w:rPr>
        <w:t>Bahoo</w:t>
      </w:r>
      <w:proofErr w:type="spellEnd"/>
      <w:r w:rsidRPr="006F219F">
        <w:rPr>
          <w:rFonts w:asciiTheme="minorBidi" w:hAnsiTheme="minorBidi" w:cstheme="minorBidi"/>
          <w:sz w:val="22"/>
          <w:szCs w:val="22"/>
        </w:rPr>
        <w:t xml:space="preserve"> et </w:t>
      </w:r>
      <w:proofErr w:type="spellStart"/>
      <w:r w:rsidRPr="006F219F">
        <w:rPr>
          <w:rFonts w:asciiTheme="minorBidi" w:hAnsiTheme="minorBidi" w:cstheme="minorBidi"/>
          <w:sz w:val="22"/>
          <w:szCs w:val="22"/>
        </w:rPr>
        <w:t>al’s</w:t>
      </w:r>
      <w:proofErr w:type="spellEnd"/>
      <w:r w:rsidRPr="006F219F">
        <w:rPr>
          <w:rFonts w:asciiTheme="minorBidi" w:hAnsiTheme="minorBidi" w:cstheme="minorBidi"/>
          <w:sz w:val="22"/>
          <w:szCs w:val="22"/>
        </w:rPr>
        <w:t xml:space="preserve">. (2024) findings, who describe generative AI expanding the role of AI beyond narrow analytical tasks, and Shah (2025), who argues AI-driven innovation is becoming central to competitive differentiation in financial services. However, the findings also classify Aviva as an internal inconsistency with regards to AI usage. These findings align with those by Megahed et al. (2021), that demonstrated that the adoption speed and outcomes vary because of regulatory and infrastructural context. This aligns with Celestin and Mishra (2025), who argue that forecast-accuracy improvements from AI depend heavily on data quality and organisational analytics maturity rather than occurring automatically. </w:t>
      </w:r>
    </w:p>
    <w:p w:rsidRPr="006F219F" w:rsidR="005E5FBC" w:rsidP="005E5FBC" w:rsidRDefault="005E5FBC" w14:paraId="779E3512"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The multi-agent systems explained by Shanthi et al. (2026), where multiple AI systems coordinate rather than a single model performing a bounded task, represent a meaningfully different governance and oversight challenge than the discrete, task-specific tools (FNOL triage, the copilot, the virtual assistant). The future-trends evidence anticipates more complex AI structures than the barriers evidence has yet been asked to evaluate.</w:t>
      </w:r>
    </w:p>
    <w:p w:rsidRPr="006F219F" w:rsidR="005E5FBC" w:rsidP="005E5FBC" w:rsidRDefault="005E5FBC" w14:paraId="0B66E176" w14:textId="77777777">
      <w:pPr>
        <w:pStyle w:val="Heading2"/>
        <w:spacing w:before="240" w:after="5" w:line="360" w:lineRule="auto"/>
        <w:ind w:left="0" w:firstLine="0"/>
        <w:jc w:val="both"/>
        <w:rPr>
          <w:rFonts w:asciiTheme="minorBidi" w:hAnsiTheme="minorBidi" w:cstheme="minorBidi"/>
          <w:szCs w:val="28"/>
        </w:rPr>
      </w:pPr>
      <w:bookmarkStart w:name="_Toc235993398" w:id="44"/>
      <w:r w:rsidRPr="006F219F">
        <w:rPr>
          <w:rFonts w:asciiTheme="minorBidi" w:hAnsiTheme="minorBidi" w:cstheme="minorBidi"/>
          <w:szCs w:val="28"/>
        </w:rPr>
        <w:t>4.5. Inter-relation of themes</w:t>
      </w:r>
      <w:bookmarkEnd w:id="44"/>
    </w:p>
    <w:p w:rsidRPr="006F219F" w:rsidR="005E5FBC" w:rsidP="005E5FBC" w:rsidRDefault="005E5FBC" w14:paraId="04E43154"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four themes, considered together by applying the cause-and-effect phenomenon explain that the AI integration evidence from Aviva largely follows the same pattern. The applications of AI are concentrated in the measurable segment of claims processing and the benefits are best-evidenced where the applications are most quantifiable, However, the </w:t>
      </w:r>
      <w:proofErr w:type="gramStart"/>
      <w:r w:rsidRPr="006F219F">
        <w:rPr>
          <w:rFonts w:asciiTheme="minorBidi" w:hAnsiTheme="minorBidi" w:cstheme="minorBidi"/>
          <w:sz w:val="22"/>
          <w:szCs w:val="22"/>
        </w:rPr>
        <w:t>barriers</w:t>
      </w:r>
      <w:proofErr w:type="gramEnd"/>
      <w:r w:rsidRPr="006F219F">
        <w:rPr>
          <w:rFonts w:asciiTheme="minorBidi" w:hAnsiTheme="minorBidi" w:cstheme="minorBidi"/>
          <w:sz w:val="22"/>
          <w:szCs w:val="22"/>
        </w:rPr>
        <w:t xml:space="preserve"> theme contradicts the claims by the current scholarship, showing almost no documented challenges in a domain, employee-facing organisational change. The future-trends theme anticipates more complex AI structures. The Aviva evidence offers cautious support: training investment and oversight structures (the social system) are reported alongside the deployment of over 80 AI models and measurable claims-performance gains (the technical system), and employee engagement scores rose in the same period rather than declining, as might be expected if technical deployment had outpaced social accommodation. This is consistent with, rather than a strong test of, STS theory, since the sources do not report a counterfactual or a comparison case where technical and social investment were misaligned.</w:t>
      </w:r>
    </w:p>
    <w:p w:rsidRPr="006F219F" w:rsidR="005E5FBC" w:rsidP="005E5FBC" w:rsidRDefault="005E5FBC" w14:paraId="4145259A" w14:textId="77777777">
      <w:pPr>
        <w:pStyle w:val="Heading3"/>
        <w:spacing w:before="240" w:after="5" w:line="360" w:lineRule="auto"/>
        <w:jc w:val="both"/>
        <w:rPr>
          <w:rFonts w:asciiTheme="minorBidi" w:hAnsiTheme="minorBidi" w:cstheme="minorBidi"/>
          <w:color w:val="auto"/>
          <w:sz w:val="22"/>
          <w:szCs w:val="22"/>
        </w:rPr>
      </w:pPr>
      <w:bookmarkStart w:name="_Toc235993399" w:id="45"/>
      <w:r w:rsidRPr="006F219F">
        <w:rPr>
          <w:rFonts w:asciiTheme="minorBidi" w:hAnsiTheme="minorBidi" w:cstheme="minorBidi"/>
          <w:color w:val="auto"/>
          <w:sz w:val="22"/>
          <w:szCs w:val="22"/>
        </w:rPr>
        <w:t>4.4.3 Evidence limitation in the findings</w:t>
      </w:r>
      <w:bookmarkEnd w:id="45"/>
    </w:p>
    <w:p w:rsidRPr="006F219F" w:rsidR="005E5FBC" w:rsidP="005E5FBC" w:rsidRDefault="005E5FBC" w14:paraId="14C066BB"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Several limitations of the findings of this study are also explained in this section. First, the Aviva-specific evidence is more inclined towards consultancy reports, industry case studies, </w:t>
      </w:r>
      <w:r w:rsidRPr="006F219F">
        <w:rPr>
          <w:rFonts w:asciiTheme="minorBidi" w:hAnsiTheme="minorBidi" w:cstheme="minorBidi"/>
          <w:sz w:val="22"/>
          <w:szCs w:val="22"/>
        </w:rPr>
        <w:t xml:space="preserve">and company-adjacent sources (McKinsey, 2023; Foster, 2025; Macmillan, 2021) rather than independent, peer-reviewed empirical research conducted on the organisation itself. The studies were predominantly qualitative or case-study in design, with quantitative exploration of the topic still comparatively limited. Second, as this study is a single-institution case study, the findings cannot establish whether Aviva's performance reflects genuinely superior socio-technical management as compared to industry peers. Furthermore, the combination of research articles and reports for SLR is a broader limitation of thematic synthesis in systematic reviews generally, but it is amplified here because the theme mixes independently peer-reviewed findings with organisation-adjacent reporting whose findings differ substantially. </w:t>
      </w:r>
    </w:p>
    <w:p w:rsidRPr="006F219F" w:rsidR="005E5FBC" w:rsidP="005E5FBC" w:rsidRDefault="005E5FBC" w14:paraId="3431C8FC" w14:textId="77777777">
      <w:pPr>
        <w:pStyle w:val="Heading2"/>
        <w:spacing w:before="240" w:after="5" w:line="360" w:lineRule="auto"/>
        <w:ind w:left="0" w:firstLine="0"/>
        <w:jc w:val="both"/>
        <w:rPr>
          <w:rFonts w:asciiTheme="minorBidi" w:hAnsiTheme="minorBidi" w:cstheme="minorBidi"/>
          <w:szCs w:val="28"/>
        </w:rPr>
      </w:pPr>
      <w:bookmarkStart w:name="_Toc235993400" w:id="46"/>
      <w:r w:rsidRPr="006F219F">
        <w:rPr>
          <w:rFonts w:asciiTheme="minorBidi" w:hAnsiTheme="minorBidi" w:cstheme="minorBidi"/>
          <w:szCs w:val="28"/>
        </w:rPr>
        <w:t>4.6. Chapter summary</w:t>
      </w:r>
      <w:bookmarkEnd w:id="46"/>
    </w:p>
    <w:p w:rsidRPr="006F219F" w:rsidR="005E5FBC" w:rsidP="005E5FBC" w:rsidRDefault="005E5FBC" w14:paraId="74F83619" w14:textId="77777777">
      <w:pPr>
        <w:pStyle w:val="NormalWeb"/>
        <w:spacing w:before="240" w:beforeAutospacing="0" w:after="5" w:afterAutospacing="0" w:line="360" w:lineRule="auto"/>
        <w:jc w:val="both"/>
        <w:rPr>
          <w:rFonts w:asciiTheme="minorBidi" w:hAnsiTheme="minorBidi" w:cstheme="minorBidi"/>
          <w:sz w:val="22"/>
          <w:szCs w:val="22"/>
        </w:rPr>
      </w:pPr>
      <w:r w:rsidRPr="006F219F">
        <w:rPr>
          <w:rFonts w:asciiTheme="minorBidi" w:hAnsiTheme="minorBidi" w:cstheme="minorBidi"/>
          <w:sz w:val="22"/>
          <w:szCs w:val="22"/>
        </w:rPr>
        <w:t>This chapter presented and critically discussed the findings of the systematic review across the four themes identified. The findings largely aligned with the literature review's application and benefit themes, confirming that Aviva's AI use is concentrated in claims processing and that the associated benefit claims are strongest precisely where the underlying applications are most quantifiable. The findings differ from the literature on barriers, where the and future-trends theme revealed a context-dependent reading of AI's future advanced by part of the literature over the more expansive industry report findings. The evidence limitations discussed in this section particularly the reliance on consultancy and case-study sources, should be carried forward into the conclusions and recommendations presented in the following chapter.</w:t>
      </w:r>
    </w:p>
    <w:p w:rsidRPr="006F219F" w:rsidR="005E5FBC" w:rsidP="005E5FBC" w:rsidRDefault="005E5FBC" w14:paraId="71405304" w14:textId="77777777">
      <w:pPr>
        <w:spacing w:before="240" w:line="360" w:lineRule="auto"/>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5E5FBC" w:rsidP="005E5FBC" w:rsidRDefault="005E5FBC" w14:paraId="4BBDBD0F" w14:textId="77777777">
      <w:pPr>
        <w:spacing w:before="240" w:line="360" w:lineRule="auto"/>
        <w:jc w:val="both"/>
        <w:rPr>
          <w:rFonts w:asciiTheme="minorBidi" w:hAnsiTheme="minorBidi" w:cstheme="minorBidi"/>
          <w:sz w:val="22"/>
          <w:szCs w:val="22"/>
        </w:rPr>
        <w:sectPr w:rsidRPr="006F219F" w:rsidR="005E5FBC" w:rsidSect="005E5FBC">
          <w:type w:val="continuous"/>
          <w:pgSz w:w="11906" w:h="16838" w:orient="portrait"/>
          <w:pgMar w:top="1447" w:right="1383" w:bottom="1447" w:left="1440" w:header="720" w:footer="706" w:gutter="0"/>
          <w:cols w:space="720"/>
        </w:sectPr>
      </w:pPr>
    </w:p>
    <w:p w:rsidRPr="006F219F" w:rsidR="002767C2" w:rsidP="005E5FBC" w:rsidRDefault="002767C2" w14:paraId="5E00D8C6"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637B9232"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3F9AA0A2"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72A69B13"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71C94243"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08D7D8F4"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408C763C" w14:textId="77777777">
      <w:pPr>
        <w:pStyle w:val="Heading1"/>
        <w:spacing w:before="240" w:after="5" w:line="360" w:lineRule="auto"/>
        <w:jc w:val="both"/>
        <w:rPr>
          <w:rFonts w:asciiTheme="minorBidi" w:hAnsiTheme="minorBidi" w:cstheme="minorBidi"/>
          <w:sz w:val="22"/>
          <w:szCs w:val="22"/>
        </w:rPr>
      </w:pPr>
    </w:p>
    <w:p w:rsidRPr="006F219F" w:rsidR="002767C2" w:rsidP="005E5FBC" w:rsidRDefault="002767C2" w14:paraId="19CFB220" w14:textId="77777777">
      <w:pPr>
        <w:pStyle w:val="Heading1"/>
        <w:spacing w:before="240" w:after="5" w:line="360" w:lineRule="auto"/>
        <w:jc w:val="both"/>
        <w:rPr>
          <w:rFonts w:asciiTheme="minorBidi" w:hAnsiTheme="minorBidi" w:cstheme="minorBidi"/>
          <w:sz w:val="22"/>
          <w:szCs w:val="22"/>
        </w:rPr>
      </w:pPr>
    </w:p>
    <w:p w:rsidRPr="006F219F" w:rsidR="002767C2" w:rsidP="002767C2" w:rsidRDefault="002767C2" w14:paraId="7288F331" w14:textId="77777777">
      <w:pPr>
        <w:pStyle w:val="Heading1"/>
        <w:spacing w:before="240" w:after="5" w:line="360" w:lineRule="auto"/>
        <w:jc w:val="center"/>
        <w:rPr>
          <w:rFonts w:asciiTheme="minorBidi" w:hAnsiTheme="minorBidi" w:cstheme="minorBidi"/>
          <w:sz w:val="32"/>
          <w:szCs w:val="32"/>
        </w:rPr>
      </w:pPr>
    </w:p>
    <w:p w:rsidRPr="006F219F" w:rsidR="005E5FBC" w:rsidP="002767C2" w:rsidRDefault="005E5FBC" w14:paraId="490AC4FC" w14:textId="4FF12E45">
      <w:pPr>
        <w:pStyle w:val="Heading1"/>
        <w:spacing w:before="240" w:after="5" w:line="360" w:lineRule="auto"/>
        <w:jc w:val="center"/>
        <w:rPr>
          <w:rFonts w:asciiTheme="minorBidi" w:hAnsiTheme="minorBidi" w:cstheme="minorBidi"/>
          <w:sz w:val="32"/>
          <w:szCs w:val="32"/>
        </w:rPr>
      </w:pPr>
      <w:bookmarkStart w:name="_Toc235993401" w:id="47"/>
      <w:r w:rsidRPr="006F219F">
        <w:rPr>
          <w:rFonts w:asciiTheme="minorBidi" w:hAnsiTheme="minorBidi" w:cstheme="minorBidi"/>
          <w:sz w:val="32"/>
          <w:szCs w:val="32"/>
        </w:rPr>
        <w:t>Chapter 5</w:t>
      </w:r>
      <w:r w:rsidRPr="006F219F">
        <w:rPr>
          <w:rFonts w:asciiTheme="minorBidi" w:hAnsiTheme="minorBidi" w:cstheme="minorBidi"/>
          <w:sz w:val="32"/>
          <w:szCs w:val="32"/>
        </w:rPr>
        <w:br/>
      </w:r>
      <w:r w:rsidRPr="006F219F">
        <w:rPr>
          <w:rFonts w:asciiTheme="minorBidi" w:hAnsiTheme="minorBidi" w:cstheme="minorBidi"/>
          <w:sz w:val="32"/>
          <w:szCs w:val="32"/>
        </w:rPr>
        <w:t>Conclusion and Recommendations</w:t>
      </w:r>
      <w:bookmarkEnd w:id="47"/>
    </w:p>
    <w:p w:rsidRPr="006F219F" w:rsidR="005E5FBC" w:rsidP="005E5FBC" w:rsidRDefault="005E5FBC" w14:paraId="3D33DDE6" w14:textId="77777777">
      <w:pPr>
        <w:spacing w:before="240" w:line="360" w:lineRule="auto"/>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2767C2" w:rsidP="002767C2" w:rsidRDefault="002767C2" w14:paraId="0D09484B" w14:textId="7465FDEA">
      <w:pPr>
        <w:pStyle w:val="Heading2"/>
        <w:ind w:left="0" w:firstLine="0"/>
        <w:jc w:val="left"/>
        <w:rPr>
          <w:rFonts w:asciiTheme="minorBidi" w:hAnsiTheme="minorBidi" w:cstheme="minorBidi"/>
        </w:rPr>
      </w:pPr>
      <w:bookmarkStart w:name="_Toc235993402" w:id="48"/>
      <w:r w:rsidRPr="006F219F">
        <w:rPr>
          <w:rFonts w:asciiTheme="minorBidi" w:hAnsiTheme="minorBidi" w:cstheme="minorBidi"/>
        </w:rPr>
        <w:t>5.1. Conclusion</w:t>
      </w:r>
      <w:bookmarkEnd w:id="48"/>
    </w:p>
    <w:p w:rsidRPr="006F219F" w:rsidR="005E5FBC" w:rsidP="005E5FBC" w:rsidRDefault="005E5FBC" w14:paraId="09D49F0B" w14:textId="37F354CF">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aim of this study was to critically examine the adoption of AI for financial decision-making in the UK financial services industry, using Aviva as a case study. By using a systematic literature review method, the study examined the current applications of AI, the review found that Aviva's AI use is concentrated in claims processing through FNOL triage using natural language understanding, a claims copilot, an automated empathetic communication tool, a natural-language virtual assistant, predictive analytics, and a reported deployment of over 80 AI models across the claims domain, supplemented by platform partnerships with Tesla and Uber. </w:t>
      </w:r>
    </w:p>
    <w:p w:rsidRPr="006F219F" w:rsidR="005E5FBC" w:rsidP="005E5FBC" w:rsidRDefault="005E5FBC" w14:paraId="3CE61E58"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The study found consistent and quantified benefits across processing time, accuracy, cost, customer experience, and employee engagement. The study's most significant finding was a contradiction from the literature where the wider scholarship treats barriers, algorithmic bias, explainability, regulatory compliance, organisational integration difficulty, as a substantial and unresolved debate, the Aviva-specific evidence base reported almost none of these issues. </w:t>
      </w:r>
    </w:p>
    <w:p w:rsidRPr="006F219F" w:rsidR="005E5FBC" w:rsidP="005E5FBC" w:rsidRDefault="005E5FBC" w14:paraId="6326FC6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Exploring the future trends and opportunities, the evidence was internally divided between transformative language describing Aviva's move toward "AI-native transformation" and multi-agent systems sat alongside a structural classification of Aviva's business model as incrementally, rather than fundamentally, changed by AI. This division favoured the more conditional, context-dependent view of AI's future advanced by part of the literature over the more expansive industry narrative advanced reports and reinforced the conclusion that future-oriented claims about AI in financial services should be treated as conditional rather than universal.</w:t>
      </w:r>
    </w:p>
    <w:p w:rsidRPr="006F219F" w:rsidR="005E5FBC" w:rsidP="005E5FBC" w:rsidRDefault="005E5FBC" w14:paraId="69AD9424"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Overall, the study concludes that AI adoption for financial decision-making at Aviva is best characterised as mature and measurably beneficial in its core, transactional claims-processing applications, while remaining considerably less well-evidenced, and potentially less examined, in relation to the organisational and human-centred barriers that the wider literature suggests should accompany any AI deployment of this scale. </w:t>
      </w:r>
    </w:p>
    <w:p w:rsidRPr="006F219F" w:rsidR="005E5FBC" w:rsidP="005E5FBC" w:rsidRDefault="005E5FBC" w14:paraId="43192708" w14:textId="416B2344">
      <w:pPr>
        <w:pStyle w:val="Heading2"/>
        <w:spacing w:before="240" w:after="5" w:line="360" w:lineRule="auto"/>
        <w:ind w:left="0" w:firstLine="0"/>
        <w:jc w:val="both"/>
        <w:rPr>
          <w:rFonts w:asciiTheme="minorBidi" w:hAnsiTheme="minorBidi" w:cstheme="minorBidi"/>
          <w:szCs w:val="28"/>
        </w:rPr>
      </w:pPr>
      <w:bookmarkStart w:name="_Toc235993403" w:id="49"/>
      <w:r w:rsidRPr="006F219F">
        <w:rPr>
          <w:rFonts w:asciiTheme="minorBidi" w:hAnsiTheme="minorBidi" w:cstheme="minorBidi"/>
          <w:szCs w:val="28"/>
        </w:rPr>
        <w:t>5.</w:t>
      </w:r>
      <w:r w:rsidRPr="006F219F" w:rsidR="002767C2">
        <w:rPr>
          <w:rFonts w:asciiTheme="minorBidi" w:hAnsiTheme="minorBidi" w:cstheme="minorBidi"/>
          <w:szCs w:val="28"/>
        </w:rPr>
        <w:t>2</w:t>
      </w:r>
      <w:r w:rsidRPr="006F219F">
        <w:rPr>
          <w:rFonts w:asciiTheme="minorBidi" w:hAnsiTheme="minorBidi" w:cstheme="minorBidi"/>
          <w:szCs w:val="28"/>
        </w:rPr>
        <w:t>. Recommendations</w:t>
      </w:r>
      <w:bookmarkEnd w:id="49"/>
    </w:p>
    <w:p w:rsidRPr="006F219F" w:rsidR="005E5FBC" w:rsidP="005E5FBC" w:rsidRDefault="005E5FBC" w14:paraId="36FB44B5" w14:textId="7122A0F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5.</w:t>
      </w:r>
      <w:r w:rsidRPr="006F219F" w:rsidR="002767C2">
        <w:rPr>
          <w:rFonts w:asciiTheme="minorBidi" w:hAnsiTheme="minorBidi" w:cstheme="minorBidi"/>
          <w:sz w:val="22"/>
          <w:szCs w:val="22"/>
        </w:rPr>
        <w:t>2</w:t>
      </w:r>
      <w:r w:rsidRPr="006F219F">
        <w:rPr>
          <w:rFonts w:asciiTheme="minorBidi" w:hAnsiTheme="minorBidi" w:cstheme="minorBidi"/>
          <w:sz w:val="22"/>
          <w:szCs w:val="22"/>
        </w:rPr>
        <w:t>.1. Recommendations for Aviva</w:t>
      </w:r>
    </w:p>
    <w:p w:rsidRPr="006F219F" w:rsidR="005E5FBC" w:rsidP="005E5FBC" w:rsidRDefault="005E5FBC" w14:paraId="6087B5AF"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First, Aviva should commission or publish more granular, independently verifiable evidence of its AI-related barriers and mitigation efforts, not only its successes. The near-absence of documented barriers identified in this review is more likely to reflect a reporting gap than a </w:t>
      </w:r>
      <w:r w:rsidRPr="006F219F">
        <w:rPr>
          <w:rFonts w:asciiTheme="minorBidi" w:hAnsiTheme="minorBidi" w:cstheme="minorBidi"/>
          <w:sz w:val="22"/>
          <w:szCs w:val="22"/>
        </w:rPr>
        <w:t>genuine absence of challenges, and closing this gap would strengthen both external confidence in Aviva's AI governance and the organisation's own ability to learn from difficulties as they arise. Second, given that FNOL triage produces direct, liability-determining outputs, Aviva should ensure that bias testing, explainability provision, and regulatory audit processes for this specific tool are documented and, where possible, made available for external scrutiny, addressing the regulatory and fairness concerns Tavares et al. (2025) raise but which the Aviva-specific evidence largely did not engage with. Third, as the future-trends evidence anticipates a move toward multi-agent AI systems, Aviva should extend its existing oversight framework to address the additional coordination and governance risks that multi-agent architectures introduce, rather than assuming that oversight arrangements designed for discrete, task-specific tools will transfer automatically.</w:t>
      </w:r>
    </w:p>
    <w:p w:rsidRPr="006F219F" w:rsidR="005E5FBC" w:rsidP="005E5FBC" w:rsidRDefault="005E5FBC" w14:paraId="5151E3EC" w14:textId="70CFAF7B">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5.</w:t>
      </w:r>
      <w:r w:rsidRPr="006F219F" w:rsidR="002767C2">
        <w:rPr>
          <w:rFonts w:asciiTheme="minorBidi" w:hAnsiTheme="minorBidi" w:cstheme="minorBidi"/>
          <w:sz w:val="22"/>
          <w:szCs w:val="22"/>
        </w:rPr>
        <w:t>2</w:t>
      </w:r>
      <w:r w:rsidRPr="006F219F">
        <w:rPr>
          <w:rFonts w:asciiTheme="minorBidi" w:hAnsiTheme="minorBidi" w:cstheme="minorBidi"/>
          <w:sz w:val="22"/>
          <w:szCs w:val="22"/>
        </w:rPr>
        <w:t>.2. Recommendations for the wider UK financial services sector</w:t>
      </w:r>
    </w:p>
    <w:p w:rsidRPr="006F219F" w:rsidR="005E5FBC" w:rsidP="005E5FBC" w:rsidRDefault="005E5FBC" w14:paraId="4DA1BD69"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Financial institutions considering similar AI adoption should treat Aviva's claims-processing results as an indication of what is achievable in transactional, high-volume, and outcome-measurable functions, rather than as evidence that comparable benefits will automatically follow in more relationship-driven or judgement-based functions such as advisory services. Finally, given the debate in the literature over whether technical/regulatory or organisational factors dominate as barriers to AI adoption, institutions should not assume this debate is settled and should instead assess both barrier categories independently within their own organisational context rather than defaulting to whichever explanation is more convenient to address. More broadly, institutions across the sector should be cautious about benchmarking their own AI strategies against published case studies of flagship adopters such as Aviva without first considering the evidence basis of those case studies. Where benefit figures are drawn primarily from consultancy reports or organisation-authored material, institutions should seek corroborating, independently sourced evidence before treating them as a reliable basis for investment decisions, particularly given this study's finding that precision of a reported figure does not, on its own, indicate independence of its source.</w:t>
      </w:r>
    </w:p>
    <w:p w:rsidRPr="006F219F" w:rsidR="005E5FBC" w:rsidP="005E5FBC" w:rsidRDefault="005E5FBC" w14:paraId="50EC3578" w14:textId="190309B3">
      <w:pPr>
        <w:pStyle w:val="Heading2"/>
        <w:spacing w:before="240" w:after="5" w:line="360" w:lineRule="auto"/>
        <w:ind w:left="0" w:firstLine="0"/>
        <w:jc w:val="both"/>
        <w:rPr>
          <w:rFonts w:asciiTheme="minorBidi" w:hAnsiTheme="minorBidi" w:cstheme="minorBidi"/>
          <w:szCs w:val="28"/>
        </w:rPr>
      </w:pPr>
      <w:bookmarkStart w:name="_Toc235993404" w:id="50"/>
      <w:r w:rsidRPr="006F219F">
        <w:rPr>
          <w:rFonts w:asciiTheme="minorBidi" w:hAnsiTheme="minorBidi" w:cstheme="minorBidi"/>
          <w:szCs w:val="28"/>
        </w:rPr>
        <w:t>5.</w:t>
      </w:r>
      <w:r w:rsidRPr="006F219F" w:rsidR="002767C2">
        <w:rPr>
          <w:rFonts w:asciiTheme="minorBidi" w:hAnsiTheme="minorBidi" w:cstheme="minorBidi"/>
          <w:szCs w:val="28"/>
        </w:rPr>
        <w:t>3</w:t>
      </w:r>
      <w:r w:rsidRPr="006F219F">
        <w:rPr>
          <w:rFonts w:asciiTheme="minorBidi" w:hAnsiTheme="minorBidi" w:cstheme="minorBidi"/>
          <w:szCs w:val="28"/>
        </w:rPr>
        <w:t>. Limitations of the study</w:t>
      </w:r>
      <w:bookmarkEnd w:id="50"/>
    </w:p>
    <w:p w:rsidRPr="006F219F" w:rsidR="005E5FBC" w:rsidP="005E5FBC" w:rsidRDefault="005E5FBC" w14:paraId="10CC0BA5"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This study is subject to several limitations that should be considered when interpreting its conclusions. Methodologically, the systematic literature review relied on a single database, Scopus, for study identification; while this ensured a consistent and replicable search strategy, it may have excluded relevant work indexed elsewhere, as well as regulatory findings, trade-press investigations, or grey literature that could present a less favourable picture of Aviva's AI adoption than the fourteen included studies do. The review was also restricted to English-</w:t>
      </w:r>
      <w:r w:rsidRPr="006F219F">
        <w:rPr>
          <w:rFonts w:asciiTheme="minorBidi" w:hAnsiTheme="minorBidi" w:cstheme="minorBidi"/>
          <w:sz w:val="22"/>
          <w:szCs w:val="22"/>
        </w:rPr>
        <w:t>language, full-text sources published between 2016 and 2026, which may have excluded earlier foundational work or non-English scholarship relevant to AI adoption in financial services.</w:t>
      </w:r>
    </w:p>
    <w:p w:rsidRPr="006F219F" w:rsidR="005E5FBC" w:rsidP="005E5FBC" w:rsidRDefault="005E5FBC" w14:paraId="7EE7849E"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Substantively, the evidence base specific to Aviva was small, fourteen studies in total, and dominated by qualitative case-study and industry-report sources rather than independent, peer-reviewed empirical research conducted specifically on the organisation. This is a significant limitation for a dissertation aiming to critically examine institution-specific AI adoption, since it means several of the study's central findings, particularly the near-absence of documented barriers, rest on a source base with a plausible incentive toward positive framing rather than on independently verified organisational data. As a single-institution case study, the findings also cannot be generalised to other UK insurers or financial institutions without further comparative research, and the study cannot distinguish with confidence between Aviva having genuinely superior AI governance and Aviva simply being more favourably reported on than its peers.</w:t>
      </w:r>
    </w:p>
    <w:p w:rsidRPr="006F219F" w:rsidR="005E5FBC" w:rsidP="005E5FBC" w:rsidRDefault="005E5FBC" w14:paraId="12D78CC6" w14:textId="042258EC">
      <w:pPr>
        <w:pStyle w:val="Heading2"/>
        <w:spacing w:before="240" w:after="5" w:line="360" w:lineRule="auto"/>
        <w:ind w:left="0" w:firstLine="0"/>
        <w:jc w:val="both"/>
        <w:rPr>
          <w:rFonts w:asciiTheme="minorBidi" w:hAnsiTheme="minorBidi" w:cstheme="minorBidi"/>
          <w:szCs w:val="28"/>
        </w:rPr>
      </w:pPr>
      <w:bookmarkStart w:name="_Toc235993405" w:id="51"/>
      <w:r w:rsidRPr="006F219F">
        <w:rPr>
          <w:rFonts w:asciiTheme="minorBidi" w:hAnsiTheme="minorBidi" w:cstheme="minorBidi"/>
          <w:szCs w:val="28"/>
        </w:rPr>
        <w:t>5.</w:t>
      </w:r>
      <w:r w:rsidRPr="006F219F" w:rsidR="002767C2">
        <w:rPr>
          <w:rFonts w:asciiTheme="minorBidi" w:hAnsiTheme="minorBidi" w:cstheme="minorBidi"/>
          <w:szCs w:val="28"/>
        </w:rPr>
        <w:t>4</w:t>
      </w:r>
      <w:r w:rsidRPr="006F219F">
        <w:rPr>
          <w:rFonts w:asciiTheme="minorBidi" w:hAnsiTheme="minorBidi" w:cstheme="minorBidi"/>
          <w:szCs w:val="28"/>
        </w:rPr>
        <w:t>. Recommendations for future research</w:t>
      </w:r>
      <w:bookmarkEnd w:id="51"/>
    </w:p>
    <w:p w:rsidRPr="006F219F" w:rsidR="005E5FBC" w:rsidP="005E5FBC" w:rsidRDefault="005E5FBC" w14:paraId="724046A4"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Building on the gaps and limitations identified above, several directions for future research are recommended. </w:t>
      </w:r>
    </w:p>
    <w:p w:rsidRPr="006F219F" w:rsidR="005E5FBC" w:rsidP="005E5FBC" w:rsidRDefault="005E5FBC" w14:paraId="26E3030E"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First, primary research directly involving Aviva, such as interviews or surveys with employees working alongside AI tools, would address the absence of direct employee-voice data identified in this review and would allow more rigorous outcome-based evidence available to this study permitted. </w:t>
      </w:r>
    </w:p>
    <w:p w:rsidRPr="006F219F" w:rsidR="005E5FBC" w:rsidP="005E5FBC" w:rsidRDefault="005E5FBC" w14:paraId="6DF90521"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Second, comparative research examining AI adoption across multiple UK insurers, rather than a single institution, would help establish whether Aviva's apparent performance and its striking absence of documented barriers reflect genuinely superior organisational practice or a more general pattern of reporting bias affecting flagship AI adopters across the sector. </w:t>
      </w:r>
    </w:p>
    <w:p w:rsidRPr="006F219F" w:rsidR="005E5FBC" w:rsidP="005E5FBC" w:rsidRDefault="005E5FBC" w14:paraId="0546A30D"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Third, future research should investigate the governance and oversight implications of multi-agent AI systems specifically, an area this review found to be under-theorised in the barriers literature relative to the trajectory described in the future-trends literature. </w:t>
      </w:r>
    </w:p>
    <w:p w:rsidRPr="006F219F" w:rsidR="005E5FBC" w:rsidP="005E5FBC" w:rsidRDefault="005E5FBC" w14:paraId="01E9D81B" w14:textId="77777777">
      <w:p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Finally, future systematic reviews on this topic would benefit from incorporating formal source-quality grading alongside thematic synthesis, allowing readers to distinguish independently verified findings from organisation-authored claims more systematically than the narrative approach adopted in this dissertation.</w:t>
      </w:r>
    </w:p>
    <w:p w:rsidRPr="006F219F" w:rsidR="005E5FBC" w:rsidP="005E5FBC" w:rsidRDefault="005E5FBC" w14:paraId="031447FF" w14:textId="77777777">
      <w:pPr>
        <w:spacing w:before="240" w:line="360" w:lineRule="auto"/>
        <w:jc w:val="both"/>
        <w:rPr>
          <w:rFonts w:asciiTheme="minorBidi" w:hAnsiTheme="minorBidi" w:cstheme="minorBidi"/>
          <w:sz w:val="22"/>
          <w:szCs w:val="22"/>
        </w:rPr>
        <w:sectPr w:rsidRPr="006F219F" w:rsidR="005E5FBC" w:rsidSect="005E5FBC">
          <w:pgSz w:w="11906" w:h="16838" w:orient="portrait"/>
          <w:pgMar w:top="1447" w:right="1383" w:bottom="1447" w:left="1440" w:header="720" w:footer="706" w:gutter="0"/>
          <w:cols w:space="720"/>
        </w:sectPr>
      </w:pPr>
    </w:p>
    <w:p w:rsidRPr="006F219F" w:rsidR="005E5FBC" w:rsidP="002767C2" w:rsidRDefault="005E5FBC" w14:paraId="3C1AC05B" w14:textId="77777777">
      <w:pPr>
        <w:pStyle w:val="Heading1"/>
        <w:rPr>
          <w:rFonts w:asciiTheme="minorBidi" w:hAnsiTheme="minorBidi" w:cstheme="minorBidi"/>
          <w:sz w:val="32"/>
          <w:szCs w:val="12"/>
        </w:rPr>
      </w:pPr>
      <w:bookmarkStart w:name="_Toc235993406" w:id="52"/>
      <w:r w:rsidRPr="006F219F">
        <w:rPr>
          <w:rFonts w:asciiTheme="minorBidi" w:hAnsiTheme="minorBidi" w:cstheme="minorBidi"/>
          <w:sz w:val="32"/>
          <w:szCs w:val="12"/>
        </w:rPr>
        <w:t>References</w:t>
      </w:r>
      <w:bookmarkEnd w:id="52"/>
    </w:p>
    <w:p w:rsidRPr="006F219F" w:rsidR="00D513A2" w:rsidP="005E5FBC" w:rsidRDefault="00D513A2" w14:paraId="12C031AC"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Agarwal, A., Singh, G., Jain, S. and Mittal, P., 2025. Beyond boundaries: Charting the frontier of healthcare with big data and ai advancements in pharmacovigilance. </w:t>
      </w:r>
      <w:r w:rsidRPr="006F219F">
        <w:rPr>
          <w:rFonts w:asciiTheme="minorBidi" w:hAnsiTheme="minorBidi" w:cstheme="minorBidi"/>
          <w:i/>
          <w:iCs/>
          <w:sz w:val="22"/>
          <w:szCs w:val="22"/>
        </w:rPr>
        <w:t>Health Sciences Review</w:t>
      </w:r>
      <w:r w:rsidRPr="006F219F">
        <w:rPr>
          <w:rFonts w:asciiTheme="minorBidi" w:hAnsiTheme="minorBidi" w:cstheme="minorBidi"/>
          <w:sz w:val="22"/>
          <w:szCs w:val="22"/>
        </w:rPr>
        <w:t>, </w:t>
      </w:r>
      <w:r w:rsidRPr="006F219F">
        <w:rPr>
          <w:rFonts w:asciiTheme="minorBidi" w:hAnsiTheme="minorBidi" w:cstheme="minorBidi"/>
          <w:i/>
          <w:iCs/>
          <w:sz w:val="22"/>
          <w:szCs w:val="22"/>
        </w:rPr>
        <w:t>14</w:t>
      </w:r>
      <w:r w:rsidRPr="006F219F">
        <w:rPr>
          <w:rFonts w:asciiTheme="minorBidi" w:hAnsiTheme="minorBidi" w:cstheme="minorBidi"/>
          <w:sz w:val="22"/>
          <w:szCs w:val="22"/>
        </w:rPr>
        <w:t>, p.100214.</w:t>
      </w:r>
    </w:p>
    <w:p w:rsidRPr="006F219F" w:rsidR="00D513A2" w:rsidP="005E5FBC" w:rsidRDefault="00D513A2" w14:paraId="635FCF15"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Ahmed, F. and Iqbal, A., 2025. The role of artificial intelligence in enhancing credit risk management: A systematic literature review of international banking systems. </w:t>
      </w:r>
      <w:r w:rsidRPr="006F219F">
        <w:rPr>
          <w:rFonts w:asciiTheme="minorBidi" w:hAnsiTheme="minorBidi" w:cstheme="minorBidi"/>
          <w:i/>
          <w:iCs/>
          <w:sz w:val="22"/>
          <w:szCs w:val="22"/>
        </w:rPr>
        <w:t>Pakistan Journal of Humanities and Social Sciences</w:t>
      </w:r>
      <w:r w:rsidRPr="006F219F">
        <w:rPr>
          <w:rFonts w:asciiTheme="minorBidi" w:hAnsiTheme="minorBidi" w:cstheme="minorBidi"/>
          <w:sz w:val="22"/>
          <w:szCs w:val="22"/>
        </w:rPr>
        <w:t>, </w:t>
      </w:r>
      <w:r w:rsidRPr="006F219F">
        <w:rPr>
          <w:rFonts w:asciiTheme="minorBidi" w:hAnsiTheme="minorBidi" w:cstheme="minorBidi"/>
          <w:i/>
          <w:iCs/>
          <w:sz w:val="22"/>
          <w:szCs w:val="22"/>
        </w:rPr>
        <w:t>13</w:t>
      </w:r>
      <w:r w:rsidRPr="006F219F">
        <w:rPr>
          <w:rFonts w:asciiTheme="minorBidi" w:hAnsiTheme="minorBidi" w:cstheme="minorBidi"/>
          <w:sz w:val="22"/>
          <w:szCs w:val="22"/>
        </w:rPr>
        <w:t>(1), pp.478-492.</w:t>
      </w:r>
    </w:p>
    <w:p w:rsidRPr="006F219F" w:rsidR="00D513A2" w:rsidP="005E5FBC" w:rsidRDefault="00D513A2" w14:paraId="795385F5"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Alheadary</w:t>
      </w:r>
      <w:proofErr w:type="spellEnd"/>
      <w:r w:rsidRPr="006F219F">
        <w:rPr>
          <w:rFonts w:asciiTheme="minorBidi" w:hAnsiTheme="minorBidi" w:cstheme="minorBidi"/>
          <w:sz w:val="22"/>
          <w:szCs w:val="22"/>
        </w:rPr>
        <w:t>, W.G., 2024. The impacts of the internet of things and artificial intelligence on logistics in supply chain management. </w:t>
      </w:r>
      <w:r w:rsidRPr="006F219F">
        <w:rPr>
          <w:rFonts w:asciiTheme="minorBidi" w:hAnsiTheme="minorBidi" w:cstheme="minorBidi"/>
          <w:i/>
          <w:iCs/>
          <w:sz w:val="22"/>
          <w:szCs w:val="22"/>
        </w:rPr>
        <w:t>International Journal of Advanced Applied Sciences</w:t>
      </w:r>
      <w:r w:rsidRPr="006F219F">
        <w:rPr>
          <w:rFonts w:asciiTheme="minorBidi" w:hAnsiTheme="minorBidi" w:cstheme="minorBidi"/>
          <w:sz w:val="22"/>
          <w:szCs w:val="22"/>
        </w:rPr>
        <w:t>, </w:t>
      </w:r>
      <w:r w:rsidRPr="006F219F">
        <w:rPr>
          <w:rFonts w:asciiTheme="minorBidi" w:hAnsiTheme="minorBidi" w:cstheme="minorBidi"/>
          <w:i/>
          <w:iCs/>
          <w:sz w:val="22"/>
          <w:szCs w:val="22"/>
        </w:rPr>
        <w:t>11</w:t>
      </w:r>
      <w:r w:rsidRPr="006F219F">
        <w:rPr>
          <w:rFonts w:asciiTheme="minorBidi" w:hAnsiTheme="minorBidi" w:cstheme="minorBidi"/>
          <w:sz w:val="22"/>
          <w:szCs w:val="22"/>
        </w:rPr>
        <w:t>, pp.161-168.</w:t>
      </w:r>
    </w:p>
    <w:p w:rsidRPr="006F219F" w:rsidR="00D513A2" w:rsidP="005E5FBC" w:rsidRDefault="00D513A2" w14:paraId="31F43941"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Azman, N.S., Abu Hassim, A. and Shamsudin, M.F., 2025. Financial Management Strategies and Challenges in Malaysian Educational Institutions: A Systematic Review of Educational Technology Integration. </w:t>
      </w:r>
      <w:r w:rsidRPr="006F219F">
        <w:rPr>
          <w:rFonts w:asciiTheme="minorBidi" w:hAnsiTheme="minorBidi" w:cstheme="minorBidi"/>
          <w:i/>
          <w:iCs/>
          <w:sz w:val="22"/>
          <w:szCs w:val="22"/>
        </w:rPr>
        <w:t>Journal Of Research, Policy &amp; Practice of Teachers &amp; Teacher Education (JRPPTTE)</w:t>
      </w:r>
      <w:r w:rsidRPr="006F219F">
        <w:rPr>
          <w:rFonts w:asciiTheme="minorBidi" w:hAnsiTheme="minorBidi" w:cstheme="minorBidi"/>
          <w:sz w:val="22"/>
          <w:szCs w:val="22"/>
        </w:rPr>
        <w:t>, </w:t>
      </w:r>
      <w:r w:rsidRPr="006F219F">
        <w:rPr>
          <w:rFonts w:asciiTheme="minorBidi" w:hAnsiTheme="minorBidi" w:cstheme="minorBidi"/>
          <w:i/>
          <w:iCs/>
          <w:sz w:val="22"/>
          <w:szCs w:val="22"/>
        </w:rPr>
        <w:t>15</w:t>
      </w:r>
      <w:r w:rsidRPr="006F219F">
        <w:rPr>
          <w:rFonts w:asciiTheme="minorBidi" w:hAnsiTheme="minorBidi" w:cstheme="minorBidi"/>
          <w:sz w:val="22"/>
          <w:szCs w:val="22"/>
        </w:rPr>
        <w:t>(1).</w:t>
      </w:r>
    </w:p>
    <w:p w:rsidRPr="006F219F" w:rsidR="005E5FBC" w:rsidP="005E5FBC" w:rsidRDefault="00D513A2" w14:paraId="543249F8" w14:textId="20E174A8">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Babayev, J., THE EXPLORATION OF GENERATIVE ARTIFICIAL INTELLIGENCE (GAI) USE ACROSS STARTUP LIFECYCLE. </w:t>
      </w:r>
      <w:hyperlink w:history="1" r:id="rId18">
        <w:r w:rsidRPr="006F219F">
          <w:rPr>
            <w:rStyle w:val="Hyperlink"/>
            <w:rFonts w:asciiTheme="minorBidi" w:hAnsiTheme="minorBidi" w:cstheme="minorBidi"/>
            <w:sz w:val="22"/>
            <w:szCs w:val="22"/>
          </w:rPr>
          <w:t>https://www.researchgate.net/publication/382815921_Exploring_Generative_Artificial_Intelligence_GAI_Business_Professionals'_Surveys_and_Perceptions_on_GAI</w:t>
        </w:r>
      </w:hyperlink>
      <w:r w:rsidRPr="006F219F">
        <w:rPr>
          <w:rFonts w:asciiTheme="minorBidi" w:hAnsiTheme="minorBidi" w:cstheme="minorBidi"/>
          <w:sz w:val="22"/>
          <w:szCs w:val="22"/>
        </w:rPr>
        <w:t xml:space="preserve"> </w:t>
      </w:r>
      <w:r w:rsidRPr="006F219F" w:rsidR="005E5FBC">
        <w:rPr>
          <w:rFonts w:asciiTheme="minorBidi" w:hAnsiTheme="minorBidi" w:cstheme="minorBidi"/>
          <w:sz w:val="22"/>
          <w:szCs w:val="22"/>
        </w:rPr>
        <w:t xml:space="preserve"> </w:t>
      </w:r>
    </w:p>
    <w:p w:rsidRPr="006F219F" w:rsidR="00D513A2" w:rsidP="00D513A2" w:rsidRDefault="00D513A2" w14:paraId="138658D4" w14:textId="7BEF529E">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Bahoo</w:t>
      </w:r>
      <w:proofErr w:type="spellEnd"/>
      <w:r w:rsidRPr="006F219F">
        <w:rPr>
          <w:rFonts w:asciiTheme="minorBidi" w:hAnsiTheme="minorBidi" w:cstheme="minorBidi"/>
          <w:sz w:val="22"/>
          <w:szCs w:val="22"/>
        </w:rPr>
        <w:t xml:space="preserve">, S., Cucculelli, M., Goga, X. and </w:t>
      </w:r>
      <w:proofErr w:type="spellStart"/>
      <w:r w:rsidRPr="006F219F">
        <w:rPr>
          <w:rFonts w:asciiTheme="minorBidi" w:hAnsiTheme="minorBidi" w:cstheme="minorBidi"/>
          <w:sz w:val="22"/>
          <w:szCs w:val="22"/>
        </w:rPr>
        <w:t>Mondolo</w:t>
      </w:r>
      <w:proofErr w:type="spellEnd"/>
      <w:r w:rsidRPr="006F219F">
        <w:rPr>
          <w:rFonts w:asciiTheme="minorBidi" w:hAnsiTheme="minorBidi" w:cstheme="minorBidi"/>
          <w:sz w:val="22"/>
          <w:szCs w:val="22"/>
        </w:rPr>
        <w:t>, J., 2024. Artificial intelligence in Finance: a comprehensive review through bibliometric and content analysis. </w:t>
      </w:r>
      <w:r w:rsidRPr="006F219F">
        <w:rPr>
          <w:rFonts w:asciiTheme="minorBidi" w:hAnsiTheme="minorBidi" w:cstheme="minorBidi"/>
          <w:i/>
          <w:iCs/>
          <w:sz w:val="22"/>
          <w:szCs w:val="22"/>
        </w:rPr>
        <w:t>SN Business &amp; Economics</w:t>
      </w:r>
      <w:r w:rsidRPr="006F219F">
        <w:rPr>
          <w:rFonts w:asciiTheme="minorBidi" w:hAnsiTheme="minorBidi" w:cstheme="minorBidi"/>
          <w:sz w:val="22"/>
          <w:szCs w:val="22"/>
        </w:rPr>
        <w:t>, </w:t>
      </w:r>
      <w:r w:rsidRPr="006F219F">
        <w:rPr>
          <w:rFonts w:asciiTheme="minorBidi" w:hAnsiTheme="minorBidi" w:cstheme="minorBidi"/>
          <w:i/>
          <w:iCs/>
          <w:sz w:val="22"/>
          <w:szCs w:val="22"/>
        </w:rPr>
        <w:t>4</w:t>
      </w:r>
      <w:r w:rsidRPr="006F219F">
        <w:rPr>
          <w:rFonts w:asciiTheme="minorBidi" w:hAnsiTheme="minorBidi" w:cstheme="minorBidi"/>
          <w:sz w:val="22"/>
          <w:szCs w:val="22"/>
        </w:rPr>
        <w:t>(2), p.23.</w:t>
      </w:r>
    </w:p>
    <w:p w:rsidRPr="006F219F" w:rsidR="005E5FBC" w:rsidP="005E5FBC" w:rsidRDefault="005E5FBC" w14:paraId="6A271E51" w14:textId="390BC4B6">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Banking and Financial Industry: An Overview. IOSR Journal of Humanities and Social Science (IOSR-JHSS), 25(6), 55–60.  </w:t>
      </w:r>
    </w:p>
    <w:p w:rsidRPr="006F219F" w:rsidR="00D513A2" w:rsidP="005E5FBC" w:rsidRDefault="00D513A2" w14:paraId="7A892627"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Berg, T., Fuster, A. and Puri, M., 2022. Fintech lending. </w:t>
      </w:r>
      <w:r w:rsidRPr="006F219F">
        <w:rPr>
          <w:rFonts w:asciiTheme="minorBidi" w:hAnsiTheme="minorBidi" w:cstheme="minorBidi"/>
          <w:i/>
          <w:iCs/>
          <w:sz w:val="22"/>
          <w:szCs w:val="22"/>
        </w:rPr>
        <w:t>Annual Review of Financial Economics</w:t>
      </w:r>
      <w:r w:rsidRPr="006F219F">
        <w:rPr>
          <w:rFonts w:asciiTheme="minorBidi" w:hAnsiTheme="minorBidi" w:cstheme="minorBidi"/>
          <w:sz w:val="22"/>
          <w:szCs w:val="22"/>
        </w:rPr>
        <w:t>, </w:t>
      </w:r>
      <w:r w:rsidRPr="006F219F">
        <w:rPr>
          <w:rFonts w:asciiTheme="minorBidi" w:hAnsiTheme="minorBidi" w:cstheme="minorBidi"/>
          <w:i/>
          <w:iCs/>
          <w:sz w:val="22"/>
          <w:szCs w:val="22"/>
        </w:rPr>
        <w:t>14</w:t>
      </w:r>
      <w:r w:rsidRPr="006F219F">
        <w:rPr>
          <w:rFonts w:asciiTheme="minorBidi" w:hAnsiTheme="minorBidi" w:cstheme="minorBidi"/>
          <w:sz w:val="22"/>
          <w:szCs w:val="22"/>
        </w:rPr>
        <w:t>(1), pp.187-207.</w:t>
      </w:r>
    </w:p>
    <w:p w:rsidRPr="006F219F" w:rsidR="00D513A2" w:rsidP="005E5FBC" w:rsidRDefault="00D513A2" w14:paraId="5179C70B"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Bhattacharya, S., </w:t>
      </w:r>
      <w:proofErr w:type="spellStart"/>
      <w:r w:rsidRPr="006F219F">
        <w:rPr>
          <w:rFonts w:asciiTheme="minorBidi" w:hAnsiTheme="minorBidi" w:cstheme="minorBidi"/>
          <w:sz w:val="22"/>
          <w:szCs w:val="22"/>
        </w:rPr>
        <w:t>Castignani</w:t>
      </w:r>
      <w:proofErr w:type="spellEnd"/>
      <w:r w:rsidRPr="006F219F">
        <w:rPr>
          <w:rFonts w:asciiTheme="minorBidi" w:hAnsiTheme="minorBidi" w:cstheme="minorBidi"/>
          <w:sz w:val="22"/>
          <w:szCs w:val="22"/>
        </w:rPr>
        <w:t>, G., Masello, L. and Sheehan, B., 2025. AI revolution in insurance: bridging research and reality. </w:t>
      </w:r>
      <w:r w:rsidRPr="006F219F">
        <w:rPr>
          <w:rFonts w:asciiTheme="minorBidi" w:hAnsiTheme="minorBidi" w:cstheme="minorBidi"/>
          <w:i/>
          <w:iCs/>
          <w:sz w:val="22"/>
          <w:szCs w:val="22"/>
        </w:rPr>
        <w:t>Frontiers in Artificial Intelligence</w:t>
      </w:r>
      <w:r w:rsidRPr="006F219F">
        <w:rPr>
          <w:rFonts w:asciiTheme="minorBidi" w:hAnsiTheme="minorBidi" w:cstheme="minorBidi"/>
          <w:sz w:val="22"/>
          <w:szCs w:val="22"/>
        </w:rPr>
        <w:t>, </w:t>
      </w:r>
      <w:r w:rsidRPr="006F219F">
        <w:rPr>
          <w:rFonts w:asciiTheme="minorBidi" w:hAnsiTheme="minorBidi" w:cstheme="minorBidi"/>
          <w:i/>
          <w:iCs/>
          <w:sz w:val="22"/>
          <w:szCs w:val="22"/>
        </w:rPr>
        <w:t>8</w:t>
      </w:r>
      <w:r w:rsidRPr="006F219F">
        <w:rPr>
          <w:rFonts w:asciiTheme="minorBidi" w:hAnsiTheme="minorBidi" w:cstheme="minorBidi"/>
          <w:sz w:val="22"/>
          <w:szCs w:val="22"/>
        </w:rPr>
        <w:t>, p.1568266.</w:t>
      </w:r>
    </w:p>
    <w:p w:rsidRPr="006F219F" w:rsidR="005E5FBC" w:rsidP="005E5FBC" w:rsidRDefault="00D513A2" w14:paraId="0B7BAA5E" w14:textId="6B0AFDA9">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Bhatti, M.I., 2012. Cluster effects in mining complex data.</w:t>
      </w:r>
      <w:r w:rsidRPr="006F219F" w:rsidR="005E5FBC">
        <w:rPr>
          <w:rFonts w:asciiTheme="minorBidi" w:hAnsiTheme="minorBidi" w:cstheme="minorBidi"/>
          <w:sz w:val="22"/>
          <w:szCs w:val="22"/>
        </w:rPr>
        <w:t xml:space="preserve"> Nova Science, NY, USA</w:t>
      </w:r>
      <w:r w:rsidRPr="006F219F">
        <w:rPr>
          <w:rFonts w:asciiTheme="minorBidi" w:hAnsiTheme="minorBidi" w:cstheme="minorBidi"/>
          <w:sz w:val="22"/>
          <w:szCs w:val="22"/>
        </w:rPr>
        <w:t>.</w:t>
      </w:r>
    </w:p>
    <w:p w:rsidRPr="006F219F" w:rsidR="00D513A2" w:rsidP="005E5FBC" w:rsidRDefault="00D513A2" w14:paraId="75952BD3"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Boddu, K., Ram, M.V., </w:t>
      </w:r>
      <w:proofErr w:type="spellStart"/>
      <w:r w:rsidRPr="006F219F">
        <w:rPr>
          <w:rFonts w:asciiTheme="minorBidi" w:hAnsiTheme="minorBidi" w:cstheme="minorBidi"/>
          <w:sz w:val="22"/>
          <w:szCs w:val="22"/>
        </w:rPr>
        <w:t>Kamarajugadda</w:t>
      </w:r>
      <w:proofErr w:type="spellEnd"/>
      <w:r w:rsidRPr="006F219F">
        <w:rPr>
          <w:rFonts w:asciiTheme="minorBidi" w:hAnsiTheme="minorBidi" w:cstheme="minorBidi"/>
          <w:sz w:val="22"/>
          <w:szCs w:val="22"/>
        </w:rPr>
        <w:t xml:space="preserve">, T.V.R., </w:t>
      </w:r>
      <w:proofErr w:type="spellStart"/>
      <w:r w:rsidRPr="006F219F">
        <w:rPr>
          <w:rFonts w:asciiTheme="minorBidi" w:hAnsiTheme="minorBidi" w:cstheme="minorBidi"/>
          <w:sz w:val="22"/>
          <w:szCs w:val="22"/>
        </w:rPr>
        <w:t>Moorthygari</w:t>
      </w:r>
      <w:proofErr w:type="spellEnd"/>
      <w:r w:rsidRPr="006F219F">
        <w:rPr>
          <w:rFonts w:asciiTheme="minorBidi" w:hAnsiTheme="minorBidi" w:cstheme="minorBidi"/>
          <w:sz w:val="22"/>
          <w:szCs w:val="22"/>
        </w:rPr>
        <w:t xml:space="preserve">, S.L. and </w:t>
      </w:r>
      <w:proofErr w:type="spellStart"/>
      <w:r w:rsidRPr="006F219F">
        <w:rPr>
          <w:rFonts w:asciiTheme="minorBidi" w:hAnsiTheme="minorBidi" w:cstheme="minorBidi"/>
          <w:sz w:val="22"/>
          <w:szCs w:val="22"/>
        </w:rPr>
        <w:t>Bommisetti</w:t>
      </w:r>
      <w:proofErr w:type="spellEnd"/>
      <w:r w:rsidRPr="006F219F">
        <w:rPr>
          <w:rFonts w:asciiTheme="minorBidi" w:hAnsiTheme="minorBidi" w:cstheme="minorBidi"/>
          <w:sz w:val="22"/>
          <w:szCs w:val="22"/>
        </w:rPr>
        <w:t>, R.K., 2025. The intelligent finance ecosystem: AI applications in banking and fintech for enhanced decision-making. </w:t>
      </w:r>
      <w:r w:rsidRPr="006F219F">
        <w:rPr>
          <w:rFonts w:asciiTheme="minorBidi" w:hAnsiTheme="minorBidi" w:cstheme="minorBidi"/>
          <w:i/>
          <w:iCs/>
          <w:sz w:val="22"/>
          <w:szCs w:val="22"/>
        </w:rPr>
        <w:t>Asian Economic and Financial Review</w:t>
      </w:r>
      <w:r w:rsidRPr="006F219F">
        <w:rPr>
          <w:rFonts w:asciiTheme="minorBidi" w:hAnsiTheme="minorBidi" w:cstheme="minorBidi"/>
          <w:sz w:val="22"/>
          <w:szCs w:val="22"/>
        </w:rPr>
        <w:t>, </w:t>
      </w:r>
      <w:r w:rsidRPr="006F219F">
        <w:rPr>
          <w:rFonts w:asciiTheme="minorBidi" w:hAnsiTheme="minorBidi" w:cstheme="minorBidi"/>
          <w:i/>
          <w:iCs/>
          <w:sz w:val="22"/>
          <w:szCs w:val="22"/>
        </w:rPr>
        <w:t>15</w:t>
      </w:r>
      <w:r w:rsidRPr="006F219F">
        <w:rPr>
          <w:rFonts w:asciiTheme="minorBidi" w:hAnsiTheme="minorBidi" w:cstheme="minorBidi"/>
          <w:sz w:val="22"/>
          <w:szCs w:val="22"/>
        </w:rPr>
        <w:t>(11), pp.1694-1713.</w:t>
      </w:r>
    </w:p>
    <w:p w:rsidRPr="006F219F" w:rsidR="00D513A2" w:rsidP="005E5FBC" w:rsidRDefault="00D513A2" w14:paraId="3EF1525E"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Brynjolfsson, E. and McAfee, A., 2014. </w:t>
      </w:r>
      <w:r w:rsidRPr="006F219F">
        <w:rPr>
          <w:rFonts w:asciiTheme="minorBidi" w:hAnsiTheme="minorBidi" w:cstheme="minorBidi"/>
          <w:i/>
          <w:iCs/>
          <w:sz w:val="22"/>
          <w:szCs w:val="22"/>
        </w:rPr>
        <w:t>The second machine age: Work progress and prosperity in a time of brilliant technologies</w:t>
      </w:r>
      <w:r w:rsidRPr="006F219F">
        <w:rPr>
          <w:rFonts w:asciiTheme="minorBidi" w:hAnsiTheme="minorBidi" w:cstheme="minorBidi"/>
          <w:sz w:val="22"/>
          <w:szCs w:val="22"/>
        </w:rPr>
        <w:t>. WW Norton &amp; company.</w:t>
      </w:r>
    </w:p>
    <w:p w:rsidRPr="006F219F" w:rsidR="00D513A2" w:rsidP="005E5FBC" w:rsidRDefault="00D513A2" w14:paraId="37F0E032"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Celestin, M. and Mishra, A.K., 2025. AI-driven financial analytics: Enhancing forecast accuracy, risk management, and decision-making in corporate finance. </w:t>
      </w:r>
      <w:proofErr w:type="spellStart"/>
      <w:r w:rsidRPr="006F219F">
        <w:rPr>
          <w:rFonts w:asciiTheme="minorBidi" w:hAnsiTheme="minorBidi" w:cstheme="minorBidi"/>
          <w:i/>
          <w:iCs/>
          <w:sz w:val="22"/>
          <w:szCs w:val="22"/>
        </w:rPr>
        <w:t>Janajyoti</w:t>
      </w:r>
      <w:proofErr w:type="spellEnd"/>
      <w:r w:rsidRPr="006F219F">
        <w:rPr>
          <w:rFonts w:asciiTheme="minorBidi" w:hAnsiTheme="minorBidi" w:cstheme="minorBidi"/>
          <w:i/>
          <w:iCs/>
          <w:sz w:val="22"/>
          <w:szCs w:val="22"/>
        </w:rPr>
        <w:t xml:space="preserve"> Journal</w:t>
      </w:r>
      <w:r w:rsidRPr="006F219F">
        <w:rPr>
          <w:rFonts w:asciiTheme="minorBidi" w:hAnsiTheme="minorBidi" w:cstheme="minorBidi"/>
          <w:sz w:val="22"/>
          <w:szCs w:val="22"/>
        </w:rPr>
        <w:t>, </w:t>
      </w:r>
      <w:r w:rsidRPr="006F219F">
        <w:rPr>
          <w:rFonts w:asciiTheme="minorBidi" w:hAnsiTheme="minorBidi" w:cstheme="minorBidi"/>
          <w:i/>
          <w:iCs/>
          <w:sz w:val="22"/>
          <w:szCs w:val="22"/>
        </w:rPr>
        <w:t>3</w:t>
      </w:r>
      <w:r w:rsidRPr="006F219F">
        <w:rPr>
          <w:rFonts w:asciiTheme="minorBidi" w:hAnsiTheme="minorBidi" w:cstheme="minorBidi"/>
          <w:sz w:val="22"/>
          <w:szCs w:val="22"/>
        </w:rPr>
        <w:t>(1), pp.1-27.</w:t>
      </w:r>
    </w:p>
    <w:p w:rsidRPr="006F219F" w:rsidR="00D513A2" w:rsidP="005E5FBC" w:rsidRDefault="00D513A2" w14:paraId="200F5D23"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Celestin, M. and Vanitha, N., 2019. Blockchain Technology and Its Impact on Financial Audits: Will Auditors Become Obsolete. In </w:t>
      </w:r>
      <w:r w:rsidRPr="006F219F">
        <w:rPr>
          <w:rFonts w:asciiTheme="minorBidi" w:hAnsiTheme="minorBidi" w:cstheme="minorBidi"/>
          <w:i/>
          <w:iCs/>
          <w:sz w:val="22"/>
          <w:szCs w:val="22"/>
        </w:rPr>
        <w:t>Proceedings of the 3rd International Conference on Multidisciplinary Research Trends in Arts, Science, Engineering &amp; Technology</w:t>
      </w:r>
      <w:r w:rsidRPr="006F219F">
        <w:rPr>
          <w:rFonts w:asciiTheme="minorBidi" w:hAnsiTheme="minorBidi" w:cstheme="minorBidi"/>
          <w:sz w:val="22"/>
          <w:szCs w:val="22"/>
        </w:rPr>
        <w:t> (Vol. 3, No. 1, pp. 239-245).</w:t>
      </w:r>
    </w:p>
    <w:p w:rsidRPr="006F219F" w:rsidR="00D513A2" w:rsidP="005E5FBC" w:rsidRDefault="00D513A2" w14:paraId="4496C506"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Černevičienė</w:t>
      </w:r>
      <w:proofErr w:type="spellEnd"/>
      <w:r w:rsidRPr="006F219F">
        <w:rPr>
          <w:rFonts w:asciiTheme="minorBidi" w:hAnsiTheme="minorBidi" w:cstheme="minorBidi"/>
          <w:sz w:val="22"/>
          <w:szCs w:val="22"/>
        </w:rPr>
        <w:t xml:space="preserve">, J. and </w:t>
      </w:r>
      <w:proofErr w:type="spellStart"/>
      <w:r w:rsidRPr="006F219F">
        <w:rPr>
          <w:rFonts w:asciiTheme="minorBidi" w:hAnsiTheme="minorBidi" w:cstheme="minorBidi"/>
          <w:sz w:val="22"/>
          <w:szCs w:val="22"/>
        </w:rPr>
        <w:t>Kabašinskas</w:t>
      </w:r>
      <w:proofErr w:type="spellEnd"/>
      <w:r w:rsidRPr="006F219F">
        <w:rPr>
          <w:rFonts w:asciiTheme="minorBidi" w:hAnsiTheme="minorBidi" w:cstheme="minorBidi"/>
          <w:sz w:val="22"/>
          <w:szCs w:val="22"/>
        </w:rPr>
        <w:t>, A., 2024. Explainable artificial intelligence (XAI) in finance: a systematic literature review. </w:t>
      </w:r>
      <w:r w:rsidRPr="006F219F">
        <w:rPr>
          <w:rFonts w:asciiTheme="minorBidi" w:hAnsiTheme="minorBidi" w:cstheme="minorBidi"/>
          <w:i/>
          <w:iCs/>
          <w:sz w:val="22"/>
          <w:szCs w:val="22"/>
        </w:rPr>
        <w:t>Artificial Intelligence Review</w:t>
      </w:r>
      <w:r w:rsidRPr="006F219F">
        <w:rPr>
          <w:rFonts w:asciiTheme="minorBidi" w:hAnsiTheme="minorBidi" w:cstheme="minorBidi"/>
          <w:sz w:val="22"/>
          <w:szCs w:val="22"/>
        </w:rPr>
        <w:t>, </w:t>
      </w:r>
      <w:r w:rsidRPr="006F219F">
        <w:rPr>
          <w:rFonts w:asciiTheme="minorBidi" w:hAnsiTheme="minorBidi" w:cstheme="minorBidi"/>
          <w:i/>
          <w:iCs/>
          <w:sz w:val="22"/>
          <w:szCs w:val="22"/>
        </w:rPr>
        <w:t>57</w:t>
      </w:r>
      <w:r w:rsidRPr="006F219F">
        <w:rPr>
          <w:rFonts w:asciiTheme="minorBidi" w:hAnsiTheme="minorBidi" w:cstheme="minorBidi"/>
          <w:sz w:val="22"/>
          <w:szCs w:val="22"/>
        </w:rPr>
        <w:t>(8), p.216.</w:t>
      </w:r>
    </w:p>
    <w:p w:rsidRPr="006F219F" w:rsidR="00D513A2" w:rsidP="005E5FBC" w:rsidRDefault="00D513A2" w14:paraId="5047B5D5"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Goldstein, I., Jiang, W. and Karolyi, G.A., 2019. To FinTech and beyond. </w:t>
      </w:r>
      <w:r w:rsidRPr="006F219F">
        <w:rPr>
          <w:rFonts w:asciiTheme="minorBidi" w:hAnsiTheme="minorBidi" w:cstheme="minorBidi"/>
          <w:i/>
          <w:iCs/>
          <w:sz w:val="22"/>
          <w:szCs w:val="22"/>
        </w:rPr>
        <w:t>The Review of Financial Studies</w:t>
      </w:r>
      <w:r w:rsidRPr="006F219F">
        <w:rPr>
          <w:rFonts w:asciiTheme="minorBidi" w:hAnsiTheme="minorBidi" w:cstheme="minorBidi"/>
          <w:sz w:val="22"/>
          <w:szCs w:val="22"/>
        </w:rPr>
        <w:t>, </w:t>
      </w:r>
      <w:r w:rsidRPr="006F219F">
        <w:rPr>
          <w:rFonts w:asciiTheme="minorBidi" w:hAnsiTheme="minorBidi" w:cstheme="minorBidi"/>
          <w:i/>
          <w:iCs/>
          <w:sz w:val="22"/>
          <w:szCs w:val="22"/>
        </w:rPr>
        <w:t>32</w:t>
      </w:r>
      <w:r w:rsidRPr="006F219F">
        <w:rPr>
          <w:rFonts w:asciiTheme="minorBidi" w:hAnsiTheme="minorBidi" w:cstheme="minorBidi"/>
          <w:sz w:val="22"/>
          <w:szCs w:val="22"/>
        </w:rPr>
        <w:t>(5), pp.1647-1661.</w:t>
      </w:r>
    </w:p>
    <w:p w:rsidRPr="006F219F" w:rsidR="00D513A2" w:rsidP="005E5FBC" w:rsidRDefault="00D513A2" w14:paraId="290DE53F"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Gupta, S., </w:t>
      </w:r>
      <w:proofErr w:type="spellStart"/>
      <w:r w:rsidRPr="006F219F">
        <w:rPr>
          <w:rFonts w:asciiTheme="minorBidi" w:hAnsiTheme="minorBidi" w:cstheme="minorBidi"/>
          <w:sz w:val="22"/>
          <w:szCs w:val="22"/>
        </w:rPr>
        <w:t>Ghardallou</w:t>
      </w:r>
      <w:proofErr w:type="spellEnd"/>
      <w:r w:rsidRPr="006F219F">
        <w:rPr>
          <w:rFonts w:asciiTheme="minorBidi" w:hAnsiTheme="minorBidi" w:cstheme="minorBidi"/>
          <w:sz w:val="22"/>
          <w:szCs w:val="22"/>
        </w:rPr>
        <w:t>, W., Pandey, D.K. and Sahu, G.P., 2022. Artificial intelligence adoption in the insurance industry: Evidence using the technology–organization–environment framework. </w:t>
      </w:r>
      <w:r w:rsidRPr="006F219F">
        <w:rPr>
          <w:rFonts w:asciiTheme="minorBidi" w:hAnsiTheme="minorBidi" w:cstheme="minorBidi"/>
          <w:i/>
          <w:iCs/>
          <w:sz w:val="22"/>
          <w:szCs w:val="22"/>
        </w:rPr>
        <w:t>Research in International Business and Finance</w:t>
      </w:r>
      <w:r w:rsidRPr="006F219F">
        <w:rPr>
          <w:rFonts w:asciiTheme="minorBidi" w:hAnsiTheme="minorBidi" w:cstheme="minorBidi"/>
          <w:sz w:val="22"/>
          <w:szCs w:val="22"/>
        </w:rPr>
        <w:t>, </w:t>
      </w:r>
      <w:r w:rsidRPr="006F219F">
        <w:rPr>
          <w:rFonts w:asciiTheme="minorBidi" w:hAnsiTheme="minorBidi" w:cstheme="minorBidi"/>
          <w:i/>
          <w:iCs/>
          <w:sz w:val="22"/>
          <w:szCs w:val="22"/>
        </w:rPr>
        <w:t>63</w:t>
      </w:r>
      <w:r w:rsidRPr="006F219F">
        <w:rPr>
          <w:rFonts w:asciiTheme="minorBidi" w:hAnsiTheme="minorBidi" w:cstheme="minorBidi"/>
          <w:sz w:val="22"/>
          <w:szCs w:val="22"/>
        </w:rPr>
        <w:t>, p.101757.</w:t>
      </w:r>
    </w:p>
    <w:p w:rsidRPr="006F219F" w:rsidR="00D513A2" w:rsidP="005E5FBC" w:rsidRDefault="00D513A2" w14:paraId="5BDB8A35"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Hentzen, J.K., Hoffmann, A., Dolan, R. and Pala, E., 2022. Artificial intelligence in customer-facing financial services: a systematic literature review and agenda for future research. </w:t>
      </w:r>
      <w:r w:rsidRPr="006F219F">
        <w:rPr>
          <w:rFonts w:asciiTheme="minorBidi" w:hAnsiTheme="minorBidi" w:cstheme="minorBidi"/>
          <w:i/>
          <w:iCs/>
          <w:sz w:val="22"/>
          <w:szCs w:val="22"/>
        </w:rPr>
        <w:t>International journal of bank marketing</w:t>
      </w:r>
      <w:r w:rsidRPr="006F219F">
        <w:rPr>
          <w:rFonts w:asciiTheme="minorBidi" w:hAnsiTheme="minorBidi" w:cstheme="minorBidi"/>
          <w:sz w:val="22"/>
          <w:szCs w:val="22"/>
        </w:rPr>
        <w:t>, </w:t>
      </w:r>
      <w:r w:rsidRPr="006F219F">
        <w:rPr>
          <w:rFonts w:asciiTheme="minorBidi" w:hAnsiTheme="minorBidi" w:cstheme="minorBidi"/>
          <w:i/>
          <w:iCs/>
          <w:sz w:val="22"/>
          <w:szCs w:val="22"/>
        </w:rPr>
        <w:t>40</w:t>
      </w:r>
      <w:r w:rsidRPr="006F219F">
        <w:rPr>
          <w:rFonts w:asciiTheme="minorBidi" w:hAnsiTheme="minorBidi" w:cstheme="minorBidi"/>
          <w:sz w:val="22"/>
          <w:szCs w:val="22"/>
        </w:rPr>
        <w:t>(6), pp.1299-1336.</w:t>
      </w:r>
    </w:p>
    <w:p w:rsidRPr="006F219F" w:rsidR="00D513A2" w:rsidP="005E5FBC" w:rsidRDefault="00D513A2" w14:paraId="7417039C"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Adeniran, I.A., </w:t>
      </w:r>
      <w:proofErr w:type="spellStart"/>
      <w:r w:rsidRPr="006F219F">
        <w:rPr>
          <w:rFonts w:asciiTheme="minorBidi" w:hAnsiTheme="minorBidi" w:cstheme="minorBidi"/>
          <w:sz w:val="22"/>
          <w:szCs w:val="22"/>
        </w:rPr>
        <w:t>Efunniyi</w:t>
      </w:r>
      <w:proofErr w:type="spellEnd"/>
      <w:r w:rsidRPr="006F219F">
        <w:rPr>
          <w:rFonts w:asciiTheme="minorBidi" w:hAnsiTheme="minorBidi" w:cstheme="minorBidi"/>
          <w:sz w:val="22"/>
          <w:szCs w:val="22"/>
        </w:rPr>
        <w:t xml:space="preserve">, C.P., </w:t>
      </w:r>
      <w:proofErr w:type="spellStart"/>
      <w:r w:rsidRPr="006F219F">
        <w:rPr>
          <w:rFonts w:asciiTheme="minorBidi" w:hAnsiTheme="minorBidi" w:cstheme="minorBidi"/>
          <w:sz w:val="22"/>
          <w:szCs w:val="22"/>
        </w:rPr>
        <w:t>Osundare</w:t>
      </w:r>
      <w:proofErr w:type="spellEnd"/>
      <w:r w:rsidRPr="006F219F">
        <w:rPr>
          <w:rFonts w:asciiTheme="minorBidi" w:hAnsiTheme="minorBidi" w:cstheme="minorBidi"/>
          <w:sz w:val="22"/>
          <w:szCs w:val="22"/>
        </w:rPr>
        <w:t xml:space="preserve">, O.S. and </w:t>
      </w:r>
      <w:proofErr w:type="spellStart"/>
      <w:r w:rsidRPr="006F219F">
        <w:rPr>
          <w:rFonts w:asciiTheme="minorBidi" w:hAnsiTheme="minorBidi" w:cstheme="minorBidi"/>
          <w:sz w:val="22"/>
          <w:szCs w:val="22"/>
        </w:rPr>
        <w:t>Abhulimen</w:t>
      </w:r>
      <w:proofErr w:type="spellEnd"/>
      <w:r w:rsidRPr="006F219F">
        <w:rPr>
          <w:rFonts w:asciiTheme="minorBidi" w:hAnsiTheme="minorBidi" w:cstheme="minorBidi"/>
          <w:sz w:val="22"/>
          <w:szCs w:val="22"/>
        </w:rPr>
        <w:t>, A.O., 2024. Enhancing security and risk management with predictive analytics: A proactive approach. </w:t>
      </w:r>
      <w:r w:rsidRPr="006F219F">
        <w:rPr>
          <w:rFonts w:asciiTheme="minorBidi" w:hAnsiTheme="minorBidi" w:cstheme="minorBidi"/>
          <w:i/>
          <w:iCs/>
          <w:sz w:val="22"/>
          <w:szCs w:val="22"/>
        </w:rPr>
        <w:t>International Journal of Management &amp; Entrepreneurship Research</w:t>
      </w:r>
      <w:r w:rsidRPr="006F219F">
        <w:rPr>
          <w:rFonts w:asciiTheme="minorBidi" w:hAnsiTheme="minorBidi" w:cstheme="minorBidi"/>
          <w:sz w:val="22"/>
          <w:szCs w:val="22"/>
        </w:rPr>
        <w:t>, </w:t>
      </w:r>
      <w:r w:rsidRPr="006F219F">
        <w:rPr>
          <w:rFonts w:asciiTheme="minorBidi" w:hAnsiTheme="minorBidi" w:cstheme="minorBidi"/>
          <w:i/>
          <w:iCs/>
          <w:sz w:val="22"/>
          <w:szCs w:val="22"/>
        </w:rPr>
        <w:t>6</w:t>
      </w:r>
      <w:r w:rsidRPr="006F219F">
        <w:rPr>
          <w:rFonts w:asciiTheme="minorBidi" w:hAnsiTheme="minorBidi" w:cstheme="minorBidi"/>
          <w:sz w:val="22"/>
          <w:szCs w:val="22"/>
        </w:rPr>
        <w:t>(8), pp.32-40.</w:t>
      </w:r>
    </w:p>
    <w:p w:rsidRPr="006F219F" w:rsidR="00B37ED2" w:rsidP="005E5FBC" w:rsidRDefault="00B37ED2" w14:paraId="7B1B0216"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Huapaya, E.R., </w:t>
      </w:r>
      <w:proofErr w:type="spellStart"/>
      <w:r w:rsidRPr="006F219F">
        <w:rPr>
          <w:rFonts w:asciiTheme="minorBidi" w:hAnsiTheme="minorBidi" w:cstheme="minorBidi"/>
          <w:sz w:val="22"/>
          <w:szCs w:val="22"/>
        </w:rPr>
        <w:t>Chucos</w:t>
      </w:r>
      <w:proofErr w:type="spellEnd"/>
      <w:r w:rsidRPr="006F219F">
        <w:rPr>
          <w:rFonts w:asciiTheme="minorBidi" w:hAnsiTheme="minorBidi" w:cstheme="minorBidi"/>
          <w:sz w:val="22"/>
          <w:szCs w:val="22"/>
        </w:rPr>
        <w:t>, G.L., Sosa, E.P. and Meza, M.I., 2025. Disruptive technologies in the university curriculum: use of artificial intelligence. </w:t>
      </w:r>
      <w:r w:rsidRPr="006F219F">
        <w:rPr>
          <w:rFonts w:asciiTheme="minorBidi" w:hAnsiTheme="minorBidi" w:cstheme="minorBidi"/>
          <w:i/>
          <w:iCs/>
          <w:sz w:val="22"/>
          <w:szCs w:val="22"/>
        </w:rPr>
        <w:t>International Journal of Evaluation and Research in Education</w:t>
      </w:r>
      <w:r w:rsidRPr="006F219F">
        <w:rPr>
          <w:rFonts w:asciiTheme="minorBidi" w:hAnsiTheme="minorBidi" w:cstheme="minorBidi"/>
          <w:sz w:val="22"/>
          <w:szCs w:val="22"/>
        </w:rPr>
        <w:t>, </w:t>
      </w:r>
      <w:r w:rsidRPr="006F219F">
        <w:rPr>
          <w:rFonts w:asciiTheme="minorBidi" w:hAnsiTheme="minorBidi" w:cstheme="minorBidi"/>
          <w:i/>
          <w:iCs/>
          <w:sz w:val="22"/>
          <w:szCs w:val="22"/>
        </w:rPr>
        <w:t>14</w:t>
      </w:r>
      <w:r w:rsidRPr="006F219F">
        <w:rPr>
          <w:rFonts w:asciiTheme="minorBidi" w:hAnsiTheme="minorBidi" w:cstheme="minorBidi"/>
          <w:sz w:val="22"/>
          <w:szCs w:val="22"/>
        </w:rPr>
        <w:t>(1), pp.671-681.</w:t>
      </w:r>
    </w:p>
    <w:p w:rsidRPr="006F219F" w:rsidR="005E5FBC" w:rsidP="005E5FBC" w:rsidRDefault="005E5FBC" w14:paraId="4A33D297" w14:textId="73A77AB2">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Intelligent Systems Design and Applications: 20th International Conference on Intelligent Systems Design and Applications </w:t>
      </w:r>
    </w:p>
    <w:p w:rsidRPr="006F219F" w:rsidR="00B37ED2" w:rsidP="005E5FBC" w:rsidRDefault="00B37ED2" w14:paraId="6AD61609"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Kavitha, M., </w:t>
      </w:r>
      <w:proofErr w:type="spellStart"/>
      <w:r w:rsidRPr="006F219F">
        <w:rPr>
          <w:rFonts w:asciiTheme="minorBidi" w:hAnsiTheme="minorBidi" w:cstheme="minorBidi"/>
          <w:sz w:val="22"/>
          <w:szCs w:val="22"/>
        </w:rPr>
        <w:t>Hanumanthu</w:t>
      </w:r>
      <w:proofErr w:type="spellEnd"/>
      <w:r w:rsidRPr="006F219F">
        <w:rPr>
          <w:rFonts w:asciiTheme="minorBidi" w:hAnsiTheme="minorBidi" w:cstheme="minorBidi"/>
          <w:sz w:val="22"/>
          <w:szCs w:val="22"/>
        </w:rPr>
        <w:t>, K.D., Sai, O.N., Chandrashekhar, G. and Sugandha, S., 2025. The role of artificial intelligence in financial decision-making. </w:t>
      </w:r>
      <w:r w:rsidRPr="006F219F">
        <w:rPr>
          <w:rFonts w:asciiTheme="minorBidi" w:hAnsiTheme="minorBidi" w:cstheme="minorBidi"/>
          <w:i/>
          <w:iCs/>
          <w:sz w:val="22"/>
          <w:szCs w:val="22"/>
        </w:rPr>
        <w:t>Journal of Marketing &amp; Social Research</w:t>
      </w:r>
      <w:r w:rsidRPr="006F219F">
        <w:rPr>
          <w:rFonts w:asciiTheme="minorBidi" w:hAnsiTheme="minorBidi" w:cstheme="minorBidi"/>
          <w:sz w:val="22"/>
          <w:szCs w:val="22"/>
        </w:rPr>
        <w:t>, </w:t>
      </w:r>
      <w:r w:rsidRPr="006F219F">
        <w:rPr>
          <w:rFonts w:asciiTheme="minorBidi" w:hAnsiTheme="minorBidi" w:cstheme="minorBidi"/>
          <w:i/>
          <w:iCs/>
          <w:sz w:val="22"/>
          <w:szCs w:val="22"/>
        </w:rPr>
        <w:t>2</w:t>
      </w:r>
      <w:r w:rsidRPr="006F219F">
        <w:rPr>
          <w:rFonts w:asciiTheme="minorBidi" w:hAnsiTheme="minorBidi" w:cstheme="minorBidi"/>
          <w:sz w:val="22"/>
          <w:szCs w:val="22"/>
        </w:rPr>
        <w:t>, pp.189-198.</w:t>
      </w:r>
    </w:p>
    <w:p w:rsidRPr="006F219F" w:rsidR="005E5FBC" w:rsidP="005E5FBC" w:rsidRDefault="00B37ED2" w14:paraId="4C66CF5A" w14:textId="1F5F5A2F">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La Croce, C., 2023. </w:t>
      </w:r>
      <w:r w:rsidRPr="006F219F">
        <w:rPr>
          <w:rFonts w:asciiTheme="minorBidi" w:hAnsiTheme="minorBidi" w:cstheme="minorBidi"/>
          <w:i/>
          <w:iCs/>
          <w:sz w:val="22"/>
          <w:szCs w:val="22"/>
        </w:rPr>
        <w:t>Genai solutions help European AI market thrive in an uncertain economic environment, says IDC. IDC: The Premier Global Market Intelligence Company</w:t>
      </w:r>
      <w:r w:rsidRPr="006F219F">
        <w:rPr>
          <w:rFonts w:asciiTheme="minorBidi" w:hAnsiTheme="minorBidi" w:cstheme="minorBidi"/>
          <w:sz w:val="22"/>
          <w:szCs w:val="22"/>
        </w:rPr>
        <w:t xml:space="preserve"> [online] </w:t>
      </w:r>
      <w:hyperlink w:history="1" r:id="rId19">
        <w:r w:rsidRPr="006F219F">
          <w:rPr>
            <w:rStyle w:val="Hyperlink"/>
            <w:rFonts w:asciiTheme="minorBidi" w:hAnsiTheme="minorBidi" w:cstheme="minorBidi"/>
            <w:sz w:val="22"/>
            <w:szCs w:val="22"/>
          </w:rPr>
          <w:t>https://www.idc.com/getdoc.jsp?containerId=prEUR251222623</w:t>
        </w:r>
      </w:hyperlink>
      <w:r w:rsidRPr="006F219F">
        <w:rPr>
          <w:rFonts w:asciiTheme="minorBidi" w:hAnsiTheme="minorBidi" w:cstheme="minorBidi"/>
          <w:sz w:val="22"/>
          <w:szCs w:val="22"/>
        </w:rPr>
        <w:t xml:space="preserve"> </w:t>
      </w:r>
    </w:p>
    <w:p w:rsidRPr="006F219F" w:rsidR="00B37ED2" w:rsidP="005E5FBC" w:rsidRDefault="00B37ED2" w14:paraId="0B14948B"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Lame, G., 2019, July. Systematic literature reviews: An introduction. In </w:t>
      </w:r>
      <w:r w:rsidRPr="006F219F">
        <w:rPr>
          <w:rFonts w:asciiTheme="minorBidi" w:hAnsiTheme="minorBidi" w:cstheme="minorBidi"/>
          <w:i/>
          <w:iCs/>
          <w:sz w:val="22"/>
          <w:szCs w:val="22"/>
        </w:rPr>
        <w:t>Proceedings of the design society: international conference on engineering design</w:t>
      </w:r>
      <w:r w:rsidRPr="006F219F">
        <w:rPr>
          <w:rFonts w:asciiTheme="minorBidi" w:hAnsiTheme="minorBidi" w:cstheme="minorBidi"/>
          <w:sz w:val="22"/>
          <w:szCs w:val="22"/>
        </w:rPr>
        <w:t> (Vol. 1, No. 1, pp. 1633-1642). Cambridge University Press.</w:t>
      </w:r>
    </w:p>
    <w:p w:rsidRPr="006F219F" w:rsidR="00B37ED2" w:rsidP="005E5FBC" w:rsidRDefault="00B37ED2" w14:paraId="6CCD0B0E"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Liberati, A., Altman, D.G., Tetzlaff, J., Mulrow, C., Gøtzsche, P.C., Ioannidis, J.P., Clarke, M., Devereaux, P.J., Kleijnen, J. and Moher, D., 2009. The PRISMA statement for reporting systematic reviews and meta-analyses of studies that evaluate healthcare interventions: explanation and elaboration. </w:t>
      </w:r>
      <w:proofErr w:type="spellStart"/>
      <w:r w:rsidRPr="006F219F">
        <w:rPr>
          <w:rFonts w:asciiTheme="minorBidi" w:hAnsiTheme="minorBidi" w:cstheme="minorBidi"/>
          <w:i/>
          <w:iCs/>
          <w:sz w:val="22"/>
          <w:szCs w:val="22"/>
        </w:rPr>
        <w:t>Bmj</w:t>
      </w:r>
      <w:proofErr w:type="spellEnd"/>
      <w:r w:rsidRPr="006F219F">
        <w:rPr>
          <w:rFonts w:asciiTheme="minorBidi" w:hAnsiTheme="minorBidi" w:cstheme="minorBidi"/>
          <w:sz w:val="22"/>
          <w:szCs w:val="22"/>
        </w:rPr>
        <w:t>, </w:t>
      </w:r>
      <w:r w:rsidRPr="006F219F">
        <w:rPr>
          <w:rFonts w:asciiTheme="minorBidi" w:hAnsiTheme="minorBidi" w:cstheme="minorBidi"/>
          <w:i/>
          <w:iCs/>
          <w:sz w:val="22"/>
          <w:szCs w:val="22"/>
        </w:rPr>
        <w:t>339</w:t>
      </w:r>
      <w:r w:rsidRPr="006F219F">
        <w:rPr>
          <w:rFonts w:asciiTheme="minorBidi" w:hAnsiTheme="minorBidi" w:cstheme="minorBidi"/>
          <w:sz w:val="22"/>
          <w:szCs w:val="22"/>
        </w:rPr>
        <w:t>.</w:t>
      </w:r>
    </w:p>
    <w:p w:rsidRPr="006F219F" w:rsidR="00B37ED2" w:rsidP="005E5FBC" w:rsidRDefault="00B37ED2" w14:paraId="5CB0DE7A"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Malali</w:t>
      </w:r>
      <w:proofErr w:type="spellEnd"/>
      <w:r w:rsidRPr="006F219F">
        <w:rPr>
          <w:rFonts w:asciiTheme="minorBidi" w:hAnsiTheme="minorBidi" w:cstheme="minorBidi"/>
          <w:sz w:val="22"/>
          <w:szCs w:val="22"/>
        </w:rPr>
        <w:t xml:space="preserve">, A.B. and Gopalakrishnan, S., 2020. Application of artificial intelligence and its powered technologies in the </w:t>
      </w:r>
      <w:proofErr w:type="spellStart"/>
      <w:r w:rsidRPr="006F219F">
        <w:rPr>
          <w:rFonts w:asciiTheme="minorBidi" w:hAnsiTheme="minorBidi" w:cstheme="minorBidi"/>
          <w:sz w:val="22"/>
          <w:szCs w:val="22"/>
        </w:rPr>
        <w:t>indian</w:t>
      </w:r>
      <w:proofErr w:type="spellEnd"/>
      <w:r w:rsidRPr="006F219F">
        <w:rPr>
          <w:rFonts w:asciiTheme="minorBidi" w:hAnsiTheme="minorBidi" w:cstheme="minorBidi"/>
          <w:sz w:val="22"/>
          <w:szCs w:val="22"/>
        </w:rPr>
        <w:t xml:space="preserve"> banking and financial industry: An overview. </w:t>
      </w:r>
      <w:r w:rsidRPr="006F219F">
        <w:rPr>
          <w:rFonts w:asciiTheme="minorBidi" w:hAnsiTheme="minorBidi" w:cstheme="minorBidi"/>
          <w:i/>
          <w:iCs/>
          <w:sz w:val="22"/>
          <w:szCs w:val="22"/>
        </w:rPr>
        <w:t xml:space="preserve">IOSR Journal </w:t>
      </w:r>
      <w:proofErr w:type="gramStart"/>
      <w:r w:rsidRPr="006F219F">
        <w:rPr>
          <w:rFonts w:asciiTheme="minorBidi" w:hAnsiTheme="minorBidi" w:cstheme="minorBidi"/>
          <w:i/>
          <w:iCs/>
          <w:sz w:val="22"/>
          <w:szCs w:val="22"/>
        </w:rPr>
        <w:t>Of</w:t>
      </w:r>
      <w:proofErr w:type="gramEnd"/>
      <w:r w:rsidRPr="006F219F">
        <w:rPr>
          <w:rFonts w:asciiTheme="minorBidi" w:hAnsiTheme="minorBidi" w:cstheme="minorBidi"/>
          <w:i/>
          <w:iCs/>
          <w:sz w:val="22"/>
          <w:szCs w:val="22"/>
        </w:rPr>
        <w:t xml:space="preserve"> Humanities </w:t>
      </w:r>
      <w:proofErr w:type="gramStart"/>
      <w:r w:rsidRPr="006F219F">
        <w:rPr>
          <w:rFonts w:asciiTheme="minorBidi" w:hAnsiTheme="minorBidi" w:cstheme="minorBidi"/>
          <w:i/>
          <w:iCs/>
          <w:sz w:val="22"/>
          <w:szCs w:val="22"/>
        </w:rPr>
        <w:t>And</w:t>
      </w:r>
      <w:proofErr w:type="gramEnd"/>
      <w:r w:rsidRPr="006F219F">
        <w:rPr>
          <w:rFonts w:asciiTheme="minorBidi" w:hAnsiTheme="minorBidi" w:cstheme="minorBidi"/>
          <w:i/>
          <w:iCs/>
          <w:sz w:val="22"/>
          <w:szCs w:val="22"/>
        </w:rPr>
        <w:t xml:space="preserve"> Social Science</w:t>
      </w:r>
      <w:r w:rsidRPr="006F219F">
        <w:rPr>
          <w:rFonts w:asciiTheme="minorBidi" w:hAnsiTheme="minorBidi" w:cstheme="minorBidi"/>
          <w:sz w:val="22"/>
          <w:szCs w:val="22"/>
        </w:rPr>
        <w:t>, </w:t>
      </w:r>
      <w:r w:rsidRPr="006F219F">
        <w:rPr>
          <w:rFonts w:asciiTheme="minorBidi" w:hAnsiTheme="minorBidi" w:cstheme="minorBidi"/>
          <w:i/>
          <w:iCs/>
          <w:sz w:val="22"/>
          <w:szCs w:val="22"/>
        </w:rPr>
        <w:t>25</w:t>
      </w:r>
      <w:r w:rsidRPr="006F219F">
        <w:rPr>
          <w:rFonts w:asciiTheme="minorBidi" w:hAnsiTheme="minorBidi" w:cstheme="minorBidi"/>
          <w:sz w:val="22"/>
          <w:szCs w:val="22"/>
        </w:rPr>
        <w:t xml:space="preserve">(4), pp.55-60. </w:t>
      </w:r>
    </w:p>
    <w:p w:rsidRPr="006F219F" w:rsidR="00B37ED2" w:rsidP="005E5FBC" w:rsidRDefault="00B37ED2" w14:paraId="7BAEC361"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Matyushok</w:t>
      </w:r>
      <w:proofErr w:type="spellEnd"/>
      <w:r w:rsidRPr="006F219F">
        <w:rPr>
          <w:rFonts w:asciiTheme="minorBidi" w:hAnsiTheme="minorBidi" w:cstheme="minorBidi"/>
          <w:sz w:val="22"/>
          <w:szCs w:val="22"/>
        </w:rPr>
        <w:t>, V., Krasavina, V., Berezin, A. and García, J.S., 2021. The global economy in technological transformation conditions: A review of modern trends. </w:t>
      </w:r>
      <w:r w:rsidRPr="006F219F">
        <w:rPr>
          <w:rFonts w:asciiTheme="minorBidi" w:hAnsiTheme="minorBidi" w:cstheme="minorBidi"/>
          <w:i/>
          <w:iCs/>
          <w:sz w:val="22"/>
          <w:szCs w:val="22"/>
        </w:rPr>
        <w:t>Economic Research-</w:t>
      </w:r>
      <w:proofErr w:type="spellStart"/>
      <w:r w:rsidRPr="006F219F">
        <w:rPr>
          <w:rFonts w:asciiTheme="minorBidi" w:hAnsiTheme="minorBidi" w:cstheme="minorBidi"/>
          <w:i/>
          <w:iCs/>
          <w:sz w:val="22"/>
          <w:szCs w:val="22"/>
        </w:rPr>
        <w:t>Ekonomska</w:t>
      </w:r>
      <w:proofErr w:type="spellEnd"/>
      <w:r w:rsidRPr="006F219F">
        <w:rPr>
          <w:rFonts w:asciiTheme="minorBidi" w:hAnsiTheme="minorBidi" w:cstheme="minorBidi"/>
          <w:i/>
          <w:iCs/>
          <w:sz w:val="22"/>
          <w:szCs w:val="22"/>
        </w:rPr>
        <w:t xml:space="preserve"> </w:t>
      </w:r>
      <w:proofErr w:type="spellStart"/>
      <w:r w:rsidRPr="006F219F">
        <w:rPr>
          <w:rFonts w:asciiTheme="minorBidi" w:hAnsiTheme="minorBidi" w:cstheme="minorBidi"/>
          <w:i/>
          <w:iCs/>
          <w:sz w:val="22"/>
          <w:szCs w:val="22"/>
        </w:rPr>
        <w:t>Istraživanja</w:t>
      </w:r>
      <w:proofErr w:type="spellEnd"/>
      <w:r w:rsidRPr="006F219F">
        <w:rPr>
          <w:rFonts w:asciiTheme="minorBidi" w:hAnsiTheme="minorBidi" w:cstheme="minorBidi"/>
          <w:sz w:val="22"/>
          <w:szCs w:val="22"/>
        </w:rPr>
        <w:t>, </w:t>
      </w:r>
      <w:r w:rsidRPr="006F219F">
        <w:rPr>
          <w:rFonts w:asciiTheme="minorBidi" w:hAnsiTheme="minorBidi" w:cstheme="minorBidi"/>
          <w:i/>
          <w:iCs/>
          <w:sz w:val="22"/>
          <w:szCs w:val="22"/>
        </w:rPr>
        <w:t>34</w:t>
      </w:r>
      <w:r w:rsidRPr="006F219F">
        <w:rPr>
          <w:rFonts w:asciiTheme="minorBidi" w:hAnsiTheme="minorBidi" w:cstheme="minorBidi"/>
          <w:sz w:val="22"/>
          <w:szCs w:val="22"/>
        </w:rPr>
        <w:t>(1), pp.1471-1497.</w:t>
      </w:r>
    </w:p>
    <w:p w:rsidRPr="006F219F" w:rsidR="00B37ED2" w:rsidP="005E5FBC" w:rsidRDefault="00B37ED2" w14:paraId="6DBBE78E"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Megahed, N., Al-</w:t>
      </w:r>
      <w:proofErr w:type="spellStart"/>
      <w:r w:rsidRPr="006F219F">
        <w:rPr>
          <w:rFonts w:asciiTheme="minorBidi" w:hAnsiTheme="minorBidi" w:cstheme="minorBidi"/>
          <w:sz w:val="22"/>
          <w:szCs w:val="22"/>
        </w:rPr>
        <w:t>Kayaly</w:t>
      </w:r>
      <w:proofErr w:type="spellEnd"/>
      <w:r w:rsidRPr="006F219F">
        <w:rPr>
          <w:rFonts w:asciiTheme="minorBidi" w:hAnsiTheme="minorBidi" w:cstheme="minorBidi"/>
          <w:sz w:val="22"/>
          <w:szCs w:val="22"/>
        </w:rPr>
        <w:t>, D. and Al-Hadad, A., 2021. Relevance of DOI and TOE for assessing FinTech adoption by banks: comparative analysis between Egypt and Bahrain. </w:t>
      </w:r>
      <w:r w:rsidRPr="006F219F">
        <w:rPr>
          <w:rFonts w:asciiTheme="minorBidi" w:hAnsiTheme="minorBidi" w:cstheme="minorBidi"/>
          <w:i/>
          <w:iCs/>
          <w:sz w:val="22"/>
          <w:szCs w:val="22"/>
        </w:rPr>
        <w:t>Journal for Global Business Advancement</w:t>
      </w:r>
      <w:r w:rsidRPr="006F219F">
        <w:rPr>
          <w:rFonts w:asciiTheme="minorBidi" w:hAnsiTheme="minorBidi" w:cstheme="minorBidi"/>
          <w:sz w:val="22"/>
          <w:szCs w:val="22"/>
        </w:rPr>
        <w:t>, </w:t>
      </w:r>
      <w:r w:rsidRPr="006F219F">
        <w:rPr>
          <w:rFonts w:asciiTheme="minorBidi" w:hAnsiTheme="minorBidi" w:cstheme="minorBidi"/>
          <w:i/>
          <w:iCs/>
          <w:sz w:val="22"/>
          <w:szCs w:val="22"/>
        </w:rPr>
        <w:t>14</w:t>
      </w:r>
      <w:r w:rsidRPr="006F219F">
        <w:rPr>
          <w:rFonts w:asciiTheme="minorBidi" w:hAnsiTheme="minorBidi" w:cstheme="minorBidi"/>
          <w:sz w:val="22"/>
          <w:szCs w:val="22"/>
        </w:rPr>
        <w:t>(6), pp.768-803.</w:t>
      </w:r>
    </w:p>
    <w:p w:rsidRPr="006F219F" w:rsidR="00B37ED2" w:rsidP="005E5FBC" w:rsidRDefault="00B37ED2" w14:paraId="41FC925F"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Met, İ., </w:t>
      </w:r>
      <w:proofErr w:type="spellStart"/>
      <w:r w:rsidRPr="006F219F">
        <w:rPr>
          <w:rFonts w:asciiTheme="minorBidi" w:hAnsiTheme="minorBidi" w:cstheme="minorBidi"/>
          <w:sz w:val="22"/>
          <w:szCs w:val="22"/>
        </w:rPr>
        <w:t>Kabukçu</w:t>
      </w:r>
      <w:proofErr w:type="spellEnd"/>
      <w:r w:rsidRPr="006F219F">
        <w:rPr>
          <w:rFonts w:asciiTheme="minorBidi" w:hAnsiTheme="minorBidi" w:cstheme="minorBidi"/>
          <w:sz w:val="22"/>
          <w:szCs w:val="22"/>
        </w:rPr>
        <w:t xml:space="preserve">, D., </w:t>
      </w:r>
      <w:proofErr w:type="spellStart"/>
      <w:r w:rsidRPr="006F219F">
        <w:rPr>
          <w:rFonts w:asciiTheme="minorBidi" w:hAnsiTheme="minorBidi" w:cstheme="minorBidi"/>
          <w:sz w:val="22"/>
          <w:szCs w:val="22"/>
        </w:rPr>
        <w:t>Uzunoğulları</w:t>
      </w:r>
      <w:proofErr w:type="spellEnd"/>
      <w:r w:rsidRPr="006F219F">
        <w:rPr>
          <w:rFonts w:asciiTheme="minorBidi" w:hAnsiTheme="minorBidi" w:cstheme="minorBidi"/>
          <w:sz w:val="22"/>
          <w:szCs w:val="22"/>
        </w:rPr>
        <w:t xml:space="preserve">, G., </w:t>
      </w:r>
      <w:proofErr w:type="spellStart"/>
      <w:r w:rsidRPr="006F219F">
        <w:rPr>
          <w:rFonts w:asciiTheme="minorBidi" w:hAnsiTheme="minorBidi" w:cstheme="minorBidi"/>
          <w:sz w:val="22"/>
          <w:szCs w:val="22"/>
        </w:rPr>
        <w:t>Soyalp</w:t>
      </w:r>
      <w:proofErr w:type="spellEnd"/>
      <w:r w:rsidRPr="006F219F">
        <w:rPr>
          <w:rFonts w:asciiTheme="minorBidi" w:hAnsiTheme="minorBidi" w:cstheme="minorBidi"/>
          <w:sz w:val="22"/>
          <w:szCs w:val="22"/>
        </w:rPr>
        <w:t xml:space="preserve">, Ü. and </w:t>
      </w:r>
      <w:proofErr w:type="spellStart"/>
      <w:r w:rsidRPr="006F219F">
        <w:rPr>
          <w:rFonts w:asciiTheme="minorBidi" w:hAnsiTheme="minorBidi" w:cstheme="minorBidi"/>
          <w:sz w:val="22"/>
          <w:szCs w:val="22"/>
        </w:rPr>
        <w:t>Dakdevir</w:t>
      </w:r>
      <w:proofErr w:type="spellEnd"/>
      <w:r w:rsidRPr="006F219F">
        <w:rPr>
          <w:rFonts w:asciiTheme="minorBidi" w:hAnsiTheme="minorBidi" w:cstheme="minorBidi"/>
          <w:sz w:val="22"/>
          <w:szCs w:val="22"/>
        </w:rPr>
        <w:t>, T., 2019. Transformation of business model in finance sector with artificial intelligence and robotic process automation. In </w:t>
      </w:r>
      <w:r w:rsidRPr="006F219F">
        <w:rPr>
          <w:rFonts w:asciiTheme="minorBidi" w:hAnsiTheme="minorBidi" w:cstheme="minorBidi"/>
          <w:i/>
          <w:iCs/>
          <w:sz w:val="22"/>
          <w:szCs w:val="22"/>
        </w:rPr>
        <w:t>Digital business strategies in blockchain ecosystems: Transformational design and future of global business</w:t>
      </w:r>
      <w:r w:rsidRPr="006F219F">
        <w:rPr>
          <w:rFonts w:asciiTheme="minorBidi" w:hAnsiTheme="minorBidi" w:cstheme="minorBidi"/>
          <w:sz w:val="22"/>
          <w:szCs w:val="22"/>
        </w:rPr>
        <w:t> (pp. 3-29). Cham: Springer International Publishing.</w:t>
      </w:r>
    </w:p>
    <w:p w:rsidRPr="006F219F" w:rsidR="00B37ED2" w:rsidP="005E5FBC" w:rsidRDefault="00B37ED2" w14:paraId="2A3C2E18"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Mhlanga, D., 2020. Industry 4.0 in finance: The impact of artificial intelligence (AI) on digital financial inclusion. </w:t>
      </w:r>
      <w:r w:rsidRPr="006F219F">
        <w:rPr>
          <w:rFonts w:asciiTheme="minorBidi" w:hAnsiTheme="minorBidi" w:cstheme="minorBidi"/>
          <w:i/>
          <w:iCs/>
          <w:sz w:val="22"/>
          <w:szCs w:val="22"/>
        </w:rPr>
        <w:t>International Journal of Financial Studies</w:t>
      </w:r>
      <w:r w:rsidRPr="006F219F">
        <w:rPr>
          <w:rFonts w:asciiTheme="minorBidi" w:hAnsiTheme="minorBidi" w:cstheme="minorBidi"/>
          <w:sz w:val="22"/>
          <w:szCs w:val="22"/>
        </w:rPr>
        <w:t>, </w:t>
      </w:r>
      <w:r w:rsidRPr="006F219F">
        <w:rPr>
          <w:rFonts w:asciiTheme="minorBidi" w:hAnsiTheme="minorBidi" w:cstheme="minorBidi"/>
          <w:i/>
          <w:iCs/>
          <w:sz w:val="22"/>
          <w:szCs w:val="22"/>
        </w:rPr>
        <w:t>8</w:t>
      </w:r>
      <w:r w:rsidRPr="006F219F">
        <w:rPr>
          <w:rFonts w:asciiTheme="minorBidi" w:hAnsiTheme="minorBidi" w:cstheme="minorBidi"/>
          <w:sz w:val="22"/>
          <w:szCs w:val="22"/>
        </w:rPr>
        <w:t>(3), p.45.</w:t>
      </w:r>
    </w:p>
    <w:p w:rsidRPr="006F219F" w:rsidR="00B37ED2" w:rsidP="005E5FBC" w:rsidRDefault="00B37ED2" w14:paraId="32DE0A47"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Mogaji</w:t>
      </w:r>
      <w:proofErr w:type="spellEnd"/>
      <w:r w:rsidRPr="006F219F">
        <w:rPr>
          <w:rFonts w:asciiTheme="minorBidi" w:hAnsiTheme="minorBidi" w:cstheme="minorBidi"/>
          <w:sz w:val="22"/>
          <w:szCs w:val="22"/>
        </w:rPr>
        <w:t xml:space="preserve">, E., </w:t>
      </w:r>
      <w:proofErr w:type="spellStart"/>
      <w:r w:rsidRPr="006F219F">
        <w:rPr>
          <w:rFonts w:asciiTheme="minorBidi" w:hAnsiTheme="minorBidi" w:cstheme="minorBidi"/>
          <w:sz w:val="22"/>
          <w:szCs w:val="22"/>
        </w:rPr>
        <w:t>Soetan</w:t>
      </w:r>
      <w:proofErr w:type="spellEnd"/>
      <w:r w:rsidRPr="006F219F">
        <w:rPr>
          <w:rFonts w:asciiTheme="minorBidi" w:hAnsiTheme="minorBidi" w:cstheme="minorBidi"/>
          <w:sz w:val="22"/>
          <w:szCs w:val="22"/>
        </w:rPr>
        <w:t>, T.O. and Kieu, T.A., 2020. WITHDRAWN: The implications of artificial intelligence on the digital marketing of financial services to vulnerable customers.</w:t>
      </w:r>
    </w:p>
    <w:p w:rsidRPr="006F219F" w:rsidR="00B37ED2" w:rsidP="005E5FBC" w:rsidRDefault="00B37ED2" w14:paraId="423BC764"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Moiseeva, A., 2020. </w:t>
      </w:r>
      <w:r w:rsidRPr="006F219F">
        <w:rPr>
          <w:rFonts w:asciiTheme="minorBidi" w:hAnsiTheme="minorBidi" w:cstheme="minorBidi"/>
          <w:i/>
          <w:iCs/>
          <w:sz w:val="22"/>
          <w:szCs w:val="22"/>
        </w:rPr>
        <w:t>Statistical natural language processing methods for intelligent process automation</w:t>
      </w:r>
      <w:r w:rsidRPr="006F219F">
        <w:rPr>
          <w:rFonts w:asciiTheme="minorBidi" w:hAnsiTheme="minorBidi" w:cstheme="minorBidi"/>
          <w:sz w:val="22"/>
          <w:szCs w:val="22"/>
        </w:rPr>
        <w:t xml:space="preserve"> (Doctoral dissertation, </w:t>
      </w:r>
      <w:proofErr w:type="spellStart"/>
      <w:r w:rsidRPr="006F219F">
        <w:rPr>
          <w:rFonts w:asciiTheme="minorBidi" w:hAnsiTheme="minorBidi" w:cstheme="minorBidi"/>
          <w:sz w:val="22"/>
          <w:szCs w:val="22"/>
        </w:rPr>
        <w:t>lmu</w:t>
      </w:r>
      <w:proofErr w:type="spellEnd"/>
      <w:r w:rsidRPr="006F219F">
        <w:rPr>
          <w:rFonts w:asciiTheme="minorBidi" w:hAnsiTheme="minorBidi" w:cstheme="minorBidi"/>
          <w:sz w:val="22"/>
          <w:szCs w:val="22"/>
        </w:rPr>
        <w:t>).</w:t>
      </w:r>
    </w:p>
    <w:p w:rsidRPr="006F219F" w:rsidR="00B37ED2" w:rsidP="005E5FBC" w:rsidRDefault="00B37ED2" w14:paraId="1FD7624A"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Murad, M.H., Asi, N., </w:t>
      </w:r>
      <w:proofErr w:type="spellStart"/>
      <w:r w:rsidRPr="006F219F">
        <w:rPr>
          <w:rFonts w:asciiTheme="minorBidi" w:hAnsiTheme="minorBidi" w:cstheme="minorBidi"/>
          <w:sz w:val="22"/>
          <w:szCs w:val="22"/>
        </w:rPr>
        <w:t>Alsawas</w:t>
      </w:r>
      <w:proofErr w:type="spellEnd"/>
      <w:r w:rsidRPr="006F219F">
        <w:rPr>
          <w:rFonts w:asciiTheme="minorBidi" w:hAnsiTheme="minorBidi" w:cstheme="minorBidi"/>
          <w:sz w:val="22"/>
          <w:szCs w:val="22"/>
        </w:rPr>
        <w:t xml:space="preserve">, M. and </w:t>
      </w:r>
      <w:proofErr w:type="spellStart"/>
      <w:r w:rsidRPr="006F219F">
        <w:rPr>
          <w:rFonts w:asciiTheme="minorBidi" w:hAnsiTheme="minorBidi" w:cstheme="minorBidi"/>
          <w:sz w:val="22"/>
          <w:szCs w:val="22"/>
        </w:rPr>
        <w:t>Alahdab</w:t>
      </w:r>
      <w:proofErr w:type="spellEnd"/>
      <w:r w:rsidRPr="006F219F">
        <w:rPr>
          <w:rFonts w:asciiTheme="minorBidi" w:hAnsiTheme="minorBidi" w:cstheme="minorBidi"/>
          <w:sz w:val="22"/>
          <w:szCs w:val="22"/>
        </w:rPr>
        <w:t>, F., 2016. New evidence pyramid. </w:t>
      </w:r>
      <w:r w:rsidRPr="006F219F">
        <w:rPr>
          <w:rFonts w:asciiTheme="minorBidi" w:hAnsiTheme="minorBidi" w:cstheme="minorBidi"/>
          <w:i/>
          <w:iCs/>
          <w:sz w:val="22"/>
          <w:szCs w:val="22"/>
        </w:rPr>
        <w:t>BMJ Evidence-Based Medicine</w:t>
      </w:r>
      <w:r w:rsidRPr="006F219F">
        <w:rPr>
          <w:rFonts w:asciiTheme="minorBidi" w:hAnsiTheme="minorBidi" w:cstheme="minorBidi"/>
          <w:sz w:val="22"/>
          <w:szCs w:val="22"/>
        </w:rPr>
        <w:t>, </w:t>
      </w:r>
      <w:r w:rsidRPr="006F219F">
        <w:rPr>
          <w:rFonts w:asciiTheme="minorBidi" w:hAnsiTheme="minorBidi" w:cstheme="minorBidi"/>
          <w:i/>
          <w:iCs/>
          <w:sz w:val="22"/>
          <w:szCs w:val="22"/>
        </w:rPr>
        <w:t>21</w:t>
      </w:r>
      <w:r w:rsidRPr="006F219F">
        <w:rPr>
          <w:rFonts w:asciiTheme="minorBidi" w:hAnsiTheme="minorBidi" w:cstheme="minorBidi"/>
          <w:sz w:val="22"/>
          <w:szCs w:val="22"/>
        </w:rPr>
        <w:t>(4), pp.125-127.</w:t>
      </w:r>
    </w:p>
    <w:p w:rsidRPr="006F219F" w:rsidR="00B37ED2" w:rsidP="005E5FBC" w:rsidRDefault="00B37ED2" w14:paraId="6E96790D"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Nwabekee</w:t>
      </w:r>
      <w:proofErr w:type="spellEnd"/>
      <w:r w:rsidRPr="006F219F">
        <w:rPr>
          <w:rFonts w:asciiTheme="minorBidi" w:hAnsiTheme="minorBidi" w:cstheme="minorBidi"/>
          <w:sz w:val="22"/>
          <w:szCs w:val="22"/>
        </w:rPr>
        <w:t xml:space="preserve">, U.S., </w:t>
      </w:r>
      <w:proofErr w:type="spellStart"/>
      <w:r w:rsidRPr="006F219F">
        <w:rPr>
          <w:rFonts w:asciiTheme="minorBidi" w:hAnsiTheme="minorBidi" w:cstheme="minorBidi"/>
          <w:sz w:val="22"/>
          <w:szCs w:val="22"/>
        </w:rPr>
        <w:t>Okpeke</w:t>
      </w:r>
      <w:proofErr w:type="spellEnd"/>
      <w:r w:rsidRPr="006F219F">
        <w:rPr>
          <w:rFonts w:asciiTheme="minorBidi" w:hAnsiTheme="minorBidi" w:cstheme="minorBidi"/>
          <w:sz w:val="22"/>
          <w:szCs w:val="22"/>
        </w:rPr>
        <w:t xml:space="preserve">, F. and </w:t>
      </w:r>
      <w:proofErr w:type="spellStart"/>
      <w:r w:rsidRPr="006F219F">
        <w:rPr>
          <w:rFonts w:asciiTheme="minorBidi" w:hAnsiTheme="minorBidi" w:cstheme="minorBidi"/>
          <w:sz w:val="22"/>
          <w:szCs w:val="22"/>
        </w:rPr>
        <w:t>Onalaja</w:t>
      </w:r>
      <w:proofErr w:type="spellEnd"/>
      <w:r w:rsidRPr="006F219F">
        <w:rPr>
          <w:rFonts w:asciiTheme="minorBidi" w:hAnsiTheme="minorBidi" w:cstheme="minorBidi"/>
          <w:sz w:val="22"/>
          <w:szCs w:val="22"/>
        </w:rPr>
        <w:t>, A.E., 2025. Technology in operations: A systematic review of its role in enhancing efficiency and customer satisfaction. </w:t>
      </w:r>
      <w:r w:rsidRPr="006F219F">
        <w:rPr>
          <w:rFonts w:asciiTheme="minorBidi" w:hAnsiTheme="minorBidi" w:cstheme="minorBidi"/>
          <w:i/>
          <w:iCs/>
          <w:sz w:val="22"/>
          <w:szCs w:val="22"/>
        </w:rPr>
        <w:t>Unpublished manuscript</w:t>
      </w:r>
      <w:r w:rsidRPr="006F219F">
        <w:rPr>
          <w:rFonts w:asciiTheme="minorBidi" w:hAnsiTheme="minorBidi" w:cstheme="minorBidi"/>
          <w:sz w:val="22"/>
          <w:szCs w:val="22"/>
        </w:rPr>
        <w:t>.</w:t>
      </w:r>
    </w:p>
    <w:p w:rsidRPr="006F219F" w:rsidR="00B37ED2" w:rsidP="005E5FBC" w:rsidRDefault="00B37ED2" w14:paraId="389119F2"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Pazouki</w:t>
      </w:r>
      <w:proofErr w:type="spellEnd"/>
      <w:r w:rsidRPr="006F219F">
        <w:rPr>
          <w:rFonts w:asciiTheme="minorBidi" w:hAnsiTheme="minorBidi" w:cstheme="minorBidi"/>
          <w:sz w:val="22"/>
          <w:szCs w:val="22"/>
        </w:rPr>
        <w:t>, S., Jamshidi, M., Jalali, M. and Tafreshi, A., 2025. Artificial intelligence and digital technologies in finance: a comprehensive review. </w:t>
      </w:r>
      <w:r w:rsidRPr="006F219F">
        <w:rPr>
          <w:rFonts w:asciiTheme="minorBidi" w:hAnsiTheme="minorBidi" w:cstheme="minorBidi"/>
          <w:i/>
          <w:iCs/>
          <w:sz w:val="22"/>
          <w:szCs w:val="22"/>
        </w:rPr>
        <w:t>Journal of Economics, Finance &amp; Accounting Studies</w:t>
      </w:r>
      <w:r w:rsidRPr="006F219F">
        <w:rPr>
          <w:rFonts w:asciiTheme="minorBidi" w:hAnsiTheme="minorBidi" w:cstheme="minorBidi"/>
          <w:sz w:val="22"/>
          <w:szCs w:val="22"/>
        </w:rPr>
        <w:t>, </w:t>
      </w:r>
      <w:r w:rsidRPr="006F219F">
        <w:rPr>
          <w:rFonts w:asciiTheme="minorBidi" w:hAnsiTheme="minorBidi" w:cstheme="minorBidi"/>
          <w:i/>
          <w:iCs/>
          <w:sz w:val="22"/>
          <w:szCs w:val="22"/>
        </w:rPr>
        <w:t>7</w:t>
      </w:r>
      <w:r w:rsidRPr="006F219F">
        <w:rPr>
          <w:rFonts w:asciiTheme="minorBidi" w:hAnsiTheme="minorBidi" w:cstheme="minorBidi"/>
          <w:sz w:val="22"/>
          <w:szCs w:val="22"/>
        </w:rPr>
        <w:t>(2).</w:t>
      </w:r>
    </w:p>
    <w:p w:rsidRPr="006F219F" w:rsidR="0055232A" w:rsidP="005E5FBC" w:rsidRDefault="0055232A" w14:paraId="69E41ACB" w14:textId="77777777">
      <w:pPr>
        <w:pStyle w:val="ListParagraph"/>
        <w:numPr>
          <w:ilvl w:val="0"/>
          <w:numId w:val="10"/>
        </w:numPr>
        <w:spacing w:before="240" w:line="360" w:lineRule="auto"/>
        <w:jc w:val="both"/>
        <w:rPr>
          <w:rFonts w:asciiTheme="minorBidi" w:hAnsiTheme="minorBidi" w:cstheme="minorBidi"/>
          <w:sz w:val="22"/>
          <w:szCs w:val="22"/>
        </w:rPr>
      </w:pPr>
      <w:proofErr w:type="spellStart"/>
      <w:r w:rsidRPr="006F219F">
        <w:rPr>
          <w:rFonts w:asciiTheme="minorBidi" w:hAnsiTheme="minorBidi" w:cstheme="minorBidi"/>
          <w:sz w:val="22"/>
          <w:szCs w:val="22"/>
        </w:rPr>
        <w:t>Qatawneh</w:t>
      </w:r>
      <w:proofErr w:type="spellEnd"/>
      <w:r w:rsidRPr="006F219F">
        <w:rPr>
          <w:rFonts w:asciiTheme="minorBidi" w:hAnsiTheme="minorBidi" w:cstheme="minorBidi"/>
          <w:sz w:val="22"/>
          <w:szCs w:val="22"/>
        </w:rPr>
        <w:t>, A.M., Lutfi, A. and Al Barrak, T., 2024. Effect of artificial intelligence (AI) on financial decision-making: mediating role of financial technologies (Fin-Tech). </w:t>
      </w:r>
      <w:proofErr w:type="spellStart"/>
      <w:r w:rsidRPr="006F219F">
        <w:rPr>
          <w:rFonts w:asciiTheme="minorBidi" w:hAnsiTheme="minorBidi" w:cstheme="minorBidi"/>
          <w:i/>
          <w:iCs/>
          <w:sz w:val="22"/>
          <w:szCs w:val="22"/>
        </w:rPr>
        <w:t>HighTech</w:t>
      </w:r>
      <w:proofErr w:type="spellEnd"/>
      <w:r w:rsidRPr="006F219F">
        <w:rPr>
          <w:rFonts w:asciiTheme="minorBidi" w:hAnsiTheme="minorBidi" w:cstheme="minorBidi"/>
          <w:i/>
          <w:iCs/>
          <w:sz w:val="22"/>
          <w:szCs w:val="22"/>
        </w:rPr>
        <w:t xml:space="preserve"> and Innovation Journal</w:t>
      </w:r>
      <w:r w:rsidRPr="006F219F">
        <w:rPr>
          <w:rFonts w:asciiTheme="minorBidi" w:hAnsiTheme="minorBidi" w:cstheme="minorBidi"/>
          <w:sz w:val="22"/>
          <w:szCs w:val="22"/>
        </w:rPr>
        <w:t>, </w:t>
      </w:r>
      <w:r w:rsidRPr="006F219F">
        <w:rPr>
          <w:rFonts w:asciiTheme="minorBidi" w:hAnsiTheme="minorBidi" w:cstheme="minorBidi"/>
          <w:i/>
          <w:iCs/>
          <w:sz w:val="22"/>
          <w:szCs w:val="22"/>
        </w:rPr>
        <w:t>5</w:t>
      </w:r>
      <w:r w:rsidRPr="006F219F">
        <w:rPr>
          <w:rFonts w:asciiTheme="minorBidi" w:hAnsiTheme="minorBidi" w:cstheme="minorBidi"/>
          <w:sz w:val="22"/>
          <w:szCs w:val="22"/>
        </w:rPr>
        <w:t>(3), pp.759-773.</w:t>
      </w:r>
    </w:p>
    <w:p w:rsidRPr="006F219F" w:rsidR="0055232A" w:rsidP="005E5FBC" w:rsidRDefault="0055232A" w14:paraId="0BC6906B"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Robinson, P. and Lowe, J., 2015. Literature reviews vs systematic reviews. </w:t>
      </w:r>
      <w:r w:rsidRPr="006F219F">
        <w:rPr>
          <w:rFonts w:asciiTheme="minorBidi" w:hAnsiTheme="minorBidi" w:cstheme="minorBidi"/>
          <w:i/>
          <w:iCs/>
          <w:sz w:val="22"/>
          <w:szCs w:val="22"/>
        </w:rPr>
        <w:t>Australian and New Zealand journal of public health</w:t>
      </w:r>
      <w:r w:rsidRPr="006F219F">
        <w:rPr>
          <w:rFonts w:asciiTheme="minorBidi" w:hAnsiTheme="minorBidi" w:cstheme="minorBidi"/>
          <w:sz w:val="22"/>
          <w:szCs w:val="22"/>
        </w:rPr>
        <w:t>, </w:t>
      </w:r>
      <w:r w:rsidRPr="006F219F">
        <w:rPr>
          <w:rFonts w:asciiTheme="minorBidi" w:hAnsiTheme="minorBidi" w:cstheme="minorBidi"/>
          <w:i/>
          <w:iCs/>
          <w:sz w:val="22"/>
          <w:szCs w:val="22"/>
        </w:rPr>
        <w:t>39</w:t>
      </w:r>
      <w:r w:rsidRPr="006F219F">
        <w:rPr>
          <w:rFonts w:asciiTheme="minorBidi" w:hAnsiTheme="minorBidi" w:cstheme="minorBidi"/>
          <w:sz w:val="22"/>
          <w:szCs w:val="22"/>
        </w:rPr>
        <w:t>(2), p.103.</w:t>
      </w:r>
    </w:p>
    <w:p w:rsidRPr="006F219F" w:rsidR="0055232A" w:rsidP="005E5FBC" w:rsidRDefault="0055232A" w14:paraId="5E7D7855"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Shah, T., 2025. Leadership in digital transformation: Enhancing customer value through AI-driven innovation in financial services marketing. </w:t>
      </w:r>
      <w:r w:rsidRPr="006F219F">
        <w:rPr>
          <w:rFonts w:asciiTheme="minorBidi" w:hAnsiTheme="minorBidi" w:cstheme="minorBidi"/>
          <w:i/>
          <w:iCs/>
          <w:sz w:val="22"/>
          <w:szCs w:val="22"/>
        </w:rPr>
        <w:t>International Journal of Science and Research Archive</w:t>
      </w:r>
      <w:r w:rsidRPr="006F219F">
        <w:rPr>
          <w:rFonts w:asciiTheme="minorBidi" w:hAnsiTheme="minorBidi" w:cstheme="minorBidi"/>
          <w:sz w:val="22"/>
          <w:szCs w:val="22"/>
        </w:rPr>
        <w:t>.</w:t>
      </w:r>
    </w:p>
    <w:p w:rsidRPr="006F219F" w:rsidR="0055232A" w:rsidP="005E5FBC" w:rsidRDefault="0055232A" w14:paraId="03561D70"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Tavares, E.D.S., </w:t>
      </w:r>
      <w:proofErr w:type="spellStart"/>
      <w:r w:rsidRPr="006F219F">
        <w:rPr>
          <w:rFonts w:asciiTheme="minorBidi" w:hAnsiTheme="minorBidi" w:cstheme="minorBidi"/>
          <w:sz w:val="22"/>
          <w:szCs w:val="22"/>
        </w:rPr>
        <w:t>Leardini</w:t>
      </w:r>
      <w:proofErr w:type="spellEnd"/>
      <w:r w:rsidRPr="006F219F">
        <w:rPr>
          <w:rFonts w:asciiTheme="minorBidi" w:hAnsiTheme="minorBidi" w:cstheme="minorBidi"/>
          <w:sz w:val="22"/>
          <w:szCs w:val="22"/>
        </w:rPr>
        <w:t>, M. and Pessoa, M.S.D.P., 2025. How do the barriers that prevent or hinder the applicability of artificial intelligence impact its use in an insurance company. </w:t>
      </w:r>
      <w:r w:rsidRPr="006F219F">
        <w:rPr>
          <w:rFonts w:asciiTheme="minorBidi" w:hAnsiTheme="minorBidi" w:cstheme="minorBidi"/>
          <w:i/>
          <w:iCs/>
          <w:sz w:val="22"/>
          <w:szCs w:val="22"/>
        </w:rPr>
        <w:t>Innovation &amp; Management Review</w:t>
      </w:r>
      <w:r w:rsidRPr="006F219F">
        <w:rPr>
          <w:rFonts w:asciiTheme="minorBidi" w:hAnsiTheme="minorBidi" w:cstheme="minorBidi"/>
          <w:sz w:val="22"/>
          <w:szCs w:val="22"/>
        </w:rPr>
        <w:t>, </w:t>
      </w:r>
      <w:r w:rsidRPr="006F219F">
        <w:rPr>
          <w:rFonts w:asciiTheme="minorBidi" w:hAnsiTheme="minorBidi" w:cstheme="minorBidi"/>
          <w:i/>
          <w:iCs/>
          <w:sz w:val="22"/>
          <w:szCs w:val="22"/>
        </w:rPr>
        <w:t>22</w:t>
      </w:r>
      <w:r w:rsidRPr="006F219F">
        <w:rPr>
          <w:rFonts w:asciiTheme="minorBidi" w:hAnsiTheme="minorBidi" w:cstheme="minorBidi"/>
          <w:sz w:val="22"/>
          <w:szCs w:val="22"/>
        </w:rPr>
        <w:t>(1), pp.13-46.</w:t>
      </w:r>
    </w:p>
    <w:p w:rsidRPr="006F219F" w:rsidR="0055232A" w:rsidP="005E5FBC" w:rsidRDefault="0055232A" w14:paraId="7E94526F"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Tyagi, A.K., Fernandez, T.F., Mishra, S. and Kumari, S., 2020, December. Intelligent automation systems at the core of industry 4.0. In </w:t>
      </w:r>
      <w:r w:rsidRPr="006F219F">
        <w:rPr>
          <w:rFonts w:asciiTheme="minorBidi" w:hAnsiTheme="minorBidi" w:cstheme="minorBidi"/>
          <w:i/>
          <w:iCs/>
          <w:sz w:val="22"/>
          <w:szCs w:val="22"/>
        </w:rPr>
        <w:t>International conference on intelligent systems design and applications</w:t>
      </w:r>
      <w:r w:rsidRPr="006F219F">
        <w:rPr>
          <w:rFonts w:asciiTheme="minorBidi" w:hAnsiTheme="minorBidi" w:cstheme="minorBidi"/>
          <w:sz w:val="22"/>
          <w:szCs w:val="22"/>
        </w:rPr>
        <w:t> (pp. 1-18). Cham: Springer International Publishing.</w:t>
      </w:r>
    </w:p>
    <w:p w:rsidRPr="006F219F" w:rsidR="0055232A" w:rsidP="005E5FBC" w:rsidRDefault="0055232A" w14:paraId="06A32B51"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Vuković, D.B., </w:t>
      </w:r>
      <w:proofErr w:type="spellStart"/>
      <w:r w:rsidRPr="006F219F">
        <w:rPr>
          <w:rFonts w:asciiTheme="minorBidi" w:hAnsiTheme="minorBidi" w:cstheme="minorBidi"/>
          <w:sz w:val="22"/>
          <w:szCs w:val="22"/>
        </w:rPr>
        <w:t>Dekpo-Adza</w:t>
      </w:r>
      <w:proofErr w:type="spellEnd"/>
      <w:r w:rsidRPr="006F219F">
        <w:rPr>
          <w:rFonts w:asciiTheme="minorBidi" w:hAnsiTheme="minorBidi" w:cstheme="minorBidi"/>
          <w:sz w:val="22"/>
          <w:szCs w:val="22"/>
        </w:rPr>
        <w:t xml:space="preserve">, S. and </w:t>
      </w:r>
      <w:proofErr w:type="spellStart"/>
      <w:r w:rsidRPr="006F219F">
        <w:rPr>
          <w:rFonts w:asciiTheme="minorBidi" w:hAnsiTheme="minorBidi" w:cstheme="minorBidi"/>
          <w:sz w:val="22"/>
          <w:szCs w:val="22"/>
        </w:rPr>
        <w:t>Matović</w:t>
      </w:r>
      <w:proofErr w:type="spellEnd"/>
      <w:r w:rsidRPr="006F219F">
        <w:rPr>
          <w:rFonts w:asciiTheme="minorBidi" w:hAnsiTheme="minorBidi" w:cstheme="minorBidi"/>
          <w:sz w:val="22"/>
          <w:szCs w:val="22"/>
        </w:rPr>
        <w:t>, S., 2025. AI integration in financial services: A systematic review of trends and regulatory challenges. </w:t>
      </w:r>
      <w:r w:rsidRPr="006F219F">
        <w:rPr>
          <w:rFonts w:asciiTheme="minorBidi" w:hAnsiTheme="minorBidi" w:cstheme="minorBidi"/>
          <w:i/>
          <w:iCs/>
          <w:sz w:val="22"/>
          <w:szCs w:val="22"/>
        </w:rPr>
        <w:t>Humanities and Social Sciences Communications</w:t>
      </w:r>
      <w:r w:rsidRPr="006F219F">
        <w:rPr>
          <w:rFonts w:asciiTheme="minorBidi" w:hAnsiTheme="minorBidi" w:cstheme="minorBidi"/>
          <w:sz w:val="22"/>
          <w:szCs w:val="22"/>
        </w:rPr>
        <w:t>, </w:t>
      </w:r>
      <w:r w:rsidRPr="006F219F">
        <w:rPr>
          <w:rFonts w:asciiTheme="minorBidi" w:hAnsiTheme="minorBidi" w:cstheme="minorBidi"/>
          <w:i/>
          <w:iCs/>
          <w:sz w:val="22"/>
          <w:szCs w:val="22"/>
        </w:rPr>
        <w:t>12</w:t>
      </w:r>
      <w:r w:rsidRPr="006F219F">
        <w:rPr>
          <w:rFonts w:asciiTheme="minorBidi" w:hAnsiTheme="minorBidi" w:cstheme="minorBidi"/>
          <w:sz w:val="22"/>
          <w:szCs w:val="22"/>
        </w:rPr>
        <w:t>(1), pp.1-29.</w:t>
      </w:r>
    </w:p>
    <w:p w:rsidRPr="006F219F" w:rsidR="0055232A" w:rsidP="005E5FBC" w:rsidRDefault="0055232A" w14:paraId="3058DE2A"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Vyas, A., 2025. Revolutionizing risk: The role of artificial intelligence in financial risk management, forecasting, and global implementation. </w:t>
      </w:r>
      <w:r w:rsidRPr="006F219F">
        <w:rPr>
          <w:rFonts w:asciiTheme="minorBidi" w:hAnsiTheme="minorBidi" w:cstheme="minorBidi"/>
          <w:i/>
          <w:iCs/>
          <w:sz w:val="22"/>
          <w:szCs w:val="22"/>
        </w:rPr>
        <w:t>Forecasting, and Global Implementation (April 21, 2025)</w:t>
      </w:r>
      <w:r w:rsidRPr="006F219F">
        <w:rPr>
          <w:rFonts w:asciiTheme="minorBidi" w:hAnsiTheme="minorBidi" w:cstheme="minorBidi"/>
          <w:sz w:val="22"/>
          <w:szCs w:val="22"/>
        </w:rPr>
        <w:t>.</w:t>
      </w:r>
    </w:p>
    <w:p w:rsidRPr="006F219F" w:rsidR="0055232A" w:rsidP="005E5FBC" w:rsidRDefault="0055232A" w14:paraId="7BE17F68"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Wu, J.J.X., 2024. Algorithmic fairness in consumer credit underwriting: Towards a harm-based framework for AI fair lending. </w:t>
      </w:r>
      <w:r w:rsidRPr="006F219F">
        <w:rPr>
          <w:rFonts w:asciiTheme="minorBidi" w:hAnsiTheme="minorBidi" w:cstheme="minorBidi"/>
          <w:i/>
          <w:iCs/>
          <w:sz w:val="22"/>
          <w:szCs w:val="22"/>
        </w:rPr>
        <w:t>Berkeley Bus. LJ</w:t>
      </w:r>
      <w:r w:rsidRPr="006F219F">
        <w:rPr>
          <w:rFonts w:asciiTheme="minorBidi" w:hAnsiTheme="minorBidi" w:cstheme="minorBidi"/>
          <w:sz w:val="22"/>
          <w:szCs w:val="22"/>
        </w:rPr>
        <w:t>, </w:t>
      </w:r>
      <w:r w:rsidRPr="006F219F">
        <w:rPr>
          <w:rFonts w:asciiTheme="minorBidi" w:hAnsiTheme="minorBidi" w:cstheme="minorBidi"/>
          <w:i/>
          <w:iCs/>
          <w:sz w:val="22"/>
          <w:szCs w:val="22"/>
        </w:rPr>
        <w:t>21</w:t>
      </w:r>
      <w:r w:rsidRPr="006F219F">
        <w:rPr>
          <w:rFonts w:asciiTheme="minorBidi" w:hAnsiTheme="minorBidi" w:cstheme="minorBidi"/>
          <w:sz w:val="22"/>
          <w:szCs w:val="22"/>
        </w:rPr>
        <w:t>, p.65.</w:t>
      </w:r>
    </w:p>
    <w:p w:rsidRPr="006F219F" w:rsidR="0055232A" w:rsidP="0055232A" w:rsidRDefault="0055232A" w14:paraId="69089B42" w14:textId="77777777">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Yang, P. and Jin, S., 2025. Does AI Adoption in Financial Management Enhance Corporate Risk </w:t>
      </w:r>
      <w:proofErr w:type="gramStart"/>
      <w:r w:rsidRPr="006F219F">
        <w:rPr>
          <w:rFonts w:asciiTheme="minorBidi" w:hAnsiTheme="minorBidi" w:cstheme="minorBidi"/>
          <w:sz w:val="22"/>
          <w:szCs w:val="22"/>
        </w:rPr>
        <w:t>Resilience?.</w:t>
      </w:r>
      <w:proofErr w:type="gramEnd"/>
      <w:r w:rsidRPr="006F219F">
        <w:rPr>
          <w:rFonts w:asciiTheme="minorBidi" w:hAnsiTheme="minorBidi" w:cstheme="minorBidi"/>
          <w:sz w:val="22"/>
          <w:szCs w:val="22"/>
        </w:rPr>
        <w:t> </w:t>
      </w:r>
      <w:r w:rsidRPr="006F219F">
        <w:rPr>
          <w:rFonts w:asciiTheme="minorBidi" w:hAnsiTheme="minorBidi" w:cstheme="minorBidi"/>
          <w:i/>
          <w:iCs/>
          <w:sz w:val="22"/>
          <w:szCs w:val="22"/>
        </w:rPr>
        <w:t>IEEE Access</w:t>
      </w:r>
      <w:r w:rsidRPr="006F219F">
        <w:rPr>
          <w:rFonts w:asciiTheme="minorBidi" w:hAnsiTheme="minorBidi" w:cstheme="minorBidi"/>
          <w:sz w:val="22"/>
          <w:szCs w:val="22"/>
        </w:rPr>
        <w:t>.</w:t>
      </w:r>
    </w:p>
    <w:p w:rsidRPr="006F219F" w:rsidR="00C4502F" w:rsidP="004B503D" w:rsidRDefault="0055232A" w14:paraId="1FB23908" w14:textId="47BDB4B1">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Zhang, C., 2019. Intelligent process automation in audit. </w:t>
      </w:r>
      <w:r w:rsidRPr="006F219F">
        <w:rPr>
          <w:rFonts w:asciiTheme="minorBidi" w:hAnsiTheme="minorBidi" w:cstheme="minorBidi"/>
          <w:i/>
          <w:iCs/>
          <w:sz w:val="22"/>
          <w:szCs w:val="22"/>
        </w:rPr>
        <w:t>Journal of emerging technologies in accounting</w:t>
      </w:r>
      <w:r w:rsidRPr="006F219F">
        <w:rPr>
          <w:rFonts w:asciiTheme="minorBidi" w:hAnsiTheme="minorBidi" w:cstheme="minorBidi"/>
          <w:sz w:val="22"/>
          <w:szCs w:val="22"/>
        </w:rPr>
        <w:t>, </w:t>
      </w:r>
      <w:r w:rsidRPr="006F219F">
        <w:rPr>
          <w:rFonts w:asciiTheme="minorBidi" w:hAnsiTheme="minorBidi" w:cstheme="minorBidi"/>
          <w:i/>
          <w:iCs/>
          <w:sz w:val="22"/>
          <w:szCs w:val="22"/>
        </w:rPr>
        <w:t>16</w:t>
      </w:r>
      <w:r w:rsidRPr="006F219F">
        <w:rPr>
          <w:rFonts w:asciiTheme="minorBidi" w:hAnsiTheme="minorBidi" w:cstheme="minorBidi"/>
          <w:sz w:val="22"/>
          <w:szCs w:val="22"/>
        </w:rPr>
        <w:t>(2), pp.69-88.</w:t>
      </w:r>
    </w:p>
    <w:p w:rsidRPr="006F219F" w:rsidR="004B503D" w:rsidP="004B503D" w:rsidRDefault="004B503D" w14:paraId="7BD5C902" w14:textId="192FBC89">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Yusof, Z.B., 2025. Integrating artificial intelligence in big data analytics: a framework for automated data processing and insight generation. </w:t>
      </w:r>
      <w:r w:rsidRPr="006F219F">
        <w:rPr>
          <w:rFonts w:asciiTheme="minorBidi" w:hAnsiTheme="minorBidi" w:cstheme="minorBidi"/>
          <w:i/>
          <w:iCs/>
          <w:sz w:val="22"/>
          <w:szCs w:val="22"/>
        </w:rPr>
        <w:t>Orient Journal of Emerging Paradigms in Artificial Intelligence and Autonomous Systems</w:t>
      </w:r>
      <w:r w:rsidRPr="006F219F">
        <w:rPr>
          <w:rFonts w:asciiTheme="minorBidi" w:hAnsiTheme="minorBidi" w:cstheme="minorBidi"/>
          <w:sz w:val="22"/>
          <w:szCs w:val="22"/>
        </w:rPr>
        <w:t>, </w:t>
      </w:r>
      <w:r w:rsidRPr="006F219F">
        <w:rPr>
          <w:rFonts w:asciiTheme="minorBidi" w:hAnsiTheme="minorBidi" w:cstheme="minorBidi"/>
          <w:i/>
          <w:iCs/>
          <w:sz w:val="22"/>
          <w:szCs w:val="22"/>
        </w:rPr>
        <w:t>15</w:t>
      </w:r>
      <w:r w:rsidRPr="006F219F">
        <w:rPr>
          <w:rFonts w:asciiTheme="minorBidi" w:hAnsiTheme="minorBidi" w:cstheme="minorBidi"/>
          <w:sz w:val="22"/>
          <w:szCs w:val="22"/>
        </w:rPr>
        <w:t>(2), pp.10-19.</w:t>
      </w:r>
    </w:p>
    <w:p w:rsidRPr="006F219F" w:rsidR="004B503D" w:rsidP="004B503D" w:rsidRDefault="004B503D" w14:paraId="0ACA2D51" w14:textId="57B6ED32">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 xml:space="preserve">Mohammed, I. A., Pandey, P., &amp; Sruthi, S. (2025). The Impact </w:t>
      </w:r>
      <w:proofErr w:type="gramStart"/>
      <w:r w:rsidRPr="006F219F">
        <w:rPr>
          <w:rFonts w:asciiTheme="minorBidi" w:hAnsiTheme="minorBidi" w:cstheme="minorBidi"/>
          <w:sz w:val="22"/>
          <w:szCs w:val="22"/>
        </w:rPr>
        <w:t>Of</w:t>
      </w:r>
      <w:proofErr w:type="gramEnd"/>
      <w:r w:rsidRPr="006F219F">
        <w:rPr>
          <w:rFonts w:asciiTheme="minorBidi" w:hAnsiTheme="minorBidi" w:cstheme="minorBidi"/>
          <w:sz w:val="22"/>
          <w:szCs w:val="22"/>
        </w:rPr>
        <w:t xml:space="preserve"> AI On Strategic Decision Making </w:t>
      </w:r>
      <w:proofErr w:type="gramStart"/>
      <w:r w:rsidRPr="006F219F">
        <w:rPr>
          <w:rFonts w:asciiTheme="minorBidi" w:hAnsiTheme="minorBidi" w:cstheme="minorBidi"/>
          <w:sz w:val="22"/>
          <w:szCs w:val="22"/>
        </w:rPr>
        <w:t>In</w:t>
      </w:r>
      <w:proofErr w:type="gramEnd"/>
      <w:r w:rsidRPr="006F219F">
        <w:rPr>
          <w:rFonts w:asciiTheme="minorBidi" w:hAnsiTheme="minorBidi" w:cstheme="minorBidi"/>
          <w:sz w:val="22"/>
          <w:szCs w:val="22"/>
        </w:rPr>
        <w:t xml:space="preserve"> Modern Management. </w:t>
      </w:r>
      <w:r w:rsidRPr="006F219F">
        <w:rPr>
          <w:rFonts w:asciiTheme="minorBidi" w:hAnsiTheme="minorBidi" w:cstheme="minorBidi"/>
          <w:i/>
          <w:iCs/>
          <w:sz w:val="22"/>
          <w:szCs w:val="22"/>
        </w:rPr>
        <w:t>European Economic Letters (EEL)</w:t>
      </w:r>
      <w:r w:rsidRPr="006F219F">
        <w:rPr>
          <w:rFonts w:asciiTheme="minorBidi" w:hAnsiTheme="minorBidi" w:cstheme="minorBidi"/>
          <w:sz w:val="22"/>
          <w:szCs w:val="22"/>
        </w:rPr>
        <w:t>, </w:t>
      </w:r>
      <w:r w:rsidRPr="006F219F">
        <w:rPr>
          <w:rFonts w:asciiTheme="minorBidi" w:hAnsiTheme="minorBidi" w:cstheme="minorBidi"/>
          <w:i/>
          <w:iCs/>
          <w:sz w:val="22"/>
          <w:szCs w:val="22"/>
        </w:rPr>
        <w:t>15</w:t>
      </w:r>
      <w:r w:rsidRPr="006F219F">
        <w:rPr>
          <w:rFonts w:asciiTheme="minorBidi" w:hAnsiTheme="minorBidi" w:cstheme="minorBidi"/>
          <w:sz w:val="22"/>
          <w:szCs w:val="22"/>
        </w:rPr>
        <w:t>(3), 3770-3782.</w:t>
      </w:r>
    </w:p>
    <w:p w:rsidRPr="006F219F" w:rsidR="004B503D" w:rsidP="004B503D" w:rsidRDefault="004B503D" w14:paraId="386868BE" w14:textId="339CE2DA">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Owusu-Berko, L., 2025. Harnessing big data, machine learning, and sentiment analysis to optimize customer engagement, loyalty, and market positioning. </w:t>
      </w:r>
      <w:r w:rsidRPr="006F219F">
        <w:rPr>
          <w:rFonts w:asciiTheme="minorBidi" w:hAnsiTheme="minorBidi" w:cstheme="minorBidi"/>
          <w:i/>
          <w:iCs/>
          <w:sz w:val="22"/>
          <w:szCs w:val="22"/>
        </w:rPr>
        <w:t xml:space="preserve">Int. J. </w:t>
      </w:r>
      <w:proofErr w:type="spellStart"/>
      <w:r w:rsidRPr="006F219F">
        <w:rPr>
          <w:rFonts w:asciiTheme="minorBidi" w:hAnsiTheme="minorBidi" w:cstheme="minorBidi"/>
          <w:i/>
          <w:iCs/>
          <w:sz w:val="22"/>
          <w:szCs w:val="22"/>
        </w:rPr>
        <w:t>Comput</w:t>
      </w:r>
      <w:proofErr w:type="spellEnd"/>
      <w:r w:rsidRPr="006F219F">
        <w:rPr>
          <w:rFonts w:asciiTheme="minorBidi" w:hAnsiTheme="minorBidi" w:cstheme="minorBidi"/>
          <w:i/>
          <w:iCs/>
          <w:sz w:val="22"/>
          <w:szCs w:val="22"/>
        </w:rPr>
        <w:t>. Appl. Technol. Res</w:t>
      </w:r>
      <w:r w:rsidRPr="006F219F">
        <w:rPr>
          <w:rFonts w:asciiTheme="minorBidi" w:hAnsiTheme="minorBidi" w:cstheme="minorBidi"/>
          <w:sz w:val="22"/>
          <w:szCs w:val="22"/>
        </w:rPr>
        <w:t>, </w:t>
      </w:r>
      <w:r w:rsidRPr="006F219F">
        <w:rPr>
          <w:rFonts w:asciiTheme="minorBidi" w:hAnsiTheme="minorBidi" w:cstheme="minorBidi"/>
          <w:i/>
          <w:iCs/>
          <w:sz w:val="22"/>
          <w:szCs w:val="22"/>
        </w:rPr>
        <w:t>14</w:t>
      </w:r>
      <w:r w:rsidRPr="006F219F">
        <w:rPr>
          <w:rFonts w:asciiTheme="minorBidi" w:hAnsiTheme="minorBidi" w:cstheme="minorBidi"/>
          <w:sz w:val="22"/>
          <w:szCs w:val="22"/>
        </w:rPr>
        <w:t>, pp.1-16.</w:t>
      </w:r>
    </w:p>
    <w:p w:rsidRPr="006F219F" w:rsidR="004B503D" w:rsidP="004B503D" w:rsidRDefault="004B503D" w14:paraId="150AD450" w14:textId="457D112D">
      <w:pPr>
        <w:pStyle w:val="ListParagraph"/>
        <w:numPr>
          <w:ilvl w:val="0"/>
          <w:numId w:val="10"/>
        </w:numPr>
        <w:spacing w:before="240" w:line="360" w:lineRule="auto"/>
        <w:jc w:val="both"/>
        <w:rPr>
          <w:rFonts w:asciiTheme="minorBidi" w:hAnsiTheme="minorBidi" w:cstheme="minorBidi"/>
          <w:sz w:val="22"/>
          <w:szCs w:val="22"/>
        </w:rPr>
      </w:pPr>
      <w:r w:rsidRPr="006F219F">
        <w:rPr>
          <w:rFonts w:asciiTheme="minorBidi" w:hAnsiTheme="minorBidi" w:cstheme="minorBidi"/>
          <w:sz w:val="22"/>
          <w:szCs w:val="22"/>
        </w:rPr>
        <w:t>Kumar, N. and Shrivastava, A., 2025. The artificial intelligence (AI) revolution: Evolving business decision-making in the digital age. </w:t>
      </w:r>
      <w:r w:rsidRPr="006F219F">
        <w:rPr>
          <w:rFonts w:asciiTheme="minorBidi" w:hAnsiTheme="minorBidi" w:cstheme="minorBidi"/>
          <w:i/>
          <w:iCs/>
          <w:sz w:val="22"/>
          <w:szCs w:val="22"/>
        </w:rPr>
        <w:t>Business Information Review</w:t>
      </w:r>
      <w:r w:rsidRPr="006F219F">
        <w:rPr>
          <w:rFonts w:asciiTheme="minorBidi" w:hAnsiTheme="minorBidi" w:cstheme="minorBidi"/>
          <w:sz w:val="22"/>
          <w:szCs w:val="22"/>
        </w:rPr>
        <w:t>, </w:t>
      </w:r>
      <w:r w:rsidRPr="006F219F">
        <w:rPr>
          <w:rFonts w:asciiTheme="minorBidi" w:hAnsiTheme="minorBidi" w:cstheme="minorBidi"/>
          <w:i/>
          <w:iCs/>
          <w:sz w:val="22"/>
          <w:szCs w:val="22"/>
        </w:rPr>
        <w:t>42</w:t>
      </w:r>
      <w:r w:rsidRPr="006F219F">
        <w:rPr>
          <w:rFonts w:asciiTheme="minorBidi" w:hAnsiTheme="minorBidi" w:cstheme="minorBidi"/>
          <w:sz w:val="22"/>
          <w:szCs w:val="22"/>
        </w:rPr>
        <w:t>(3), pp.183-196.</w:t>
      </w:r>
    </w:p>
    <w:sectPr w:rsidRPr="006F219F" w:rsidR="004B503D">
      <w:footerReference w:type="even" r:id="rId20"/>
      <w:footerReference w:type="default" r:id="rId21"/>
      <w:footerReference w:type="first" r:id="rId22"/>
      <w:pgSz w:w="11906" w:h="16838" w:orient="portrait"/>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43FD4" w:rsidRDefault="00243FD4" w14:paraId="6F32C145" w14:textId="77777777">
      <w:pPr>
        <w:spacing w:after="0" w:line="240" w:lineRule="auto"/>
      </w:pPr>
      <w:r>
        <w:separator/>
      </w:r>
    </w:p>
  </w:endnote>
  <w:endnote w:type="continuationSeparator" w:id="0">
    <w:p w:rsidR="00243FD4" w:rsidRDefault="00243FD4" w14:paraId="2E3FDE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1405" w:rsidRDefault="00EB1405" w14:paraId="29DC2A87"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EB1405" w:rsidRDefault="00EB1405" w14:paraId="7E5856E1" w14:textId="77777777">
    <w:pPr>
      <w:spacing w:after="0" w:line="259" w:lineRule="auto"/>
      <w:ind w:left="0" w:right="0" w:firstLine="0"/>
    </w:pPr>
    <w:r>
      <w:rPr>
        <w:rFonts w:ascii="Calibri" w:hAnsi="Calibri" w:eastAsia="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697965"/>
      <w:docPartObj>
        <w:docPartGallery w:val="Page Numbers (Bottom of Page)"/>
        <w:docPartUnique/>
      </w:docPartObj>
    </w:sdtPr>
    <w:sdtEndPr>
      <w:rPr>
        <w:noProof/>
      </w:rPr>
    </w:sdtEndPr>
    <w:sdtContent>
      <w:p w:rsidR="00EB1405" w:rsidRDefault="00EB1405" w14:paraId="4C2F9228"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B1405" w:rsidRDefault="00EB1405" w14:paraId="5806ECA2" w14:textId="77777777">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1405" w:rsidRDefault="00EB1405" w14:paraId="4BEC177C"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EB1405" w:rsidRDefault="00EB1405" w14:paraId="3B4DCB3C" w14:textId="77777777">
    <w:pPr>
      <w:spacing w:after="0" w:line="259" w:lineRule="auto"/>
      <w:ind w:left="0" w:right="0" w:firstLine="0"/>
    </w:pPr>
    <w:r>
      <w:rPr>
        <w:rFonts w:ascii="Calibri" w:hAnsi="Calibri" w:eastAsia="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E5FBC" w:rsidRDefault="005E5FBC" w14:paraId="1E0CB619"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5E5FBC" w:rsidRDefault="005E5FBC" w14:paraId="68B2AF80" w14:textId="77777777">
    <w:pPr>
      <w:spacing w:after="0" w:line="259" w:lineRule="auto"/>
      <w:ind w:left="0" w:right="0" w:firstLine="0"/>
    </w:pPr>
    <w:r>
      <w:rPr>
        <w:rFonts w:ascii="Calibri" w:hAnsi="Calibri" w:eastAsia="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41421"/>
      <w:docPartObj>
        <w:docPartGallery w:val="Page Numbers (Bottom of Page)"/>
        <w:docPartUnique/>
      </w:docPartObj>
    </w:sdtPr>
    <w:sdtEndPr>
      <w:rPr>
        <w:noProof/>
      </w:rPr>
    </w:sdtEndPr>
    <w:sdtContent>
      <w:p w:rsidR="005E5FBC" w:rsidRDefault="005E5FBC" w14:paraId="6C0B74F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E5FBC" w:rsidRDefault="005E5FBC" w14:paraId="0E942A24" w14:textId="77777777">
    <w:pPr>
      <w:spacing w:after="0" w:line="259" w:lineRule="auto"/>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E5FBC" w:rsidRDefault="005E5FBC" w14:paraId="4A039D9F"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5E5FBC" w:rsidRDefault="005E5FBC" w14:paraId="07C2BFE5" w14:textId="77777777">
    <w:pPr>
      <w:spacing w:after="0" w:line="259" w:lineRule="auto"/>
      <w:ind w:left="0" w:right="0" w:firstLine="0"/>
    </w:pPr>
    <w:r>
      <w:rPr>
        <w:rFonts w:ascii="Calibri" w:hAnsi="Calibri" w:eastAsia="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764AA061"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27F7A88B" w14:textId="77777777">
    <w:pPr>
      <w:spacing w:after="0" w:line="259" w:lineRule="auto"/>
      <w:ind w:left="0" w:right="0" w:firstLine="0"/>
    </w:pPr>
    <w:r>
      <w:rPr>
        <w:rFonts w:ascii="Calibri" w:hAnsi="Calibri" w:eastAsia="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0465ECC8"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55397A43" w14:textId="77777777">
    <w:pPr>
      <w:spacing w:after="0" w:line="259" w:lineRule="auto"/>
      <w:ind w:left="0" w:right="0" w:firstLine="0"/>
    </w:pPr>
    <w:r>
      <w:rPr>
        <w:rFonts w:ascii="Calibri" w:hAnsi="Calibri" w:eastAsia="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3BB6831C"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63D0A555" w14:textId="77777777">
    <w:pPr>
      <w:spacing w:after="0" w:line="259" w:lineRule="auto"/>
      <w:ind w:left="0" w:right="0" w:firstLine="0"/>
    </w:pPr>
    <w:r>
      <w:rPr>
        <w:rFonts w:ascii="Calibri" w:hAnsi="Calibri" w:eastAsia="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43FD4" w:rsidRDefault="00243FD4" w14:paraId="5FC0AE4F" w14:textId="77777777">
      <w:pPr>
        <w:spacing w:after="0" w:line="240" w:lineRule="auto"/>
      </w:pPr>
      <w:r>
        <w:separator/>
      </w:r>
    </w:p>
  </w:footnote>
  <w:footnote w:type="continuationSeparator" w:id="0">
    <w:p w:rsidR="00243FD4" w:rsidRDefault="00243FD4" w14:paraId="6006162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D3E26E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3FCE68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0A22F2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F501106">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8C2A16A">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7CAEFA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2808574">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1ACEB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564C318">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C16AED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8849DD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2B2BC6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D44D094">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52EFCC4">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1C26FB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6E6A9E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0E4C4D0">
      <w:start w:val="1"/>
      <w:numFmt w:val="lowerLetter"/>
      <w:lvlText w:val="%2."/>
      <w:lvlJc w:val="left"/>
      <w:pPr>
        <w:ind w:left="849"/>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ECA0440E">
      <w:start w:val="1"/>
      <w:numFmt w:val="lowerRoman"/>
      <w:lvlText w:val="%3"/>
      <w:lvlJc w:val="left"/>
      <w:pPr>
        <w:ind w:left="166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3984FFE4">
      <w:start w:val="1"/>
      <w:numFmt w:val="decimal"/>
      <w:lvlText w:val="%4"/>
      <w:lvlJc w:val="left"/>
      <w:pPr>
        <w:ind w:left="238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5785E9C">
      <w:start w:val="1"/>
      <w:numFmt w:val="lowerLetter"/>
      <w:lvlText w:val="%5"/>
      <w:lvlJc w:val="left"/>
      <w:pPr>
        <w:ind w:left="310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183C3D20">
      <w:start w:val="1"/>
      <w:numFmt w:val="lowerRoman"/>
      <w:lvlText w:val="%6"/>
      <w:lvlJc w:val="left"/>
      <w:pPr>
        <w:ind w:left="382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85825A58">
      <w:start w:val="1"/>
      <w:numFmt w:val="decimal"/>
      <w:lvlText w:val="%7"/>
      <w:lvlJc w:val="left"/>
      <w:pPr>
        <w:ind w:left="454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05C0002">
      <w:start w:val="1"/>
      <w:numFmt w:val="lowerLetter"/>
      <w:lvlText w:val="%8"/>
      <w:lvlJc w:val="left"/>
      <w:pPr>
        <w:ind w:left="526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9F646AF0">
      <w:start w:val="1"/>
      <w:numFmt w:val="lowerRoman"/>
      <w:lvlText w:val="%9"/>
      <w:lvlJc w:val="left"/>
      <w:pPr>
        <w:ind w:left="598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48CB56E2"/>
    <w:multiLevelType w:val="multilevel"/>
    <w:tmpl w:val="C07039A0"/>
    <w:lvl w:ilvl="0">
      <w:start w:val="6"/>
      <w:numFmt w:val="decimal"/>
      <w:lvlText w:val="%1"/>
      <w:lvlJc w:val="left"/>
      <w:pPr>
        <w:ind w:left="3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1">
      <w:start w:val="3"/>
      <w:numFmt w:val="decimal"/>
      <w:lvlRestart w:val="0"/>
      <w:lvlText w:val="%1.%2"/>
      <w:lvlJc w:val="left"/>
      <w:pPr>
        <w:ind w:left="1123"/>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546E44AD"/>
    <w:multiLevelType w:val="hybridMultilevel"/>
    <w:tmpl w:val="DF30C648"/>
    <w:lvl w:ilvl="0" w:tplc="4C62E234">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99A23C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CBE0E7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024D37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110C11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412732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E34E36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55C0CA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D66F8B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5A5250D2"/>
    <w:multiLevelType w:val="multilevel"/>
    <w:tmpl w:val="7BA4CCE8"/>
    <w:lvl w:ilvl="0">
      <w:start w:val="1"/>
      <w:numFmt w:val="decimal"/>
      <w:lvlText w:val="%1"/>
      <w:lvlJc w:val="left"/>
      <w:pPr>
        <w:ind w:left="3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1">
      <w:start w:val="3"/>
      <w:numFmt w:val="decimal"/>
      <w:lvlRestart w:val="0"/>
      <w:lvlText w:val="%1.%2"/>
      <w:lvlJc w:val="left"/>
      <w:pPr>
        <w:ind w:left="1123"/>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646D6C1B"/>
    <w:multiLevelType w:val="hybridMultilevel"/>
    <w:tmpl w:val="28DA97A2"/>
    <w:lvl w:ilvl="0" w:tplc="CE34296C">
      <w:start w:val="1"/>
      <w:numFmt w:val="bullet"/>
      <w:lvlText w:val="•"/>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1728078">
      <w:start w:val="1"/>
      <w:numFmt w:val="bullet"/>
      <w:lvlText w:val="o"/>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2008C58">
      <w:start w:val="1"/>
      <w:numFmt w:val="bullet"/>
      <w:lvlText w:val="▪"/>
      <w:lvlJc w:val="left"/>
      <w:pPr>
        <w:ind w:left="28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2D0202A">
      <w:start w:val="1"/>
      <w:numFmt w:val="bullet"/>
      <w:lvlText w:val="•"/>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C5203B6">
      <w:start w:val="1"/>
      <w:numFmt w:val="bullet"/>
      <w:lvlText w:val="o"/>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F1AFF18">
      <w:start w:val="1"/>
      <w:numFmt w:val="bullet"/>
      <w:lvlText w:val="▪"/>
      <w:lvlJc w:val="left"/>
      <w:pPr>
        <w:ind w:left="50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2C80714">
      <w:start w:val="1"/>
      <w:numFmt w:val="bullet"/>
      <w:lvlText w:val="•"/>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07A01FA">
      <w:start w:val="1"/>
      <w:numFmt w:val="bullet"/>
      <w:lvlText w:val="o"/>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7A80D7A">
      <w:start w:val="1"/>
      <w:numFmt w:val="bullet"/>
      <w:lvlText w:val="▪"/>
      <w:lvlJc w:val="left"/>
      <w:pPr>
        <w:ind w:left="72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6D6A458C"/>
    <w:multiLevelType w:val="hybridMultilevel"/>
    <w:tmpl w:val="A8AA0548"/>
    <w:lvl w:ilvl="0" w:tplc="0A9E8BF0">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2C8B2C0">
      <w:start w:val="1"/>
      <w:numFmt w:val="bullet"/>
      <w:lvlText w:val="o"/>
      <w:lvlJc w:val="left"/>
      <w:pPr>
        <w:ind w:left="18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CF0310E">
      <w:start w:val="1"/>
      <w:numFmt w:val="bullet"/>
      <w:lvlText w:val="▪"/>
      <w:lvlJc w:val="left"/>
      <w:pPr>
        <w:ind w:left="25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5B65BB2">
      <w:start w:val="1"/>
      <w:numFmt w:val="bullet"/>
      <w:lvlText w:val="•"/>
      <w:lvlJc w:val="left"/>
      <w:pPr>
        <w:ind w:left="33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FB0ECD0">
      <w:start w:val="1"/>
      <w:numFmt w:val="bullet"/>
      <w:lvlText w:val="o"/>
      <w:lvlJc w:val="left"/>
      <w:pPr>
        <w:ind w:left="40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200CCB0">
      <w:start w:val="1"/>
      <w:numFmt w:val="bullet"/>
      <w:lvlText w:val="▪"/>
      <w:lvlJc w:val="left"/>
      <w:pPr>
        <w:ind w:left="47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466A904">
      <w:start w:val="1"/>
      <w:numFmt w:val="bullet"/>
      <w:lvlText w:val="•"/>
      <w:lvlJc w:val="left"/>
      <w:pPr>
        <w:ind w:left="54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AFC486C">
      <w:start w:val="1"/>
      <w:numFmt w:val="bullet"/>
      <w:lvlText w:val="o"/>
      <w:lvlJc w:val="left"/>
      <w:pPr>
        <w:ind w:left="61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A468D6C">
      <w:start w:val="1"/>
      <w:numFmt w:val="bullet"/>
      <w:lvlText w:val="▪"/>
      <w:lvlJc w:val="left"/>
      <w:pPr>
        <w:ind w:left="69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AC9389D"/>
    <w:multiLevelType w:val="hybridMultilevel"/>
    <w:tmpl w:val="4BBA7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655513"/>
    <w:multiLevelType w:val="hybridMultilevel"/>
    <w:tmpl w:val="1D548E18"/>
    <w:lvl w:ilvl="0" w:tplc="9D66D47A">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160E42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212D02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534C20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53815D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A8245F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25AEED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99C7C2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1EC082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1748915887">
    <w:abstractNumId w:val="6"/>
  </w:num>
  <w:num w:numId="2" w16cid:durableId="304050066">
    <w:abstractNumId w:val="7"/>
  </w:num>
  <w:num w:numId="3" w16cid:durableId="2094355535">
    <w:abstractNumId w:val="5"/>
  </w:num>
  <w:num w:numId="4" w16cid:durableId="433476020">
    <w:abstractNumId w:val="0"/>
  </w:num>
  <w:num w:numId="5" w16cid:durableId="2073573294">
    <w:abstractNumId w:val="9"/>
  </w:num>
  <w:num w:numId="6" w16cid:durableId="1468469732">
    <w:abstractNumId w:val="3"/>
  </w:num>
  <w:num w:numId="7" w16cid:durableId="854805727">
    <w:abstractNumId w:val="1"/>
  </w:num>
  <w:num w:numId="8" w16cid:durableId="1672565372">
    <w:abstractNumId w:val="4"/>
  </w:num>
  <w:num w:numId="9" w16cid:durableId="1003388738">
    <w:abstractNumId w:val="2"/>
  </w:num>
  <w:num w:numId="10" w16cid:durableId="25666924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0000"/>
    <w:rsid w:val="0001548F"/>
    <w:rsid w:val="00067AA9"/>
    <w:rsid w:val="000D0F07"/>
    <w:rsid w:val="001070DC"/>
    <w:rsid w:val="00131A19"/>
    <w:rsid w:val="001A130E"/>
    <w:rsid w:val="00243FD4"/>
    <w:rsid w:val="002767C2"/>
    <w:rsid w:val="00280AE6"/>
    <w:rsid w:val="002871F7"/>
    <w:rsid w:val="002A3B81"/>
    <w:rsid w:val="002D2791"/>
    <w:rsid w:val="002E6E8F"/>
    <w:rsid w:val="00365945"/>
    <w:rsid w:val="003A65FD"/>
    <w:rsid w:val="00401B5B"/>
    <w:rsid w:val="00427D45"/>
    <w:rsid w:val="0043623B"/>
    <w:rsid w:val="00463A6F"/>
    <w:rsid w:val="00495272"/>
    <w:rsid w:val="004A7C91"/>
    <w:rsid w:val="004B503D"/>
    <w:rsid w:val="0055232A"/>
    <w:rsid w:val="005935D8"/>
    <w:rsid w:val="005A430F"/>
    <w:rsid w:val="005D19A5"/>
    <w:rsid w:val="005E5FBC"/>
    <w:rsid w:val="00617C94"/>
    <w:rsid w:val="00686D53"/>
    <w:rsid w:val="006913DB"/>
    <w:rsid w:val="006E3386"/>
    <w:rsid w:val="006F219F"/>
    <w:rsid w:val="007423D7"/>
    <w:rsid w:val="007E27DE"/>
    <w:rsid w:val="0081674F"/>
    <w:rsid w:val="00880C33"/>
    <w:rsid w:val="009352CA"/>
    <w:rsid w:val="00944BAD"/>
    <w:rsid w:val="00950279"/>
    <w:rsid w:val="009C0470"/>
    <w:rsid w:val="009C7ED1"/>
    <w:rsid w:val="009D38BF"/>
    <w:rsid w:val="00A32DBF"/>
    <w:rsid w:val="00A47036"/>
    <w:rsid w:val="00B37ED2"/>
    <w:rsid w:val="00B63B15"/>
    <w:rsid w:val="00BE208F"/>
    <w:rsid w:val="00BF16D6"/>
    <w:rsid w:val="00C02EE4"/>
    <w:rsid w:val="00C4502F"/>
    <w:rsid w:val="00C667DD"/>
    <w:rsid w:val="00CE1778"/>
    <w:rsid w:val="00CF1A77"/>
    <w:rsid w:val="00D513A2"/>
    <w:rsid w:val="00D527AA"/>
    <w:rsid w:val="00D56AFD"/>
    <w:rsid w:val="00DB1C5E"/>
    <w:rsid w:val="00DB656A"/>
    <w:rsid w:val="00DF2CC4"/>
    <w:rsid w:val="00E4114C"/>
    <w:rsid w:val="00E4703E"/>
    <w:rsid w:val="00EA50E9"/>
    <w:rsid w:val="00EB1405"/>
    <w:rsid w:val="00F8480A"/>
    <w:rsid w:val="00F96D1C"/>
    <w:rsid w:val="00FD3228"/>
    <w:rsid w:val="02BB183D"/>
    <w:rsid w:val="06C4CD24"/>
    <w:rsid w:val="184C6ABD"/>
    <w:rsid w:val="1FBEA2BE"/>
    <w:rsid w:val="25F9401B"/>
    <w:rsid w:val="2A4EC9AC"/>
    <w:rsid w:val="3D17CF3E"/>
    <w:rsid w:val="3EEAFE36"/>
    <w:rsid w:val="431F5F92"/>
    <w:rsid w:val="5897AC49"/>
    <w:rsid w:val="5C5AE223"/>
    <w:rsid w:val="6B6A04BD"/>
    <w:rsid w:val="6EDA26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10" w:right="56" w:hanging="10"/>
    </w:pPr>
    <w:rPr>
      <w:rFonts w:ascii="Arial" w:hAnsi="Arial" w:eastAsia="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hAnsi="Arial" w:eastAsia="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hAnsi="Arial" w:eastAsia="Arial" w:cs="Arial"/>
      <w:b/>
      <w:color w:val="000000"/>
      <w:sz w:val="28"/>
    </w:rPr>
  </w:style>
  <w:style w:type="paragraph" w:styleId="Heading3">
    <w:name w:val="heading 3"/>
    <w:basedOn w:val="Normal"/>
    <w:next w:val="Normal"/>
    <w:link w:val="Heading3Char"/>
    <w:uiPriority w:val="9"/>
    <w:unhideWhenUsed/>
    <w:qFormat/>
    <w:rsid w:val="005E5FBC"/>
    <w:pPr>
      <w:keepNext/>
      <w:keepLines/>
      <w:spacing w:before="40" w:after="0"/>
      <w:outlineLvl w:val="2"/>
    </w:pPr>
    <w:rPr>
      <w:rFonts w:asciiTheme="majorHAnsi" w:hAnsiTheme="majorHAnsi" w:eastAsiaTheme="majorEastAsia" w:cstheme="majorBidi"/>
      <w:color w:val="0A2F4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56"/>
    </w:rPr>
  </w:style>
  <w:style w:type="character" w:styleId="Heading2Char" w:customStyle="1">
    <w:name w:val="Heading 2 Char"/>
    <w:link w:val="Heading2"/>
    <w:rPr>
      <w:rFonts w:ascii="Arial" w:hAnsi="Arial" w:eastAsia="Arial" w:cs="Arial"/>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character" w:styleId="Heading3Char" w:customStyle="1">
    <w:name w:val="Heading 3 Char"/>
    <w:basedOn w:val="DefaultParagraphFont"/>
    <w:link w:val="Heading3"/>
    <w:uiPriority w:val="9"/>
    <w:rsid w:val="005E5FBC"/>
    <w:rPr>
      <w:rFonts w:asciiTheme="majorHAnsi" w:hAnsiTheme="majorHAnsi" w:eastAsiaTheme="majorEastAsia" w:cstheme="majorBidi"/>
      <w:color w:val="0A2F40" w:themeColor="accent1" w:themeShade="7F"/>
    </w:rPr>
  </w:style>
  <w:style w:type="paragraph" w:styleId="Caption">
    <w:name w:val="caption"/>
    <w:basedOn w:val="Normal"/>
    <w:next w:val="Normal"/>
    <w:uiPriority w:val="35"/>
    <w:unhideWhenUsed/>
    <w:qFormat/>
    <w:rsid w:val="005E5FBC"/>
    <w:pPr>
      <w:spacing w:after="200" w:line="240" w:lineRule="auto"/>
    </w:pPr>
    <w:rPr>
      <w:i/>
      <w:iCs/>
      <w:color w:val="0E2841" w:themeColor="text2"/>
      <w:sz w:val="18"/>
      <w:szCs w:val="18"/>
    </w:rPr>
  </w:style>
  <w:style w:type="paragraph" w:styleId="NormalWeb">
    <w:name w:val="Normal (Web)"/>
    <w:basedOn w:val="Normal"/>
    <w:uiPriority w:val="99"/>
    <w:unhideWhenUsed/>
    <w:rsid w:val="005E5FBC"/>
    <w:pPr>
      <w:spacing w:before="100" w:beforeAutospacing="1" w:after="100" w:afterAutospacing="1" w:line="240" w:lineRule="auto"/>
      <w:ind w:left="0" w:right="0" w:firstLine="0"/>
    </w:pPr>
    <w:rPr>
      <w:rFonts w:ascii="Times New Roman" w:hAnsi="Times New Roman" w:eastAsia="Times New Roman" w:cs="Times New Roman"/>
      <w:color w:val="auto"/>
      <w:kern w:val="0"/>
      <w:lang w:eastAsia="en-US"/>
      <w14:ligatures w14:val="none"/>
    </w:rPr>
  </w:style>
  <w:style w:type="table" w:styleId="TableGrid0">
    <w:name w:val="Table Grid"/>
    <w:basedOn w:val="TableNormal"/>
    <w:uiPriority w:val="39"/>
    <w:rsid w:val="005E5FBC"/>
    <w:pPr>
      <w:spacing w:after="0" w:line="240" w:lineRule="auto"/>
    </w:pPr>
    <w:rPr>
      <w:rFonts w:eastAsiaTheme="minorHAns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E5FBC"/>
    <w:pPr>
      <w:ind w:left="720"/>
      <w:contextualSpacing/>
    </w:pPr>
  </w:style>
  <w:style w:type="paragraph" w:styleId="Header">
    <w:name w:val="header"/>
    <w:basedOn w:val="Normal"/>
    <w:link w:val="HeaderChar"/>
    <w:uiPriority w:val="99"/>
    <w:unhideWhenUsed/>
    <w:rsid w:val="005E5FBC"/>
    <w:pPr>
      <w:tabs>
        <w:tab w:val="center" w:pos="4680"/>
        <w:tab w:val="right" w:pos="9360"/>
      </w:tabs>
      <w:spacing w:after="0" w:line="240" w:lineRule="auto"/>
    </w:pPr>
  </w:style>
  <w:style w:type="character" w:styleId="HeaderChar" w:customStyle="1">
    <w:name w:val="Header Char"/>
    <w:basedOn w:val="DefaultParagraphFont"/>
    <w:link w:val="Header"/>
    <w:uiPriority w:val="99"/>
    <w:rsid w:val="005E5FBC"/>
    <w:rPr>
      <w:rFonts w:ascii="Arial" w:hAnsi="Arial" w:eastAsia="Arial" w:cs="Arial"/>
      <w:color w:val="000000"/>
    </w:rPr>
  </w:style>
  <w:style w:type="paragraph" w:styleId="Footer">
    <w:name w:val="footer"/>
    <w:basedOn w:val="Normal"/>
    <w:link w:val="FooterChar"/>
    <w:uiPriority w:val="99"/>
    <w:unhideWhenUsed/>
    <w:rsid w:val="005E5FBC"/>
    <w:pPr>
      <w:tabs>
        <w:tab w:val="center" w:pos="4680"/>
        <w:tab w:val="right" w:pos="9360"/>
      </w:tabs>
      <w:spacing w:after="0" w:line="240" w:lineRule="auto"/>
      <w:ind w:left="0" w:right="0" w:firstLine="0"/>
    </w:pPr>
    <w:rPr>
      <w:rFonts w:cs="Times New Roman" w:asciiTheme="minorHAnsi" w:hAnsiTheme="minorHAnsi" w:eastAsiaTheme="minorEastAsia"/>
      <w:color w:val="auto"/>
      <w:kern w:val="0"/>
      <w:sz w:val="22"/>
      <w:szCs w:val="22"/>
      <w:lang w:val="en-US" w:eastAsia="en-US"/>
      <w14:ligatures w14:val="none"/>
    </w:rPr>
  </w:style>
  <w:style w:type="character" w:styleId="FooterChar" w:customStyle="1">
    <w:name w:val="Footer Char"/>
    <w:basedOn w:val="DefaultParagraphFont"/>
    <w:link w:val="Footer"/>
    <w:uiPriority w:val="99"/>
    <w:rsid w:val="005E5FBC"/>
    <w:rPr>
      <w:rFonts w:cs="Times New Roman"/>
      <w:kern w:val="0"/>
      <w:sz w:val="22"/>
      <w:szCs w:val="22"/>
      <w:lang w:val="en-US" w:eastAsia="en-US"/>
      <w14:ligatures w14:val="none"/>
    </w:rPr>
  </w:style>
  <w:style w:type="paragraph" w:styleId="TOCHeading">
    <w:name w:val="TOC Heading"/>
    <w:basedOn w:val="Heading1"/>
    <w:next w:val="Normal"/>
    <w:uiPriority w:val="39"/>
    <w:unhideWhenUsed/>
    <w:qFormat/>
    <w:rsid w:val="005E5FBC"/>
    <w:pPr>
      <w:spacing w:before="240"/>
      <w:ind w:left="0" w:right="0" w:firstLine="0"/>
      <w:outlineLvl w:val="9"/>
    </w:pPr>
    <w:rPr>
      <w:rFonts w:asciiTheme="majorHAnsi" w:hAnsiTheme="majorHAnsi" w:eastAsiaTheme="majorEastAsia"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5E5FBC"/>
    <w:pPr>
      <w:spacing w:after="100"/>
      <w:ind w:left="0"/>
    </w:pPr>
  </w:style>
  <w:style w:type="paragraph" w:styleId="TOC2">
    <w:name w:val="toc 2"/>
    <w:basedOn w:val="Normal"/>
    <w:next w:val="Normal"/>
    <w:autoRedefine/>
    <w:uiPriority w:val="39"/>
    <w:unhideWhenUsed/>
    <w:rsid w:val="005E5FBC"/>
    <w:pPr>
      <w:spacing w:after="100"/>
      <w:ind w:left="240"/>
    </w:pPr>
  </w:style>
  <w:style w:type="paragraph" w:styleId="TOC3">
    <w:name w:val="toc 3"/>
    <w:basedOn w:val="Normal"/>
    <w:next w:val="Normal"/>
    <w:autoRedefine/>
    <w:uiPriority w:val="39"/>
    <w:unhideWhenUsed/>
    <w:rsid w:val="005E5FBC"/>
    <w:pPr>
      <w:spacing w:after="100"/>
      <w:ind w:left="480"/>
    </w:pPr>
  </w:style>
  <w:style w:type="character" w:styleId="Hyperlink">
    <w:name w:val="Hyperlink"/>
    <w:basedOn w:val="DefaultParagraphFont"/>
    <w:uiPriority w:val="99"/>
    <w:unhideWhenUsed/>
    <w:rsid w:val="005E5FBC"/>
    <w:rPr>
      <w:color w:val="467886" w:themeColor="hyperlink"/>
      <w:u w:val="single"/>
    </w:rPr>
  </w:style>
  <w:style w:type="paragraph" w:styleId="Revision">
    <w:name w:val="Revision"/>
    <w:hidden/>
    <w:uiPriority w:val="99"/>
    <w:semiHidden/>
    <w:rsid w:val="005E5FBC"/>
    <w:pPr>
      <w:spacing w:after="0" w:line="240" w:lineRule="auto"/>
    </w:pPr>
    <w:rPr>
      <w:rFonts w:ascii="Arial" w:hAnsi="Arial" w:eastAsia="Arial" w:cs="Arial"/>
      <w:color w:val="000000"/>
    </w:rPr>
  </w:style>
  <w:style w:type="character" w:styleId="CommentReference">
    <w:name w:val="Comment Reference"/>
    <w:basedOn w:val="DefaultParagraphFont"/>
    <w:uiPriority w:val="99"/>
    <w:semiHidden/>
    <w:unhideWhenUsed/>
    <w:rsid w:val="005E5FBC"/>
    <w:rPr>
      <w:sz w:val="16"/>
      <w:szCs w:val="16"/>
    </w:rPr>
  </w:style>
  <w:style w:type="paragraph" w:styleId="CommentText">
    <w:name w:val="Comment Text"/>
    <w:basedOn w:val="Normal"/>
    <w:link w:val="CommentTextChar"/>
    <w:uiPriority w:val="99"/>
    <w:semiHidden/>
    <w:unhideWhenUsed/>
    <w:rsid w:val="005E5FBC"/>
    <w:pPr>
      <w:spacing w:line="240" w:lineRule="auto"/>
    </w:pPr>
    <w:rPr>
      <w:sz w:val="20"/>
      <w:szCs w:val="20"/>
    </w:rPr>
  </w:style>
  <w:style w:type="character" w:styleId="CommentTextChar" w:customStyle="1">
    <w:name w:val="Comment Text Char"/>
    <w:basedOn w:val="DefaultParagraphFont"/>
    <w:link w:val="CommentText"/>
    <w:uiPriority w:val="99"/>
    <w:semiHidden/>
    <w:rsid w:val="005E5FBC"/>
    <w:rPr>
      <w:rFonts w:ascii="Arial" w:hAnsi="Arial" w:eastAsia="Arial" w:cs="Arial"/>
      <w:color w:val="000000"/>
      <w:sz w:val="20"/>
      <w:szCs w:val="20"/>
    </w:rPr>
  </w:style>
  <w:style w:type="paragraph" w:styleId="CommentSubject">
    <w:name w:val="Comment Subject"/>
    <w:basedOn w:val="CommentText"/>
    <w:next w:val="CommentText"/>
    <w:link w:val="CommentSubjectChar"/>
    <w:uiPriority w:val="99"/>
    <w:semiHidden/>
    <w:unhideWhenUsed/>
    <w:rsid w:val="005E5FBC"/>
    <w:rPr>
      <w:b/>
      <w:bCs/>
    </w:rPr>
  </w:style>
  <w:style w:type="character" w:styleId="CommentSubjectChar" w:customStyle="1">
    <w:name w:val="Comment Subject Char"/>
    <w:basedOn w:val="CommentTextChar"/>
    <w:link w:val="CommentSubject"/>
    <w:uiPriority w:val="99"/>
    <w:semiHidden/>
    <w:rsid w:val="005E5FBC"/>
    <w:rPr>
      <w:rFonts w:ascii="Arial" w:hAnsi="Arial" w:eastAsia="Arial" w:cs="Arial"/>
      <w:b/>
      <w:bCs/>
      <w:color w:val="000000"/>
      <w:sz w:val="20"/>
      <w:szCs w:val="20"/>
    </w:rPr>
  </w:style>
  <w:style w:type="character" w:styleId="UnresolvedMention">
    <w:name w:val="Unresolved Mention"/>
    <w:basedOn w:val="DefaultParagraphFont"/>
    <w:uiPriority w:val="99"/>
    <w:semiHidden/>
    <w:unhideWhenUsed/>
    <w:rsid w:val="00D51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5.xml" Id="rId13" /><Relationship Type="http://schemas.openxmlformats.org/officeDocument/2006/relationships/hyperlink" Target="https://www.researchgate.net/publication/382815921_Exploring_Generative_Artificial_Intelligence_GAI_Business_Professionals'_Surveys_and_Perceptions_on_GAI" TargetMode="External" Id="rId18" /><Relationship Type="http://schemas.openxmlformats.org/officeDocument/2006/relationships/settings" Target="settings.xml" Id="rId3" /><Relationship Type="http://schemas.openxmlformats.org/officeDocument/2006/relationships/footer" Target="footer8.xml" Id="rId21" /><Relationship Type="http://schemas.openxmlformats.org/officeDocument/2006/relationships/image" Target="media/image1.png" Id="rId7" /><Relationship Type="http://schemas.openxmlformats.org/officeDocument/2006/relationships/footer" Target="footer4.xml" Id="rId12" /><Relationship Type="http://schemas.openxmlformats.org/officeDocument/2006/relationships/chart" Target="charts/chart3.xml" Id="rId17" /><Relationship Type="http://schemas.openxmlformats.org/officeDocument/2006/relationships/styles" Target="styles.xml" Id="rId2" /><Relationship Type="http://schemas.openxmlformats.org/officeDocument/2006/relationships/chart" Target="charts/chart2.xml" Id="rId16" /><Relationship Type="http://schemas.openxmlformats.org/officeDocument/2006/relationships/footer" Target="footer7.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chart" Target="charts/chart1.xml" Id="rId15" /><Relationship Type="http://schemas.openxmlformats.org/officeDocument/2006/relationships/fontTable" Target="fontTable.xml" Id="rId23" /><Relationship Type="http://schemas.openxmlformats.org/officeDocument/2006/relationships/footer" Target="footer2.xml" Id="rId10" /><Relationship Type="http://schemas.openxmlformats.org/officeDocument/2006/relationships/hyperlink" Target="https://www.idc.com/getdoc.jsp?containerId=prEUR251222623" TargetMode="External" Id="rId19"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footer" Target="footer6.xml" Id="rId14" /><Relationship Type="http://schemas.openxmlformats.org/officeDocument/2006/relationships/footer" Target="footer9.xml" Id="rId22" /></Relationships>
</file>

<file path=word/charts/_rels/chart1.xml.rels><?xml version="1.0" encoding="UTF-8" standalone="yes"?>
<Relationships xmlns="http://schemas.openxmlformats.org/package/2006/relationships"><Relationship Id="rId3" Type="http://schemas.openxmlformats.org/officeDocument/2006/relationships/oleObject" Target="file:///D:\RESEARCH\aviva%20uk\papers\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RESEARCH\aviva%20uk\papers\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RESEARCH\aviva%20uk\papers\analysi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Sheet4!$E$12</c:f>
              <c:strCache>
                <c:ptCount val="1"/>
                <c:pt idx="0">
                  <c:v>No. of publications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4F5-4442-92E2-05DA40E4E5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4F5-4442-92E2-05DA40E4E5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4F5-4442-92E2-05DA40E4E5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Sheet4!$D$13:$D$15</c:f>
              <c:strCache>
                <c:ptCount val="3"/>
                <c:pt idx="0">
                  <c:v>Mixed-methods</c:v>
                </c:pt>
                <c:pt idx="1">
                  <c:v>Qual Case Study </c:v>
                </c:pt>
                <c:pt idx="2">
                  <c:v>Qualitative</c:v>
                </c:pt>
              </c:strCache>
            </c:strRef>
          </c:cat>
          <c:val>
            <c:numRef>
              <c:f>Sheet4!$E$13:$E$15</c:f>
              <c:numCache>
                <c:formatCode>General</c:formatCode>
                <c:ptCount val="3"/>
                <c:pt idx="0">
                  <c:v>4</c:v>
                </c:pt>
                <c:pt idx="1">
                  <c:v>3</c:v>
                </c:pt>
                <c:pt idx="2">
                  <c:v>2</c:v>
                </c:pt>
              </c:numCache>
            </c:numRef>
          </c:val>
          <c:extLst>
            <c:ext xmlns:c16="http://schemas.microsoft.com/office/drawing/2014/chart" uri="{C3380CC4-5D6E-409C-BE32-E72D297353CC}">
              <c16:uniqueId val="{00000006-14F5-4442-92E2-05DA40E4E5C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c:f>
              <c:strCache>
                <c:ptCount val="1"/>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97A-408F-B249-4A047DFD642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97A-408F-B249-4A047DFD642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Sheet1!$A$7:$A$8</c:f>
              <c:strCache>
                <c:ptCount val="2"/>
                <c:pt idx="0">
                  <c:v>Case study reports</c:v>
                </c:pt>
                <c:pt idx="1">
                  <c:v>Research papers</c:v>
                </c:pt>
              </c:strCache>
            </c:strRef>
          </c:cat>
          <c:val>
            <c:numRef>
              <c:f>Sheet1!$B$7:$B$8</c:f>
              <c:numCache>
                <c:formatCode>General</c:formatCode>
                <c:ptCount val="2"/>
                <c:pt idx="0">
                  <c:v>5</c:v>
                </c:pt>
                <c:pt idx="1">
                  <c:v>9</c:v>
                </c:pt>
              </c:numCache>
            </c:numRef>
          </c:val>
          <c:extLst>
            <c:ext xmlns:c16="http://schemas.microsoft.com/office/drawing/2014/chart" uri="{C3380CC4-5D6E-409C-BE32-E72D297353CC}">
              <c16:uniqueId val="{00000004-D97A-408F-B249-4A047DFD642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Sheet3!$E$6</c:f>
              <c:strCache>
                <c:ptCount val="1"/>
                <c:pt idx="0">
                  <c:v>Publications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Sheet3!$D$7:$D$12</c:f>
              <c:numCache>
                <c:formatCode>General</c:formatCode>
                <c:ptCount val="6"/>
                <c:pt idx="0">
                  <c:v>2019</c:v>
                </c:pt>
                <c:pt idx="1">
                  <c:v>2021</c:v>
                </c:pt>
                <c:pt idx="2">
                  <c:v>2023</c:v>
                </c:pt>
                <c:pt idx="3">
                  <c:v>2024</c:v>
                </c:pt>
                <c:pt idx="4">
                  <c:v>2025</c:v>
                </c:pt>
                <c:pt idx="5">
                  <c:v>2026</c:v>
                </c:pt>
              </c:numCache>
            </c:numRef>
          </c:xVal>
          <c:yVal>
            <c:numRef>
              <c:f>Sheet3!$E$7:$E$12</c:f>
              <c:numCache>
                <c:formatCode>General</c:formatCode>
                <c:ptCount val="6"/>
                <c:pt idx="0">
                  <c:v>2</c:v>
                </c:pt>
                <c:pt idx="1">
                  <c:v>2</c:v>
                </c:pt>
                <c:pt idx="2">
                  <c:v>1</c:v>
                </c:pt>
                <c:pt idx="3">
                  <c:v>1</c:v>
                </c:pt>
                <c:pt idx="4">
                  <c:v>6</c:v>
                </c:pt>
                <c:pt idx="5">
                  <c:v>2</c:v>
                </c:pt>
              </c:numCache>
            </c:numRef>
          </c:yVal>
          <c:smooth val="0"/>
          <c:extLst>
            <c:ext xmlns:c16="http://schemas.microsoft.com/office/drawing/2014/chart" uri="{C3380CC4-5D6E-409C-BE32-E72D297353CC}">
              <c16:uniqueId val="{00000000-C79E-4F8B-8EB0-1146432B2883}"/>
            </c:ext>
          </c:extLst>
        </c:ser>
        <c:dLbls>
          <c:showLegendKey val="0"/>
          <c:showVal val="0"/>
          <c:showCatName val="0"/>
          <c:showSerName val="0"/>
          <c:showPercent val="0"/>
          <c:showBubbleSize val="0"/>
        </c:dLbls>
        <c:axId val="576316760"/>
        <c:axId val="576318920"/>
      </c:scatterChart>
      <c:valAx>
        <c:axId val="5763167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318920"/>
        <c:crosses val="autoZero"/>
        <c:crossBetween val="midCat"/>
      </c:valAx>
      <c:valAx>
        <c:axId val="576318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3167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Swansea Institute of Higher Education</dc:title>
  <dc:subject/>
  <dc:creator>bus-sh</dc:creator>
  <keywords/>
  <lastModifiedBy>dakata dakata</lastModifiedBy>
  <revision>40</revision>
  <dcterms:created xsi:type="dcterms:W3CDTF">2026-07-26T14:46:00.0000000Z</dcterms:created>
  <dcterms:modified xsi:type="dcterms:W3CDTF">2026-07-26T21:12:46.3431278Z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fd45cd65-ddcb-40eb-bb79-284bf36cf7e2</vt:lpwstr>
  </property>
</Properties>
</file>