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172D85F" w:rsidP="1172D85F" w:rsidRDefault="1172D85F" w14:paraId="06ABF483" w14:textId="1FADE9B9">
      <w:pPr>
        <w:spacing w:line="360" w:lineRule="auto"/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</w:pPr>
    </w:p>
    <w:p w:rsidR="1172D85F" w:rsidP="1172D85F" w:rsidRDefault="1172D85F" w14:paraId="36FE1123" w14:textId="738AE085">
      <w:pPr>
        <w:spacing w:line="360" w:lineRule="auto"/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</w:pPr>
    </w:p>
    <w:p w:rsidR="1172D85F" w:rsidP="1172D85F" w:rsidRDefault="1172D85F" w14:paraId="09F6B247" w14:textId="5E8795ED">
      <w:pPr>
        <w:spacing w:line="360" w:lineRule="auto"/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</w:pPr>
    </w:p>
    <w:p w:rsidR="1172D85F" w:rsidP="1172D85F" w:rsidRDefault="1172D85F" w14:paraId="4569CB25" w14:textId="306ED488">
      <w:pPr>
        <w:spacing w:line="360" w:lineRule="auto"/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</w:pPr>
    </w:p>
    <w:p w:rsidR="1172D85F" w:rsidP="1172D85F" w:rsidRDefault="1172D85F" w14:paraId="44CE61EF" w14:textId="3E103360">
      <w:pPr>
        <w:spacing w:line="360" w:lineRule="auto"/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</w:pPr>
    </w:p>
    <w:p xmlns:wp14="http://schemas.microsoft.com/office/word/2010/wordml" w:rsidRPr="00726360" w:rsidR="0053180F" w:rsidP="0EF80FF2" w:rsidRDefault="0053180F" w14:paraId="672A6659" wp14:textId="0F6EFC5F">
      <w:pPr>
        <w:spacing w:line="360" w:lineRule="auto"/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</w:pPr>
      <w:r w:rsidRPr="0EF80FF2" w:rsidR="420F8F96"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  <w:t>Student Name: Tasmia Bano</w:t>
      </w:r>
    </w:p>
    <w:p w:rsidR="420F8F96" w:rsidP="0EF80FF2" w:rsidRDefault="420F8F96" w14:paraId="1CEE82CC" w14:textId="400DBD0E">
      <w:pPr>
        <w:spacing w:line="360" w:lineRule="auto"/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</w:pPr>
      <w:r w:rsidRPr="0EF80FF2" w:rsidR="420F8F96"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  <w:t>Student ID: 2433992</w:t>
      </w:r>
    </w:p>
    <w:p w:rsidR="420F8F96" w:rsidP="0EF80FF2" w:rsidRDefault="420F8F96" w14:paraId="1AD69432" w14:textId="5F4BB346">
      <w:pPr>
        <w:spacing w:line="360" w:lineRule="auto"/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</w:pPr>
      <w:r w:rsidRPr="1172D85F" w:rsidR="344E449F"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  <w:t>Module Co</w:t>
      </w:r>
      <w:r w:rsidRPr="1172D85F" w:rsidR="51FAD769"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  <w:t>de</w:t>
      </w:r>
      <w:r w:rsidRPr="1172D85F" w:rsidR="344E449F"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  <w:t>: BMHP</w:t>
      </w:r>
      <w:r w:rsidRPr="1172D85F" w:rsidR="54418448"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  <w:t>5021</w:t>
      </w:r>
    </w:p>
    <w:p w:rsidR="344E449F" w:rsidP="1172D85F" w:rsidRDefault="344E449F" w14:paraId="46A0F67A" w14:textId="401FB651">
      <w:pPr>
        <w:pStyle w:val="Normal"/>
        <w:spacing w:line="360" w:lineRule="auto"/>
      </w:pPr>
      <w:r w:rsidRPr="1172D85F" w:rsidR="344E449F"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  <w:t>Module Name:</w:t>
      </w:r>
      <w:r w:rsidRPr="1172D85F" w:rsidR="63FEC047"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  <w:t xml:space="preserve"> Protecting and Supporting Families in Health and Care</w:t>
      </w:r>
      <w:r w:rsidRPr="1172D85F" w:rsidR="1CBED262"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  <w:t xml:space="preserve"> </w:t>
      </w:r>
    </w:p>
    <w:p w:rsidR="344E449F" w:rsidP="1172D85F" w:rsidRDefault="344E449F" w14:paraId="7D973F68" w14:textId="042CACC2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32"/>
          <w:szCs w:val="32"/>
        </w:rPr>
      </w:pPr>
      <w:r w:rsidRPr="1172D85F" w:rsidR="344E449F"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  <w:t>Lecturer Name:</w:t>
      </w:r>
      <w:r w:rsidRPr="1172D85F" w:rsidR="64339A00">
        <w:rPr>
          <w:rFonts w:ascii="Arial" w:hAnsi="Arial" w:eastAsia="Arial" w:cs="Arial"/>
          <w:b w:val="1"/>
          <w:bCs w:val="1"/>
          <w:sz w:val="32"/>
          <w:szCs w:val="32"/>
        </w:rPr>
        <w:t xml:space="preserve"> Olufemi Oluranti</w:t>
      </w:r>
    </w:p>
    <w:p w:rsidR="6D884940" w:rsidP="0EF80FF2" w:rsidRDefault="6D884940" w14:paraId="42DFAC85" w14:textId="4894428C">
      <w:pPr>
        <w:spacing w:line="360" w:lineRule="auto"/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</w:pPr>
      <w:r w:rsidRPr="1172D85F" w:rsidR="3C4B4449"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  <w:t>Assignment title: Healthcare Professional</w:t>
      </w:r>
      <w:r w:rsidRPr="1172D85F" w:rsidR="56A908E7"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  <w:t xml:space="preserve"> Role – Theo Case Study</w:t>
      </w:r>
    </w:p>
    <w:p xmlns:wp14="http://schemas.microsoft.com/office/word/2010/wordml" w:rsidRPr="00726360" w:rsidR="0053180F" w:rsidP="1172D85F" w:rsidRDefault="0053180F" w14:paraId="0076F476" wp14:textId="722DF73B">
      <w:pPr>
        <w:spacing w:before="120" w:beforeAutospacing="off" w:after="120" w:afterAutospacing="off" w:line="360" w:lineRule="auto"/>
      </w:pPr>
      <w:r w:rsidRPr="1172D85F" w:rsidR="4F097B4E">
        <w:rPr>
          <w:rFonts w:ascii="Arial" w:hAnsi="Arial" w:eastAsia="Arial" w:cs="Arial"/>
          <w:b w:val="1"/>
          <w:bCs w:val="1"/>
          <w:sz w:val="32"/>
          <w:szCs w:val="32"/>
        </w:rPr>
        <w:t>Component 1: Presentation (Group Discussion)</w:t>
      </w:r>
    </w:p>
    <w:p xmlns:wp14="http://schemas.microsoft.com/office/word/2010/wordml" w:rsidRPr="00726360" w:rsidR="0053180F" w:rsidP="1172D85F" w:rsidRDefault="0053180F" w14:paraId="5A39BBE3" wp14:textId="576520F1">
      <w:pPr>
        <w:pStyle w:val="Normal"/>
        <w:spacing w:line="360" w:lineRule="auto"/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</w:pPr>
    </w:p>
    <w:p w:rsidR="1172D85F" w:rsidP="1172D85F" w:rsidRDefault="1172D85F" w14:paraId="19F05E3B" w14:textId="70AED10C">
      <w:pPr>
        <w:pStyle w:val="Normal"/>
        <w:spacing w:line="360" w:lineRule="auto"/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</w:pPr>
    </w:p>
    <w:p w:rsidR="1172D85F" w:rsidP="1172D85F" w:rsidRDefault="1172D85F" w14:paraId="4E4D02CE" w14:textId="58CE113B">
      <w:pPr>
        <w:pStyle w:val="Normal"/>
        <w:spacing w:line="360" w:lineRule="auto"/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</w:pPr>
    </w:p>
    <w:p w:rsidR="1172D85F" w:rsidP="1172D85F" w:rsidRDefault="1172D85F" w14:paraId="7DF1A651" w14:textId="5BFA3152">
      <w:pPr>
        <w:pStyle w:val="Normal"/>
        <w:spacing w:line="360" w:lineRule="auto"/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</w:pPr>
    </w:p>
    <w:p w:rsidR="1172D85F" w:rsidP="1172D85F" w:rsidRDefault="1172D85F" w14:paraId="2D9A2D49" w14:textId="465FB785">
      <w:pPr>
        <w:pStyle w:val="Normal"/>
        <w:spacing w:line="360" w:lineRule="auto"/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</w:pPr>
    </w:p>
    <w:p w:rsidR="1172D85F" w:rsidP="1172D85F" w:rsidRDefault="1172D85F" w14:paraId="267DFF53" w14:textId="425A593D">
      <w:pPr>
        <w:pStyle w:val="Normal"/>
        <w:spacing w:line="360" w:lineRule="auto"/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</w:pPr>
    </w:p>
    <w:p w:rsidR="1172D85F" w:rsidP="1172D85F" w:rsidRDefault="1172D85F" w14:paraId="13C9B24B" w14:textId="52217494">
      <w:pPr>
        <w:pStyle w:val="Normal"/>
        <w:spacing w:line="360" w:lineRule="auto"/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</w:pPr>
    </w:p>
    <w:p w:rsidR="1172D85F" w:rsidP="1172D85F" w:rsidRDefault="1172D85F" w14:paraId="32ABF13B" w14:textId="07EF8F7E">
      <w:pPr>
        <w:pStyle w:val="Normal"/>
        <w:spacing w:line="360" w:lineRule="auto"/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</w:pPr>
    </w:p>
    <w:p w:rsidR="1172D85F" w:rsidP="1172D85F" w:rsidRDefault="1172D85F" w14:paraId="68BAC9BB" w14:textId="75D534CC">
      <w:pPr>
        <w:pStyle w:val="Normal"/>
        <w:spacing w:line="360" w:lineRule="auto"/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</w:pPr>
    </w:p>
    <w:p w:rsidR="1172D85F" w:rsidP="1172D85F" w:rsidRDefault="1172D85F" w14:paraId="5257A516" w14:textId="1EC8B158">
      <w:pPr>
        <w:pStyle w:val="Normal"/>
        <w:spacing w:line="360" w:lineRule="auto"/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</w:pPr>
    </w:p>
    <w:p w:rsidR="1172D85F" w:rsidP="1172D85F" w:rsidRDefault="1172D85F" w14:paraId="62F13509" w14:textId="3B63E395">
      <w:pPr>
        <w:pStyle w:val="Normal"/>
        <w:spacing w:line="360" w:lineRule="auto"/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</w:pPr>
    </w:p>
    <w:p w:rsidR="1172D85F" w:rsidP="1172D85F" w:rsidRDefault="1172D85F" w14:paraId="0AC113FE" w14:textId="78EBFE27">
      <w:pPr>
        <w:pStyle w:val="Normal"/>
        <w:spacing w:line="360" w:lineRule="auto"/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</w:pPr>
    </w:p>
    <w:p w:rsidR="1172D85F" w:rsidP="1172D85F" w:rsidRDefault="1172D85F" w14:paraId="7B7800CA" w14:textId="066DFD41">
      <w:pPr>
        <w:pStyle w:val="Normal"/>
        <w:spacing w:line="360" w:lineRule="auto"/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</w:pPr>
    </w:p>
    <w:p w:rsidR="1172D85F" w:rsidP="1172D85F" w:rsidRDefault="1172D85F" w14:paraId="3ED7BE2A" w14:textId="14387750">
      <w:pPr>
        <w:pStyle w:val="Normal"/>
        <w:spacing w:line="360" w:lineRule="auto"/>
        <w:rPr>
          <w:rFonts w:ascii="Arial" w:hAnsi="Arial" w:cs="Arial" w:asciiTheme="minorBidi" w:hAnsiTheme="minorBidi" w:cstheme="minorBidi"/>
          <w:b w:val="1"/>
          <w:bCs w:val="1"/>
          <w:sz w:val="32"/>
          <w:szCs w:val="32"/>
        </w:rPr>
      </w:pPr>
    </w:p>
    <w:p xmlns:wp14="http://schemas.microsoft.com/office/word/2010/wordml" w:rsidRPr="00726360" w:rsidR="0053180F" w:rsidP="1172D85F" w:rsidRDefault="0053180F" w14:paraId="235CC7F8" wp14:textId="28662F62">
      <w:pPr>
        <w:pStyle w:val="Normal"/>
        <w:spacing w:after="200" w:line="360" w:lineRule="auto"/>
        <w:rPr>
          <w:rFonts w:ascii="Arial" w:hAnsi="Arial" w:cs="Arial" w:asciiTheme="minorBidi" w:hAnsiTheme="minorBidi" w:cstheme="minorBidi"/>
          <w:b w:val="1"/>
          <w:bCs w:val="1"/>
          <w:sz w:val="22"/>
          <w:szCs w:val="22"/>
        </w:rPr>
      </w:pPr>
    </w:p>
    <w:p xmlns:wp14="http://schemas.microsoft.com/office/word/2010/wordml" w:rsidRPr="00726360" w:rsidR="00535309" w:rsidP="1172D85F" w:rsidRDefault="00535309" w14:paraId="14FFF741" wp14:textId="26894D7F">
      <w:pPr>
        <w:spacing w:after="200" w:line="360" w:lineRule="auto"/>
        <w:jc w:val="both"/>
        <w:rPr>
          <w:rFonts w:ascii="Arial" w:hAnsi="Arial" w:cs="Arial" w:asciiTheme="minorBidi" w:hAnsiTheme="minorBidi" w:cstheme="minorBidi"/>
          <w:sz w:val="22"/>
          <w:szCs w:val="22"/>
        </w:rPr>
      </w:pPr>
    </w:p>
    <w:p xmlns:wp14="http://schemas.microsoft.com/office/word/2010/wordml" w:rsidRPr="00726360" w:rsidR="00726360" w:rsidP="1172D85F" w:rsidRDefault="00535309" w14:paraId="071E4E01" wp14:textId="6592A89F">
      <w:pPr>
        <w:pStyle w:val="Heading1"/>
        <w:spacing w:after="240" w:line="360" w:lineRule="auto"/>
        <w:jc w:val="both"/>
        <w:rPr>
          <w:rFonts w:ascii="Arial" w:hAnsi="Arial" w:cs="Arial" w:asciiTheme="minorBidi" w:hAnsiTheme="minorBidi" w:cstheme="minorBidi"/>
          <w:b w:val="1"/>
          <w:bCs w:val="1"/>
          <w:color w:val="auto"/>
          <w:sz w:val="22"/>
          <w:szCs w:val="22"/>
        </w:rPr>
      </w:pPr>
      <w:r w:rsidRPr="1172D85F" w:rsidR="5B1FC1A2">
        <w:rPr>
          <w:rFonts w:ascii="Arial" w:hAnsi="Arial" w:cs="Arial" w:asciiTheme="minorBidi" w:hAnsiTheme="minorBidi" w:cstheme="minorBidi"/>
          <w:b w:val="1"/>
          <w:bCs w:val="1"/>
          <w:color w:val="auto"/>
          <w:sz w:val="22"/>
          <w:szCs w:val="22"/>
        </w:rPr>
        <w:t>References</w:t>
      </w:r>
    </w:p>
    <w:p xmlns:wp14="http://schemas.microsoft.com/office/word/2010/wordml" w:rsidRPr="00726360" w:rsidR="00726360" w:rsidP="1172D85F" w:rsidRDefault="00726360" w14:paraId="13E1C3FC" wp14:textId="473C5DAC">
      <w:pPr>
        <w:pStyle w:val="NormalWeb"/>
        <w:spacing w:before="0" w:beforeAutospacing="off" w:after="240" w:afterAutospacing="off" w:line="360" w:lineRule="auto"/>
        <w:jc w:val="both"/>
        <w:rPr>
          <w:rFonts w:ascii="Arial" w:hAnsi="Arial" w:cs="Arial" w:asciiTheme="minorBidi" w:hAnsiTheme="minorBidi" w:cstheme="minorBidi"/>
          <w:sz w:val="22"/>
          <w:szCs w:val="22"/>
        </w:rPr>
      </w:pPr>
      <w:r w:rsidRPr="1172D85F" w:rsidR="5B1FC1A2">
        <w:rPr>
          <w:rFonts w:ascii="Arial" w:hAnsi="Arial" w:cs="Arial" w:asciiTheme="minorBidi" w:hAnsiTheme="minorBidi" w:cstheme="minorBidi"/>
          <w:sz w:val="22"/>
          <w:szCs w:val="22"/>
        </w:rPr>
        <w:t>Brygger</w:t>
      </w:r>
      <w:r w:rsidRPr="1172D85F" w:rsidR="5B1FC1A2">
        <w:rPr>
          <w:rFonts w:ascii="Arial" w:hAnsi="Arial" w:cs="Arial" w:asciiTheme="minorBidi" w:hAnsiTheme="minorBidi" w:cstheme="minorBidi"/>
          <w:sz w:val="22"/>
          <w:szCs w:val="22"/>
        </w:rPr>
        <w:t xml:space="preserve"> </w:t>
      </w:r>
      <w:r w:rsidRPr="1172D85F" w:rsidR="5B1FC1A2">
        <w:rPr>
          <w:rFonts w:ascii="Arial" w:hAnsi="Arial" w:cs="Arial" w:asciiTheme="minorBidi" w:hAnsiTheme="minorBidi" w:cstheme="minorBidi"/>
          <w:sz w:val="22"/>
          <w:szCs w:val="22"/>
        </w:rPr>
        <w:t>Venø</w:t>
      </w:r>
      <w:r w:rsidRPr="1172D85F" w:rsidR="5B1FC1A2">
        <w:rPr>
          <w:rFonts w:ascii="Arial" w:hAnsi="Arial" w:cs="Arial" w:asciiTheme="minorBidi" w:hAnsiTheme="minorBidi" w:cstheme="minorBidi"/>
          <w:sz w:val="22"/>
          <w:szCs w:val="22"/>
        </w:rPr>
        <w:t xml:space="preserve">, L., Pedersen, L.B., </w:t>
      </w:r>
      <w:r w:rsidRPr="1172D85F" w:rsidR="5B1FC1A2">
        <w:rPr>
          <w:rFonts w:ascii="Arial" w:hAnsi="Arial" w:cs="Arial" w:asciiTheme="minorBidi" w:hAnsiTheme="minorBidi" w:cstheme="minorBidi"/>
          <w:sz w:val="22"/>
          <w:szCs w:val="22"/>
        </w:rPr>
        <w:t>Søndergaard</w:t>
      </w:r>
      <w:r w:rsidRPr="1172D85F" w:rsidR="5B1FC1A2">
        <w:rPr>
          <w:rFonts w:ascii="Arial" w:hAnsi="Arial" w:cs="Arial" w:asciiTheme="minorBidi" w:hAnsiTheme="minorBidi" w:cstheme="minorBidi"/>
          <w:sz w:val="22"/>
          <w:szCs w:val="22"/>
        </w:rPr>
        <w:t xml:space="preserve">, J., </w:t>
      </w:r>
      <w:r w:rsidRPr="1172D85F" w:rsidR="5B1FC1A2">
        <w:rPr>
          <w:rFonts w:ascii="Arial" w:hAnsi="Arial" w:cs="Arial" w:asciiTheme="minorBidi" w:hAnsiTheme="minorBidi" w:cstheme="minorBidi"/>
          <w:sz w:val="22"/>
          <w:szCs w:val="22"/>
        </w:rPr>
        <w:t>Ertmann</w:t>
      </w:r>
      <w:r w:rsidRPr="1172D85F" w:rsidR="5B1FC1A2">
        <w:rPr>
          <w:rFonts w:ascii="Arial" w:hAnsi="Arial" w:cs="Arial" w:asciiTheme="minorBidi" w:hAnsiTheme="minorBidi" w:cstheme="minorBidi"/>
          <w:sz w:val="22"/>
          <w:szCs w:val="22"/>
        </w:rPr>
        <w:t xml:space="preserve">, R.K. and </w:t>
      </w:r>
      <w:r w:rsidRPr="1172D85F" w:rsidR="5B1FC1A2">
        <w:rPr>
          <w:rFonts w:ascii="Arial" w:hAnsi="Arial" w:cs="Arial" w:asciiTheme="minorBidi" w:hAnsiTheme="minorBidi" w:cstheme="minorBidi"/>
          <w:sz w:val="22"/>
          <w:szCs w:val="22"/>
        </w:rPr>
        <w:t>Jarbøl</w:t>
      </w:r>
      <w:r w:rsidRPr="1172D85F" w:rsidR="5B1FC1A2">
        <w:rPr>
          <w:rFonts w:ascii="Arial" w:hAnsi="Arial" w:cs="Arial" w:asciiTheme="minorBidi" w:hAnsiTheme="minorBidi" w:cstheme="minorBidi"/>
          <w:sz w:val="22"/>
          <w:szCs w:val="22"/>
        </w:rPr>
        <w:t xml:space="preserve">, D.E. (2022). Assessing and addressing vulnerability in pregnancy: General practitioners perceived barriers and facilitators - a qualitative interview study. </w:t>
      </w:r>
      <w:r w:rsidRPr="1172D85F" w:rsidR="5B1FC1A2">
        <w:rPr>
          <w:rFonts w:ascii="Arial" w:hAnsi="Arial" w:cs="Arial" w:asciiTheme="minorBidi" w:hAnsiTheme="minorBidi" w:cstheme="minorBidi"/>
          <w:i w:val="1"/>
          <w:iCs w:val="1"/>
          <w:sz w:val="22"/>
          <w:szCs w:val="22"/>
        </w:rPr>
        <w:t>BMC Primary Care</w:t>
      </w:r>
      <w:r w:rsidRPr="1172D85F" w:rsidR="5B1FC1A2">
        <w:rPr>
          <w:rFonts w:ascii="Arial" w:hAnsi="Arial" w:cs="Arial" w:asciiTheme="minorBidi" w:hAnsiTheme="minorBidi" w:cstheme="minorBidi"/>
          <w:sz w:val="22"/>
          <w:szCs w:val="22"/>
        </w:rPr>
        <w:t>, 23(1), pp</w:t>
      </w:r>
      <w:r w:rsidRPr="1172D85F" w:rsidR="55DA1F6A">
        <w:rPr>
          <w:rFonts w:ascii="Arial" w:hAnsi="Arial" w:cs="Arial" w:asciiTheme="minorBidi" w:hAnsiTheme="minorBidi" w:cstheme="minorBidi"/>
          <w:sz w:val="22"/>
          <w:szCs w:val="22"/>
        </w:rPr>
        <w:t>.1</w:t>
      </w:r>
      <w:r w:rsidRPr="1172D85F" w:rsidR="5B1FC1A2">
        <w:rPr>
          <w:rFonts w:ascii="Arial" w:hAnsi="Arial" w:cs="Arial" w:asciiTheme="minorBidi" w:hAnsiTheme="minorBidi" w:cstheme="minorBidi"/>
          <w:sz w:val="22"/>
          <w:szCs w:val="22"/>
        </w:rPr>
        <w:t xml:space="preserve">–12. </w:t>
      </w:r>
      <w:r w:rsidRPr="1172D85F" w:rsidR="5B1FC1A2">
        <w:rPr>
          <w:rFonts w:ascii="Arial" w:hAnsi="Arial" w:cs="Arial" w:asciiTheme="minorBidi" w:hAnsiTheme="minorBidi" w:cstheme="minorBidi"/>
          <w:sz w:val="22"/>
          <w:szCs w:val="22"/>
        </w:rPr>
        <w:t>doi:https</w:t>
      </w:r>
      <w:r w:rsidRPr="1172D85F" w:rsidR="5B1FC1A2">
        <w:rPr>
          <w:rFonts w:ascii="Arial" w:hAnsi="Arial" w:cs="Arial" w:asciiTheme="minorBidi" w:hAnsiTheme="minorBidi" w:cstheme="minorBidi"/>
          <w:sz w:val="22"/>
          <w:szCs w:val="22"/>
        </w:rPr>
        <w:t>://pmc.ncbi.nlm.nih.gov/articles/PMC9164392/.</w:t>
      </w:r>
    </w:p>
    <w:p xmlns:wp14="http://schemas.microsoft.com/office/word/2010/wordml" w:rsidRPr="00726360" w:rsidR="00726360" w:rsidP="00726360" w:rsidRDefault="00726360" w14:paraId="78E7D1A5" wp14:textId="77777777">
      <w:pPr>
        <w:pStyle w:val="NormalWeb"/>
        <w:spacing w:before="0" w:beforeAutospacing="0" w:after="240" w:afterAutospacing="0"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726360">
        <w:rPr>
          <w:rFonts w:asciiTheme="minorBidi" w:hAnsiTheme="minorBidi" w:cstheme="minorBidi"/>
          <w:sz w:val="22"/>
          <w:szCs w:val="22"/>
        </w:rPr>
        <w:t xml:space="preserve">Cooper, J. (2023). </w:t>
      </w:r>
      <w:r w:rsidRPr="00726360">
        <w:rPr>
          <w:rFonts w:asciiTheme="minorBidi" w:hAnsiTheme="minorBidi" w:cstheme="minorBidi"/>
          <w:i/>
          <w:iCs/>
          <w:sz w:val="22"/>
          <w:szCs w:val="22"/>
        </w:rPr>
        <w:t>Reports</w:t>
      </w:r>
      <w:r w:rsidRPr="00726360">
        <w:rPr>
          <w:rFonts w:asciiTheme="minorBidi" w:hAnsiTheme="minorBidi" w:cstheme="minorBidi"/>
          <w:sz w:val="22"/>
          <w:szCs w:val="22"/>
        </w:rPr>
        <w:t>. [online] IHV. Available at: https://ihv.org.uk/our-work/publications-reports/ [Accessed 21 Sept. 2026].</w:t>
      </w:r>
    </w:p>
    <w:p xmlns:wp14="http://schemas.microsoft.com/office/word/2010/wordml" w:rsidRPr="00726360" w:rsidR="00726360" w:rsidP="0EF80FF2" w:rsidRDefault="00726360" w14:paraId="337F2A92" wp14:textId="32735072">
      <w:pPr>
        <w:pStyle w:val="NormalWeb"/>
        <w:spacing w:before="0" w:beforeAutospacing="off" w:after="240" w:afterAutospacing="off" w:line="360" w:lineRule="auto"/>
        <w:jc w:val="both"/>
        <w:rPr>
          <w:rFonts w:ascii="Arial" w:hAnsi="Arial" w:cs="Arial" w:asciiTheme="minorBidi" w:hAnsiTheme="minorBidi" w:cstheme="minorBidi"/>
          <w:sz w:val="22"/>
          <w:szCs w:val="22"/>
        </w:rPr>
      </w:pPr>
      <w:r w:rsidRPr="0EF80FF2" w:rsidR="011E7671">
        <w:rPr>
          <w:rFonts w:ascii="Arial" w:hAnsi="Arial" w:cs="Arial" w:asciiTheme="minorBidi" w:hAnsiTheme="minorBidi" w:cstheme="minorBidi"/>
          <w:sz w:val="22"/>
          <w:szCs w:val="22"/>
        </w:rPr>
        <w:t xml:space="preserve">Department </w:t>
      </w:r>
      <w:r w:rsidRPr="0EF80FF2" w:rsidR="18292788">
        <w:rPr>
          <w:rFonts w:ascii="Arial" w:hAnsi="Arial" w:cs="Arial" w:asciiTheme="minorBidi" w:hAnsiTheme="minorBidi" w:cstheme="minorBidi"/>
          <w:sz w:val="22"/>
          <w:szCs w:val="22"/>
        </w:rPr>
        <w:t>of</w:t>
      </w:r>
      <w:r w:rsidRPr="0EF80FF2" w:rsidR="011E7671">
        <w:rPr>
          <w:rFonts w:ascii="Arial" w:hAnsi="Arial" w:cs="Arial" w:asciiTheme="minorBidi" w:hAnsiTheme="minorBidi" w:cstheme="minorBidi"/>
          <w:sz w:val="22"/>
          <w:szCs w:val="22"/>
        </w:rPr>
        <w:t xml:space="preserve"> Education (2025). </w:t>
      </w:r>
      <w:r w:rsidRPr="0EF80FF2" w:rsidR="011E7671">
        <w:rPr>
          <w:rFonts w:ascii="Arial" w:hAnsi="Arial" w:cs="Arial" w:asciiTheme="minorBidi" w:hAnsiTheme="minorBidi" w:cstheme="minorBidi"/>
          <w:i w:val="1"/>
          <w:iCs w:val="1"/>
          <w:sz w:val="22"/>
          <w:szCs w:val="22"/>
        </w:rPr>
        <w:t>Working together to safeguard children</w:t>
      </w:r>
      <w:r w:rsidRPr="0EF80FF2" w:rsidR="011E7671">
        <w:rPr>
          <w:rFonts w:ascii="Arial" w:hAnsi="Arial" w:cs="Arial" w:asciiTheme="minorBidi" w:hAnsiTheme="minorBidi" w:cstheme="minorBidi"/>
          <w:sz w:val="22"/>
          <w:szCs w:val="22"/>
        </w:rPr>
        <w:t>. [online] GOV.UK. Available at: https://www.gov.uk/government/publications/working-together-to-safeguard-children--2 [Accessed 21 Sept. 2026].</w:t>
      </w:r>
    </w:p>
    <w:p xmlns:wp14="http://schemas.microsoft.com/office/word/2010/wordml" w:rsidRPr="00726360" w:rsidR="00726360" w:rsidP="0EF80FF2" w:rsidRDefault="00726360" w14:paraId="1EC4F3A4" wp14:textId="735CA9EF">
      <w:pPr>
        <w:pStyle w:val="NormalWeb"/>
        <w:spacing w:before="0" w:beforeAutospacing="off" w:after="240" w:afterAutospacing="off" w:line="360" w:lineRule="auto"/>
        <w:jc w:val="both"/>
        <w:rPr>
          <w:rFonts w:ascii="Arial" w:hAnsi="Arial" w:cs="Arial" w:asciiTheme="minorBidi" w:hAnsiTheme="minorBidi" w:cstheme="minorBidi"/>
          <w:sz w:val="22"/>
          <w:szCs w:val="22"/>
        </w:rPr>
      </w:pPr>
      <w:r w:rsidRPr="0EF80FF2" w:rsidR="011E7671">
        <w:rPr>
          <w:rFonts w:ascii="Arial" w:hAnsi="Arial" w:cs="Arial" w:asciiTheme="minorBidi" w:hAnsiTheme="minorBidi" w:cstheme="minorBidi"/>
          <w:sz w:val="22"/>
          <w:szCs w:val="22"/>
        </w:rPr>
        <w:t>Gabriels</w:t>
      </w:r>
      <w:r w:rsidRPr="0EF80FF2" w:rsidR="011E7671">
        <w:rPr>
          <w:rFonts w:ascii="Arial" w:hAnsi="Arial" w:cs="Arial" w:asciiTheme="minorBidi" w:hAnsiTheme="minorBidi" w:cstheme="minorBidi"/>
          <w:sz w:val="22"/>
          <w:szCs w:val="22"/>
        </w:rPr>
        <w:t xml:space="preserve">, A.E., Kuiper, C.H.Z. and Harder, A.T. (2026). Social workers’ argumentation when </w:t>
      </w:r>
      <w:r w:rsidRPr="0EF80FF2" w:rsidR="011E7671">
        <w:rPr>
          <w:rFonts w:ascii="Arial" w:hAnsi="Arial" w:cs="Arial" w:asciiTheme="minorBidi" w:hAnsiTheme="minorBidi" w:cstheme="minorBidi"/>
          <w:sz w:val="22"/>
          <w:szCs w:val="22"/>
        </w:rPr>
        <w:t>advising on</w:t>
      </w:r>
      <w:r w:rsidRPr="0EF80FF2" w:rsidR="011E7671">
        <w:rPr>
          <w:rFonts w:ascii="Arial" w:hAnsi="Arial" w:cs="Arial" w:asciiTheme="minorBidi" w:hAnsiTheme="minorBidi" w:cstheme="minorBidi"/>
          <w:sz w:val="22"/>
          <w:szCs w:val="22"/>
        </w:rPr>
        <w:t xml:space="preserve"> the follow-up after a </w:t>
      </w:r>
      <w:r w:rsidRPr="0EF80FF2" w:rsidR="6C6F8A7A">
        <w:rPr>
          <w:rFonts w:ascii="Arial" w:hAnsi="Arial" w:cs="Arial" w:asciiTheme="minorBidi" w:hAnsiTheme="minorBidi" w:cstheme="minorBidi"/>
          <w:sz w:val="22"/>
          <w:szCs w:val="22"/>
        </w:rPr>
        <w:t>child with</w:t>
      </w:r>
      <w:r w:rsidRPr="0EF80FF2" w:rsidR="011E7671">
        <w:rPr>
          <w:rFonts w:ascii="Arial" w:hAnsi="Arial" w:cs="Arial" w:asciiTheme="minorBidi" w:hAnsiTheme="minorBidi" w:cstheme="minorBidi"/>
          <w:sz w:val="22"/>
          <w:szCs w:val="22"/>
        </w:rPr>
        <w:t xml:space="preserve"> immediate supervision order: A case file study. </w:t>
      </w:r>
      <w:r w:rsidRPr="0EF80FF2" w:rsidR="011E7671">
        <w:rPr>
          <w:rFonts w:ascii="Arial" w:hAnsi="Arial" w:cs="Arial" w:asciiTheme="minorBidi" w:hAnsiTheme="minorBidi" w:cstheme="minorBidi"/>
          <w:i w:val="1"/>
          <w:iCs w:val="1"/>
          <w:sz w:val="22"/>
          <w:szCs w:val="22"/>
        </w:rPr>
        <w:t>Child Protection and Practice</w:t>
      </w:r>
      <w:r w:rsidRPr="0EF80FF2" w:rsidR="011E7671">
        <w:rPr>
          <w:rFonts w:ascii="Arial" w:hAnsi="Arial" w:cs="Arial" w:asciiTheme="minorBidi" w:hAnsiTheme="minorBidi" w:cstheme="minorBidi"/>
          <w:sz w:val="22"/>
          <w:szCs w:val="22"/>
        </w:rPr>
        <w:t>, 10(1), pp</w:t>
      </w:r>
      <w:r w:rsidRPr="0EF80FF2" w:rsidR="0CD0E225">
        <w:rPr>
          <w:rFonts w:ascii="Arial" w:hAnsi="Arial" w:cs="Arial" w:asciiTheme="minorBidi" w:hAnsiTheme="minorBidi" w:cstheme="minorBidi"/>
          <w:sz w:val="22"/>
          <w:szCs w:val="22"/>
        </w:rPr>
        <w:t>. 1</w:t>
      </w:r>
      <w:r w:rsidRPr="0EF80FF2" w:rsidR="011E7671">
        <w:rPr>
          <w:rFonts w:ascii="Arial" w:hAnsi="Arial" w:cs="Arial" w:asciiTheme="minorBidi" w:hAnsiTheme="minorBidi" w:cstheme="minorBidi"/>
          <w:sz w:val="22"/>
          <w:szCs w:val="22"/>
        </w:rPr>
        <w:t xml:space="preserve">–12. </w:t>
      </w:r>
      <w:r w:rsidRPr="0EF80FF2" w:rsidR="011E7671">
        <w:rPr>
          <w:rFonts w:ascii="Arial" w:hAnsi="Arial" w:cs="Arial" w:asciiTheme="minorBidi" w:hAnsiTheme="minorBidi" w:cstheme="minorBidi"/>
          <w:sz w:val="22"/>
          <w:szCs w:val="22"/>
        </w:rPr>
        <w:t>doi:https</w:t>
      </w:r>
      <w:r w:rsidRPr="0EF80FF2" w:rsidR="011E7671">
        <w:rPr>
          <w:rFonts w:ascii="Arial" w:hAnsi="Arial" w:cs="Arial" w:asciiTheme="minorBidi" w:hAnsiTheme="minorBidi" w:cstheme="minorBidi"/>
          <w:sz w:val="22"/>
          <w:szCs w:val="22"/>
        </w:rPr>
        <w:t>://www.sciencedirect.com/science/article/pii/S2950193826000653.</w:t>
      </w:r>
    </w:p>
    <w:p xmlns:wp14="http://schemas.microsoft.com/office/word/2010/wordml" w:rsidRPr="00726360" w:rsidR="00726360" w:rsidP="00726360" w:rsidRDefault="00726360" w14:paraId="7234D6EE" wp14:textId="77777777">
      <w:pPr>
        <w:pStyle w:val="NormalWeb"/>
        <w:spacing w:before="0" w:beforeAutospacing="0" w:after="240" w:afterAutospacing="0"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726360">
        <w:rPr>
          <w:rFonts w:asciiTheme="minorBidi" w:hAnsiTheme="minorBidi" w:cstheme="minorBidi"/>
          <w:sz w:val="22"/>
          <w:szCs w:val="22"/>
        </w:rPr>
        <w:t xml:space="preserve">GOV.UK (2004). </w:t>
      </w:r>
      <w:r w:rsidRPr="00726360">
        <w:rPr>
          <w:rFonts w:asciiTheme="minorBidi" w:hAnsiTheme="minorBidi" w:cstheme="minorBidi"/>
          <w:i/>
          <w:iCs/>
          <w:sz w:val="22"/>
          <w:szCs w:val="22"/>
        </w:rPr>
        <w:t>Children act 2004</w:t>
      </w:r>
      <w:r w:rsidRPr="00726360">
        <w:rPr>
          <w:rFonts w:asciiTheme="minorBidi" w:hAnsiTheme="minorBidi" w:cstheme="minorBidi"/>
          <w:sz w:val="22"/>
          <w:szCs w:val="22"/>
        </w:rPr>
        <w:t>. [online] Legislation.gov.uk. Available at: https://www.legislation.gov.uk/ukpga/2004/31/contents [Accessed 21 Sept. 2026].</w:t>
      </w:r>
    </w:p>
    <w:p xmlns:wp14="http://schemas.microsoft.com/office/word/2010/wordml" w:rsidRPr="00726360" w:rsidR="00726360" w:rsidP="00726360" w:rsidRDefault="00726360" w14:paraId="050C22F7" wp14:textId="77777777">
      <w:pPr>
        <w:pStyle w:val="NormalWeb"/>
        <w:spacing w:before="0" w:beforeAutospacing="0" w:after="240" w:afterAutospacing="0"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726360">
        <w:rPr>
          <w:rFonts w:asciiTheme="minorBidi" w:hAnsiTheme="minorBidi" w:cstheme="minorBidi"/>
          <w:sz w:val="22"/>
          <w:szCs w:val="22"/>
        </w:rPr>
        <w:t xml:space="preserve">NSPCC (2020). </w:t>
      </w:r>
      <w:r w:rsidRPr="00726360">
        <w:rPr>
          <w:rFonts w:asciiTheme="minorBidi" w:hAnsiTheme="minorBidi" w:cstheme="minorBidi"/>
          <w:i/>
          <w:iCs/>
          <w:sz w:val="22"/>
          <w:szCs w:val="22"/>
        </w:rPr>
        <w:t>The impact of COVID-19 on child abuse in the UK</w:t>
      </w:r>
      <w:r w:rsidRPr="00726360">
        <w:rPr>
          <w:rFonts w:asciiTheme="minorBidi" w:hAnsiTheme="minorBidi" w:cstheme="minorBidi"/>
          <w:sz w:val="22"/>
          <w:szCs w:val="22"/>
        </w:rPr>
        <w:t>. [online] NSPCC Learning. Available at: https://learning.nspcc.org.uk/research-resources/2020/social-isolation-risk-child-abuse-during-and-after-coronavirus-pandemic [Accessed 21 Sept. 2026].</w:t>
      </w:r>
    </w:p>
    <w:p xmlns:wp14="http://schemas.microsoft.com/office/word/2010/wordml" w:rsidRPr="00726360" w:rsidR="00726360" w:rsidP="00726360" w:rsidRDefault="00726360" w14:paraId="6FB4A408" wp14:textId="77777777">
      <w:pPr>
        <w:pStyle w:val="NormalWeb"/>
        <w:spacing w:before="0" w:beforeAutospacing="0" w:after="240" w:afterAutospacing="0"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726360">
        <w:rPr>
          <w:rFonts w:asciiTheme="minorBidi" w:hAnsiTheme="minorBidi" w:cstheme="minorBidi"/>
          <w:sz w:val="22"/>
          <w:szCs w:val="22"/>
        </w:rPr>
        <w:t xml:space="preserve">Public Health England (2018). </w:t>
      </w:r>
      <w:r w:rsidRPr="00726360">
        <w:rPr>
          <w:rFonts w:asciiTheme="minorBidi" w:hAnsiTheme="minorBidi" w:cstheme="minorBidi"/>
          <w:i/>
          <w:iCs/>
          <w:sz w:val="22"/>
          <w:szCs w:val="22"/>
        </w:rPr>
        <w:t>Safeguarding and promoting the welfare of children affected by parental alcohol and drug use: A guide for local authorities</w:t>
      </w:r>
      <w:r w:rsidRPr="00726360">
        <w:rPr>
          <w:rFonts w:asciiTheme="minorBidi" w:hAnsiTheme="minorBidi" w:cstheme="minorBidi"/>
          <w:sz w:val="22"/>
          <w:szCs w:val="22"/>
        </w:rPr>
        <w:t>. [online] GOV.UK. Available at: https://www.gov.uk/government/publications/safeguarding-children-affected-by-parental-alcohol-and-drug-use/safeguarding-and-promoting-the-welfare-of-children-affected-by-parental-alcohol-and-drug-use-a-guide-for-local-authorities [Accessed 21 Sept. 2026].</w:t>
      </w:r>
    </w:p>
    <w:p xmlns:wp14="http://schemas.microsoft.com/office/word/2010/wordml" w:rsidRPr="00726360" w:rsidR="00726360" w:rsidP="00726360" w:rsidRDefault="00726360" w14:paraId="265BBF54" wp14:textId="77777777">
      <w:pPr>
        <w:pStyle w:val="NormalWeb"/>
        <w:spacing w:before="0" w:beforeAutospacing="0" w:after="240" w:afterAutospacing="0" w:line="360" w:lineRule="auto"/>
        <w:jc w:val="both"/>
        <w:rPr>
          <w:rFonts w:asciiTheme="minorBidi" w:hAnsiTheme="minorBidi" w:cstheme="minorBidi"/>
          <w:sz w:val="22"/>
          <w:szCs w:val="22"/>
        </w:rPr>
      </w:pPr>
      <w:proofErr w:type="spellStart"/>
      <w:r w:rsidRPr="00726360">
        <w:rPr>
          <w:rFonts w:asciiTheme="minorBidi" w:hAnsiTheme="minorBidi" w:cstheme="minorBidi"/>
          <w:sz w:val="22"/>
          <w:szCs w:val="22"/>
        </w:rPr>
        <w:t>Trix</w:t>
      </w:r>
      <w:proofErr w:type="spellEnd"/>
      <w:r w:rsidRPr="00726360">
        <w:rPr>
          <w:rFonts w:asciiTheme="minorBidi" w:hAnsiTheme="minorBidi" w:cstheme="minorBidi"/>
          <w:sz w:val="22"/>
          <w:szCs w:val="22"/>
        </w:rPr>
        <w:t xml:space="preserve"> (2026). </w:t>
      </w:r>
      <w:r w:rsidRPr="00726360">
        <w:rPr>
          <w:rFonts w:asciiTheme="minorBidi" w:hAnsiTheme="minorBidi" w:cstheme="minorBidi"/>
          <w:i/>
          <w:iCs/>
          <w:sz w:val="22"/>
          <w:szCs w:val="22"/>
        </w:rPr>
        <w:t>Search: Bruising</w:t>
      </w:r>
      <w:r w:rsidRPr="00726360">
        <w:rPr>
          <w:rFonts w:asciiTheme="minorBidi" w:hAnsiTheme="minorBidi" w:cstheme="minorBidi"/>
          <w:sz w:val="22"/>
          <w:szCs w:val="22"/>
        </w:rPr>
        <w:t>. [online] Trixonline.co.uk. Available at: https://derbyshirescp.trixonline.co.uk/search?q=bruising [Accessed 21 Sept. 2026].</w:t>
      </w:r>
    </w:p>
    <w:p xmlns:wp14="http://schemas.microsoft.com/office/word/2010/wordml" w:rsidRPr="00726360" w:rsidR="00535309" w:rsidP="00535309" w:rsidRDefault="00535309" w14:paraId="60061E4C" wp14:textId="77777777">
      <w:pPr>
        <w:tabs>
          <w:tab w:val="left" w:pos="8340"/>
        </w:tabs>
        <w:spacing w:line="360" w:lineRule="auto"/>
        <w:rPr>
          <w:rFonts w:asciiTheme="minorBidi" w:hAnsiTheme="minorBidi" w:cstheme="minorBidi"/>
          <w:b/>
          <w:bCs/>
          <w:sz w:val="22"/>
          <w:szCs w:val="22"/>
        </w:rPr>
      </w:pPr>
      <w:r w:rsidRPr="00726360">
        <w:rPr>
          <w:rFonts w:asciiTheme="minorBidi" w:hAnsiTheme="minorBidi" w:cstheme="minorBidi"/>
          <w:b/>
          <w:bCs/>
          <w:sz w:val="22"/>
          <w:szCs w:val="22"/>
        </w:rPr>
        <w:tab/>
      </w:r>
    </w:p>
    <w:sectPr w:rsidRPr="00726360" w:rsidR="00535309">
      <w:pgSz w:w="12240" w:h="15840" w:orient="portrait"/>
      <w:pgMar w:top="1080" w:right="1080" w:bottom="1080" w:left="108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586D8C"/>
    <w:multiLevelType w:val="hybridMultilevel"/>
    <w:tmpl w:val="E3CA76CA"/>
    <w:lvl w:ilvl="0" w:tplc="BAD88208">
      <w:start w:val="1"/>
      <w:numFmt w:val="bullet"/>
      <w:lvlText w:val="•"/>
      <w:lvlJc w:val="left"/>
      <w:pPr>
        <w:ind w:left="504" w:hanging="288"/>
      </w:pPr>
    </w:lvl>
    <w:lvl w:ilvl="1" w:tplc="FF309F22">
      <w:numFmt w:val="decimal"/>
      <w:lvlText w:val=""/>
      <w:lvlJc w:val="left"/>
    </w:lvl>
    <w:lvl w:ilvl="2" w:tplc="5E46191C">
      <w:numFmt w:val="decimal"/>
      <w:lvlText w:val=""/>
      <w:lvlJc w:val="left"/>
    </w:lvl>
    <w:lvl w:ilvl="3" w:tplc="C7BCF36C">
      <w:numFmt w:val="decimal"/>
      <w:lvlText w:val=""/>
      <w:lvlJc w:val="left"/>
    </w:lvl>
    <w:lvl w:ilvl="4" w:tplc="38706936">
      <w:numFmt w:val="decimal"/>
      <w:lvlText w:val=""/>
      <w:lvlJc w:val="left"/>
    </w:lvl>
    <w:lvl w:ilvl="5" w:tplc="B9A6C7B2">
      <w:numFmt w:val="decimal"/>
      <w:lvlText w:val=""/>
      <w:lvlJc w:val="left"/>
    </w:lvl>
    <w:lvl w:ilvl="6" w:tplc="AAD6651E">
      <w:numFmt w:val="decimal"/>
      <w:lvlText w:val=""/>
      <w:lvlJc w:val="left"/>
    </w:lvl>
    <w:lvl w:ilvl="7" w:tplc="B0D68E3A">
      <w:numFmt w:val="decimal"/>
      <w:lvlText w:val=""/>
      <w:lvlJc w:val="left"/>
    </w:lvl>
    <w:lvl w:ilvl="8" w:tplc="C8C4A37E">
      <w:numFmt w:val="decimal"/>
      <w:lvlText w:val=""/>
      <w:lvlJc w:val="left"/>
    </w:lvl>
  </w:abstractNum>
  <w:abstractNum w:abstractNumId="1">
    <w:nsid w:val="60817C0B"/>
    <w:multiLevelType w:val="hybridMultilevel"/>
    <w:tmpl w:val="0EF2B972"/>
    <w:lvl w:ilvl="0" w:tplc="DE0ABFE8">
      <w:start w:val="1"/>
      <w:numFmt w:val="bullet"/>
      <w:lvlText w:val="●"/>
      <w:lvlJc w:val="left"/>
      <w:pPr>
        <w:ind w:left="720" w:hanging="360"/>
      </w:pPr>
    </w:lvl>
    <w:lvl w:ilvl="1" w:tplc="9E2A2FC4">
      <w:start w:val="1"/>
      <w:numFmt w:val="bullet"/>
      <w:lvlText w:val="○"/>
      <w:lvlJc w:val="left"/>
      <w:pPr>
        <w:ind w:left="1440" w:hanging="360"/>
      </w:pPr>
    </w:lvl>
    <w:lvl w:ilvl="2" w:tplc="F760E860">
      <w:start w:val="1"/>
      <w:numFmt w:val="bullet"/>
      <w:lvlText w:val="■"/>
      <w:lvlJc w:val="left"/>
      <w:pPr>
        <w:ind w:left="2160" w:hanging="360"/>
      </w:pPr>
    </w:lvl>
    <w:lvl w:ilvl="3" w:tplc="3F062CA2">
      <w:start w:val="1"/>
      <w:numFmt w:val="bullet"/>
      <w:lvlText w:val="●"/>
      <w:lvlJc w:val="left"/>
      <w:pPr>
        <w:ind w:left="2880" w:hanging="360"/>
      </w:pPr>
    </w:lvl>
    <w:lvl w:ilvl="4" w:tplc="A4027610">
      <w:start w:val="1"/>
      <w:numFmt w:val="bullet"/>
      <w:lvlText w:val="○"/>
      <w:lvlJc w:val="left"/>
      <w:pPr>
        <w:ind w:left="3600" w:hanging="360"/>
      </w:pPr>
    </w:lvl>
    <w:lvl w:ilvl="5" w:tplc="D10097C6">
      <w:start w:val="1"/>
      <w:numFmt w:val="bullet"/>
      <w:lvlText w:val="■"/>
      <w:lvlJc w:val="left"/>
      <w:pPr>
        <w:ind w:left="4320" w:hanging="360"/>
      </w:pPr>
    </w:lvl>
    <w:lvl w:ilvl="6" w:tplc="F2381660">
      <w:start w:val="1"/>
      <w:numFmt w:val="bullet"/>
      <w:lvlText w:val="●"/>
      <w:lvlJc w:val="left"/>
      <w:pPr>
        <w:ind w:left="5040" w:hanging="360"/>
      </w:pPr>
    </w:lvl>
    <w:lvl w:ilvl="7" w:tplc="DA6622B0">
      <w:start w:val="1"/>
      <w:numFmt w:val="bullet"/>
      <w:lvlText w:val="●"/>
      <w:lvlJc w:val="left"/>
      <w:pPr>
        <w:ind w:left="5760" w:hanging="360"/>
      </w:pPr>
    </w:lvl>
    <w:lvl w:ilvl="8" w:tplc="140A4786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displayBackgroundShape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C75"/>
    <w:rsid w:val="00326C75"/>
    <w:rsid w:val="004F30AC"/>
    <w:rsid w:val="0053180F"/>
    <w:rsid w:val="00535309"/>
    <w:rsid w:val="00726360"/>
    <w:rsid w:val="007A2E9D"/>
    <w:rsid w:val="011E7671"/>
    <w:rsid w:val="01A97924"/>
    <w:rsid w:val="0600F3C7"/>
    <w:rsid w:val="0672502C"/>
    <w:rsid w:val="09192A4A"/>
    <w:rsid w:val="093B0081"/>
    <w:rsid w:val="0AFEB589"/>
    <w:rsid w:val="0B73AF9F"/>
    <w:rsid w:val="0BF65E90"/>
    <w:rsid w:val="0CD0E225"/>
    <w:rsid w:val="0EF80FF2"/>
    <w:rsid w:val="0F982C1A"/>
    <w:rsid w:val="0FF50CB0"/>
    <w:rsid w:val="1172D85F"/>
    <w:rsid w:val="13E722E5"/>
    <w:rsid w:val="16352D99"/>
    <w:rsid w:val="17D1B979"/>
    <w:rsid w:val="18292788"/>
    <w:rsid w:val="1CBED262"/>
    <w:rsid w:val="20E4C16F"/>
    <w:rsid w:val="2182162A"/>
    <w:rsid w:val="22DE5771"/>
    <w:rsid w:val="251722B3"/>
    <w:rsid w:val="2765D0C2"/>
    <w:rsid w:val="283A5C4A"/>
    <w:rsid w:val="29F219C4"/>
    <w:rsid w:val="2C3BDF67"/>
    <w:rsid w:val="2E124D5B"/>
    <w:rsid w:val="2E3C399E"/>
    <w:rsid w:val="2E8182E3"/>
    <w:rsid w:val="3060741D"/>
    <w:rsid w:val="30AFF286"/>
    <w:rsid w:val="313D0DEB"/>
    <w:rsid w:val="344E449F"/>
    <w:rsid w:val="35DBD41F"/>
    <w:rsid w:val="39D5E0CC"/>
    <w:rsid w:val="3A1737D6"/>
    <w:rsid w:val="3AA741A6"/>
    <w:rsid w:val="3C4B4449"/>
    <w:rsid w:val="3EB76779"/>
    <w:rsid w:val="3F1B2E74"/>
    <w:rsid w:val="4092C282"/>
    <w:rsid w:val="40EFECF6"/>
    <w:rsid w:val="420F8F96"/>
    <w:rsid w:val="423FA876"/>
    <w:rsid w:val="43D5AF6C"/>
    <w:rsid w:val="44573466"/>
    <w:rsid w:val="465695CE"/>
    <w:rsid w:val="46715344"/>
    <w:rsid w:val="46B9D2C9"/>
    <w:rsid w:val="47F8BAE4"/>
    <w:rsid w:val="4AAC5B82"/>
    <w:rsid w:val="4B6A5E55"/>
    <w:rsid w:val="4BE86C94"/>
    <w:rsid w:val="4D8DFFA5"/>
    <w:rsid w:val="4EDB9441"/>
    <w:rsid w:val="4F097B4E"/>
    <w:rsid w:val="4F97CCA3"/>
    <w:rsid w:val="51FAD769"/>
    <w:rsid w:val="53A63169"/>
    <w:rsid w:val="54418448"/>
    <w:rsid w:val="55C2D1D5"/>
    <w:rsid w:val="55DA1F6A"/>
    <w:rsid w:val="567218E3"/>
    <w:rsid w:val="56A908E7"/>
    <w:rsid w:val="58C2B07D"/>
    <w:rsid w:val="59E4BACB"/>
    <w:rsid w:val="5A22CB5B"/>
    <w:rsid w:val="5AAE7180"/>
    <w:rsid w:val="5B1FC1A2"/>
    <w:rsid w:val="5B70A5B3"/>
    <w:rsid w:val="60E95E02"/>
    <w:rsid w:val="63FEC047"/>
    <w:rsid w:val="64339A00"/>
    <w:rsid w:val="6596F07B"/>
    <w:rsid w:val="665E50C7"/>
    <w:rsid w:val="6BFBBE6C"/>
    <w:rsid w:val="6C6F8A7A"/>
    <w:rsid w:val="6CCB3DEC"/>
    <w:rsid w:val="6D2C9D34"/>
    <w:rsid w:val="6D884940"/>
    <w:rsid w:val="73CA1D57"/>
    <w:rsid w:val="7979C6B2"/>
    <w:rsid w:val="79A5ACB2"/>
    <w:rsid w:val="79BB5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687BF"/>
  <w15:docId w15:val="{3DAF910C-F64D-4F97-BE2D-B60E831C7F1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qFormat/>
    <w:pPr>
      <w:outlineLvl w:val="3"/>
    </w:pPr>
    <w:rPr>
      <w:i/>
      <w:iCs/>
      <w:color w:val="2E74B5"/>
    </w:rPr>
  </w:style>
  <w:style w:type="paragraph" w:styleId="Heading5">
    <w:name w:val="heading 5"/>
    <w:qFormat/>
    <w:pPr>
      <w:outlineLvl w:val="4"/>
    </w:pPr>
    <w:rPr>
      <w:color w:val="2E74B5"/>
    </w:rPr>
  </w:style>
  <w:style w:type="paragraph" w:styleId="Heading6">
    <w:name w:val="heading 6"/>
    <w:qFormat/>
    <w:pPr>
      <w:outlineLvl w:val="5"/>
    </w:pPr>
    <w:rPr>
      <w:color w:val="1F4D7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qFormat/>
    <w:rPr>
      <w:sz w:val="56"/>
      <w:szCs w:val="56"/>
    </w:rPr>
  </w:style>
  <w:style w:type="paragraph" w:styleId="Strong1" w:customStyle="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styleId="FootnoteTextChar" w:customStyle="1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styleId="EndnoteTextChar" w:customStyle="1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726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27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0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39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9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Un-named</dc:creator>
  <lastModifiedBy>Tasmia Bano (2433992)</lastModifiedBy>
  <revision>4</revision>
  <dcterms:created xsi:type="dcterms:W3CDTF">2026-09-21T09:44:00.0000000Z</dcterms:created>
  <dcterms:modified xsi:type="dcterms:W3CDTF">2026-10-16T16:34:25.9662928Z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8b6030db-b868-4e94-bb29-201eedfd472e</vt:lpwstr>
  </property>
</Properties>
</file>