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229297873"/>
        <w:docPartObj>
          <w:docPartGallery w:val="Cover Pages"/>
          <w:docPartUnique/>
        </w:docPartObj>
      </w:sdtPr>
      <w:sdtEndPr/>
      <w:sdtContent>
        <w:p w14:paraId="549DE2D7" w14:textId="0D42EBD3" w:rsidR="0080337B" w:rsidRPr="00D4329B" w:rsidRDefault="0080337B">
          <w:r w:rsidRPr="00D4329B">
            <mc:AlternateContent>
              <mc:Choice Requires="wps">
                <w:drawing>
                  <wp:anchor distT="0" distB="0" distL="114300" distR="114300" simplePos="0" relativeHeight="251659264" behindDoc="0" locked="0" layoutInCell="1" allowOverlap="1" wp14:anchorId="639012D5" wp14:editId="62DEE47E">
                    <wp:simplePos x="0" y="0"/>
                    <wp:positionH relativeFrom="page">
                      <wp:posOffset>228600</wp:posOffset>
                    </wp:positionH>
                    <wp:positionV relativeFrom="page">
                      <wp:posOffset>1143000</wp:posOffset>
                    </wp:positionV>
                    <wp:extent cx="1712890" cy="831215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83121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909"/>
                                  <w:gridCol w:w="5597"/>
                                </w:tblGrid>
                                <w:tr w:rsidR="0080337B" w:rsidRPr="00D4329B" w14:paraId="7F055696" w14:textId="77777777">
                                  <w:trPr>
                                    <w:jc w:val="center"/>
                                  </w:trPr>
                                  <w:tc>
                                    <w:tcPr>
                                      <w:tcW w:w="2568" w:type="pct"/>
                                      <w:vAlign w:val="center"/>
                                    </w:tcPr>
                                    <w:p w14:paraId="64853CC7" w14:textId="77777777" w:rsidR="0080337B" w:rsidRPr="00D4329B" w:rsidRDefault="0080337B">
                                      <w:pPr>
                                        <w:jc w:val="right"/>
                                      </w:pPr>
                                      <w:r w:rsidRPr="00D4329B">
                                        <w:drawing>
                                          <wp:inline distT="0" distB="0" distL="0" distR="0" wp14:anchorId="10D2EF79" wp14:editId="0739A058">
                                            <wp:extent cx="3065006" cy="3831336"/>
                                            <wp:effectExtent l="0" t="0" r="2540" b="0"/>
                                            <wp:docPr id="139" name="Picture 137"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lang w:val="en-GB"/>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679816C" w14:textId="3449BFA4" w:rsidR="0080337B" w:rsidRPr="00D4329B" w:rsidRDefault="009948AC">
                                          <w:pPr>
                                            <w:pStyle w:val="NoSpacing"/>
                                            <w:spacing w:line="312" w:lineRule="auto"/>
                                            <w:jc w:val="right"/>
                                            <w:rPr>
                                              <w:caps/>
                                              <w:color w:val="191919" w:themeColor="text1" w:themeTint="E6"/>
                                              <w:sz w:val="72"/>
                                              <w:szCs w:val="72"/>
                                              <w:lang w:val="en-GB"/>
                                            </w:rPr>
                                          </w:pPr>
                                          <w:r w:rsidRPr="00D4329B">
                                            <w:rPr>
                                              <w:caps/>
                                              <w:color w:val="191919" w:themeColor="text1" w:themeTint="E6"/>
                                              <w:sz w:val="72"/>
                                              <w:szCs w:val="72"/>
                                              <w:lang w:val="en-GB"/>
                                            </w:rPr>
                                            <w:t xml:space="preserve">Green practices </w:t>
                                          </w:r>
                                          <w:r w:rsidR="009F3F23" w:rsidRPr="00D4329B">
                                            <w:rPr>
                                              <w:caps/>
                                              <w:color w:val="191919" w:themeColor="text1" w:themeTint="E6"/>
                                              <w:sz w:val="72"/>
                                              <w:szCs w:val="72"/>
                                              <w:lang w:val="en-GB"/>
                                            </w:rPr>
                                            <w:t>report</w:t>
                                          </w:r>
                                        </w:p>
                                      </w:sdtContent>
                                    </w:sdt>
                                    <w:p w14:paraId="5E66F1FC" w14:textId="58965469" w:rsidR="0080337B" w:rsidRPr="00D4329B" w:rsidRDefault="0080337B">
                                      <w:pPr>
                                        <w:jc w:val="right"/>
                                        <w:rPr>
                                          <w:sz w:val="24"/>
                                          <w:szCs w:val="24"/>
                                        </w:rPr>
                                      </w:pPr>
                                    </w:p>
                                  </w:tc>
                                  <w:tc>
                                    <w:tcPr>
                                      <w:tcW w:w="2432" w:type="pct"/>
                                      <w:vAlign w:val="center"/>
                                    </w:tcPr>
                                    <w:p w14:paraId="7163FD68" w14:textId="13305D9D" w:rsidR="0080337B" w:rsidRPr="00D4329B" w:rsidRDefault="0080337B">
                                      <w:pPr>
                                        <w:rPr>
                                          <w:color w:val="000000" w:themeColor="text1"/>
                                        </w:rPr>
                                      </w:pPr>
                                      <w:r w:rsidRPr="00D4329B">
                                        <w:rPr>
                                          <w:color w:val="000000" w:themeColor="text1"/>
                                        </w:rPr>
                                        <w:t xml:space="preserve">Module code: BMIH5006 </w:t>
                                      </w:r>
                                    </w:p>
                                    <w:p w14:paraId="0D24DA06" w14:textId="2D5F3402" w:rsidR="0080337B" w:rsidRPr="00D4329B" w:rsidRDefault="0080337B">
                                      <w:pPr>
                                        <w:rPr>
                                          <w:color w:val="000000" w:themeColor="text1"/>
                                        </w:rPr>
                                      </w:pPr>
                                      <w:r w:rsidRPr="00D4329B">
                                        <w:rPr>
                                          <w:color w:val="000000" w:themeColor="text1"/>
                                        </w:rPr>
                                        <w:t xml:space="preserve">Tutor: Lisa Knight </w:t>
                                      </w:r>
                                    </w:p>
                                    <w:sdt>
                                      <w:sdtPr>
                                        <w:rPr>
                                          <w:color w:val="ED7D31" w:themeColor="accent2"/>
                                          <w:sz w:val="26"/>
                                          <w:szCs w:val="26"/>
                                          <w:lang w:val="en-GB"/>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3FD6237" w14:textId="77197125" w:rsidR="0080337B" w:rsidRPr="00D4329B" w:rsidRDefault="0080337B">
                                          <w:pPr>
                                            <w:pStyle w:val="NoSpacing"/>
                                            <w:rPr>
                                              <w:color w:val="ED7D31" w:themeColor="accent2"/>
                                              <w:sz w:val="26"/>
                                              <w:szCs w:val="26"/>
                                              <w:lang w:val="en-GB"/>
                                            </w:rPr>
                                          </w:pPr>
                                          <w:r w:rsidRPr="00D4329B">
                                            <w:rPr>
                                              <w:color w:val="ED7D31" w:themeColor="accent2"/>
                                              <w:sz w:val="26"/>
                                              <w:szCs w:val="26"/>
                                              <w:lang w:val="en-GB"/>
                                            </w:rPr>
                                            <w:t>Student name and code: Sonia-Lorena Mocanu (2233341)</w:t>
                                          </w:r>
                                        </w:p>
                                      </w:sdtContent>
                                    </w:sdt>
                                    <w:p w14:paraId="4AAD8CF4" w14:textId="0E5CE170" w:rsidR="0080337B" w:rsidRPr="00D4329B" w:rsidRDefault="004C5FBA">
                                      <w:pPr>
                                        <w:pStyle w:val="NoSpacing"/>
                                        <w:rPr>
                                          <w:lang w:val="en-GB"/>
                                        </w:rPr>
                                      </w:pPr>
                                      <w:sdt>
                                        <w:sdtPr>
                                          <w:rPr>
                                            <w:color w:val="44546A" w:themeColor="text2"/>
                                            <w:lang w:val="en-GB"/>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80337B" w:rsidRPr="00D4329B">
                                            <w:rPr>
                                              <w:color w:val="44546A" w:themeColor="text2"/>
                                              <w:lang w:val="en-GB"/>
                                            </w:rPr>
                                            <w:t>Sustainable Hospitality &amp; Tourism Management</w:t>
                                          </w:r>
                                        </w:sdtContent>
                                      </w:sdt>
                                    </w:p>
                                  </w:tc>
                                </w:tr>
                              </w:tbl>
                              <w:p w14:paraId="0AD7B28E" w14:textId="77777777" w:rsidR="0080337B" w:rsidRPr="00D4329B" w:rsidRDefault="0080337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639012D5" id="_x0000_t202" coordsize="21600,21600" o:spt="202" path="m,l,21600r21600,l21600,xe">
                    <v:stroke joinstyle="miter"/>
                    <v:path gradientshapeok="t" o:connecttype="rect"/>
                  </v:shapetype>
                  <v:shape id="Text Box 139" o:spid="_x0000_s1026" type="#_x0000_t202" style="position:absolute;margin-left:18pt;margin-top:90pt;width:134.85pt;height:654.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909"/>
                            <w:gridCol w:w="5597"/>
                          </w:tblGrid>
                          <w:tr w:rsidR="0080337B" w:rsidRPr="00D4329B" w14:paraId="7F055696" w14:textId="77777777">
                            <w:trPr>
                              <w:jc w:val="center"/>
                            </w:trPr>
                            <w:tc>
                              <w:tcPr>
                                <w:tcW w:w="2568" w:type="pct"/>
                                <w:vAlign w:val="center"/>
                              </w:tcPr>
                              <w:p w14:paraId="64853CC7" w14:textId="77777777" w:rsidR="0080337B" w:rsidRPr="00D4329B" w:rsidRDefault="0080337B">
                                <w:pPr>
                                  <w:jc w:val="right"/>
                                </w:pPr>
                                <w:r w:rsidRPr="00D4329B">
                                  <w:drawing>
                                    <wp:inline distT="0" distB="0" distL="0" distR="0" wp14:anchorId="10D2EF79" wp14:editId="0739A058">
                                      <wp:extent cx="3065006" cy="3831336"/>
                                      <wp:effectExtent l="0" t="0" r="2540" b="0"/>
                                      <wp:docPr id="139" name="Picture 137"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lang w:val="en-GB"/>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679816C" w14:textId="3449BFA4" w:rsidR="0080337B" w:rsidRPr="00D4329B" w:rsidRDefault="009948AC">
                                    <w:pPr>
                                      <w:pStyle w:val="NoSpacing"/>
                                      <w:spacing w:line="312" w:lineRule="auto"/>
                                      <w:jc w:val="right"/>
                                      <w:rPr>
                                        <w:caps/>
                                        <w:color w:val="191919" w:themeColor="text1" w:themeTint="E6"/>
                                        <w:sz w:val="72"/>
                                        <w:szCs w:val="72"/>
                                        <w:lang w:val="en-GB"/>
                                      </w:rPr>
                                    </w:pPr>
                                    <w:r w:rsidRPr="00D4329B">
                                      <w:rPr>
                                        <w:caps/>
                                        <w:color w:val="191919" w:themeColor="text1" w:themeTint="E6"/>
                                        <w:sz w:val="72"/>
                                        <w:szCs w:val="72"/>
                                        <w:lang w:val="en-GB"/>
                                      </w:rPr>
                                      <w:t xml:space="preserve">Green practices </w:t>
                                    </w:r>
                                    <w:r w:rsidR="009F3F23" w:rsidRPr="00D4329B">
                                      <w:rPr>
                                        <w:caps/>
                                        <w:color w:val="191919" w:themeColor="text1" w:themeTint="E6"/>
                                        <w:sz w:val="72"/>
                                        <w:szCs w:val="72"/>
                                        <w:lang w:val="en-GB"/>
                                      </w:rPr>
                                      <w:t>report</w:t>
                                    </w:r>
                                  </w:p>
                                </w:sdtContent>
                              </w:sdt>
                              <w:p w14:paraId="5E66F1FC" w14:textId="58965469" w:rsidR="0080337B" w:rsidRPr="00D4329B" w:rsidRDefault="0080337B">
                                <w:pPr>
                                  <w:jc w:val="right"/>
                                  <w:rPr>
                                    <w:sz w:val="24"/>
                                    <w:szCs w:val="24"/>
                                  </w:rPr>
                                </w:pPr>
                              </w:p>
                            </w:tc>
                            <w:tc>
                              <w:tcPr>
                                <w:tcW w:w="2432" w:type="pct"/>
                                <w:vAlign w:val="center"/>
                              </w:tcPr>
                              <w:p w14:paraId="7163FD68" w14:textId="13305D9D" w:rsidR="0080337B" w:rsidRPr="00D4329B" w:rsidRDefault="0080337B">
                                <w:pPr>
                                  <w:rPr>
                                    <w:color w:val="000000" w:themeColor="text1"/>
                                  </w:rPr>
                                </w:pPr>
                                <w:r w:rsidRPr="00D4329B">
                                  <w:rPr>
                                    <w:color w:val="000000" w:themeColor="text1"/>
                                  </w:rPr>
                                  <w:t xml:space="preserve">Module code: BMIH5006 </w:t>
                                </w:r>
                              </w:p>
                              <w:p w14:paraId="0D24DA06" w14:textId="2D5F3402" w:rsidR="0080337B" w:rsidRPr="00D4329B" w:rsidRDefault="0080337B">
                                <w:pPr>
                                  <w:rPr>
                                    <w:color w:val="000000" w:themeColor="text1"/>
                                  </w:rPr>
                                </w:pPr>
                                <w:r w:rsidRPr="00D4329B">
                                  <w:rPr>
                                    <w:color w:val="000000" w:themeColor="text1"/>
                                  </w:rPr>
                                  <w:t xml:space="preserve">Tutor: Lisa Knight </w:t>
                                </w:r>
                              </w:p>
                              <w:sdt>
                                <w:sdtPr>
                                  <w:rPr>
                                    <w:color w:val="ED7D31" w:themeColor="accent2"/>
                                    <w:sz w:val="26"/>
                                    <w:szCs w:val="26"/>
                                    <w:lang w:val="en-GB"/>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3FD6237" w14:textId="77197125" w:rsidR="0080337B" w:rsidRPr="00D4329B" w:rsidRDefault="0080337B">
                                    <w:pPr>
                                      <w:pStyle w:val="NoSpacing"/>
                                      <w:rPr>
                                        <w:color w:val="ED7D31" w:themeColor="accent2"/>
                                        <w:sz w:val="26"/>
                                        <w:szCs w:val="26"/>
                                        <w:lang w:val="en-GB"/>
                                      </w:rPr>
                                    </w:pPr>
                                    <w:r w:rsidRPr="00D4329B">
                                      <w:rPr>
                                        <w:color w:val="ED7D31" w:themeColor="accent2"/>
                                        <w:sz w:val="26"/>
                                        <w:szCs w:val="26"/>
                                        <w:lang w:val="en-GB"/>
                                      </w:rPr>
                                      <w:t>Student name and code: Sonia-Lorena Mocanu (2233341)</w:t>
                                    </w:r>
                                  </w:p>
                                </w:sdtContent>
                              </w:sdt>
                              <w:p w14:paraId="4AAD8CF4" w14:textId="0E5CE170" w:rsidR="0080337B" w:rsidRPr="00D4329B" w:rsidRDefault="004C5FBA">
                                <w:pPr>
                                  <w:pStyle w:val="NoSpacing"/>
                                  <w:rPr>
                                    <w:lang w:val="en-GB"/>
                                  </w:rPr>
                                </w:pPr>
                                <w:sdt>
                                  <w:sdtPr>
                                    <w:rPr>
                                      <w:color w:val="44546A" w:themeColor="text2"/>
                                      <w:lang w:val="en-GB"/>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80337B" w:rsidRPr="00D4329B">
                                      <w:rPr>
                                        <w:color w:val="44546A" w:themeColor="text2"/>
                                        <w:lang w:val="en-GB"/>
                                      </w:rPr>
                                      <w:t>Sustainable Hospitality &amp; Tourism Management</w:t>
                                    </w:r>
                                  </w:sdtContent>
                                </w:sdt>
                              </w:p>
                            </w:tc>
                          </w:tr>
                        </w:tbl>
                        <w:p w14:paraId="0AD7B28E" w14:textId="77777777" w:rsidR="0080337B" w:rsidRPr="00D4329B" w:rsidRDefault="0080337B"/>
                      </w:txbxContent>
                    </v:textbox>
                    <w10:wrap anchorx="page" anchory="page"/>
                  </v:shape>
                </w:pict>
              </mc:Fallback>
            </mc:AlternateContent>
          </w:r>
          <w:r w:rsidRPr="00D4329B">
            <w:br w:type="page"/>
          </w:r>
        </w:p>
      </w:sdtContent>
    </w:sdt>
    <w:sdt>
      <w:sdtPr>
        <w:rPr>
          <w:rFonts w:asciiTheme="minorHAnsi" w:eastAsiaTheme="minorHAnsi" w:hAnsiTheme="minorHAnsi" w:cstheme="minorBidi"/>
          <w:color w:val="auto"/>
          <w:kern w:val="2"/>
          <w:sz w:val="22"/>
          <w:szCs w:val="22"/>
          <w:lang w:val="en-GB"/>
          <w14:ligatures w14:val="standardContextual"/>
        </w:rPr>
        <w:id w:val="573707992"/>
        <w:docPartObj>
          <w:docPartGallery w:val="Table of Contents"/>
          <w:docPartUnique/>
        </w:docPartObj>
      </w:sdtPr>
      <w:sdtEndPr>
        <w:rPr>
          <w:b/>
          <w:bCs/>
        </w:rPr>
      </w:sdtEndPr>
      <w:sdtContent>
        <w:p w14:paraId="474278E1" w14:textId="5856B2E0" w:rsidR="0080337B" w:rsidRPr="00D4329B" w:rsidRDefault="0080337B">
          <w:pPr>
            <w:pStyle w:val="TOCHeading"/>
            <w:rPr>
              <w:lang w:val="en-GB"/>
            </w:rPr>
          </w:pPr>
          <w:r w:rsidRPr="00D4329B">
            <w:rPr>
              <w:lang w:val="en-GB"/>
            </w:rPr>
            <w:t>Table of Contents</w:t>
          </w:r>
        </w:p>
        <w:p w14:paraId="293E1738" w14:textId="77777777" w:rsidR="00731A92" w:rsidRPr="00D4329B" w:rsidRDefault="00731A92" w:rsidP="00731A92"/>
        <w:p w14:paraId="77CF135E" w14:textId="77777777" w:rsidR="00731A92" w:rsidRPr="00D4329B" w:rsidRDefault="00731A92" w:rsidP="00731A92"/>
        <w:p w14:paraId="5C9F8CC4" w14:textId="5DD662B9" w:rsidR="004C5FBA" w:rsidRDefault="0080337B">
          <w:pPr>
            <w:pStyle w:val="TOC1"/>
            <w:tabs>
              <w:tab w:val="right" w:leader="dot" w:pos="9396"/>
            </w:tabs>
            <w:rPr>
              <w:rFonts w:eastAsiaTheme="minorEastAsia"/>
              <w:noProof/>
              <w:lang w:val="en-US"/>
            </w:rPr>
          </w:pPr>
          <w:r w:rsidRPr="00D4329B">
            <w:fldChar w:fldCharType="begin"/>
          </w:r>
          <w:r w:rsidRPr="00D4329B">
            <w:instrText xml:space="preserve"> TOC \o "1-3" \h \z \u </w:instrText>
          </w:r>
          <w:r w:rsidRPr="00D4329B">
            <w:fldChar w:fldCharType="separate"/>
          </w:r>
          <w:hyperlink w:anchor="_Toc182370907" w:history="1">
            <w:r w:rsidR="004C5FBA" w:rsidRPr="00672F54">
              <w:rPr>
                <w:rStyle w:val="Hyperlink"/>
                <w:noProof/>
              </w:rPr>
              <w:t>AI Tools</w:t>
            </w:r>
            <w:r w:rsidR="004C5FBA">
              <w:rPr>
                <w:noProof/>
                <w:webHidden/>
              </w:rPr>
              <w:tab/>
            </w:r>
            <w:r w:rsidR="004C5FBA">
              <w:rPr>
                <w:noProof/>
                <w:webHidden/>
              </w:rPr>
              <w:fldChar w:fldCharType="begin"/>
            </w:r>
            <w:r w:rsidR="004C5FBA">
              <w:rPr>
                <w:noProof/>
                <w:webHidden/>
              </w:rPr>
              <w:instrText xml:space="preserve"> PAGEREF _Toc182370907 \h </w:instrText>
            </w:r>
            <w:r w:rsidR="004C5FBA">
              <w:rPr>
                <w:noProof/>
                <w:webHidden/>
              </w:rPr>
            </w:r>
            <w:r w:rsidR="004C5FBA">
              <w:rPr>
                <w:noProof/>
                <w:webHidden/>
              </w:rPr>
              <w:fldChar w:fldCharType="separate"/>
            </w:r>
            <w:r w:rsidR="004C5FBA">
              <w:rPr>
                <w:noProof/>
                <w:webHidden/>
              </w:rPr>
              <w:t>2</w:t>
            </w:r>
            <w:r w:rsidR="004C5FBA">
              <w:rPr>
                <w:noProof/>
                <w:webHidden/>
              </w:rPr>
              <w:fldChar w:fldCharType="end"/>
            </w:r>
          </w:hyperlink>
        </w:p>
        <w:p w14:paraId="6FE832DC" w14:textId="7BA6D09B" w:rsidR="004C5FBA" w:rsidRDefault="004C5FBA">
          <w:pPr>
            <w:pStyle w:val="TOC1"/>
            <w:tabs>
              <w:tab w:val="right" w:leader="dot" w:pos="9396"/>
            </w:tabs>
            <w:rPr>
              <w:rFonts w:eastAsiaTheme="minorEastAsia"/>
              <w:noProof/>
              <w:lang w:val="en-US"/>
            </w:rPr>
          </w:pPr>
          <w:hyperlink w:anchor="_Toc182370908" w:history="1">
            <w:r w:rsidRPr="00672F54">
              <w:rPr>
                <w:rStyle w:val="Hyperlink"/>
                <w:noProof/>
              </w:rPr>
              <w:t>Executive summary</w:t>
            </w:r>
            <w:r>
              <w:rPr>
                <w:noProof/>
                <w:webHidden/>
              </w:rPr>
              <w:tab/>
            </w:r>
            <w:r>
              <w:rPr>
                <w:noProof/>
                <w:webHidden/>
              </w:rPr>
              <w:fldChar w:fldCharType="begin"/>
            </w:r>
            <w:r>
              <w:rPr>
                <w:noProof/>
                <w:webHidden/>
              </w:rPr>
              <w:instrText xml:space="preserve"> PAGEREF _Toc182370908 \h </w:instrText>
            </w:r>
            <w:r>
              <w:rPr>
                <w:noProof/>
                <w:webHidden/>
              </w:rPr>
            </w:r>
            <w:r>
              <w:rPr>
                <w:noProof/>
                <w:webHidden/>
              </w:rPr>
              <w:fldChar w:fldCharType="separate"/>
            </w:r>
            <w:r>
              <w:rPr>
                <w:noProof/>
                <w:webHidden/>
              </w:rPr>
              <w:t>3</w:t>
            </w:r>
            <w:r>
              <w:rPr>
                <w:noProof/>
                <w:webHidden/>
              </w:rPr>
              <w:fldChar w:fldCharType="end"/>
            </w:r>
          </w:hyperlink>
        </w:p>
        <w:p w14:paraId="39F42532" w14:textId="2AD5563D" w:rsidR="004C5FBA" w:rsidRDefault="004C5FBA">
          <w:pPr>
            <w:pStyle w:val="TOC1"/>
            <w:tabs>
              <w:tab w:val="right" w:leader="dot" w:pos="9396"/>
            </w:tabs>
            <w:rPr>
              <w:rFonts w:eastAsiaTheme="minorEastAsia"/>
              <w:noProof/>
              <w:lang w:val="en-US"/>
            </w:rPr>
          </w:pPr>
          <w:hyperlink w:anchor="_Toc182370909" w:history="1">
            <w:r w:rsidRPr="00672F54">
              <w:rPr>
                <w:rStyle w:val="Hyperlink"/>
                <w:noProof/>
              </w:rPr>
              <w:t>Introduction</w:t>
            </w:r>
            <w:r>
              <w:rPr>
                <w:noProof/>
                <w:webHidden/>
              </w:rPr>
              <w:tab/>
            </w:r>
            <w:r>
              <w:rPr>
                <w:noProof/>
                <w:webHidden/>
              </w:rPr>
              <w:fldChar w:fldCharType="begin"/>
            </w:r>
            <w:r>
              <w:rPr>
                <w:noProof/>
                <w:webHidden/>
              </w:rPr>
              <w:instrText xml:space="preserve"> PAGEREF _Toc182370909 \h </w:instrText>
            </w:r>
            <w:r>
              <w:rPr>
                <w:noProof/>
                <w:webHidden/>
              </w:rPr>
            </w:r>
            <w:r>
              <w:rPr>
                <w:noProof/>
                <w:webHidden/>
              </w:rPr>
              <w:fldChar w:fldCharType="separate"/>
            </w:r>
            <w:r>
              <w:rPr>
                <w:noProof/>
                <w:webHidden/>
              </w:rPr>
              <w:t>4</w:t>
            </w:r>
            <w:r>
              <w:rPr>
                <w:noProof/>
                <w:webHidden/>
              </w:rPr>
              <w:fldChar w:fldCharType="end"/>
            </w:r>
          </w:hyperlink>
        </w:p>
        <w:p w14:paraId="6643D1FE" w14:textId="7F507365" w:rsidR="004C5FBA" w:rsidRDefault="004C5FBA">
          <w:pPr>
            <w:pStyle w:val="TOC1"/>
            <w:tabs>
              <w:tab w:val="right" w:leader="dot" w:pos="9396"/>
            </w:tabs>
            <w:rPr>
              <w:rFonts w:eastAsiaTheme="minorEastAsia"/>
              <w:noProof/>
              <w:lang w:val="en-US"/>
            </w:rPr>
          </w:pPr>
          <w:hyperlink w:anchor="_Toc182370910" w:history="1">
            <w:r w:rsidRPr="00672F54">
              <w:rPr>
                <w:rStyle w:val="Hyperlink"/>
                <w:noProof/>
              </w:rPr>
              <w:t>Greener Practice Initiatives</w:t>
            </w:r>
            <w:r>
              <w:rPr>
                <w:noProof/>
                <w:webHidden/>
              </w:rPr>
              <w:tab/>
            </w:r>
            <w:r>
              <w:rPr>
                <w:noProof/>
                <w:webHidden/>
              </w:rPr>
              <w:fldChar w:fldCharType="begin"/>
            </w:r>
            <w:r>
              <w:rPr>
                <w:noProof/>
                <w:webHidden/>
              </w:rPr>
              <w:instrText xml:space="preserve"> PAGEREF _Toc182370910 \h </w:instrText>
            </w:r>
            <w:r>
              <w:rPr>
                <w:noProof/>
                <w:webHidden/>
              </w:rPr>
            </w:r>
            <w:r>
              <w:rPr>
                <w:noProof/>
                <w:webHidden/>
              </w:rPr>
              <w:fldChar w:fldCharType="separate"/>
            </w:r>
            <w:r>
              <w:rPr>
                <w:noProof/>
                <w:webHidden/>
              </w:rPr>
              <w:t>5</w:t>
            </w:r>
            <w:r>
              <w:rPr>
                <w:noProof/>
                <w:webHidden/>
              </w:rPr>
              <w:fldChar w:fldCharType="end"/>
            </w:r>
          </w:hyperlink>
        </w:p>
        <w:p w14:paraId="52DBED84" w14:textId="19F4F40B" w:rsidR="004C5FBA" w:rsidRDefault="004C5FBA">
          <w:pPr>
            <w:pStyle w:val="TOC2"/>
            <w:tabs>
              <w:tab w:val="right" w:leader="dot" w:pos="9396"/>
            </w:tabs>
            <w:rPr>
              <w:rFonts w:eastAsiaTheme="minorEastAsia"/>
              <w:noProof/>
              <w:lang w:val="en-US"/>
            </w:rPr>
          </w:pPr>
          <w:hyperlink w:anchor="_Toc182370911" w:history="1">
            <w:r w:rsidRPr="00672F54">
              <w:rPr>
                <w:rStyle w:val="Hyperlink"/>
                <w:noProof/>
              </w:rPr>
              <w:t>Case studies</w:t>
            </w:r>
            <w:r>
              <w:rPr>
                <w:noProof/>
                <w:webHidden/>
              </w:rPr>
              <w:tab/>
            </w:r>
            <w:r>
              <w:rPr>
                <w:noProof/>
                <w:webHidden/>
              </w:rPr>
              <w:fldChar w:fldCharType="begin"/>
            </w:r>
            <w:r>
              <w:rPr>
                <w:noProof/>
                <w:webHidden/>
              </w:rPr>
              <w:instrText xml:space="preserve"> PAGEREF _Toc182370911 \h </w:instrText>
            </w:r>
            <w:r>
              <w:rPr>
                <w:noProof/>
                <w:webHidden/>
              </w:rPr>
            </w:r>
            <w:r>
              <w:rPr>
                <w:noProof/>
                <w:webHidden/>
              </w:rPr>
              <w:fldChar w:fldCharType="separate"/>
            </w:r>
            <w:r>
              <w:rPr>
                <w:noProof/>
                <w:webHidden/>
              </w:rPr>
              <w:t>5</w:t>
            </w:r>
            <w:r>
              <w:rPr>
                <w:noProof/>
                <w:webHidden/>
              </w:rPr>
              <w:fldChar w:fldCharType="end"/>
            </w:r>
          </w:hyperlink>
        </w:p>
        <w:p w14:paraId="5A33BE8A" w14:textId="4EB0B059" w:rsidR="004C5FBA" w:rsidRDefault="004C5FBA">
          <w:pPr>
            <w:pStyle w:val="TOC1"/>
            <w:tabs>
              <w:tab w:val="right" w:leader="dot" w:pos="9396"/>
            </w:tabs>
            <w:rPr>
              <w:rFonts w:eastAsiaTheme="minorEastAsia"/>
              <w:noProof/>
              <w:lang w:val="en-US"/>
            </w:rPr>
          </w:pPr>
          <w:hyperlink w:anchor="_Toc182370912" w:history="1">
            <w:r w:rsidRPr="00672F54">
              <w:rPr>
                <w:rStyle w:val="Hyperlink"/>
                <w:noProof/>
              </w:rPr>
              <w:t>Gap</w:t>
            </w:r>
            <w:r>
              <w:rPr>
                <w:noProof/>
                <w:webHidden/>
              </w:rPr>
              <w:tab/>
            </w:r>
            <w:r>
              <w:rPr>
                <w:noProof/>
                <w:webHidden/>
              </w:rPr>
              <w:fldChar w:fldCharType="begin"/>
            </w:r>
            <w:r>
              <w:rPr>
                <w:noProof/>
                <w:webHidden/>
              </w:rPr>
              <w:instrText xml:space="preserve"> PAGEREF _Toc182370912 \h </w:instrText>
            </w:r>
            <w:r>
              <w:rPr>
                <w:noProof/>
                <w:webHidden/>
              </w:rPr>
            </w:r>
            <w:r>
              <w:rPr>
                <w:noProof/>
                <w:webHidden/>
              </w:rPr>
              <w:fldChar w:fldCharType="separate"/>
            </w:r>
            <w:r>
              <w:rPr>
                <w:noProof/>
                <w:webHidden/>
              </w:rPr>
              <w:t>6</w:t>
            </w:r>
            <w:r>
              <w:rPr>
                <w:noProof/>
                <w:webHidden/>
              </w:rPr>
              <w:fldChar w:fldCharType="end"/>
            </w:r>
          </w:hyperlink>
        </w:p>
        <w:p w14:paraId="0E2188F4" w14:textId="455B22CA" w:rsidR="004C5FBA" w:rsidRDefault="004C5FBA">
          <w:pPr>
            <w:pStyle w:val="TOC2"/>
            <w:tabs>
              <w:tab w:val="right" w:leader="dot" w:pos="9396"/>
            </w:tabs>
            <w:rPr>
              <w:rFonts w:eastAsiaTheme="minorEastAsia"/>
              <w:noProof/>
              <w:lang w:val="en-US"/>
            </w:rPr>
          </w:pPr>
          <w:hyperlink w:anchor="_Toc182370913" w:history="1">
            <w:r w:rsidRPr="00672F54">
              <w:rPr>
                <w:rStyle w:val="Hyperlink"/>
                <w:noProof/>
              </w:rPr>
              <w:t>Renewable energy sources</w:t>
            </w:r>
            <w:r>
              <w:rPr>
                <w:noProof/>
                <w:webHidden/>
              </w:rPr>
              <w:tab/>
            </w:r>
            <w:r>
              <w:rPr>
                <w:noProof/>
                <w:webHidden/>
              </w:rPr>
              <w:fldChar w:fldCharType="begin"/>
            </w:r>
            <w:r>
              <w:rPr>
                <w:noProof/>
                <w:webHidden/>
              </w:rPr>
              <w:instrText xml:space="preserve"> PAGEREF _Toc182370913 \h </w:instrText>
            </w:r>
            <w:r>
              <w:rPr>
                <w:noProof/>
                <w:webHidden/>
              </w:rPr>
            </w:r>
            <w:r>
              <w:rPr>
                <w:noProof/>
                <w:webHidden/>
              </w:rPr>
              <w:fldChar w:fldCharType="separate"/>
            </w:r>
            <w:r>
              <w:rPr>
                <w:noProof/>
                <w:webHidden/>
              </w:rPr>
              <w:t>6</w:t>
            </w:r>
            <w:r>
              <w:rPr>
                <w:noProof/>
                <w:webHidden/>
              </w:rPr>
              <w:fldChar w:fldCharType="end"/>
            </w:r>
          </w:hyperlink>
        </w:p>
        <w:p w14:paraId="378FC3CB" w14:textId="417C26E5" w:rsidR="004C5FBA" w:rsidRDefault="004C5FBA">
          <w:pPr>
            <w:pStyle w:val="TOC2"/>
            <w:tabs>
              <w:tab w:val="right" w:leader="dot" w:pos="9396"/>
            </w:tabs>
            <w:rPr>
              <w:rFonts w:eastAsiaTheme="minorEastAsia"/>
              <w:noProof/>
              <w:lang w:val="en-US"/>
            </w:rPr>
          </w:pPr>
          <w:hyperlink w:anchor="_Toc182370914" w:history="1">
            <w:r w:rsidRPr="00672F54">
              <w:rPr>
                <w:rStyle w:val="Hyperlink"/>
                <w:noProof/>
              </w:rPr>
              <w:t>Case study</w:t>
            </w:r>
            <w:r>
              <w:rPr>
                <w:noProof/>
                <w:webHidden/>
              </w:rPr>
              <w:tab/>
            </w:r>
            <w:r>
              <w:rPr>
                <w:noProof/>
                <w:webHidden/>
              </w:rPr>
              <w:fldChar w:fldCharType="begin"/>
            </w:r>
            <w:r>
              <w:rPr>
                <w:noProof/>
                <w:webHidden/>
              </w:rPr>
              <w:instrText xml:space="preserve"> PAGEREF _Toc182370914 \h </w:instrText>
            </w:r>
            <w:r>
              <w:rPr>
                <w:noProof/>
                <w:webHidden/>
              </w:rPr>
            </w:r>
            <w:r>
              <w:rPr>
                <w:noProof/>
                <w:webHidden/>
              </w:rPr>
              <w:fldChar w:fldCharType="separate"/>
            </w:r>
            <w:r>
              <w:rPr>
                <w:noProof/>
                <w:webHidden/>
              </w:rPr>
              <w:t>7</w:t>
            </w:r>
            <w:r>
              <w:rPr>
                <w:noProof/>
                <w:webHidden/>
              </w:rPr>
              <w:fldChar w:fldCharType="end"/>
            </w:r>
          </w:hyperlink>
        </w:p>
        <w:p w14:paraId="215723B5" w14:textId="4B036737" w:rsidR="004C5FBA" w:rsidRDefault="004C5FBA">
          <w:pPr>
            <w:pStyle w:val="TOC1"/>
            <w:tabs>
              <w:tab w:val="right" w:leader="dot" w:pos="9396"/>
            </w:tabs>
            <w:rPr>
              <w:rFonts w:eastAsiaTheme="minorEastAsia"/>
              <w:noProof/>
              <w:lang w:val="en-US"/>
            </w:rPr>
          </w:pPr>
          <w:hyperlink w:anchor="_Toc182370915" w:history="1">
            <w:r w:rsidRPr="00672F54">
              <w:rPr>
                <w:rStyle w:val="Hyperlink"/>
                <w:noProof/>
              </w:rPr>
              <w:t>Impacts of green investments</w:t>
            </w:r>
            <w:r>
              <w:rPr>
                <w:noProof/>
                <w:webHidden/>
              </w:rPr>
              <w:tab/>
            </w:r>
            <w:r>
              <w:rPr>
                <w:noProof/>
                <w:webHidden/>
              </w:rPr>
              <w:fldChar w:fldCharType="begin"/>
            </w:r>
            <w:r>
              <w:rPr>
                <w:noProof/>
                <w:webHidden/>
              </w:rPr>
              <w:instrText xml:space="preserve"> PAGEREF _Toc182370915 \h </w:instrText>
            </w:r>
            <w:r>
              <w:rPr>
                <w:noProof/>
                <w:webHidden/>
              </w:rPr>
            </w:r>
            <w:r>
              <w:rPr>
                <w:noProof/>
                <w:webHidden/>
              </w:rPr>
              <w:fldChar w:fldCharType="separate"/>
            </w:r>
            <w:r>
              <w:rPr>
                <w:noProof/>
                <w:webHidden/>
              </w:rPr>
              <w:t>8</w:t>
            </w:r>
            <w:r>
              <w:rPr>
                <w:noProof/>
                <w:webHidden/>
              </w:rPr>
              <w:fldChar w:fldCharType="end"/>
            </w:r>
          </w:hyperlink>
        </w:p>
        <w:p w14:paraId="27018BE1" w14:textId="09E11009" w:rsidR="004C5FBA" w:rsidRDefault="004C5FBA">
          <w:pPr>
            <w:pStyle w:val="TOC1"/>
            <w:tabs>
              <w:tab w:val="right" w:leader="dot" w:pos="9396"/>
            </w:tabs>
            <w:rPr>
              <w:rFonts w:eastAsiaTheme="minorEastAsia"/>
              <w:noProof/>
              <w:lang w:val="en-US"/>
            </w:rPr>
          </w:pPr>
          <w:hyperlink w:anchor="_Toc182370916" w:history="1">
            <w:r w:rsidRPr="00672F54">
              <w:rPr>
                <w:rStyle w:val="Hyperlink"/>
                <w:noProof/>
              </w:rPr>
              <w:t>Health and climate benefits</w:t>
            </w:r>
            <w:r>
              <w:rPr>
                <w:noProof/>
                <w:webHidden/>
              </w:rPr>
              <w:tab/>
            </w:r>
            <w:r>
              <w:rPr>
                <w:noProof/>
                <w:webHidden/>
              </w:rPr>
              <w:fldChar w:fldCharType="begin"/>
            </w:r>
            <w:r>
              <w:rPr>
                <w:noProof/>
                <w:webHidden/>
              </w:rPr>
              <w:instrText xml:space="preserve"> PAGEREF _Toc182370916 \h </w:instrText>
            </w:r>
            <w:r>
              <w:rPr>
                <w:noProof/>
                <w:webHidden/>
              </w:rPr>
            </w:r>
            <w:r>
              <w:rPr>
                <w:noProof/>
                <w:webHidden/>
              </w:rPr>
              <w:fldChar w:fldCharType="separate"/>
            </w:r>
            <w:r>
              <w:rPr>
                <w:noProof/>
                <w:webHidden/>
              </w:rPr>
              <w:t>9</w:t>
            </w:r>
            <w:r>
              <w:rPr>
                <w:noProof/>
                <w:webHidden/>
              </w:rPr>
              <w:fldChar w:fldCharType="end"/>
            </w:r>
          </w:hyperlink>
        </w:p>
        <w:p w14:paraId="01600844" w14:textId="68D1001D" w:rsidR="004C5FBA" w:rsidRDefault="004C5FBA">
          <w:pPr>
            <w:pStyle w:val="TOC1"/>
            <w:tabs>
              <w:tab w:val="right" w:leader="dot" w:pos="9396"/>
            </w:tabs>
            <w:rPr>
              <w:rFonts w:eastAsiaTheme="minorEastAsia"/>
              <w:noProof/>
              <w:lang w:val="en-US"/>
            </w:rPr>
          </w:pPr>
          <w:hyperlink w:anchor="_Toc182370917" w:history="1">
            <w:r w:rsidRPr="00672F54">
              <w:rPr>
                <w:rStyle w:val="Hyperlink"/>
                <w:noProof/>
              </w:rPr>
              <w:t>Recommendations</w:t>
            </w:r>
            <w:r>
              <w:rPr>
                <w:noProof/>
                <w:webHidden/>
              </w:rPr>
              <w:tab/>
            </w:r>
            <w:r>
              <w:rPr>
                <w:noProof/>
                <w:webHidden/>
              </w:rPr>
              <w:fldChar w:fldCharType="begin"/>
            </w:r>
            <w:r>
              <w:rPr>
                <w:noProof/>
                <w:webHidden/>
              </w:rPr>
              <w:instrText xml:space="preserve"> PAGEREF _Toc182370917 \h </w:instrText>
            </w:r>
            <w:r>
              <w:rPr>
                <w:noProof/>
                <w:webHidden/>
              </w:rPr>
            </w:r>
            <w:r>
              <w:rPr>
                <w:noProof/>
                <w:webHidden/>
              </w:rPr>
              <w:fldChar w:fldCharType="separate"/>
            </w:r>
            <w:r>
              <w:rPr>
                <w:noProof/>
                <w:webHidden/>
              </w:rPr>
              <w:t>9</w:t>
            </w:r>
            <w:r>
              <w:rPr>
                <w:noProof/>
                <w:webHidden/>
              </w:rPr>
              <w:fldChar w:fldCharType="end"/>
            </w:r>
          </w:hyperlink>
        </w:p>
        <w:p w14:paraId="5C29BDCB" w14:textId="71FA049F" w:rsidR="004C5FBA" w:rsidRDefault="004C5FBA">
          <w:pPr>
            <w:pStyle w:val="TOC1"/>
            <w:tabs>
              <w:tab w:val="right" w:leader="dot" w:pos="9396"/>
            </w:tabs>
            <w:rPr>
              <w:rFonts w:eastAsiaTheme="minorEastAsia"/>
              <w:noProof/>
              <w:lang w:val="en-US"/>
            </w:rPr>
          </w:pPr>
          <w:hyperlink w:anchor="_Toc182370918" w:history="1">
            <w:r w:rsidRPr="00672F54">
              <w:rPr>
                <w:rStyle w:val="Hyperlink"/>
                <w:noProof/>
              </w:rPr>
              <w:t>Conclusion</w:t>
            </w:r>
            <w:r>
              <w:rPr>
                <w:noProof/>
                <w:webHidden/>
              </w:rPr>
              <w:tab/>
            </w:r>
            <w:r>
              <w:rPr>
                <w:noProof/>
                <w:webHidden/>
              </w:rPr>
              <w:fldChar w:fldCharType="begin"/>
            </w:r>
            <w:r>
              <w:rPr>
                <w:noProof/>
                <w:webHidden/>
              </w:rPr>
              <w:instrText xml:space="preserve"> PAGEREF _Toc182370918 \h </w:instrText>
            </w:r>
            <w:r>
              <w:rPr>
                <w:noProof/>
                <w:webHidden/>
              </w:rPr>
            </w:r>
            <w:r>
              <w:rPr>
                <w:noProof/>
                <w:webHidden/>
              </w:rPr>
              <w:fldChar w:fldCharType="separate"/>
            </w:r>
            <w:r>
              <w:rPr>
                <w:noProof/>
                <w:webHidden/>
              </w:rPr>
              <w:t>10</w:t>
            </w:r>
            <w:r>
              <w:rPr>
                <w:noProof/>
                <w:webHidden/>
              </w:rPr>
              <w:fldChar w:fldCharType="end"/>
            </w:r>
          </w:hyperlink>
        </w:p>
        <w:p w14:paraId="4862EB37" w14:textId="0E543F6C" w:rsidR="004C5FBA" w:rsidRDefault="004C5FBA">
          <w:pPr>
            <w:pStyle w:val="TOC1"/>
            <w:tabs>
              <w:tab w:val="right" w:leader="dot" w:pos="9396"/>
            </w:tabs>
            <w:rPr>
              <w:rFonts w:eastAsiaTheme="minorEastAsia"/>
              <w:noProof/>
              <w:lang w:val="en-US"/>
            </w:rPr>
          </w:pPr>
          <w:hyperlink w:anchor="_Toc182370919" w:history="1">
            <w:r w:rsidRPr="00672F54">
              <w:rPr>
                <w:rStyle w:val="Hyperlink"/>
                <w:noProof/>
              </w:rPr>
              <w:t>Reference List</w:t>
            </w:r>
            <w:r>
              <w:rPr>
                <w:noProof/>
                <w:webHidden/>
              </w:rPr>
              <w:tab/>
            </w:r>
            <w:r>
              <w:rPr>
                <w:noProof/>
                <w:webHidden/>
              </w:rPr>
              <w:fldChar w:fldCharType="begin"/>
            </w:r>
            <w:r>
              <w:rPr>
                <w:noProof/>
                <w:webHidden/>
              </w:rPr>
              <w:instrText xml:space="preserve"> PAGEREF _Toc182370919 \h </w:instrText>
            </w:r>
            <w:r>
              <w:rPr>
                <w:noProof/>
                <w:webHidden/>
              </w:rPr>
            </w:r>
            <w:r>
              <w:rPr>
                <w:noProof/>
                <w:webHidden/>
              </w:rPr>
              <w:fldChar w:fldCharType="separate"/>
            </w:r>
            <w:r>
              <w:rPr>
                <w:noProof/>
                <w:webHidden/>
              </w:rPr>
              <w:t>11</w:t>
            </w:r>
            <w:r>
              <w:rPr>
                <w:noProof/>
                <w:webHidden/>
              </w:rPr>
              <w:fldChar w:fldCharType="end"/>
            </w:r>
          </w:hyperlink>
        </w:p>
        <w:p w14:paraId="5C243BEF" w14:textId="15E67373" w:rsidR="0080337B" w:rsidRPr="00D4329B" w:rsidRDefault="0080337B">
          <w:r w:rsidRPr="00D4329B">
            <w:rPr>
              <w:b/>
              <w:bCs/>
            </w:rPr>
            <w:fldChar w:fldCharType="end"/>
          </w:r>
        </w:p>
      </w:sdtContent>
    </w:sdt>
    <w:p w14:paraId="56A1440A" w14:textId="27EB0B22" w:rsidR="0080337B" w:rsidRPr="00D4329B" w:rsidRDefault="0080337B"/>
    <w:p w14:paraId="7F16DCA8" w14:textId="77777777" w:rsidR="0080337B" w:rsidRPr="00D4329B" w:rsidRDefault="0080337B">
      <w:r w:rsidRPr="00D4329B">
        <w:br w:type="page"/>
      </w:r>
    </w:p>
    <w:p w14:paraId="6ABA84AF" w14:textId="1B445644" w:rsidR="009079D5" w:rsidRPr="00D4329B" w:rsidRDefault="009079D5" w:rsidP="009079D5">
      <w:pPr>
        <w:pStyle w:val="Heading1"/>
      </w:pPr>
      <w:bookmarkStart w:id="0" w:name="_Toc182370907"/>
      <w:r w:rsidRPr="00D4329B">
        <w:lastRenderedPageBreak/>
        <w:t>AI Tools</w:t>
      </w:r>
      <w:bookmarkEnd w:id="0"/>
      <w:r w:rsidRPr="00D4329B">
        <w:t xml:space="preserve"> </w:t>
      </w:r>
    </w:p>
    <w:p w14:paraId="2A5AB1CD" w14:textId="77777777" w:rsidR="00BC5097" w:rsidRPr="00D4329B" w:rsidRDefault="00BC5097" w:rsidP="00BC5097"/>
    <w:p w14:paraId="31A14CE1" w14:textId="77777777" w:rsidR="00BC5097" w:rsidRPr="00D4329B" w:rsidRDefault="00BC5097" w:rsidP="00BC5097">
      <w:pPr>
        <w:spacing w:line="360" w:lineRule="auto"/>
        <w:jc w:val="both"/>
        <w:rPr>
          <w:rFonts w:ascii="Arial" w:hAnsi="Arial" w:cs="Arial"/>
          <w:sz w:val="24"/>
          <w:szCs w:val="24"/>
        </w:rPr>
      </w:pPr>
      <w:r w:rsidRPr="00D4329B">
        <w:rPr>
          <w:rFonts w:ascii="Arial" w:hAnsi="Arial" w:cs="Arial"/>
          <w:sz w:val="24"/>
          <w:szCs w:val="24"/>
        </w:rPr>
        <w:t>I acknowledge the use of Grammarly (https://www.grammarly.com/) to check my work using the prompt(s):</w:t>
      </w:r>
    </w:p>
    <w:p w14:paraId="140F214B" w14:textId="77777777" w:rsidR="00BC5097" w:rsidRPr="00D4329B" w:rsidRDefault="00BC5097" w:rsidP="00BC5097">
      <w:pPr>
        <w:spacing w:line="360" w:lineRule="auto"/>
        <w:jc w:val="both"/>
        <w:rPr>
          <w:rFonts w:ascii="Arial" w:hAnsi="Arial" w:cs="Arial"/>
          <w:sz w:val="24"/>
          <w:szCs w:val="24"/>
        </w:rPr>
      </w:pPr>
      <w:r w:rsidRPr="00D4329B">
        <w:rPr>
          <w:rFonts w:ascii="Arial" w:hAnsi="Arial" w:cs="Arial"/>
          <w:sz w:val="24"/>
          <w:szCs w:val="24"/>
        </w:rPr>
        <w:t>1. Please check the following text for readability, grammar and syntax.</w:t>
      </w:r>
    </w:p>
    <w:p w14:paraId="237CEDA6" w14:textId="77777777" w:rsidR="00BC5097" w:rsidRPr="00D4329B" w:rsidRDefault="00BC5097" w:rsidP="00BC5097">
      <w:pPr>
        <w:spacing w:line="360" w:lineRule="auto"/>
        <w:jc w:val="both"/>
        <w:rPr>
          <w:rFonts w:ascii="Arial" w:hAnsi="Arial" w:cs="Arial"/>
          <w:sz w:val="24"/>
          <w:szCs w:val="24"/>
        </w:rPr>
      </w:pPr>
      <w:r w:rsidRPr="00D4329B">
        <w:rPr>
          <w:rFonts w:ascii="Arial" w:hAnsi="Arial" w:cs="Arial"/>
          <w:sz w:val="24"/>
          <w:szCs w:val="24"/>
        </w:rPr>
        <w:t>I confirm that I have not presented any AI-generated text as my own work. I confirm I</w:t>
      </w:r>
    </w:p>
    <w:p w14:paraId="0AB5C403" w14:textId="77777777" w:rsidR="00BC5097" w:rsidRPr="00D4329B" w:rsidRDefault="00BC5097" w:rsidP="00BC5097">
      <w:pPr>
        <w:spacing w:line="360" w:lineRule="auto"/>
        <w:jc w:val="both"/>
        <w:rPr>
          <w:rFonts w:ascii="Arial" w:hAnsi="Arial" w:cs="Arial"/>
          <w:sz w:val="24"/>
          <w:szCs w:val="24"/>
        </w:rPr>
      </w:pPr>
      <w:r w:rsidRPr="00D4329B">
        <w:rPr>
          <w:rFonts w:ascii="Arial" w:hAnsi="Arial" w:cs="Arial"/>
          <w:sz w:val="24"/>
          <w:szCs w:val="24"/>
        </w:rPr>
        <w:t>have copies of my drafts, notes, and other resources I used before, and after the use of</w:t>
      </w:r>
    </w:p>
    <w:p w14:paraId="7A2D5E3C" w14:textId="77777777" w:rsidR="00BC5097" w:rsidRPr="00D4329B" w:rsidRDefault="00BC5097" w:rsidP="00BC5097">
      <w:pPr>
        <w:spacing w:line="360" w:lineRule="auto"/>
        <w:jc w:val="both"/>
        <w:rPr>
          <w:rFonts w:ascii="Arial" w:hAnsi="Arial" w:cs="Arial"/>
          <w:sz w:val="24"/>
          <w:szCs w:val="24"/>
        </w:rPr>
      </w:pPr>
      <w:r w:rsidRPr="00D4329B">
        <w:rPr>
          <w:rFonts w:ascii="Arial" w:hAnsi="Arial" w:cs="Arial"/>
          <w:sz w:val="24"/>
          <w:szCs w:val="24"/>
        </w:rPr>
        <w:t>AI tools which I may be asked to provide in evidence.</w:t>
      </w:r>
    </w:p>
    <w:p w14:paraId="39851803" w14:textId="77777777" w:rsidR="00BC5097" w:rsidRPr="00D4329B" w:rsidRDefault="00BC5097" w:rsidP="00BC5097">
      <w:pPr>
        <w:spacing w:line="360" w:lineRule="auto"/>
        <w:jc w:val="both"/>
        <w:rPr>
          <w:rFonts w:ascii="Arial" w:hAnsi="Arial" w:cs="Arial"/>
          <w:sz w:val="24"/>
          <w:szCs w:val="24"/>
        </w:rPr>
      </w:pPr>
    </w:p>
    <w:p w14:paraId="41F6FA70" w14:textId="77777777" w:rsidR="00BC5097" w:rsidRPr="00D4329B" w:rsidRDefault="00BC5097" w:rsidP="00BC5097">
      <w:pPr>
        <w:spacing w:line="360" w:lineRule="auto"/>
        <w:jc w:val="both"/>
        <w:rPr>
          <w:rFonts w:ascii="Arial" w:hAnsi="Arial" w:cs="Arial"/>
          <w:sz w:val="24"/>
          <w:szCs w:val="24"/>
        </w:rPr>
      </w:pPr>
      <w:r w:rsidRPr="00D4329B">
        <w:rPr>
          <w:rFonts w:ascii="Arial" w:hAnsi="Arial" w:cs="Arial"/>
          <w:sz w:val="24"/>
          <w:szCs w:val="24"/>
        </w:rPr>
        <w:t>I acknowledge the use of Google and Google Scholar to support my research.</w:t>
      </w:r>
    </w:p>
    <w:p w14:paraId="3AF2823D" w14:textId="77777777" w:rsidR="00BC5097" w:rsidRPr="00D4329B" w:rsidRDefault="00BC5097" w:rsidP="00BC5097">
      <w:pPr>
        <w:spacing w:line="360" w:lineRule="auto"/>
        <w:jc w:val="both"/>
        <w:rPr>
          <w:rFonts w:ascii="Arial" w:hAnsi="Arial" w:cs="Arial"/>
          <w:sz w:val="24"/>
          <w:szCs w:val="24"/>
        </w:rPr>
      </w:pPr>
      <w:r w:rsidRPr="00D4329B">
        <w:rPr>
          <w:rFonts w:ascii="Arial" w:hAnsi="Arial" w:cs="Arial"/>
          <w:sz w:val="24"/>
          <w:szCs w:val="24"/>
        </w:rPr>
        <w:t>I confirm that I have not presented any AI-generated text as my own work. I confirm I</w:t>
      </w:r>
    </w:p>
    <w:p w14:paraId="047B390D" w14:textId="77777777" w:rsidR="00BC5097" w:rsidRPr="00D4329B" w:rsidRDefault="00BC5097" w:rsidP="00BC5097">
      <w:pPr>
        <w:spacing w:line="360" w:lineRule="auto"/>
        <w:jc w:val="both"/>
        <w:rPr>
          <w:rFonts w:ascii="Arial" w:hAnsi="Arial" w:cs="Arial"/>
          <w:sz w:val="24"/>
          <w:szCs w:val="24"/>
        </w:rPr>
      </w:pPr>
      <w:r w:rsidRPr="00D4329B">
        <w:rPr>
          <w:rFonts w:ascii="Arial" w:hAnsi="Arial" w:cs="Arial"/>
          <w:sz w:val="24"/>
          <w:szCs w:val="24"/>
        </w:rPr>
        <w:t>have copies of my drafts, notes, and other resources I used before, and after the use of</w:t>
      </w:r>
    </w:p>
    <w:p w14:paraId="064867DD" w14:textId="77777777" w:rsidR="00BC5097" w:rsidRPr="00D4329B" w:rsidRDefault="00BC5097" w:rsidP="00BC5097">
      <w:pPr>
        <w:spacing w:line="360" w:lineRule="auto"/>
        <w:jc w:val="both"/>
        <w:rPr>
          <w:rFonts w:ascii="Arial" w:hAnsi="Arial" w:cs="Arial"/>
          <w:sz w:val="24"/>
          <w:szCs w:val="24"/>
        </w:rPr>
      </w:pPr>
      <w:r w:rsidRPr="00D4329B">
        <w:rPr>
          <w:rFonts w:ascii="Arial" w:hAnsi="Arial" w:cs="Arial"/>
          <w:sz w:val="24"/>
          <w:szCs w:val="24"/>
        </w:rPr>
        <w:t>AI tools which I may be asked to provide in evidence.</w:t>
      </w:r>
    </w:p>
    <w:p w14:paraId="434AE50E" w14:textId="363E908F" w:rsidR="009079D5" w:rsidRPr="00D4329B" w:rsidRDefault="009079D5" w:rsidP="009079D5">
      <w:pPr>
        <w:pStyle w:val="Heading1"/>
      </w:pPr>
      <w:r w:rsidRPr="00D4329B">
        <w:br w:type="page"/>
      </w:r>
      <w:bookmarkStart w:id="1" w:name="_Toc182370908"/>
      <w:r w:rsidRPr="00D4329B">
        <w:lastRenderedPageBreak/>
        <w:t>Executive summary</w:t>
      </w:r>
      <w:bookmarkEnd w:id="1"/>
    </w:p>
    <w:p w14:paraId="74B57750" w14:textId="77777777" w:rsidR="00731A92" w:rsidRPr="00D4329B" w:rsidRDefault="00731A92" w:rsidP="00731A92"/>
    <w:p w14:paraId="6894161D" w14:textId="675E0473" w:rsidR="00731A92" w:rsidRPr="00731A92" w:rsidRDefault="00731A92" w:rsidP="00731A92">
      <w:pPr>
        <w:spacing w:line="276" w:lineRule="auto"/>
        <w:jc w:val="both"/>
        <w:rPr>
          <w:sz w:val="24"/>
          <w:szCs w:val="24"/>
        </w:rPr>
      </w:pPr>
      <w:r w:rsidRPr="00731A92">
        <w:rPr>
          <w:sz w:val="24"/>
          <w:szCs w:val="24"/>
        </w:rPr>
        <w:t xml:space="preserve">The tourism industry is a </w:t>
      </w:r>
      <w:r w:rsidR="0089713D" w:rsidRPr="00D4329B">
        <w:rPr>
          <w:sz w:val="24"/>
          <w:szCs w:val="24"/>
        </w:rPr>
        <w:t>main</w:t>
      </w:r>
      <w:r w:rsidRPr="00731A92">
        <w:rPr>
          <w:sz w:val="24"/>
          <w:szCs w:val="24"/>
        </w:rPr>
        <w:t xml:space="preserve"> </w:t>
      </w:r>
      <w:r w:rsidR="0089713D" w:rsidRPr="00D4329B">
        <w:rPr>
          <w:sz w:val="24"/>
          <w:szCs w:val="24"/>
        </w:rPr>
        <w:t>funder</w:t>
      </w:r>
      <w:r w:rsidRPr="00731A92">
        <w:rPr>
          <w:sz w:val="24"/>
          <w:szCs w:val="24"/>
        </w:rPr>
        <w:t xml:space="preserve"> </w:t>
      </w:r>
      <w:r w:rsidR="0089713D" w:rsidRPr="00D4329B">
        <w:rPr>
          <w:sz w:val="24"/>
          <w:szCs w:val="24"/>
        </w:rPr>
        <w:t>of</w:t>
      </w:r>
      <w:r w:rsidRPr="00731A92">
        <w:rPr>
          <w:sz w:val="24"/>
          <w:szCs w:val="24"/>
        </w:rPr>
        <w:t xml:space="preserve"> global </w:t>
      </w:r>
      <w:r w:rsidR="0089713D" w:rsidRPr="00D4329B">
        <w:rPr>
          <w:sz w:val="24"/>
          <w:szCs w:val="24"/>
        </w:rPr>
        <w:t>conservatory</w:t>
      </w:r>
      <w:r w:rsidRPr="00731A92">
        <w:rPr>
          <w:sz w:val="24"/>
          <w:szCs w:val="24"/>
        </w:rPr>
        <w:t xml:space="preserve"> gas emissions, with hotels accounting for approximately 20% of this impact. To mitigate environmental damage and align with the growing demand for sustainability, many hotels, including The Ritz-Carlton Bali, are adopting eco-friendly practices. This report explores the sustainability initiatives undertaken by The Ritz-Carlton Bali, </w:t>
      </w:r>
      <w:r w:rsidR="00D4329B" w:rsidRPr="00D4329B">
        <w:rPr>
          <w:sz w:val="24"/>
          <w:szCs w:val="24"/>
        </w:rPr>
        <w:t>emphasi</w:t>
      </w:r>
      <w:r w:rsidR="00D4329B">
        <w:rPr>
          <w:sz w:val="24"/>
          <w:szCs w:val="24"/>
        </w:rPr>
        <w:t>s</w:t>
      </w:r>
      <w:r w:rsidR="00D4329B" w:rsidRPr="00D4329B">
        <w:rPr>
          <w:sz w:val="24"/>
          <w:szCs w:val="24"/>
        </w:rPr>
        <w:t>ing</w:t>
      </w:r>
      <w:r w:rsidRPr="00731A92">
        <w:rPr>
          <w:sz w:val="24"/>
          <w:szCs w:val="24"/>
        </w:rPr>
        <w:t xml:space="preserve"> its commitment to reducing its environmental footprint and enhancing guest satisfaction through green practices.</w:t>
      </w:r>
    </w:p>
    <w:p w14:paraId="142134B9" w14:textId="0DA0BE5F" w:rsidR="00731A92" w:rsidRPr="00731A92" w:rsidRDefault="00731A92" w:rsidP="00731A92">
      <w:pPr>
        <w:spacing w:line="276" w:lineRule="auto"/>
        <w:jc w:val="both"/>
        <w:rPr>
          <w:sz w:val="24"/>
          <w:szCs w:val="24"/>
        </w:rPr>
      </w:pPr>
      <w:r w:rsidRPr="00731A92">
        <w:rPr>
          <w:sz w:val="24"/>
          <w:szCs w:val="24"/>
        </w:rPr>
        <w:t xml:space="preserve">The Ritz-Carlton Bali has </w:t>
      </w:r>
      <w:r w:rsidR="00103094" w:rsidRPr="00D4329B">
        <w:rPr>
          <w:sz w:val="24"/>
          <w:szCs w:val="24"/>
        </w:rPr>
        <w:t>applied</w:t>
      </w:r>
      <w:r w:rsidRPr="00731A92">
        <w:rPr>
          <w:sz w:val="24"/>
          <w:szCs w:val="24"/>
        </w:rPr>
        <w:t xml:space="preserve"> </w:t>
      </w:r>
      <w:r w:rsidR="00103094" w:rsidRPr="00D4329B">
        <w:rPr>
          <w:sz w:val="24"/>
          <w:szCs w:val="24"/>
        </w:rPr>
        <w:t>numerous</w:t>
      </w:r>
      <w:r w:rsidRPr="00731A92">
        <w:rPr>
          <w:sz w:val="24"/>
          <w:szCs w:val="24"/>
        </w:rPr>
        <w:t xml:space="preserve"> pioneering green initiatives, including energy-efficient systems such as LED lighting, seawater treatment for operational needs, and local community involvement through its "Community Footprints" program. The resort also focuses on waste reduction, resource efficiency, and sustainability communication </w:t>
      </w:r>
      <w:r w:rsidRPr="00D4329B">
        <w:rPr>
          <w:sz w:val="24"/>
          <w:szCs w:val="24"/>
        </w:rPr>
        <w:t>with</w:t>
      </w:r>
      <w:r w:rsidRPr="00731A92">
        <w:rPr>
          <w:sz w:val="24"/>
          <w:szCs w:val="24"/>
        </w:rPr>
        <w:t xml:space="preserve"> its guests. These initiatives are aimed at reducing the hotel's carbon footprint while improving guest loyalty and engagement.</w:t>
      </w:r>
    </w:p>
    <w:p w14:paraId="58F05D0B" w14:textId="4C56886F" w:rsidR="00731A92" w:rsidRPr="00731A92" w:rsidRDefault="00731A92" w:rsidP="00731A92">
      <w:pPr>
        <w:spacing w:line="276" w:lineRule="auto"/>
        <w:jc w:val="both"/>
        <w:rPr>
          <w:sz w:val="24"/>
          <w:szCs w:val="24"/>
        </w:rPr>
      </w:pPr>
      <w:r w:rsidRPr="00731A92">
        <w:rPr>
          <w:sz w:val="24"/>
          <w:szCs w:val="24"/>
        </w:rPr>
        <w:t xml:space="preserve">In comparison, other resorts like NIHI Sumba and </w:t>
      </w:r>
      <w:r w:rsidRPr="00D4329B">
        <w:rPr>
          <w:sz w:val="24"/>
          <w:szCs w:val="24"/>
        </w:rPr>
        <w:t>Dharmawangsa</w:t>
      </w:r>
      <w:r w:rsidRPr="00731A92">
        <w:rPr>
          <w:sz w:val="24"/>
          <w:szCs w:val="24"/>
        </w:rPr>
        <w:t xml:space="preserve"> Hotel Jakarta also highlight the importance of integrating community development and eco-tourism practices. This report further explores the </w:t>
      </w:r>
      <w:r w:rsidR="00982B2E" w:rsidRPr="00D4329B">
        <w:rPr>
          <w:sz w:val="24"/>
          <w:szCs w:val="24"/>
        </w:rPr>
        <w:t>latent</w:t>
      </w:r>
      <w:r w:rsidRPr="00731A92">
        <w:rPr>
          <w:sz w:val="24"/>
          <w:szCs w:val="24"/>
        </w:rPr>
        <w:t xml:space="preserve"> renewable energy </w:t>
      </w:r>
      <w:r w:rsidR="00982B2E" w:rsidRPr="00D4329B">
        <w:rPr>
          <w:sz w:val="24"/>
          <w:szCs w:val="24"/>
        </w:rPr>
        <w:t>results</w:t>
      </w:r>
      <w:r w:rsidRPr="00731A92">
        <w:rPr>
          <w:sz w:val="24"/>
          <w:szCs w:val="24"/>
        </w:rPr>
        <w:t>, such as solar and wind power, alongside technologies like heat pumps and evacuated tube collectors, to reduce energy consumption at The Ritz-Carlton Bali.</w:t>
      </w:r>
    </w:p>
    <w:p w14:paraId="182E65E9" w14:textId="77777777" w:rsidR="00731A92" w:rsidRPr="00731A92" w:rsidRDefault="00731A92" w:rsidP="00731A92">
      <w:pPr>
        <w:spacing w:line="276" w:lineRule="auto"/>
        <w:jc w:val="both"/>
        <w:rPr>
          <w:sz w:val="24"/>
          <w:szCs w:val="24"/>
        </w:rPr>
      </w:pPr>
      <w:r w:rsidRPr="00731A92">
        <w:rPr>
          <w:sz w:val="24"/>
          <w:szCs w:val="24"/>
        </w:rPr>
        <w:t>Key recommendations for The Ritz-Carlton Bali include:</w:t>
      </w:r>
    </w:p>
    <w:p w14:paraId="4708593C" w14:textId="77777777" w:rsidR="00731A92" w:rsidRPr="00731A92" w:rsidRDefault="00731A92" w:rsidP="00731A92">
      <w:pPr>
        <w:numPr>
          <w:ilvl w:val="0"/>
          <w:numId w:val="3"/>
        </w:numPr>
        <w:spacing w:line="276" w:lineRule="auto"/>
        <w:jc w:val="both"/>
        <w:rPr>
          <w:sz w:val="24"/>
          <w:szCs w:val="24"/>
        </w:rPr>
      </w:pPr>
      <w:r w:rsidRPr="00731A92">
        <w:rPr>
          <w:b/>
          <w:bCs/>
          <w:sz w:val="24"/>
          <w:szCs w:val="24"/>
        </w:rPr>
        <w:t>Adopting Renewable Energy Sources:</w:t>
      </w:r>
      <w:r w:rsidRPr="00731A92">
        <w:rPr>
          <w:sz w:val="24"/>
          <w:szCs w:val="24"/>
        </w:rPr>
        <w:t xml:space="preserve"> Wind and solar energy can reduce reliance on fossil fuels, particularly with Bali’s seasonal wind conditions.</w:t>
      </w:r>
    </w:p>
    <w:p w14:paraId="2654387A" w14:textId="77777777" w:rsidR="00731A92" w:rsidRPr="00731A92" w:rsidRDefault="00731A92" w:rsidP="00731A92">
      <w:pPr>
        <w:numPr>
          <w:ilvl w:val="0"/>
          <w:numId w:val="3"/>
        </w:numPr>
        <w:spacing w:line="276" w:lineRule="auto"/>
        <w:jc w:val="both"/>
        <w:rPr>
          <w:sz w:val="24"/>
          <w:szCs w:val="24"/>
        </w:rPr>
      </w:pPr>
      <w:r w:rsidRPr="00731A92">
        <w:rPr>
          <w:b/>
          <w:bCs/>
          <w:sz w:val="24"/>
          <w:szCs w:val="24"/>
        </w:rPr>
        <w:t>Energy-Saving Equipment:</w:t>
      </w:r>
      <w:r w:rsidRPr="00731A92">
        <w:rPr>
          <w:sz w:val="24"/>
          <w:szCs w:val="24"/>
        </w:rPr>
        <w:t xml:space="preserve"> Implementation of heat pumps and evacuated tube collectors will further reduce energy consumption while maintaining guest comfort.</w:t>
      </w:r>
    </w:p>
    <w:p w14:paraId="08076675" w14:textId="77777777" w:rsidR="00731A92" w:rsidRPr="00731A92" w:rsidRDefault="00731A92" w:rsidP="00731A92">
      <w:pPr>
        <w:numPr>
          <w:ilvl w:val="0"/>
          <w:numId w:val="3"/>
        </w:numPr>
        <w:spacing w:line="276" w:lineRule="auto"/>
        <w:jc w:val="both"/>
        <w:rPr>
          <w:sz w:val="24"/>
          <w:szCs w:val="24"/>
        </w:rPr>
      </w:pPr>
      <w:r w:rsidRPr="00731A92">
        <w:rPr>
          <w:b/>
          <w:bCs/>
          <w:sz w:val="24"/>
          <w:szCs w:val="24"/>
        </w:rPr>
        <w:t>Green Energy Tariffs:</w:t>
      </w:r>
      <w:r w:rsidRPr="00731A92">
        <w:rPr>
          <w:sz w:val="24"/>
          <w:szCs w:val="24"/>
        </w:rPr>
        <w:t xml:space="preserve"> Exploring green energy tariffs to purchase renewable energy directly from the grid.</w:t>
      </w:r>
    </w:p>
    <w:p w14:paraId="1EF24A95" w14:textId="44A36B41" w:rsidR="00731A92" w:rsidRPr="00731A92" w:rsidRDefault="00731A92" w:rsidP="00731A92">
      <w:pPr>
        <w:numPr>
          <w:ilvl w:val="0"/>
          <w:numId w:val="3"/>
        </w:numPr>
        <w:spacing w:line="276" w:lineRule="auto"/>
        <w:jc w:val="both"/>
        <w:rPr>
          <w:sz w:val="24"/>
          <w:szCs w:val="24"/>
        </w:rPr>
      </w:pPr>
      <w:r w:rsidRPr="00731A92">
        <w:rPr>
          <w:b/>
          <w:bCs/>
          <w:sz w:val="24"/>
          <w:szCs w:val="24"/>
        </w:rPr>
        <w:t>Waste Management Systems:</w:t>
      </w:r>
      <w:r w:rsidRPr="00731A92">
        <w:rPr>
          <w:sz w:val="24"/>
          <w:szCs w:val="24"/>
        </w:rPr>
        <w:t xml:space="preserve"> Utili</w:t>
      </w:r>
      <w:r w:rsidR="00D4329B" w:rsidRPr="00D4329B">
        <w:rPr>
          <w:sz w:val="24"/>
          <w:szCs w:val="24"/>
        </w:rPr>
        <w:t>s</w:t>
      </w:r>
      <w:r w:rsidRPr="00731A92">
        <w:rPr>
          <w:sz w:val="24"/>
          <w:szCs w:val="24"/>
        </w:rPr>
        <w:t>ing anaerobic digestion to convert organic waste into energy and support sustainable practices.</w:t>
      </w:r>
    </w:p>
    <w:p w14:paraId="1005ED0D" w14:textId="5C5F5FA0" w:rsidR="009079D5" w:rsidRPr="00D4329B" w:rsidRDefault="00731A92" w:rsidP="00731A92">
      <w:pPr>
        <w:spacing w:line="276" w:lineRule="auto"/>
        <w:jc w:val="both"/>
        <w:rPr>
          <w:sz w:val="24"/>
          <w:szCs w:val="24"/>
        </w:rPr>
      </w:pPr>
      <w:r w:rsidRPr="00731A92">
        <w:rPr>
          <w:sz w:val="24"/>
          <w:szCs w:val="24"/>
        </w:rPr>
        <w:t xml:space="preserve">In conclusion, The Ritz-Carlton Bali has made significant strides in reducing its environmental impact, but further investment in renewable energy and sustainable waste management can enhance its contribution to global sustainability efforts. By adopting these recommendations, the resort can strengthen its role as a leader in sustainable luxury, meeting both environmental goals and the increasing expectations of eco-conscious </w:t>
      </w:r>
      <w:r w:rsidRPr="00D4329B">
        <w:rPr>
          <w:sz w:val="24"/>
          <w:szCs w:val="24"/>
        </w:rPr>
        <w:t>travellers.</w:t>
      </w:r>
      <w:r w:rsidR="009079D5" w:rsidRPr="00D4329B">
        <w:br w:type="page"/>
      </w:r>
    </w:p>
    <w:p w14:paraId="62D98087" w14:textId="3741FC6C" w:rsidR="009079D5" w:rsidRPr="00D4329B" w:rsidRDefault="009079D5" w:rsidP="009079D5">
      <w:pPr>
        <w:pStyle w:val="Heading1"/>
      </w:pPr>
      <w:bookmarkStart w:id="2" w:name="_Toc182370909"/>
      <w:r w:rsidRPr="00D4329B">
        <w:lastRenderedPageBreak/>
        <w:t>Introduction</w:t>
      </w:r>
      <w:bookmarkEnd w:id="2"/>
    </w:p>
    <w:p w14:paraId="61F7E9A2" w14:textId="77777777" w:rsidR="009079D5" w:rsidRPr="00D4329B" w:rsidRDefault="009079D5" w:rsidP="009079D5"/>
    <w:p w14:paraId="463C8FE2" w14:textId="3AD44D6D" w:rsidR="009079D5" w:rsidRPr="00D4329B" w:rsidRDefault="00C91FCD" w:rsidP="009079D5">
      <w:pPr>
        <w:spacing w:line="360" w:lineRule="auto"/>
        <w:jc w:val="both"/>
        <w:rPr>
          <w:rFonts w:ascii="Arial" w:hAnsi="Arial" w:cs="Arial"/>
          <w:sz w:val="24"/>
          <w:szCs w:val="24"/>
        </w:rPr>
      </w:pPr>
      <w:r w:rsidRPr="00D4329B">
        <w:rPr>
          <w:rFonts w:ascii="Arial" w:hAnsi="Arial" w:cs="Arial"/>
          <w:sz w:val="24"/>
          <w:szCs w:val="24"/>
        </w:rPr>
        <w:t xml:space="preserve">The tourism industry, which is </w:t>
      </w:r>
      <w:r w:rsidR="00E95D67" w:rsidRPr="00D4329B">
        <w:rPr>
          <w:rFonts w:ascii="Arial" w:hAnsi="Arial" w:cs="Arial"/>
          <w:sz w:val="24"/>
          <w:szCs w:val="24"/>
        </w:rPr>
        <w:t>the main</w:t>
      </w:r>
      <w:r w:rsidRPr="00D4329B">
        <w:rPr>
          <w:rFonts w:ascii="Arial" w:hAnsi="Arial" w:cs="Arial"/>
          <w:sz w:val="24"/>
          <w:szCs w:val="24"/>
        </w:rPr>
        <w:t xml:space="preserve"> contributor to </w:t>
      </w:r>
      <w:r w:rsidR="00E95D67" w:rsidRPr="00D4329B">
        <w:rPr>
          <w:rFonts w:ascii="Arial" w:hAnsi="Arial" w:cs="Arial"/>
          <w:sz w:val="24"/>
          <w:szCs w:val="24"/>
        </w:rPr>
        <w:t>worldwide</w:t>
      </w:r>
      <w:r w:rsidRPr="00D4329B">
        <w:rPr>
          <w:rFonts w:ascii="Arial" w:hAnsi="Arial" w:cs="Arial"/>
          <w:sz w:val="24"/>
          <w:szCs w:val="24"/>
        </w:rPr>
        <w:t xml:space="preserve"> GDP and employs around 10.4% of all workers, significant</w:t>
      </w:r>
      <w:r w:rsidR="001E5D2A" w:rsidRPr="00D4329B">
        <w:rPr>
          <w:rFonts w:ascii="Arial" w:hAnsi="Arial" w:cs="Arial"/>
          <w:sz w:val="24"/>
          <w:szCs w:val="24"/>
        </w:rPr>
        <w:t>ly</w:t>
      </w:r>
      <w:r w:rsidRPr="00D4329B">
        <w:rPr>
          <w:rFonts w:ascii="Arial" w:hAnsi="Arial" w:cs="Arial"/>
          <w:sz w:val="24"/>
          <w:szCs w:val="24"/>
        </w:rPr>
        <w:t xml:space="preserve"> impact</w:t>
      </w:r>
      <w:r w:rsidR="001E5D2A" w:rsidRPr="00D4329B">
        <w:rPr>
          <w:rFonts w:ascii="Arial" w:hAnsi="Arial" w:cs="Arial"/>
          <w:sz w:val="24"/>
          <w:szCs w:val="24"/>
        </w:rPr>
        <w:t>s</w:t>
      </w:r>
      <w:r w:rsidRPr="00D4329B">
        <w:rPr>
          <w:rFonts w:ascii="Arial" w:hAnsi="Arial" w:cs="Arial"/>
          <w:sz w:val="24"/>
          <w:szCs w:val="24"/>
        </w:rPr>
        <w:t xml:space="preserve"> the environment. It accounts for 8% of the </w:t>
      </w:r>
      <w:r w:rsidR="007346F6" w:rsidRPr="00D4329B">
        <w:rPr>
          <w:rFonts w:ascii="Arial" w:hAnsi="Arial" w:cs="Arial"/>
          <w:sz w:val="24"/>
          <w:szCs w:val="24"/>
        </w:rPr>
        <w:t>ecosphere's</w:t>
      </w:r>
      <w:r w:rsidRPr="00D4329B">
        <w:rPr>
          <w:rFonts w:ascii="Arial" w:hAnsi="Arial" w:cs="Arial"/>
          <w:sz w:val="24"/>
          <w:szCs w:val="24"/>
        </w:rPr>
        <w:t xml:space="preserve"> greenhouse gas emissions, and it is estimated that around 20% of these emissions come from hotels. </w:t>
      </w:r>
      <w:r w:rsidR="001E5D2A" w:rsidRPr="00D4329B">
        <w:rPr>
          <w:rFonts w:ascii="Arial" w:hAnsi="Arial" w:cs="Arial"/>
          <w:sz w:val="24"/>
          <w:szCs w:val="24"/>
        </w:rPr>
        <w:t>M</w:t>
      </w:r>
      <w:r w:rsidRPr="00D4329B">
        <w:rPr>
          <w:rFonts w:ascii="Arial" w:hAnsi="Arial" w:cs="Arial"/>
          <w:sz w:val="24"/>
          <w:szCs w:val="24"/>
        </w:rPr>
        <w:t>any establishments have started adopting sustainable practices</w:t>
      </w:r>
      <w:r w:rsidR="001E5D2A" w:rsidRPr="00D4329B">
        <w:rPr>
          <w:rFonts w:ascii="Arial" w:hAnsi="Arial" w:cs="Arial"/>
          <w:sz w:val="24"/>
          <w:szCs w:val="24"/>
        </w:rPr>
        <w:t xml:space="preserve"> to reduce their environmental impact</w:t>
      </w:r>
      <w:r w:rsidRPr="00D4329B">
        <w:rPr>
          <w:rFonts w:ascii="Arial" w:hAnsi="Arial" w:cs="Arial"/>
          <w:sz w:val="24"/>
          <w:szCs w:val="24"/>
        </w:rPr>
        <w:t xml:space="preserve">. </w:t>
      </w:r>
      <w:r w:rsidR="001E5D2A" w:rsidRPr="00D4329B">
        <w:rPr>
          <w:rFonts w:ascii="Arial" w:hAnsi="Arial" w:cs="Arial"/>
          <w:sz w:val="24"/>
          <w:szCs w:val="24"/>
        </w:rPr>
        <w:t>I</w:t>
      </w:r>
      <w:r w:rsidRPr="00D4329B">
        <w:rPr>
          <w:rFonts w:ascii="Arial" w:hAnsi="Arial" w:cs="Arial"/>
          <w:sz w:val="24"/>
          <w:szCs w:val="24"/>
        </w:rPr>
        <w:t>mplementin</w:t>
      </w:r>
      <w:r w:rsidR="001E5D2A" w:rsidRPr="00D4329B">
        <w:rPr>
          <w:rFonts w:ascii="Arial" w:hAnsi="Arial" w:cs="Arial"/>
          <w:sz w:val="24"/>
          <w:szCs w:val="24"/>
        </w:rPr>
        <w:t>g</w:t>
      </w:r>
      <w:r w:rsidRPr="00D4329B">
        <w:rPr>
          <w:rFonts w:ascii="Arial" w:hAnsi="Arial" w:cs="Arial"/>
          <w:sz w:val="24"/>
          <w:szCs w:val="24"/>
        </w:rPr>
        <w:t xml:space="preserve"> sustainable practices in hotels can help boost their competitive advantage and attract more eco-conscious customers. According to studies, the perception of a hotel's environmental efforts can influence guests' loyalty and satisfaction. The success of these programs can be achieved through effective communication and clear commitment to the environment</w:t>
      </w:r>
      <w:r w:rsidR="0091129E" w:rsidRPr="00D4329B">
        <w:rPr>
          <w:rFonts w:ascii="Arial" w:hAnsi="Arial" w:cs="Arial"/>
          <w:sz w:val="24"/>
          <w:szCs w:val="24"/>
        </w:rPr>
        <w:t xml:space="preserve"> (</w:t>
      </w:r>
      <w:r w:rsidR="00535B56" w:rsidRPr="00D4329B">
        <w:rPr>
          <w:rFonts w:ascii="Arial" w:hAnsi="Arial" w:cs="Arial"/>
          <w:sz w:val="24"/>
          <w:szCs w:val="24"/>
        </w:rPr>
        <w:t>Merli, et al., 2019).</w:t>
      </w:r>
    </w:p>
    <w:p w14:paraId="245E5B3D" w14:textId="2CECDACD" w:rsidR="008D140B" w:rsidRPr="00D4329B" w:rsidRDefault="008D140B" w:rsidP="009079D5">
      <w:pPr>
        <w:spacing w:line="360" w:lineRule="auto"/>
        <w:jc w:val="both"/>
        <w:rPr>
          <w:rFonts w:ascii="Arial" w:hAnsi="Arial" w:cs="Arial"/>
          <w:sz w:val="24"/>
          <w:szCs w:val="24"/>
        </w:rPr>
      </w:pPr>
      <w:r w:rsidRPr="00D4329B">
        <w:rPr>
          <w:rFonts w:ascii="Arial" w:hAnsi="Arial" w:cs="Arial"/>
          <w:sz w:val="24"/>
          <w:szCs w:val="24"/>
        </w:rPr>
        <w:t>To meet the expectations of their guests and improve the environment, many hotels are implementing sustainable practices. These include establishing a green team, motivating staff members, and encouraging towel reuse and plastic reduction. Digital onboarding and virtual interviews can also help cut down on resources. Smart room tech and remote check-ins can help improve the efficiency of a hotel. They can also help minimi</w:t>
      </w:r>
      <w:r w:rsidR="00A56BF8" w:rsidRPr="00D4329B">
        <w:rPr>
          <w:rFonts w:ascii="Arial" w:hAnsi="Arial" w:cs="Arial"/>
          <w:sz w:val="24"/>
          <w:szCs w:val="24"/>
        </w:rPr>
        <w:t>s</w:t>
      </w:r>
      <w:r w:rsidRPr="00D4329B">
        <w:rPr>
          <w:rFonts w:ascii="Arial" w:hAnsi="Arial" w:cs="Arial"/>
          <w:sz w:val="24"/>
          <w:szCs w:val="24"/>
        </w:rPr>
        <w:t xml:space="preserve">e food waste by using organic toiletries and local sourcing. In addition to implementing energy-efficient systems and solar panels, you can also improve the efficiency of your gift shop and make use of smart landscaping. Green purchasing guidelines </w:t>
      </w:r>
      <w:r w:rsidR="00B36CFB" w:rsidRPr="00D4329B">
        <w:rPr>
          <w:rFonts w:ascii="Arial" w:hAnsi="Arial" w:cs="Arial"/>
          <w:sz w:val="24"/>
          <w:szCs w:val="24"/>
        </w:rPr>
        <w:t>favour</w:t>
      </w:r>
      <w:r w:rsidRPr="00D4329B">
        <w:rPr>
          <w:rFonts w:ascii="Arial" w:hAnsi="Arial" w:cs="Arial"/>
          <w:sz w:val="24"/>
          <w:szCs w:val="24"/>
        </w:rPr>
        <w:t xml:space="preserve"> products that are made from sustainable materials. To boost efforts, you can reach out to your guests through social media and other platforms, but make sure that the claims are genuine and specific</w:t>
      </w:r>
      <w:r w:rsidR="005106D2" w:rsidRPr="00D4329B">
        <w:rPr>
          <w:rFonts w:ascii="Arial" w:hAnsi="Arial" w:cs="Arial"/>
          <w:sz w:val="24"/>
          <w:szCs w:val="24"/>
        </w:rPr>
        <w:t xml:space="preserve"> (Cvent, 2024).</w:t>
      </w:r>
    </w:p>
    <w:p w14:paraId="6991D737" w14:textId="249866F5" w:rsidR="008D140B" w:rsidRPr="00D4329B" w:rsidRDefault="009948AC" w:rsidP="009079D5">
      <w:pPr>
        <w:spacing w:line="360" w:lineRule="auto"/>
        <w:jc w:val="both"/>
        <w:rPr>
          <w:rFonts w:ascii="Arial" w:hAnsi="Arial" w:cs="Arial"/>
          <w:sz w:val="24"/>
          <w:szCs w:val="24"/>
        </w:rPr>
      </w:pPr>
      <w:r w:rsidRPr="00D4329B">
        <w:rPr>
          <w:rFonts w:ascii="Arial" w:hAnsi="Arial" w:cs="Arial"/>
          <w:sz w:val="24"/>
          <w:szCs w:val="24"/>
        </w:rPr>
        <w:t xml:space="preserve">This report will analyse </w:t>
      </w:r>
      <w:r w:rsidR="00C5256B" w:rsidRPr="00D4329B">
        <w:rPr>
          <w:rFonts w:ascii="Arial" w:hAnsi="Arial" w:cs="Arial"/>
          <w:sz w:val="24"/>
          <w:szCs w:val="24"/>
        </w:rPr>
        <w:t>The Ritz-Carlton Bali is a luxury resort that offers a variety of accommodations and services, including a beachfront villa and a variety of spacious suites. This resort is located on the beautiful island of Bali. Its elegant tropical environment and clifftop setting make it an ideal location for guests. The Indian Ocean views from this resort provide guests with an opportunity to enjoy a romantic or business break. There are various dining venues and an extensive range of activities and services for the whole family</w:t>
      </w:r>
      <w:r w:rsidR="00BA3557" w:rsidRPr="00D4329B">
        <w:rPr>
          <w:rFonts w:ascii="Arial" w:hAnsi="Arial" w:cs="Arial"/>
          <w:sz w:val="24"/>
          <w:szCs w:val="24"/>
        </w:rPr>
        <w:t xml:space="preserve"> (The Ritz Carlton Bali, 2024).</w:t>
      </w:r>
      <w:r w:rsidR="001C5C29" w:rsidRPr="00D4329B">
        <w:rPr>
          <w:rFonts w:ascii="Arial" w:hAnsi="Arial" w:cs="Arial"/>
          <w:sz w:val="24"/>
          <w:szCs w:val="24"/>
        </w:rPr>
        <w:t xml:space="preserve"> </w:t>
      </w:r>
      <w:r w:rsidR="001C5C29" w:rsidRPr="00D4329B">
        <w:rPr>
          <w:rFonts w:ascii="Arial" w:hAnsi="Arial" w:cs="Arial"/>
          <w:sz w:val="24"/>
          <w:szCs w:val="24"/>
        </w:rPr>
        <w:t xml:space="preserve">The Ritz-Carlton promotes travel with purpose and </w:t>
      </w:r>
      <w:r w:rsidR="001C5C29" w:rsidRPr="00D4329B">
        <w:rPr>
          <w:rFonts w:ascii="Arial" w:hAnsi="Arial" w:cs="Arial"/>
          <w:sz w:val="24"/>
          <w:szCs w:val="24"/>
        </w:rPr>
        <w:lastRenderedPageBreak/>
        <w:t>encourages guests to leave their accommodations feeling fulfilled and inspired by participating in programs that promote sustainability</w:t>
      </w:r>
      <w:r w:rsidR="00E15143" w:rsidRPr="00D4329B">
        <w:rPr>
          <w:rFonts w:ascii="Arial" w:hAnsi="Arial" w:cs="Arial"/>
          <w:sz w:val="24"/>
          <w:szCs w:val="24"/>
        </w:rPr>
        <w:t xml:space="preserve"> (</w:t>
      </w:r>
      <w:r w:rsidR="008F55D3" w:rsidRPr="00D4329B">
        <w:rPr>
          <w:rFonts w:ascii="Arial" w:hAnsi="Arial" w:cs="Arial"/>
          <w:sz w:val="24"/>
          <w:szCs w:val="24"/>
        </w:rPr>
        <w:t>The Ritz Carlton, 2024).</w:t>
      </w:r>
    </w:p>
    <w:p w14:paraId="3F3C26ED" w14:textId="77777777" w:rsidR="009948AC" w:rsidRPr="00D4329B" w:rsidRDefault="009948AC" w:rsidP="009079D5">
      <w:pPr>
        <w:spacing w:line="360" w:lineRule="auto"/>
        <w:jc w:val="both"/>
        <w:rPr>
          <w:rFonts w:ascii="Arial" w:hAnsi="Arial" w:cs="Arial"/>
          <w:sz w:val="24"/>
          <w:szCs w:val="24"/>
        </w:rPr>
      </w:pPr>
    </w:p>
    <w:p w14:paraId="061AE07F" w14:textId="563E421B" w:rsidR="002E3C7A" w:rsidRPr="00D4329B" w:rsidRDefault="002E3C7A" w:rsidP="002E3C7A">
      <w:pPr>
        <w:pStyle w:val="Heading1"/>
      </w:pPr>
      <w:bookmarkStart w:id="3" w:name="_Toc182370910"/>
      <w:r w:rsidRPr="00D4329B">
        <w:t>Greener Practice Initiatives</w:t>
      </w:r>
      <w:bookmarkEnd w:id="3"/>
      <w:r w:rsidRPr="00D4329B">
        <w:t xml:space="preserve"> </w:t>
      </w:r>
    </w:p>
    <w:p w14:paraId="56B4FD74" w14:textId="77777777" w:rsidR="00A53ECE" w:rsidRPr="00D4329B" w:rsidRDefault="00A53ECE" w:rsidP="00A53ECE"/>
    <w:p w14:paraId="6D63D979" w14:textId="77777777" w:rsidR="00435AED" w:rsidRPr="00D4329B" w:rsidRDefault="00435AED" w:rsidP="00435AED"/>
    <w:p w14:paraId="304EE760" w14:textId="3E7B233F" w:rsidR="00435AED" w:rsidRPr="00D4329B" w:rsidRDefault="00435AED" w:rsidP="00435AED">
      <w:pPr>
        <w:spacing w:line="360" w:lineRule="auto"/>
        <w:jc w:val="both"/>
        <w:rPr>
          <w:rFonts w:ascii="Arial" w:hAnsi="Arial" w:cs="Arial"/>
          <w:sz w:val="24"/>
          <w:szCs w:val="24"/>
        </w:rPr>
      </w:pPr>
      <w:r w:rsidRPr="00D4329B">
        <w:rPr>
          <w:rFonts w:ascii="Arial" w:hAnsi="Arial" w:cs="Arial"/>
          <w:sz w:val="24"/>
          <w:szCs w:val="24"/>
        </w:rPr>
        <w:t xml:space="preserve">The Ritz-Carlton Bali has embraced several pioneering </w:t>
      </w:r>
      <w:r w:rsidR="00AE2B76" w:rsidRPr="00D4329B">
        <w:rPr>
          <w:rFonts w:ascii="Arial" w:hAnsi="Arial" w:cs="Arial"/>
          <w:sz w:val="24"/>
          <w:szCs w:val="24"/>
        </w:rPr>
        <w:t>g</w:t>
      </w:r>
      <w:r w:rsidRPr="00D4329B">
        <w:rPr>
          <w:rFonts w:ascii="Arial" w:hAnsi="Arial" w:cs="Arial"/>
          <w:sz w:val="24"/>
          <w:szCs w:val="24"/>
        </w:rPr>
        <w:t>reen initiatives, including the utili</w:t>
      </w:r>
      <w:r w:rsidR="00AE2B76" w:rsidRPr="00D4329B">
        <w:rPr>
          <w:rFonts w:ascii="Arial" w:hAnsi="Arial" w:cs="Arial"/>
          <w:sz w:val="24"/>
          <w:szCs w:val="24"/>
        </w:rPr>
        <w:t>s</w:t>
      </w:r>
      <w:r w:rsidRPr="00D4329B">
        <w:rPr>
          <w:rFonts w:ascii="Arial" w:hAnsi="Arial" w:cs="Arial"/>
          <w:sz w:val="24"/>
          <w:szCs w:val="24"/>
        </w:rPr>
        <w:t>ation of paper, the dual use of LED lights, the installation of control panels in every room and a centrali</w:t>
      </w:r>
      <w:r w:rsidR="001A0507" w:rsidRPr="00D4329B">
        <w:rPr>
          <w:rFonts w:ascii="Arial" w:hAnsi="Arial" w:cs="Arial"/>
          <w:sz w:val="24"/>
          <w:szCs w:val="24"/>
        </w:rPr>
        <w:t>s</w:t>
      </w:r>
      <w:r w:rsidRPr="00D4329B">
        <w:rPr>
          <w:rFonts w:ascii="Arial" w:hAnsi="Arial" w:cs="Arial"/>
          <w:sz w:val="24"/>
          <w:szCs w:val="24"/>
        </w:rPr>
        <w:t>ed air conditioning system that enables guests and staff to self-manage their operations. The resort also treats seawater for several operational purposes, reduces waste, provides green open space, and carries out environmental hygiene and sanitation activities. It has employed local communities to support its operations</w:t>
      </w:r>
      <w:r w:rsidR="00711C57" w:rsidRPr="00D4329B">
        <w:rPr>
          <w:rFonts w:ascii="Arial" w:hAnsi="Arial" w:cs="Arial"/>
          <w:sz w:val="24"/>
          <w:szCs w:val="24"/>
        </w:rPr>
        <w:t xml:space="preserve"> (Dewi et al., 2022).</w:t>
      </w:r>
      <w:r w:rsidR="00B01089" w:rsidRPr="00D4329B">
        <w:rPr>
          <w:rFonts w:ascii="Arial" w:hAnsi="Arial" w:cs="Arial"/>
          <w:sz w:val="24"/>
          <w:szCs w:val="24"/>
        </w:rPr>
        <w:t xml:space="preserve"> In addition, </w:t>
      </w:r>
      <w:r w:rsidR="0086723C" w:rsidRPr="00D4329B">
        <w:rPr>
          <w:rFonts w:ascii="Arial" w:hAnsi="Arial" w:cs="Arial"/>
          <w:sz w:val="24"/>
          <w:szCs w:val="24"/>
        </w:rPr>
        <w:t>in</w:t>
      </w:r>
      <w:r w:rsidR="0086723C" w:rsidRPr="00D4329B">
        <w:rPr>
          <w:rFonts w:ascii="Arial" w:hAnsi="Arial" w:cs="Arial"/>
          <w:sz w:val="24"/>
          <w:szCs w:val="24"/>
        </w:rPr>
        <w:t xml:space="preserve"> 2003, The Ritz-Carlton joined forces with various charitable organisations and local communities to establish Community Footprints. The goal of this program is to protect the environment, provide social mobility opportunities, and educate children</w:t>
      </w:r>
      <w:r w:rsidR="0086723C" w:rsidRPr="00D4329B">
        <w:rPr>
          <w:rFonts w:ascii="Arial" w:hAnsi="Arial" w:cs="Arial"/>
          <w:sz w:val="24"/>
          <w:szCs w:val="24"/>
        </w:rPr>
        <w:t xml:space="preserve"> (The Ritz Carlton, 2024).</w:t>
      </w:r>
    </w:p>
    <w:p w14:paraId="41A082ED" w14:textId="21F028E9" w:rsidR="00C212E2" w:rsidRPr="00D4329B" w:rsidRDefault="00C212E2" w:rsidP="00C212E2">
      <w:pPr>
        <w:pStyle w:val="Heading2"/>
      </w:pPr>
      <w:bookmarkStart w:id="4" w:name="_Toc182370911"/>
      <w:r w:rsidRPr="00D4329B">
        <w:t>Case studies</w:t>
      </w:r>
      <w:bookmarkEnd w:id="4"/>
      <w:r w:rsidRPr="00D4329B">
        <w:t xml:space="preserve"> </w:t>
      </w:r>
    </w:p>
    <w:p w14:paraId="3B5738F0" w14:textId="77777777" w:rsidR="00C212E2" w:rsidRPr="00D4329B" w:rsidRDefault="00C212E2" w:rsidP="00C212E2"/>
    <w:p w14:paraId="53C4C144" w14:textId="011FE819" w:rsidR="002125EA" w:rsidRPr="00D4329B" w:rsidRDefault="00AF22C1" w:rsidP="00435AED">
      <w:pPr>
        <w:spacing w:line="360" w:lineRule="auto"/>
        <w:jc w:val="both"/>
        <w:rPr>
          <w:rFonts w:ascii="Arial" w:hAnsi="Arial" w:cs="Arial"/>
          <w:sz w:val="24"/>
          <w:szCs w:val="24"/>
        </w:rPr>
      </w:pPr>
      <w:r w:rsidRPr="00D4329B">
        <w:rPr>
          <w:rFonts w:ascii="Arial" w:hAnsi="Arial" w:cs="Arial"/>
          <w:sz w:val="24"/>
          <w:szCs w:val="24"/>
        </w:rPr>
        <w:t xml:space="preserve">The NIHI Sumba resort is a blend of luxury and community development, with a strong focus on supporting educational programs and charitable activities. Its guests can enhance their experience by contributing to the development of the </w:t>
      </w:r>
      <w:r w:rsidR="00822CEC" w:rsidRPr="00D4329B">
        <w:rPr>
          <w:rFonts w:ascii="Arial" w:hAnsi="Arial" w:cs="Arial"/>
          <w:sz w:val="24"/>
          <w:szCs w:val="24"/>
        </w:rPr>
        <w:t>homegrown</w:t>
      </w:r>
      <w:r w:rsidRPr="00D4329B">
        <w:rPr>
          <w:rFonts w:ascii="Arial" w:hAnsi="Arial" w:cs="Arial"/>
          <w:sz w:val="24"/>
          <w:szCs w:val="24"/>
        </w:rPr>
        <w:t xml:space="preserve"> </w:t>
      </w:r>
      <w:r w:rsidR="00822CEC" w:rsidRPr="00D4329B">
        <w:rPr>
          <w:rFonts w:ascii="Arial" w:hAnsi="Arial" w:cs="Arial"/>
          <w:sz w:val="24"/>
          <w:szCs w:val="24"/>
        </w:rPr>
        <w:t>public</w:t>
      </w:r>
      <w:r w:rsidRPr="00D4329B">
        <w:rPr>
          <w:rFonts w:ascii="Arial" w:hAnsi="Arial" w:cs="Arial"/>
          <w:sz w:val="24"/>
          <w:szCs w:val="24"/>
        </w:rPr>
        <w:t>. The model of the resort emphasi</w:t>
      </w:r>
      <w:r w:rsidR="00A56BF8" w:rsidRPr="00D4329B">
        <w:rPr>
          <w:rFonts w:ascii="Arial" w:hAnsi="Arial" w:cs="Arial"/>
          <w:sz w:val="24"/>
          <w:szCs w:val="24"/>
        </w:rPr>
        <w:t>s</w:t>
      </w:r>
      <w:r w:rsidRPr="00D4329B">
        <w:rPr>
          <w:rFonts w:ascii="Arial" w:hAnsi="Arial" w:cs="Arial"/>
          <w:sz w:val="24"/>
          <w:szCs w:val="24"/>
        </w:rPr>
        <w:t xml:space="preserve">es the importance of </w:t>
      </w:r>
      <w:r w:rsidR="00CB37CF" w:rsidRPr="00D4329B">
        <w:rPr>
          <w:rFonts w:ascii="Arial" w:hAnsi="Arial" w:cs="Arial"/>
          <w:sz w:val="24"/>
          <w:szCs w:val="24"/>
        </w:rPr>
        <w:t>residents'</w:t>
      </w:r>
      <w:r w:rsidRPr="00D4329B">
        <w:rPr>
          <w:rFonts w:ascii="Arial" w:hAnsi="Arial" w:cs="Arial"/>
          <w:sz w:val="24"/>
          <w:szCs w:val="24"/>
        </w:rPr>
        <w:t xml:space="preserve"> self-reliance. Projects that the organisation supports include healthcare, education, economic empowerment, and crisis relief. Although it has a quantifiable impact measure, NIHI Sumba doesn't follow global standards. Instead, it focuses on local needs assessments that are focused on long-term goals</w:t>
      </w:r>
      <w:r w:rsidR="00A53ECE" w:rsidRPr="00D4329B">
        <w:rPr>
          <w:rFonts w:ascii="Arial" w:hAnsi="Arial" w:cs="Arial"/>
          <w:sz w:val="24"/>
          <w:szCs w:val="24"/>
        </w:rPr>
        <w:t xml:space="preserve"> (Christopher, 2024).</w:t>
      </w:r>
    </w:p>
    <w:p w14:paraId="16B7BF6A" w14:textId="24291111" w:rsidR="00234F28" w:rsidRPr="00D4329B" w:rsidRDefault="00234F28" w:rsidP="00435AED">
      <w:pPr>
        <w:spacing w:line="360" w:lineRule="auto"/>
        <w:jc w:val="both"/>
        <w:rPr>
          <w:rFonts w:ascii="Arial" w:hAnsi="Arial" w:cs="Arial"/>
          <w:sz w:val="24"/>
          <w:szCs w:val="24"/>
        </w:rPr>
      </w:pPr>
      <w:r w:rsidRPr="00D4329B">
        <w:rPr>
          <w:rFonts w:ascii="Arial" w:hAnsi="Arial" w:cs="Arial"/>
          <w:sz w:val="24"/>
          <w:szCs w:val="24"/>
        </w:rPr>
        <w:t xml:space="preserve">The reduction of environmental impact is achieved through the utilisation of sustainable building methods and operations. In addition to boosting a hotel's competitiveness, green practices can also appeal to </w:t>
      </w:r>
      <w:r w:rsidR="00A56BF8" w:rsidRPr="00D4329B">
        <w:rPr>
          <w:rFonts w:ascii="Arial" w:hAnsi="Arial" w:cs="Arial"/>
          <w:sz w:val="24"/>
          <w:szCs w:val="24"/>
        </w:rPr>
        <w:t>environmentally conscious customers</w:t>
      </w:r>
      <w:r w:rsidRPr="00D4329B">
        <w:rPr>
          <w:rFonts w:ascii="Arial" w:hAnsi="Arial" w:cs="Arial"/>
          <w:sz w:val="24"/>
          <w:szCs w:val="24"/>
        </w:rPr>
        <w:t xml:space="preserve">. The Dharmawangsha </w:t>
      </w:r>
      <w:r w:rsidRPr="00D4329B">
        <w:rPr>
          <w:rFonts w:ascii="Arial" w:hAnsi="Arial" w:cs="Arial"/>
          <w:sz w:val="24"/>
          <w:szCs w:val="24"/>
        </w:rPr>
        <w:lastRenderedPageBreak/>
        <w:t>Hotel in Jakarta has successfully implemented such practices, which contribute to the development of eco-tourism and provide a competitive edge</w:t>
      </w:r>
      <w:r w:rsidR="00CD58DE" w:rsidRPr="00D4329B">
        <w:rPr>
          <w:rFonts w:ascii="Arial" w:hAnsi="Arial" w:cs="Arial"/>
          <w:sz w:val="24"/>
          <w:szCs w:val="24"/>
        </w:rPr>
        <w:t xml:space="preserve"> (</w:t>
      </w:r>
      <w:r w:rsidR="00CD58DE" w:rsidRPr="00D4329B">
        <w:rPr>
          <w:rFonts w:ascii="Arial" w:hAnsi="Arial" w:cs="Arial"/>
          <w:sz w:val="24"/>
          <w:szCs w:val="24"/>
        </w:rPr>
        <w:t>Ardiansyah</w:t>
      </w:r>
      <w:r w:rsidR="00CD58DE" w:rsidRPr="00D4329B">
        <w:rPr>
          <w:rFonts w:ascii="Arial" w:hAnsi="Arial" w:cs="Arial"/>
          <w:sz w:val="24"/>
          <w:szCs w:val="24"/>
        </w:rPr>
        <w:t xml:space="preserve"> </w:t>
      </w:r>
      <w:r w:rsidR="00CD58DE" w:rsidRPr="00D4329B">
        <w:rPr>
          <w:rFonts w:ascii="Arial" w:hAnsi="Arial" w:cs="Arial"/>
          <w:sz w:val="24"/>
          <w:szCs w:val="24"/>
        </w:rPr>
        <w:t>and Iskandar,</w:t>
      </w:r>
      <w:r w:rsidR="00CD58DE" w:rsidRPr="00D4329B">
        <w:rPr>
          <w:rFonts w:ascii="Arial" w:hAnsi="Arial" w:cs="Arial"/>
          <w:sz w:val="24"/>
          <w:szCs w:val="24"/>
        </w:rPr>
        <w:t xml:space="preserve"> </w:t>
      </w:r>
      <w:r w:rsidR="00CD58DE" w:rsidRPr="00D4329B">
        <w:rPr>
          <w:rFonts w:ascii="Arial" w:hAnsi="Arial" w:cs="Arial"/>
          <w:sz w:val="24"/>
          <w:szCs w:val="24"/>
        </w:rPr>
        <w:t>2021)</w:t>
      </w:r>
      <w:r w:rsidR="00CD58DE" w:rsidRPr="00D4329B">
        <w:rPr>
          <w:rFonts w:ascii="Arial" w:hAnsi="Arial" w:cs="Arial"/>
          <w:sz w:val="24"/>
          <w:szCs w:val="24"/>
        </w:rPr>
        <w:t>.</w:t>
      </w:r>
    </w:p>
    <w:p w14:paraId="7EB4026F" w14:textId="2C5A06C0" w:rsidR="00C212E2" w:rsidRPr="00D4329B" w:rsidRDefault="00C129A1" w:rsidP="00C129A1">
      <w:pPr>
        <w:pStyle w:val="Heading1"/>
      </w:pPr>
      <w:bookmarkStart w:id="5" w:name="_Toc182370912"/>
      <w:r w:rsidRPr="00D4329B">
        <w:t>Gap</w:t>
      </w:r>
      <w:bookmarkEnd w:id="5"/>
    </w:p>
    <w:p w14:paraId="7C656A59" w14:textId="77777777" w:rsidR="00C129A1" w:rsidRPr="00D4329B" w:rsidRDefault="00C129A1" w:rsidP="00C129A1"/>
    <w:p w14:paraId="085696A5" w14:textId="08B935A1" w:rsidR="00097E2D" w:rsidRPr="00D4329B" w:rsidRDefault="00035A14" w:rsidP="00097E2D">
      <w:pPr>
        <w:pStyle w:val="Heading2"/>
      </w:pPr>
      <w:bookmarkStart w:id="6" w:name="_Toc182370913"/>
      <w:r w:rsidRPr="00D4329B">
        <w:t>Renewable energy sources</w:t>
      </w:r>
      <w:bookmarkEnd w:id="6"/>
    </w:p>
    <w:p w14:paraId="7BBB477C" w14:textId="77777777" w:rsidR="00035A14" w:rsidRPr="00D4329B" w:rsidRDefault="00035A14" w:rsidP="00035A14"/>
    <w:p w14:paraId="6B2B182C" w14:textId="5ECD4A03" w:rsidR="00574066" w:rsidRPr="00D4329B" w:rsidRDefault="00022676" w:rsidP="001D3495">
      <w:pPr>
        <w:pStyle w:val="ListParagraph"/>
        <w:numPr>
          <w:ilvl w:val="0"/>
          <w:numId w:val="1"/>
        </w:numPr>
        <w:spacing w:line="360" w:lineRule="auto"/>
        <w:jc w:val="both"/>
        <w:rPr>
          <w:rFonts w:ascii="Arial" w:hAnsi="Arial" w:cs="Arial"/>
          <w:sz w:val="24"/>
          <w:szCs w:val="24"/>
        </w:rPr>
      </w:pPr>
      <w:r w:rsidRPr="00D4329B">
        <w:rPr>
          <w:rFonts w:ascii="Arial" w:hAnsi="Arial" w:cs="Arial"/>
          <w:sz w:val="24"/>
          <w:szCs w:val="24"/>
        </w:rPr>
        <w:t>Green energy tariffs</w:t>
      </w:r>
    </w:p>
    <w:p w14:paraId="3B70C71A" w14:textId="0E0554C7" w:rsidR="00680BC5" w:rsidRPr="00D4329B" w:rsidRDefault="00680BC5" w:rsidP="001D3495">
      <w:pPr>
        <w:pStyle w:val="ListParagraph"/>
        <w:numPr>
          <w:ilvl w:val="0"/>
          <w:numId w:val="1"/>
        </w:numPr>
        <w:spacing w:line="360" w:lineRule="auto"/>
        <w:jc w:val="both"/>
        <w:rPr>
          <w:rFonts w:ascii="Arial" w:hAnsi="Arial" w:cs="Arial"/>
          <w:sz w:val="24"/>
          <w:szCs w:val="24"/>
        </w:rPr>
      </w:pPr>
      <w:r w:rsidRPr="00D4329B">
        <w:rPr>
          <w:rFonts w:ascii="Arial" w:hAnsi="Arial" w:cs="Arial"/>
          <w:sz w:val="24"/>
          <w:szCs w:val="24"/>
        </w:rPr>
        <w:t>Sollar panel and wind turbines</w:t>
      </w:r>
    </w:p>
    <w:p w14:paraId="0FA0F735" w14:textId="1B44D2FB" w:rsidR="00097E2D" w:rsidRPr="00D4329B" w:rsidRDefault="00097E2D" w:rsidP="001D3495">
      <w:pPr>
        <w:pStyle w:val="ListParagraph"/>
        <w:numPr>
          <w:ilvl w:val="0"/>
          <w:numId w:val="1"/>
        </w:numPr>
        <w:spacing w:line="360" w:lineRule="auto"/>
        <w:jc w:val="both"/>
        <w:rPr>
          <w:rFonts w:ascii="Arial" w:hAnsi="Arial" w:cs="Arial"/>
          <w:sz w:val="24"/>
          <w:szCs w:val="24"/>
        </w:rPr>
      </w:pPr>
      <w:r w:rsidRPr="00D4329B">
        <w:rPr>
          <w:rFonts w:ascii="Arial" w:hAnsi="Arial" w:cs="Arial"/>
          <w:sz w:val="24"/>
          <w:szCs w:val="24"/>
        </w:rPr>
        <w:t>Evacuated tube collector</w:t>
      </w:r>
    </w:p>
    <w:p w14:paraId="1F6897C1" w14:textId="77CB3DF8" w:rsidR="00BD122A" w:rsidRPr="00D4329B" w:rsidRDefault="00BD122A" w:rsidP="001D3495">
      <w:pPr>
        <w:pStyle w:val="ListParagraph"/>
        <w:numPr>
          <w:ilvl w:val="0"/>
          <w:numId w:val="1"/>
        </w:numPr>
        <w:spacing w:line="360" w:lineRule="auto"/>
        <w:jc w:val="both"/>
        <w:rPr>
          <w:rFonts w:ascii="Arial" w:hAnsi="Arial" w:cs="Arial"/>
          <w:sz w:val="24"/>
          <w:szCs w:val="24"/>
        </w:rPr>
      </w:pPr>
      <w:r w:rsidRPr="00D4329B">
        <w:rPr>
          <w:rFonts w:ascii="Arial" w:hAnsi="Arial" w:cs="Arial"/>
          <w:sz w:val="24"/>
          <w:szCs w:val="24"/>
        </w:rPr>
        <w:t>Heat pumps</w:t>
      </w:r>
    </w:p>
    <w:p w14:paraId="0D306090" w14:textId="0B38B4E1" w:rsidR="00BD122A" w:rsidRPr="00D4329B" w:rsidRDefault="00E06825" w:rsidP="001D3495">
      <w:pPr>
        <w:pStyle w:val="ListParagraph"/>
        <w:numPr>
          <w:ilvl w:val="0"/>
          <w:numId w:val="1"/>
        </w:numPr>
        <w:spacing w:line="360" w:lineRule="auto"/>
        <w:jc w:val="both"/>
        <w:rPr>
          <w:rFonts w:ascii="Arial" w:hAnsi="Arial" w:cs="Arial"/>
          <w:sz w:val="24"/>
          <w:szCs w:val="24"/>
        </w:rPr>
      </w:pPr>
      <w:r w:rsidRPr="00D4329B">
        <w:rPr>
          <w:rFonts w:ascii="Arial" w:hAnsi="Arial" w:cs="Arial"/>
          <w:sz w:val="24"/>
          <w:szCs w:val="24"/>
        </w:rPr>
        <w:t>Anaerobic digestion plants</w:t>
      </w:r>
    </w:p>
    <w:p w14:paraId="46EA2F40" w14:textId="77777777" w:rsidR="0071574F" w:rsidRPr="00D4329B" w:rsidRDefault="0071574F" w:rsidP="0071574F">
      <w:pPr>
        <w:spacing w:line="360" w:lineRule="auto"/>
        <w:jc w:val="both"/>
        <w:rPr>
          <w:rFonts w:ascii="Arial" w:hAnsi="Arial" w:cs="Arial"/>
          <w:sz w:val="24"/>
          <w:szCs w:val="24"/>
        </w:rPr>
      </w:pPr>
    </w:p>
    <w:p w14:paraId="5D5370CB" w14:textId="495C547A" w:rsidR="0071574F" w:rsidRPr="00D4329B" w:rsidRDefault="0071574F" w:rsidP="0071574F">
      <w:pPr>
        <w:pStyle w:val="ListParagraph"/>
        <w:numPr>
          <w:ilvl w:val="0"/>
          <w:numId w:val="1"/>
        </w:numPr>
        <w:spacing w:line="360" w:lineRule="auto"/>
        <w:jc w:val="both"/>
        <w:rPr>
          <w:rFonts w:ascii="Arial" w:hAnsi="Arial" w:cs="Arial"/>
          <w:sz w:val="24"/>
          <w:szCs w:val="24"/>
        </w:rPr>
      </w:pPr>
      <w:r w:rsidRPr="00D4329B">
        <w:rPr>
          <w:rFonts w:ascii="Arial" w:hAnsi="Arial" w:cs="Arial"/>
          <w:sz w:val="24"/>
          <w:szCs w:val="24"/>
        </w:rPr>
        <w:t xml:space="preserve">Solar energy has widespread, clean, and inexhaustible benefits, with low operational costs due to durable equipment. However, solar energy faces challenges, including seasonal </w:t>
      </w:r>
      <w:r w:rsidRPr="00D4329B">
        <w:rPr>
          <w:rFonts w:ascii="Arial" w:hAnsi="Arial" w:cs="Arial"/>
          <w:sz w:val="24"/>
          <w:szCs w:val="24"/>
        </w:rPr>
        <w:t>variations</w:t>
      </w:r>
      <w:r w:rsidRPr="00D4329B">
        <w:rPr>
          <w:rFonts w:ascii="Arial" w:hAnsi="Arial" w:cs="Arial"/>
          <w:sz w:val="24"/>
          <w:szCs w:val="24"/>
        </w:rPr>
        <w:t xml:space="preserve"> in sunlight and land use conflicts when panels are placed on agricultural land. Wind energy, similarly cost-effective and growing rapidly, is limited by wind conditions, potential damage from storms, and noise or visual pollution. Wind turbines require more upfront investment but are less space-intensive and can be integrated with agriculture.</w:t>
      </w:r>
    </w:p>
    <w:p w14:paraId="651B1461" w14:textId="77777777" w:rsidR="0071574F" w:rsidRPr="00D4329B" w:rsidRDefault="0071574F" w:rsidP="0071574F">
      <w:pPr>
        <w:pStyle w:val="ListParagraph"/>
        <w:numPr>
          <w:ilvl w:val="0"/>
          <w:numId w:val="1"/>
        </w:numPr>
        <w:spacing w:line="360" w:lineRule="auto"/>
        <w:jc w:val="both"/>
        <w:rPr>
          <w:rFonts w:ascii="Arial" w:hAnsi="Arial" w:cs="Arial"/>
          <w:sz w:val="24"/>
          <w:szCs w:val="24"/>
        </w:rPr>
      </w:pPr>
      <w:r w:rsidRPr="00D4329B">
        <w:rPr>
          <w:rFonts w:ascii="Arial" w:hAnsi="Arial" w:cs="Arial"/>
          <w:sz w:val="24"/>
          <w:szCs w:val="24"/>
        </w:rPr>
        <w:t>Green energy tariffs, where consumers opt for renewable energy supplied to the grid, are an accessible and democratic way to promote renewable energy but involve high implementation costs and government regulation.</w:t>
      </w:r>
    </w:p>
    <w:p w14:paraId="5AE9B803" w14:textId="2C758961" w:rsidR="0071574F" w:rsidRPr="00D4329B" w:rsidRDefault="0071574F" w:rsidP="0071574F">
      <w:pPr>
        <w:pStyle w:val="ListParagraph"/>
        <w:numPr>
          <w:ilvl w:val="0"/>
          <w:numId w:val="1"/>
        </w:numPr>
        <w:spacing w:line="360" w:lineRule="auto"/>
        <w:jc w:val="both"/>
        <w:rPr>
          <w:rFonts w:ascii="Arial" w:hAnsi="Arial" w:cs="Arial"/>
          <w:sz w:val="24"/>
          <w:szCs w:val="24"/>
        </w:rPr>
      </w:pPr>
      <w:r w:rsidRPr="00D4329B">
        <w:rPr>
          <w:rFonts w:ascii="Arial" w:hAnsi="Arial" w:cs="Arial"/>
          <w:sz w:val="24"/>
          <w:szCs w:val="24"/>
        </w:rPr>
        <w:t xml:space="preserve">Heat pumps, which transform thermal energy into heat, have high initial costs and are location-dependent, though they can offer long lifespans and </w:t>
      </w:r>
      <w:r w:rsidR="00A023FE" w:rsidRPr="00D4329B">
        <w:rPr>
          <w:rFonts w:ascii="Arial" w:hAnsi="Arial" w:cs="Arial"/>
          <w:sz w:val="24"/>
          <w:szCs w:val="24"/>
        </w:rPr>
        <w:t>dual-use</w:t>
      </w:r>
      <w:r w:rsidRPr="00D4329B">
        <w:rPr>
          <w:rFonts w:ascii="Arial" w:hAnsi="Arial" w:cs="Arial"/>
          <w:sz w:val="24"/>
          <w:szCs w:val="24"/>
        </w:rPr>
        <w:t xml:space="preserve"> for heating and cooling. Their carbon neutrality depends on the availability of other renewable energy sources. Anaerobic digestion plants convert biomass into electricity and heat, though their operation is limited by the availability of biomass and high initial costs. They can also cause local disruptions but offer social benefits by supplying heat to nearby communities</w:t>
      </w:r>
      <w:r w:rsidRPr="00D4329B">
        <w:rPr>
          <w:rFonts w:ascii="Arial" w:hAnsi="Arial" w:cs="Arial"/>
          <w:sz w:val="24"/>
          <w:szCs w:val="24"/>
        </w:rPr>
        <w:t xml:space="preserve"> (</w:t>
      </w:r>
      <w:r w:rsidR="00935DB0" w:rsidRPr="00D4329B">
        <w:rPr>
          <w:rFonts w:ascii="Arial" w:hAnsi="Arial" w:cs="Arial"/>
          <w:sz w:val="24"/>
          <w:szCs w:val="24"/>
        </w:rPr>
        <w:t>Navratil</w:t>
      </w:r>
      <w:r w:rsidR="00935DB0" w:rsidRPr="00D4329B">
        <w:rPr>
          <w:rFonts w:ascii="Arial" w:hAnsi="Arial" w:cs="Arial"/>
          <w:sz w:val="24"/>
          <w:szCs w:val="24"/>
        </w:rPr>
        <w:t xml:space="preserve">, </w:t>
      </w:r>
      <w:r w:rsidR="00935DB0" w:rsidRPr="00D4329B">
        <w:rPr>
          <w:rFonts w:ascii="Arial" w:hAnsi="Arial" w:cs="Arial"/>
          <w:sz w:val="24"/>
          <w:szCs w:val="24"/>
        </w:rPr>
        <w:t>et al.</w:t>
      </w:r>
      <w:r w:rsidR="00935DB0" w:rsidRPr="00D4329B">
        <w:rPr>
          <w:rFonts w:ascii="Arial" w:hAnsi="Arial" w:cs="Arial"/>
          <w:sz w:val="24"/>
          <w:szCs w:val="24"/>
        </w:rPr>
        <w:t xml:space="preserve">, </w:t>
      </w:r>
      <w:r w:rsidR="00935DB0" w:rsidRPr="00D4329B">
        <w:rPr>
          <w:rFonts w:ascii="Arial" w:hAnsi="Arial" w:cs="Arial"/>
          <w:sz w:val="24"/>
          <w:szCs w:val="24"/>
        </w:rPr>
        <w:t>2019)</w:t>
      </w:r>
      <w:r w:rsidR="00935DB0" w:rsidRPr="00D4329B">
        <w:rPr>
          <w:rFonts w:ascii="Arial" w:hAnsi="Arial" w:cs="Arial"/>
          <w:sz w:val="24"/>
          <w:szCs w:val="24"/>
        </w:rPr>
        <w:t>.</w:t>
      </w:r>
    </w:p>
    <w:p w14:paraId="729E1653" w14:textId="067D3A63" w:rsidR="000D555E" w:rsidRPr="00D4329B" w:rsidRDefault="000D555E" w:rsidP="000D555E">
      <w:pPr>
        <w:pStyle w:val="Heading2"/>
      </w:pPr>
      <w:bookmarkStart w:id="7" w:name="_Toc182370914"/>
      <w:r w:rsidRPr="00D4329B">
        <w:lastRenderedPageBreak/>
        <w:t>Case study</w:t>
      </w:r>
      <w:bookmarkEnd w:id="7"/>
    </w:p>
    <w:p w14:paraId="358779B7" w14:textId="77777777" w:rsidR="0071574F" w:rsidRPr="00D4329B" w:rsidRDefault="0071574F" w:rsidP="0071574F">
      <w:pPr>
        <w:spacing w:line="360" w:lineRule="auto"/>
        <w:jc w:val="both"/>
        <w:rPr>
          <w:rFonts w:ascii="Arial" w:hAnsi="Arial" w:cs="Arial"/>
          <w:sz w:val="24"/>
          <w:szCs w:val="24"/>
        </w:rPr>
      </w:pPr>
    </w:p>
    <w:p w14:paraId="0424AF02" w14:textId="3281B5F5" w:rsidR="00C129A1" w:rsidRPr="00D4329B" w:rsidRDefault="001A2603" w:rsidP="001A2603">
      <w:pPr>
        <w:spacing w:line="360" w:lineRule="auto"/>
        <w:jc w:val="both"/>
        <w:rPr>
          <w:rFonts w:ascii="Arial" w:hAnsi="Arial" w:cs="Arial"/>
          <w:sz w:val="24"/>
          <w:szCs w:val="24"/>
        </w:rPr>
      </w:pPr>
      <w:r w:rsidRPr="00D4329B">
        <w:rPr>
          <w:rFonts w:ascii="Arial" w:hAnsi="Arial" w:cs="Arial"/>
          <w:sz w:val="24"/>
          <w:szCs w:val="24"/>
        </w:rPr>
        <w:t>An evacuated tube collector is ideal for minimising heat loss. This type of device has a vacuum between its absorber and glass, which helps transfer the heat to higher temperatures</w:t>
      </w:r>
      <w:r w:rsidR="001E73D0" w:rsidRPr="00D4329B">
        <w:rPr>
          <w:rFonts w:ascii="Arial" w:hAnsi="Arial" w:cs="Arial"/>
          <w:sz w:val="24"/>
          <w:szCs w:val="24"/>
        </w:rPr>
        <w:t xml:space="preserve"> (</w:t>
      </w:r>
      <w:r w:rsidR="001E73D0" w:rsidRPr="00D4329B">
        <w:rPr>
          <w:rFonts w:ascii="Arial" w:hAnsi="Arial" w:cs="Arial"/>
          <w:sz w:val="24"/>
          <w:szCs w:val="24"/>
        </w:rPr>
        <w:t>Sabiha, et al.</w:t>
      </w:r>
      <w:r w:rsidR="001E73D0" w:rsidRPr="00D4329B">
        <w:rPr>
          <w:rFonts w:ascii="Arial" w:hAnsi="Arial" w:cs="Arial"/>
          <w:sz w:val="24"/>
          <w:szCs w:val="24"/>
        </w:rPr>
        <w:t xml:space="preserve">, </w:t>
      </w:r>
      <w:r w:rsidR="001E73D0" w:rsidRPr="00D4329B">
        <w:rPr>
          <w:rFonts w:ascii="Arial" w:hAnsi="Arial" w:cs="Arial"/>
          <w:sz w:val="24"/>
          <w:szCs w:val="24"/>
        </w:rPr>
        <w:t>2015)</w:t>
      </w:r>
      <w:r w:rsidR="001E73D0" w:rsidRPr="00D4329B">
        <w:rPr>
          <w:rFonts w:ascii="Arial" w:hAnsi="Arial" w:cs="Arial"/>
          <w:sz w:val="24"/>
          <w:szCs w:val="24"/>
        </w:rPr>
        <w:t>.</w:t>
      </w:r>
      <w:r w:rsidRPr="00D4329B">
        <w:rPr>
          <w:rFonts w:ascii="Arial" w:hAnsi="Arial" w:cs="Arial"/>
          <w:sz w:val="24"/>
          <w:szCs w:val="24"/>
        </w:rPr>
        <w:t xml:space="preserve"> Although they have lower optical efficiency, these collectors have better thermal insulation. For a power output of up to 100 kW, around 70 panels are required. These panels can be equipped with a gas-burning boiler to meet the desired output. The system operates efficiently during winter since the </w:t>
      </w:r>
      <w:r w:rsidR="00B730B6" w:rsidRPr="00D4329B">
        <w:rPr>
          <w:rFonts w:ascii="Arial" w:hAnsi="Arial" w:cs="Arial"/>
          <w:sz w:val="24"/>
          <w:szCs w:val="24"/>
        </w:rPr>
        <w:t>channel</w:t>
      </w:r>
      <w:r w:rsidRPr="00D4329B">
        <w:rPr>
          <w:rFonts w:ascii="Arial" w:hAnsi="Arial" w:cs="Arial"/>
          <w:sz w:val="24"/>
          <w:szCs w:val="24"/>
        </w:rPr>
        <w:t xml:space="preserve"> temperature of the solar </w:t>
      </w:r>
      <w:r w:rsidR="00B730B6" w:rsidRPr="00D4329B">
        <w:rPr>
          <w:rFonts w:ascii="Arial" w:hAnsi="Arial" w:cs="Arial"/>
          <w:sz w:val="24"/>
          <w:szCs w:val="24"/>
        </w:rPr>
        <w:t>accumulators</w:t>
      </w:r>
      <w:r w:rsidRPr="00D4329B">
        <w:rPr>
          <w:rFonts w:ascii="Arial" w:hAnsi="Arial" w:cs="Arial"/>
          <w:sz w:val="24"/>
          <w:szCs w:val="24"/>
        </w:rPr>
        <w:t xml:space="preserve"> is sufficient to provide the </w:t>
      </w:r>
      <w:r w:rsidR="00365A67" w:rsidRPr="00D4329B">
        <w:rPr>
          <w:rFonts w:ascii="Arial" w:hAnsi="Arial" w:cs="Arial"/>
          <w:sz w:val="24"/>
          <w:szCs w:val="24"/>
        </w:rPr>
        <w:t>essential</w:t>
      </w:r>
      <w:r w:rsidRPr="00D4329B">
        <w:rPr>
          <w:rFonts w:ascii="Arial" w:hAnsi="Arial" w:cs="Arial"/>
          <w:sz w:val="24"/>
          <w:szCs w:val="24"/>
        </w:rPr>
        <w:t xml:space="preserve"> fan coils' temperature. During the summer, however, the need for </w:t>
      </w:r>
      <w:r w:rsidR="00282038" w:rsidRPr="00D4329B">
        <w:rPr>
          <w:rFonts w:ascii="Arial" w:hAnsi="Arial" w:cs="Arial"/>
          <w:sz w:val="24"/>
          <w:szCs w:val="24"/>
        </w:rPr>
        <w:t>assisting</w:t>
      </w:r>
      <w:r w:rsidRPr="00D4329B">
        <w:rPr>
          <w:rFonts w:ascii="Arial" w:hAnsi="Arial" w:cs="Arial"/>
          <w:sz w:val="24"/>
          <w:szCs w:val="24"/>
        </w:rPr>
        <w:t xml:space="preserve"> heating arises when the collectors cannot reach their desired temperature. The peak demand for heating during this period is over 35 kW, and the system's consumption amounts to over 31,212 kWh annually. A simulation was carried out to </w:t>
      </w:r>
      <w:r w:rsidR="009D0CE6" w:rsidRPr="00D4329B">
        <w:rPr>
          <w:rFonts w:ascii="Arial" w:hAnsi="Arial" w:cs="Arial"/>
          <w:sz w:val="24"/>
          <w:szCs w:val="24"/>
        </w:rPr>
        <w:t>analyse</w:t>
      </w:r>
      <w:r w:rsidRPr="00D4329B">
        <w:rPr>
          <w:rFonts w:ascii="Arial" w:hAnsi="Arial" w:cs="Arial"/>
          <w:sz w:val="24"/>
          <w:szCs w:val="24"/>
        </w:rPr>
        <w:t xml:space="preserve"> the energy consumption of different areas, such as the Banquet Hall, Central Hall, Office Buildings, and Restaurant. The cost of the retrofit system was estimated at 534,000 </w:t>
      </w:r>
      <w:r w:rsidR="009D0CE6" w:rsidRPr="00D4329B">
        <w:rPr>
          <w:rFonts w:ascii="Arial" w:hAnsi="Arial" w:cs="Arial"/>
          <w:sz w:val="24"/>
          <w:szCs w:val="24"/>
        </w:rPr>
        <w:t>euros</w:t>
      </w:r>
      <w:r w:rsidRPr="00D4329B">
        <w:rPr>
          <w:rFonts w:ascii="Arial" w:hAnsi="Arial" w:cs="Arial"/>
          <w:sz w:val="24"/>
          <w:szCs w:val="24"/>
        </w:rPr>
        <w:t>. Annual savings of over $100,000 were also anticipated. The financial report included a summary of the payback period and cash flow</w:t>
      </w:r>
      <w:r w:rsidR="009D0CE6" w:rsidRPr="00D4329B">
        <w:rPr>
          <w:rFonts w:ascii="Arial" w:hAnsi="Arial" w:cs="Arial"/>
          <w:sz w:val="24"/>
          <w:szCs w:val="24"/>
        </w:rPr>
        <w:t xml:space="preserve"> (</w:t>
      </w:r>
      <w:r w:rsidR="009D0CE6" w:rsidRPr="00D4329B">
        <w:rPr>
          <w:rFonts w:ascii="Arial" w:hAnsi="Arial" w:cs="Arial"/>
          <w:sz w:val="24"/>
          <w:szCs w:val="24"/>
        </w:rPr>
        <w:t>Guercio, et al</w:t>
      </w:r>
      <w:r w:rsidR="009D0CE6" w:rsidRPr="00D4329B">
        <w:rPr>
          <w:rFonts w:ascii="Arial" w:hAnsi="Arial" w:cs="Arial"/>
          <w:sz w:val="24"/>
          <w:szCs w:val="24"/>
        </w:rPr>
        <w:t xml:space="preserve">, </w:t>
      </w:r>
      <w:r w:rsidR="009D0CE6" w:rsidRPr="00D4329B">
        <w:rPr>
          <w:rFonts w:ascii="Arial" w:hAnsi="Arial" w:cs="Arial"/>
          <w:sz w:val="24"/>
          <w:szCs w:val="24"/>
        </w:rPr>
        <w:t>2024)</w:t>
      </w:r>
      <w:r w:rsidR="009D0CE6" w:rsidRPr="00D4329B">
        <w:rPr>
          <w:rFonts w:ascii="Arial" w:hAnsi="Arial" w:cs="Arial"/>
          <w:sz w:val="24"/>
          <w:szCs w:val="24"/>
        </w:rPr>
        <w:t>.</w:t>
      </w:r>
    </w:p>
    <w:p w14:paraId="0CB5ADC6" w14:textId="0C72EBD2" w:rsidR="005F3A2E" w:rsidRPr="00D4329B" w:rsidRDefault="005F3A2E" w:rsidP="001A2603">
      <w:pPr>
        <w:spacing w:line="360" w:lineRule="auto"/>
        <w:jc w:val="both"/>
        <w:rPr>
          <w:rFonts w:ascii="Arial" w:hAnsi="Arial" w:cs="Arial"/>
          <w:sz w:val="24"/>
          <w:szCs w:val="24"/>
        </w:rPr>
      </w:pPr>
      <w:r w:rsidRPr="00D4329B">
        <w:rPr>
          <w:rFonts w:ascii="Arial" w:hAnsi="Arial" w:cs="Arial"/>
          <w:sz w:val="24"/>
          <w:szCs w:val="24"/>
        </w:rPr>
        <w:t>The energy savings that can be achieved by a system that utili</w:t>
      </w:r>
      <w:r w:rsidR="00A56BF8" w:rsidRPr="00D4329B">
        <w:rPr>
          <w:rFonts w:ascii="Arial" w:hAnsi="Arial" w:cs="Arial"/>
          <w:sz w:val="24"/>
          <w:szCs w:val="24"/>
        </w:rPr>
        <w:t>s</w:t>
      </w:r>
      <w:r w:rsidRPr="00D4329B">
        <w:rPr>
          <w:rFonts w:ascii="Arial" w:hAnsi="Arial" w:cs="Arial"/>
          <w:sz w:val="24"/>
          <w:szCs w:val="24"/>
        </w:rPr>
        <w:t xml:space="preserve">es solar collectors and geothermal energy are demonstrated in the TRNSYS simulations. The system is powered by an ORC machine that uses diathermic oil to collect heat from a storage tank and a geothermal well. An absorption chiller is also activated by the collected heat. The model was used to demonstrate the system's performance at a hotel in Ischia, Italy, which is known for its geothermal wells. The results indicated that the system can produce various types of energy, such as electricity, heat, and cooling. The inlet temperature of the condenser and evaporator is also highly sensitive to solar radiation. On the other hand, geothermal energy plays a vital role in the system's efficiency. An economic analysis revealed that the system is financially feasible, with a payback period of </w:t>
      </w:r>
      <w:r w:rsidR="003B5A07" w:rsidRPr="00D4329B">
        <w:rPr>
          <w:rFonts w:ascii="Arial" w:hAnsi="Arial" w:cs="Arial"/>
          <w:sz w:val="24"/>
          <w:szCs w:val="24"/>
        </w:rPr>
        <w:t>just</w:t>
      </w:r>
      <w:r w:rsidRPr="00D4329B">
        <w:rPr>
          <w:rFonts w:ascii="Arial" w:hAnsi="Arial" w:cs="Arial"/>
          <w:sz w:val="24"/>
          <w:szCs w:val="24"/>
        </w:rPr>
        <w:t xml:space="preserve"> 2.5 years. For the </w:t>
      </w:r>
      <w:r w:rsidR="00E33786" w:rsidRPr="00D4329B">
        <w:rPr>
          <w:rFonts w:ascii="Arial" w:hAnsi="Arial" w:cs="Arial"/>
          <w:sz w:val="24"/>
          <w:szCs w:val="24"/>
        </w:rPr>
        <w:t>worst-case</w:t>
      </w:r>
      <w:r w:rsidRPr="00D4329B">
        <w:rPr>
          <w:rFonts w:ascii="Arial" w:hAnsi="Arial" w:cs="Arial"/>
          <w:sz w:val="24"/>
          <w:szCs w:val="24"/>
        </w:rPr>
        <w:t xml:space="preserve"> </w:t>
      </w:r>
      <w:r w:rsidR="00E33786" w:rsidRPr="00D4329B">
        <w:rPr>
          <w:rFonts w:ascii="Arial" w:hAnsi="Arial" w:cs="Arial"/>
          <w:sz w:val="24"/>
          <w:szCs w:val="24"/>
        </w:rPr>
        <w:t>situation</w:t>
      </w:r>
      <w:r w:rsidRPr="00D4329B">
        <w:rPr>
          <w:rFonts w:ascii="Arial" w:hAnsi="Arial" w:cs="Arial"/>
          <w:sz w:val="24"/>
          <w:szCs w:val="24"/>
        </w:rPr>
        <w:t xml:space="preserve">, the system would require a total investment of 7 years. It performs well in areas with high geothermal temperatures, such as hotels that operate year-round on volcanic islands. This study also provides guidelines for the design and </w:t>
      </w:r>
      <w:r w:rsidRPr="00D4329B">
        <w:rPr>
          <w:rFonts w:ascii="Arial" w:hAnsi="Arial" w:cs="Arial"/>
          <w:sz w:val="24"/>
          <w:szCs w:val="24"/>
        </w:rPr>
        <w:lastRenderedPageBreak/>
        <w:t>operation of similar systems in areas where solar radiation and geothermal energy are available</w:t>
      </w:r>
      <w:r w:rsidR="0072385B" w:rsidRPr="00D4329B">
        <w:rPr>
          <w:rFonts w:ascii="Arial" w:hAnsi="Arial" w:cs="Arial"/>
          <w:sz w:val="24"/>
          <w:szCs w:val="24"/>
        </w:rPr>
        <w:t xml:space="preserve"> (</w:t>
      </w:r>
      <w:r w:rsidR="0072385B" w:rsidRPr="00D4329B">
        <w:rPr>
          <w:rFonts w:ascii="Arial" w:hAnsi="Arial" w:cs="Arial"/>
          <w:sz w:val="24"/>
          <w:szCs w:val="24"/>
        </w:rPr>
        <w:t>Buonomano, et al</w:t>
      </w:r>
      <w:r w:rsidR="0072385B" w:rsidRPr="00D4329B">
        <w:rPr>
          <w:rFonts w:ascii="Arial" w:hAnsi="Arial" w:cs="Arial"/>
          <w:sz w:val="24"/>
          <w:szCs w:val="24"/>
        </w:rPr>
        <w:t xml:space="preserve">., </w:t>
      </w:r>
      <w:r w:rsidR="0072385B" w:rsidRPr="00D4329B">
        <w:rPr>
          <w:rFonts w:ascii="Arial" w:hAnsi="Arial" w:cs="Arial"/>
          <w:sz w:val="24"/>
          <w:szCs w:val="24"/>
        </w:rPr>
        <w:t>2015)</w:t>
      </w:r>
      <w:r w:rsidR="0072385B" w:rsidRPr="00D4329B">
        <w:rPr>
          <w:rFonts w:ascii="Arial" w:hAnsi="Arial" w:cs="Arial"/>
          <w:sz w:val="24"/>
          <w:szCs w:val="24"/>
        </w:rPr>
        <w:t>.</w:t>
      </w:r>
    </w:p>
    <w:p w14:paraId="418AD47C" w14:textId="3ACC715E" w:rsidR="00E621A5" w:rsidRPr="00D4329B" w:rsidRDefault="00E621A5" w:rsidP="001A2603">
      <w:pPr>
        <w:spacing w:line="360" w:lineRule="auto"/>
        <w:jc w:val="both"/>
        <w:rPr>
          <w:rFonts w:ascii="Arial" w:hAnsi="Arial" w:cs="Arial"/>
          <w:sz w:val="24"/>
          <w:szCs w:val="24"/>
        </w:rPr>
      </w:pPr>
      <w:r w:rsidRPr="00D4329B">
        <w:rPr>
          <w:rFonts w:ascii="Arial" w:hAnsi="Arial" w:cs="Arial"/>
          <w:sz w:val="24"/>
          <w:szCs w:val="24"/>
        </w:rPr>
        <w:t>A study conducted on the biowaste management of Joo Pessoa's hospitality sector revealed that landfill disposal is the most harmful form of waste. On the other hand, centrali</w:t>
      </w:r>
      <w:r w:rsidR="00A56BF8" w:rsidRPr="00D4329B">
        <w:rPr>
          <w:rFonts w:ascii="Arial" w:hAnsi="Arial" w:cs="Arial"/>
          <w:sz w:val="24"/>
          <w:szCs w:val="24"/>
        </w:rPr>
        <w:t>s</w:t>
      </w:r>
      <w:r w:rsidRPr="00D4329B">
        <w:rPr>
          <w:rFonts w:ascii="Arial" w:hAnsi="Arial" w:cs="Arial"/>
          <w:sz w:val="24"/>
          <w:szCs w:val="24"/>
        </w:rPr>
        <w:t>ed composting is more eco-friendly. This method can be used to treat organic waste generated by large generators such as restaurants and supermarkets. According to the study, optimi</w:t>
      </w:r>
      <w:r w:rsidR="00D4329B">
        <w:rPr>
          <w:rFonts w:ascii="Arial" w:hAnsi="Arial" w:cs="Arial"/>
          <w:sz w:val="24"/>
          <w:szCs w:val="24"/>
        </w:rPr>
        <w:t>s</w:t>
      </w:r>
      <w:r w:rsidRPr="00D4329B">
        <w:rPr>
          <w:rFonts w:ascii="Arial" w:hAnsi="Arial" w:cs="Arial"/>
          <w:sz w:val="24"/>
          <w:szCs w:val="24"/>
        </w:rPr>
        <w:t xml:space="preserve">ing the transportation, emissions, and </w:t>
      </w:r>
      <w:r w:rsidR="004C0BF1" w:rsidRPr="00D4329B">
        <w:rPr>
          <w:rFonts w:ascii="Arial" w:hAnsi="Arial" w:cs="Arial"/>
          <w:sz w:val="24"/>
          <w:szCs w:val="24"/>
        </w:rPr>
        <w:t>regaining</w:t>
      </w:r>
      <w:r w:rsidRPr="00D4329B">
        <w:rPr>
          <w:rFonts w:ascii="Arial" w:hAnsi="Arial" w:cs="Arial"/>
          <w:sz w:val="24"/>
          <w:szCs w:val="24"/>
        </w:rPr>
        <w:t xml:space="preserve"> of landfill biogas can help </w:t>
      </w:r>
      <w:r w:rsidR="00D4329B" w:rsidRPr="00D4329B">
        <w:rPr>
          <w:rFonts w:ascii="Arial" w:hAnsi="Arial" w:cs="Arial"/>
          <w:sz w:val="24"/>
          <w:szCs w:val="24"/>
        </w:rPr>
        <w:t>decrease</w:t>
      </w:r>
      <w:r w:rsidRPr="00D4329B">
        <w:rPr>
          <w:rFonts w:ascii="Arial" w:hAnsi="Arial" w:cs="Arial"/>
          <w:sz w:val="24"/>
          <w:szCs w:val="24"/>
        </w:rPr>
        <w:t xml:space="preserve"> the environmental </w:t>
      </w:r>
      <w:r w:rsidR="007F4504" w:rsidRPr="00D4329B">
        <w:rPr>
          <w:rFonts w:ascii="Arial" w:hAnsi="Arial" w:cs="Arial"/>
          <w:sz w:val="24"/>
          <w:szCs w:val="24"/>
        </w:rPr>
        <w:t>effects</w:t>
      </w:r>
      <w:r w:rsidRPr="00D4329B">
        <w:rPr>
          <w:rFonts w:ascii="Arial" w:hAnsi="Arial" w:cs="Arial"/>
          <w:sz w:val="24"/>
          <w:szCs w:val="24"/>
        </w:rPr>
        <w:t>. It also emphasi</w:t>
      </w:r>
      <w:r w:rsidR="00EA045E" w:rsidRPr="00D4329B">
        <w:rPr>
          <w:rFonts w:ascii="Arial" w:hAnsi="Arial" w:cs="Arial"/>
          <w:sz w:val="24"/>
          <w:szCs w:val="24"/>
        </w:rPr>
        <w:t>s</w:t>
      </w:r>
      <w:r w:rsidRPr="00D4329B">
        <w:rPr>
          <w:rFonts w:ascii="Arial" w:hAnsi="Arial" w:cs="Arial"/>
          <w:sz w:val="24"/>
          <w:szCs w:val="24"/>
        </w:rPr>
        <w:t>es the importance of utili</w:t>
      </w:r>
      <w:r w:rsidR="00D4329B" w:rsidRPr="00D4329B">
        <w:rPr>
          <w:rFonts w:ascii="Arial" w:hAnsi="Arial" w:cs="Arial"/>
          <w:sz w:val="24"/>
          <w:szCs w:val="24"/>
        </w:rPr>
        <w:t>s</w:t>
      </w:r>
      <w:r w:rsidRPr="00D4329B">
        <w:rPr>
          <w:rFonts w:ascii="Arial" w:hAnsi="Arial" w:cs="Arial"/>
          <w:sz w:val="24"/>
          <w:szCs w:val="24"/>
        </w:rPr>
        <w:t>ing biowaste to attain sustainable facilities, such as anaerobic digestion and composting</w:t>
      </w:r>
      <w:r w:rsidR="009D3456" w:rsidRPr="00D4329B">
        <w:rPr>
          <w:rFonts w:ascii="Arial" w:hAnsi="Arial" w:cs="Arial"/>
          <w:sz w:val="24"/>
          <w:szCs w:val="24"/>
        </w:rPr>
        <w:t xml:space="preserve"> (</w:t>
      </w:r>
      <w:r w:rsidR="009D3456" w:rsidRPr="00D4329B">
        <w:rPr>
          <w:rFonts w:ascii="Arial" w:hAnsi="Arial" w:cs="Arial"/>
          <w:sz w:val="24"/>
          <w:szCs w:val="24"/>
        </w:rPr>
        <w:t>Quaresma, et al.</w:t>
      </w:r>
      <w:r w:rsidR="009D3456" w:rsidRPr="00D4329B">
        <w:rPr>
          <w:rFonts w:ascii="Arial" w:hAnsi="Arial" w:cs="Arial"/>
          <w:sz w:val="24"/>
          <w:szCs w:val="24"/>
        </w:rPr>
        <w:t xml:space="preserve">, </w:t>
      </w:r>
      <w:r w:rsidR="009D3456" w:rsidRPr="00D4329B">
        <w:rPr>
          <w:rFonts w:ascii="Arial" w:hAnsi="Arial" w:cs="Arial"/>
          <w:sz w:val="24"/>
          <w:szCs w:val="24"/>
        </w:rPr>
        <w:t>2024)</w:t>
      </w:r>
      <w:r w:rsidR="00827C23" w:rsidRPr="00D4329B">
        <w:rPr>
          <w:rFonts w:ascii="Arial" w:hAnsi="Arial" w:cs="Arial"/>
          <w:sz w:val="24"/>
          <w:szCs w:val="24"/>
        </w:rPr>
        <w:t>.</w:t>
      </w:r>
    </w:p>
    <w:p w14:paraId="4635E4A0" w14:textId="07EFC22E" w:rsidR="005159D1" w:rsidRPr="00D4329B" w:rsidRDefault="00D34DC9" w:rsidP="00AD5632">
      <w:pPr>
        <w:pStyle w:val="Heading1"/>
      </w:pPr>
      <w:bookmarkStart w:id="8" w:name="_Toc182370915"/>
      <w:r w:rsidRPr="00D4329B">
        <w:t xml:space="preserve">Impacts of green </w:t>
      </w:r>
      <w:r w:rsidR="000F13FC" w:rsidRPr="00D4329B">
        <w:t>investments</w:t>
      </w:r>
      <w:bookmarkEnd w:id="8"/>
      <w:r w:rsidR="000F13FC" w:rsidRPr="00D4329B">
        <w:t xml:space="preserve"> </w:t>
      </w:r>
    </w:p>
    <w:p w14:paraId="42F4AB97" w14:textId="77777777" w:rsidR="000F13FC" w:rsidRPr="00D4329B" w:rsidRDefault="000F13FC" w:rsidP="000F13FC"/>
    <w:p w14:paraId="1385DB8E" w14:textId="3A958B00" w:rsidR="00005A2D" w:rsidRPr="00D4329B" w:rsidRDefault="00F66F9F" w:rsidP="00F66F9F">
      <w:pPr>
        <w:spacing w:line="360" w:lineRule="auto"/>
        <w:jc w:val="both"/>
        <w:rPr>
          <w:rFonts w:ascii="Arial" w:hAnsi="Arial" w:cs="Arial"/>
          <w:sz w:val="24"/>
          <w:szCs w:val="24"/>
        </w:rPr>
      </w:pPr>
      <w:r w:rsidRPr="00D4329B">
        <w:rPr>
          <w:rFonts w:ascii="Arial" w:hAnsi="Arial" w:cs="Arial"/>
          <w:sz w:val="24"/>
          <w:szCs w:val="24"/>
        </w:rPr>
        <w:t xml:space="preserve">The link between sustainable </w:t>
      </w:r>
      <w:r w:rsidR="00134A73" w:rsidRPr="00D4329B">
        <w:rPr>
          <w:rFonts w:ascii="Arial" w:hAnsi="Arial" w:cs="Arial"/>
          <w:sz w:val="24"/>
          <w:szCs w:val="24"/>
        </w:rPr>
        <w:t>evolution</w:t>
      </w:r>
      <w:r w:rsidRPr="00D4329B">
        <w:rPr>
          <w:rFonts w:ascii="Arial" w:hAnsi="Arial" w:cs="Arial"/>
          <w:sz w:val="24"/>
          <w:szCs w:val="24"/>
        </w:rPr>
        <w:t xml:space="preserve"> and renewable energy has been explored in the literature (Midilli, Dincer, and Ay, 2006). Studies have shown that various </w:t>
      </w:r>
      <w:r w:rsidR="00373DA7" w:rsidRPr="00D4329B">
        <w:rPr>
          <w:rFonts w:ascii="Arial" w:hAnsi="Arial" w:cs="Arial"/>
          <w:sz w:val="24"/>
          <w:szCs w:val="24"/>
        </w:rPr>
        <w:t>procedures</w:t>
      </w:r>
      <w:r w:rsidRPr="00D4329B">
        <w:rPr>
          <w:rFonts w:ascii="Arial" w:hAnsi="Arial" w:cs="Arial"/>
          <w:sz w:val="24"/>
          <w:szCs w:val="24"/>
        </w:rPr>
        <w:t xml:space="preserve"> of energy such as solar, biomass, tidal, and wind contribute to the development of sustainable communities. According to research conducted in BRICS nations (Gu, Renwick, and Xue, 2018), rapid investments in renewable energy are crucial to achieving the SDGs. Other studies (Aldulaimi and Abdeldayem, 2022) also suggest that North Africa, the Middle East, and the G20 nations all prioritise the importance of sustainable economies. Several studies also looked into the economic and environmental effects of renewable energy. They noted that while some regions, such as Africa, are affected by excessive fuel consumption, others, such as China, benefit from environmental taxes and innovation. According to the research (Lavrinenko, et al., 2019) sustainable development involves the consideration of social and human capital, as well as the environment. Studies have shown that investing in green growth, circular economies, and clean technology can help achieve the SDGs. Unfortunately, despite the positive effects of these innovations, the high costs of these technologies and climate deterioration remain challenges. This is why policymakers should devise strategies to support innovation, </w:t>
      </w:r>
      <w:r w:rsidR="000458C6" w:rsidRPr="00D4329B">
        <w:rPr>
          <w:rFonts w:ascii="Arial" w:hAnsi="Arial" w:cs="Arial"/>
          <w:sz w:val="24"/>
          <w:szCs w:val="24"/>
        </w:rPr>
        <w:t xml:space="preserve">and </w:t>
      </w:r>
      <w:r w:rsidRPr="00D4329B">
        <w:rPr>
          <w:rFonts w:ascii="Arial" w:hAnsi="Arial" w:cs="Arial"/>
          <w:sz w:val="24"/>
          <w:szCs w:val="24"/>
        </w:rPr>
        <w:t>green growth, and minimi</w:t>
      </w:r>
      <w:r w:rsidR="00EA045E" w:rsidRPr="00D4329B">
        <w:rPr>
          <w:rFonts w:ascii="Arial" w:hAnsi="Arial" w:cs="Arial"/>
          <w:sz w:val="24"/>
          <w:szCs w:val="24"/>
        </w:rPr>
        <w:t>s</w:t>
      </w:r>
      <w:r w:rsidRPr="00D4329B">
        <w:rPr>
          <w:rFonts w:ascii="Arial" w:hAnsi="Arial" w:cs="Arial"/>
          <w:sz w:val="24"/>
          <w:szCs w:val="24"/>
        </w:rPr>
        <w:t>e the impacts of economic expansion on the climate (Phan,2024).</w:t>
      </w:r>
    </w:p>
    <w:p w14:paraId="7095BBAB" w14:textId="77777777" w:rsidR="00F66AAB" w:rsidRPr="00D4329B" w:rsidRDefault="00F66AAB" w:rsidP="00F66F9F">
      <w:pPr>
        <w:spacing w:line="360" w:lineRule="auto"/>
        <w:jc w:val="both"/>
        <w:rPr>
          <w:rFonts w:ascii="Arial" w:hAnsi="Arial" w:cs="Arial"/>
          <w:sz w:val="24"/>
          <w:szCs w:val="24"/>
        </w:rPr>
      </w:pPr>
    </w:p>
    <w:p w14:paraId="2508285F" w14:textId="1DA5AC35" w:rsidR="00F66AAB" w:rsidRPr="00D4329B" w:rsidRDefault="00F66AAB" w:rsidP="000458C6">
      <w:pPr>
        <w:pStyle w:val="Heading1"/>
      </w:pPr>
      <w:bookmarkStart w:id="9" w:name="_Toc182370916"/>
      <w:r w:rsidRPr="00D4329B">
        <w:t xml:space="preserve">Health and climate </w:t>
      </w:r>
      <w:r w:rsidR="000458C6" w:rsidRPr="00D4329B">
        <w:t>benefits</w:t>
      </w:r>
      <w:bookmarkEnd w:id="9"/>
    </w:p>
    <w:p w14:paraId="008E8C7C" w14:textId="77777777" w:rsidR="000458C6" w:rsidRPr="00D4329B" w:rsidRDefault="000458C6" w:rsidP="000458C6"/>
    <w:p w14:paraId="60AEC022" w14:textId="4C86AF5B" w:rsidR="000458C6" w:rsidRPr="00D4329B" w:rsidRDefault="000458C6" w:rsidP="000458C6">
      <w:pPr>
        <w:spacing w:line="360" w:lineRule="auto"/>
        <w:jc w:val="both"/>
        <w:rPr>
          <w:rFonts w:ascii="Arial" w:hAnsi="Arial" w:cs="Arial"/>
          <w:sz w:val="24"/>
          <w:szCs w:val="24"/>
        </w:rPr>
      </w:pPr>
      <w:r w:rsidRPr="00D4329B">
        <w:rPr>
          <w:rFonts w:ascii="Arial" w:hAnsi="Arial" w:cs="Arial"/>
          <w:sz w:val="24"/>
          <w:szCs w:val="24"/>
        </w:rPr>
        <w:t>The climate and health benefits of energy scenarios vary significantly. For instance, the annual benefits of wind energy installations in Chicago and Cincinnati were valued at over $200 million, while those of demand-side management in Eastern Pennsylvania were valued at almost $5 million. The variability in these benefits is mainly due to the varying energy efficiency and renewable energy capacity factors. The displacement of coal was the dominant factor that contributed to the different scenarios' benefits. In Eastern Pennsylvania, for instance, around 4% of coal was displaced, while in Chicago, it was around 85%. The higher emissions of coal-fired power plants were also largely responsible for the varying scenarios' benefits. For instance, the per MWh emissions of SO2 varied between 0.29 and 110 lb., while those of NOx were between 0.11 and 2.7 lb. The social cost of carbon was also constant for displaced coal. The effects per ton of NOx and SO2 varied across different regions, with some areas, such as Virginia, experiencing negative impacts due to changes in generation. The variability in the effects per ton of NOx, solar PV, and wind was moderate. On the other hand, the DSM peak experienced higher variability due to the shift in generation operations</w:t>
      </w:r>
      <w:r w:rsidRPr="00D4329B">
        <w:rPr>
          <w:rFonts w:ascii="Arial" w:hAnsi="Arial" w:cs="Arial"/>
          <w:sz w:val="24"/>
          <w:szCs w:val="24"/>
        </w:rPr>
        <w:t xml:space="preserve"> </w:t>
      </w:r>
      <w:r w:rsidR="001641B3" w:rsidRPr="00D4329B">
        <w:rPr>
          <w:rFonts w:ascii="Arial" w:hAnsi="Arial" w:cs="Arial"/>
          <w:sz w:val="24"/>
          <w:szCs w:val="24"/>
        </w:rPr>
        <w:t>(</w:t>
      </w:r>
      <w:r w:rsidR="001641B3" w:rsidRPr="00D4329B">
        <w:rPr>
          <w:rFonts w:ascii="Arial" w:hAnsi="Arial" w:cs="Arial"/>
          <w:sz w:val="24"/>
          <w:szCs w:val="24"/>
        </w:rPr>
        <w:t>Buonocore,</w:t>
      </w:r>
      <w:r w:rsidR="001641B3" w:rsidRPr="00D4329B">
        <w:rPr>
          <w:rFonts w:ascii="Arial" w:hAnsi="Arial" w:cs="Arial"/>
          <w:sz w:val="24"/>
          <w:szCs w:val="24"/>
        </w:rPr>
        <w:t xml:space="preserve"> </w:t>
      </w:r>
      <w:r w:rsidR="001641B3" w:rsidRPr="00D4329B">
        <w:rPr>
          <w:rFonts w:ascii="Arial" w:hAnsi="Arial" w:cs="Arial"/>
          <w:sz w:val="24"/>
          <w:szCs w:val="24"/>
        </w:rPr>
        <w:t>et al.</w:t>
      </w:r>
      <w:r w:rsidR="001641B3" w:rsidRPr="00D4329B">
        <w:rPr>
          <w:rFonts w:ascii="Arial" w:hAnsi="Arial" w:cs="Arial"/>
          <w:sz w:val="24"/>
          <w:szCs w:val="24"/>
        </w:rPr>
        <w:t xml:space="preserve">, </w:t>
      </w:r>
      <w:r w:rsidR="001641B3" w:rsidRPr="00D4329B">
        <w:rPr>
          <w:rFonts w:ascii="Arial" w:hAnsi="Arial" w:cs="Arial"/>
          <w:sz w:val="24"/>
          <w:szCs w:val="24"/>
        </w:rPr>
        <w:t>2016)</w:t>
      </w:r>
      <w:r w:rsidR="001641B3" w:rsidRPr="00D4329B">
        <w:rPr>
          <w:rFonts w:ascii="Arial" w:hAnsi="Arial" w:cs="Arial"/>
          <w:sz w:val="24"/>
          <w:szCs w:val="24"/>
        </w:rPr>
        <w:t>.</w:t>
      </w:r>
    </w:p>
    <w:p w14:paraId="4B6C776B" w14:textId="77777777" w:rsidR="00D318F9" w:rsidRPr="00D4329B" w:rsidRDefault="00D318F9" w:rsidP="00D318F9">
      <w:pPr>
        <w:pStyle w:val="Heading1"/>
      </w:pPr>
      <w:bookmarkStart w:id="10" w:name="_Toc182370917"/>
      <w:r w:rsidRPr="00D4329B">
        <w:t>Recommendations</w:t>
      </w:r>
      <w:bookmarkEnd w:id="10"/>
      <w:r w:rsidRPr="00D4329B">
        <w:t xml:space="preserve"> </w:t>
      </w:r>
    </w:p>
    <w:p w14:paraId="3D3C75C3" w14:textId="77777777" w:rsidR="00D318F9" w:rsidRPr="00D4329B" w:rsidRDefault="00D318F9" w:rsidP="00D318F9"/>
    <w:p w14:paraId="1B2E27C1" w14:textId="77777777" w:rsidR="00D318F9" w:rsidRPr="00D4329B" w:rsidRDefault="00D318F9" w:rsidP="00D318F9">
      <w:pPr>
        <w:pStyle w:val="ListParagraph"/>
        <w:numPr>
          <w:ilvl w:val="0"/>
          <w:numId w:val="2"/>
        </w:numPr>
        <w:spacing w:line="360" w:lineRule="auto"/>
        <w:jc w:val="both"/>
        <w:rPr>
          <w:rFonts w:ascii="Arial" w:hAnsi="Arial" w:cs="Arial"/>
          <w:sz w:val="24"/>
          <w:szCs w:val="24"/>
        </w:rPr>
      </w:pPr>
      <w:r w:rsidRPr="00D4329B">
        <w:rPr>
          <w:rFonts w:ascii="Arial" w:hAnsi="Arial" w:cs="Arial"/>
          <w:sz w:val="24"/>
          <w:szCs w:val="24"/>
        </w:rPr>
        <w:t xml:space="preserve">The Ritz-Carlton Bali can make its operations more sustainable by implementing renewable energy sources. This report has suggested various ways that the hotel can improve its environmental impact and guest satisfaction., such as: </w:t>
      </w:r>
    </w:p>
    <w:p w14:paraId="54B7CF75" w14:textId="1344D3D5" w:rsidR="00D318F9" w:rsidRPr="00D4329B" w:rsidRDefault="00D318F9" w:rsidP="00D318F9">
      <w:pPr>
        <w:pStyle w:val="ListParagraph"/>
        <w:numPr>
          <w:ilvl w:val="0"/>
          <w:numId w:val="2"/>
        </w:numPr>
        <w:spacing w:line="360" w:lineRule="auto"/>
        <w:jc w:val="both"/>
        <w:rPr>
          <w:rFonts w:ascii="Arial" w:hAnsi="Arial" w:cs="Arial"/>
          <w:sz w:val="24"/>
          <w:szCs w:val="24"/>
        </w:rPr>
      </w:pPr>
      <w:r w:rsidRPr="00D4329B">
        <w:rPr>
          <w:rFonts w:ascii="Arial" w:hAnsi="Arial" w:cs="Arial"/>
          <w:sz w:val="24"/>
          <w:szCs w:val="24"/>
        </w:rPr>
        <w:t xml:space="preserve">Wind and solar energy can help The Ritz-Carlton Bali cut down on its reliance on fossil fuels and </w:t>
      </w:r>
      <w:r w:rsidR="007F005A" w:rsidRPr="00D4329B">
        <w:rPr>
          <w:rFonts w:ascii="Arial" w:hAnsi="Arial" w:cs="Arial"/>
          <w:sz w:val="24"/>
          <w:szCs w:val="24"/>
        </w:rPr>
        <w:t>light</w:t>
      </w:r>
      <w:r w:rsidRPr="00D4329B">
        <w:rPr>
          <w:rFonts w:ascii="Arial" w:hAnsi="Arial" w:cs="Arial"/>
          <w:sz w:val="24"/>
          <w:szCs w:val="24"/>
        </w:rPr>
        <w:t xml:space="preserve"> its energy needs. These renewable energy </w:t>
      </w:r>
      <w:r w:rsidR="00133226" w:rsidRPr="00D4329B">
        <w:rPr>
          <w:rFonts w:ascii="Arial" w:hAnsi="Arial" w:cs="Arial"/>
          <w:sz w:val="24"/>
          <w:szCs w:val="24"/>
        </w:rPr>
        <w:t>causes</w:t>
      </w:r>
      <w:r w:rsidRPr="00D4329B">
        <w:rPr>
          <w:rFonts w:ascii="Arial" w:hAnsi="Arial" w:cs="Arial"/>
          <w:sz w:val="24"/>
          <w:szCs w:val="24"/>
        </w:rPr>
        <w:t xml:space="preserve"> can be used to power the hotel's facilities,</w:t>
      </w:r>
      <w:r w:rsidRPr="00D4329B">
        <w:rPr>
          <w:rFonts w:ascii="Arial" w:hAnsi="Arial" w:cs="Arial"/>
          <w:sz w:val="24"/>
          <w:szCs w:val="24"/>
        </w:rPr>
        <w:t xml:space="preserve"> and </w:t>
      </w:r>
      <w:r w:rsidRPr="00D4329B">
        <w:rPr>
          <w:rFonts w:ascii="Arial" w:hAnsi="Arial" w:cs="Arial"/>
          <w:sz w:val="24"/>
          <w:szCs w:val="24"/>
        </w:rPr>
        <w:t xml:space="preserve">reduce and </w:t>
      </w:r>
      <w:r w:rsidRPr="00D4329B">
        <w:rPr>
          <w:rFonts w:ascii="Arial" w:hAnsi="Arial" w:cs="Arial"/>
          <w:sz w:val="24"/>
          <w:szCs w:val="24"/>
        </w:rPr>
        <w:t>help</w:t>
      </w:r>
      <w:r w:rsidRPr="00D4329B">
        <w:rPr>
          <w:rFonts w:ascii="Arial" w:hAnsi="Arial" w:cs="Arial"/>
          <w:sz w:val="24"/>
          <w:szCs w:val="24"/>
        </w:rPr>
        <w:t xml:space="preserve"> its carbon footprint program. Bali's windy seasons can make wind turbines ideal for providing additional power (Bali Spirit, 2024).</w:t>
      </w:r>
    </w:p>
    <w:p w14:paraId="2A9EAC1F" w14:textId="1CC5AD7A" w:rsidR="00D318F9" w:rsidRPr="00D4329B" w:rsidRDefault="00D318F9" w:rsidP="00D318F9">
      <w:pPr>
        <w:pStyle w:val="ListParagraph"/>
        <w:numPr>
          <w:ilvl w:val="0"/>
          <w:numId w:val="2"/>
        </w:numPr>
        <w:spacing w:line="360" w:lineRule="auto"/>
        <w:jc w:val="both"/>
        <w:rPr>
          <w:rFonts w:ascii="Arial" w:hAnsi="Arial" w:cs="Arial"/>
          <w:sz w:val="24"/>
          <w:szCs w:val="24"/>
        </w:rPr>
      </w:pPr>
      <w:r w:rsidRPr="00D4329B">
        <w:rPr>
          <w:rFonts w:ascii="Arial" w:hAnsi="Arial" w:cs="Arial"/>
          <w:sz w:val="24"/>
          <w:szCs w:val="24"/>
        </w:rPr>
        <w:t xml:space="preserve">The resort can benefit from energy-saving equipment, such as evacuated tube collectors and heat pumps. These systems can help maintain the hotel's </w:t>
      </w:r>
      <w:r w:rsidRPr="00D4329B">
        <w:rPr>
          <w:rFonts w:ascii="Arial" w:hAnsi="Arial" w:cs="Arial"/>
          <w:sz w:val="24"/>
          <w:szCs w:val="24"/>
        </w:rPr>
        <w:lastRenderedPageBreak/>
        <w:t xml:space="preserve">comfortable environment and lower its energy consumption. The </w:t>
      </w:r>
      <w:r w:rsidR="006E66A9">
        <w:rPr>
          <w:rFonts w:ascii="Arial" w:hAnsi="Arial" w:cs="Arial"/>
          <w:sz w:val="24"/>
          <w:szCs w:val="24"/>
        </w:rPr>
        <w:t>practice</w:t>
      </w:r>
      <w:r w:rsidRPr="00D4329B">
        <w:rPr>
          <w:rFonts w:ascii="Arial" w:hAnsi="Arial" w:cs="Arial"/>
          <w:sz w:val="24"/>
          <w:szCs w:val="24"/>
        </w:rPr>
        <w:t xml:space="preserve"> of renewable energy </w:t>
      </w:r>
      <w:r w:rsidR="006E66A9" w:rsidRPr="00D4329B">
        <w:rPr>
          <w:rFonts w:ascii="Arial" w:hAnsi="Arial" w:cs="Arial"/>
          <w:sz w:val="24"/>
          <w:szCs w:val="24"/>
        </w:rPr>
        <w:t>causes</w:t>
      </w:r>
      <w:r w:rsidRPr="00D4329B">
        <w:rPr>
          <w:rFonts w:ascii="Arial" w:hAnsi="Arial" w:cs="Arial"/>
          <w:sz w:val="24"/>
          <w:szCs w:val="24"/>
        </w:rPr>
        <w:t xml:space="preserve"> can also </w:t>
      </w:r>
      <w:r w:rsidR="00AB63D2" w:rsidRPr="00D4329B">
        <w:rPr>
          <w:rFonts w:ascii="Arial" w:hAnsi="Arial" w:cs="Arial"/>
          <w:sz w:val="24"/>
          <w:szCs w:val="24"/>
        </w:rPr>
        <w:t>support</w:t>
      </w:r>
      <w:r w:rsidRPr="00D4329B">
        <w:rPr>
          <w:rFonts w:ascii="Arial" w:hAnsi="Arial" w:cs="Arial"/>
          <w:sz w:val="24"/>
          <w:szCs w:val="24"/>
        </w:rPr>
        <w:t xml:space="preserve"> the hotel's sustainability.</w:t>
      </w:r>
    </w:p>
    <w:p w14:paraId="243DFB54" w14:textId="56AC01E3" w:rsidR="00D318F9" w:rsidRPr="00D4329B" w:rsidRDefault="00D318F9" w:rsidP="00D318F9">
      <w:pPr>
        <w:pStyle w:val="ListParagraph"/>
        <w:numPr>
          <w:ilvl w:val="0"/>
          <w:numId w:val="2"/>
        </w:numPr>
        <w:spacing w:line="360" w:lineRule="auto"/>
        <w:jc w:val="both"/>
        <w:rPr>
          <w:rFonts w:ascii="Arial" w:hAnsi="Arial" w:cs="Arial"/>
          <w:sz w:val="24"/>
          <w:szCs w:val="24"/>
        </w:rPr>
      </w:pPr>
      <w:r w:rsidRPr="00D4329B">
        <w:rPr>
          <w:rFonts w:ascii="Arial" w:hAnsi="Arial" w:cs="Arial"/>
          <w:sz w:val="24"/>
          <w:szCs w:val="24"/>
        </w:rPr>
        <w:t xml:space="preserve">The Ritz-Carlton Bali may explore the possibility of implementing green energy tariffs, which would </w:t>
      </w:r>
      <w:r w:rsidR="00756B7E" w:rsidRPr="00D4329B">
        <w:rPr>
          <w:rFonts w:ascii="Arial" w:hAnsi="Arial" w:cs="Arial"/>
          <w:sz w:val="24"/>
          <w:szCs w:val="24"/>
        </w:rPr>
        <w:t>consent</w:t>
      </w:r>
      <w:r w:rsidRPr="00D4329B">
        <w:rPr>
          <w:rFonts w:ascii="Arial" w:hAnsi="Arial" w:cs="Arial"/>
          <w:sz w:val="24"/>
          <w:szCs w:val="24"/>
        </w:rPr>
        <w:t xml:space="preserve"> it to purchase renewable energy </w:t>
      </w:r>
      <w:r w:rsidR="00756B7E" w:rsidRPr="00D4329B">
        <w:rPr>
          <w:rFonts w:ascii="Arial" w:hAnsi="Arial" w:cs="Arial"/>
          <w:sz w:val="24"/>
          <w:szCs w:val="24"/>
        </w:rPr>
        <w:t>straight</w:t>
      </w:r>
      <w:r w:rsidRPr="00D4329B">
        <w:rPr>
          <w:rFonts w:ascii="Arial" w:hAnsi="Arial" w:cs="Arial"/>
          <w:sz w:val="24"/>
          <w:szCs w:val="24"/>
        </w:rPr>
        <w:t xml:space="preserve"> from the grid. This option could have higher upfront costs, but it would also align </w:t>
      </w:r>
      <w:r w:rsidRPr="00D4329B">
        <w:rPr>
          <w:rFonts w:ascii="Arial" w:hAnsi="Arial" w:cs="Arial"/>
          <w:sz w:val="24"/>
          <w:szCs w:val="24"/>
        </w:rPr>
        <w:t xml:space="preserve">with </w:t>
      </w:r>
      <w:r w:rsidRPr="00D4329B">
        <w:rPr>
          <w:rFonts w:ascii="Arial" w:hAnsi="Arial" w:cs="Arial"/>
          <w:sz w:val="24"/>
          <w:szCs w:val="24"/>
        </w:rPr>
        <w:t>the hotel's sustainability goals (Centre for Sustainable Energy, 2024).</w:t>
      </w:r>
    </w:p>
    <w:p w14:paraId="78DF85BA" w14:textId="77777777" w:rsidR="00D318F9" w:rsidRPr="00D4329B" w:rsidRDefault="00D318F9" w:rsidP="00D318F9">
      <w:pPr>
        <w:pStyle w:val="ListParagraph"/>
        <w:numPr>
          <w:ilvl w:val="0"/>
          <w:numId w:val="2"/>
        </w:numPr>
        <w:spacing w:line="360" w:lineRule="auto"/>
        <w:jc w:val="both"/>
        <w:rPr>
          <w:rFonts w:ascii="Arial" w:hAnsi="Arial" w:cs="Arial"/>
          <w:sz w:val="24"/>
          <w:szCs w:val="24"/>
        </w:rPr>
      </w:pPr>
      <w:r w:rsidRPr="00D4329B">
        <w:rPr>
          <w:rFonts w:ascii="Arial" w:hAnsi="Arial" w:cs="Arial"/>
          <w:sz w:val="24"/>
          <w:szCs w:val="24"/>
        </w:rPr>
        <w:t>Biowaste and waste management can help the hotel reduce its environmental impact. By utilizing anaerobic digestion facilities, which break down organic matter, it can generate various useful byproducts, such as electricity and heat, and contribute to the development of a more sustainable community.</w:t>
      </w:r>
    </w:p>
    <w:p w14:paraId="694684B6" w14:textId="77777777" w:rsidR="00D318F9" w:rsidRPr="00D4329B" w:rsidRDefault="00D318F9" w:rsidP="00D318F9">
      <w:pPr>
        <w:pStyle w:val="Heading1"/>
      </w:pPr>
    </w:p>
    <w:p w14:paraId="0CCD3B97" w14:textId="5E7DB56F" w:rsidR="00D318F9" w:rsidRPr="00D4329B" w:rsidRDefault="00D318F9" w:rsidP="00D318F9">
      <w:pPr>
        <w:pStyle w:val="Heading1"/>
      </w:pPr>
      <w:bookmarkStart w:id="11" w:name="_Toc182370918"/>
      <w:r w:rsidRPr="00D4329B">
        <w:t>Conclusion</w:t>
      </w:r>
      <w:bookmarkEnd w:id="11"/>
    </w:p>
    <w:p w14:paraId="03C78D4A" w14:textId="77777777" w:rsidR="00D318F9" w:rsidRPr="00D4329B" w:rsidRDefault="00D318F9" w:rsidP="00D318F9"/>
    <w:p w14:paraId="724F54B7" w14:textId="4FC02C65" w:rsidR="009E1C7A" w:rsidRPr="00D4329B" w:rsidRDefault="009E1C7A" w:rsidP="009E1C7A">
      <w:pPr>
        <w:spacing w:line="360" w:lineRule="auto"/>
        <w:jc w:val="both"/>
        <w:rPr>
          <w:rFonts w:ascii="Arial" w:hAnsi="Arial" w:cs="Arial"/>
          <w:sz w:val="24"/>
          <w:szCs w:val="24"/>
        </w:rPr>
      </w:pPr>
      <w:r w:rsidRPr="00D4329B">
        <w:rPr>
          <w:rFonts w:ascii="Arial" w:hAnsi="Arial" w:cs="Arial"/>
          <w:sz w:val="24"/>
          <w:szCs w:val="24"/>
        </w:rPr>
        <w:t xml:space="preserve">The tourism industry is a significant contributor to the global environmental impact of the world. It is therefore important that the industry's operators adopt sustainable practices. For instance, The Ritz-Carlton at Bali has been able to </w:t>
      </w:r>
      <w:r w:rsidR="00A94892" w:rsidRPr="00D4329B">
        <w:rPr>
          <w:rFonts w:ascii="Arial" w:hAnsi="Arial" w:cs="Arial"/>
          <w:sz w:val="24"/>
          <w:szCs w:val="24"/>
        </w:rPr>
        <w:t>diminish</w:t>
      </w:r>
      <w:r w:rsidRPr="00D4329B">
        <w:rPr>
          <w:rFonts w:ascii="Arial" w:hAnsi="Arial" w:cs="Arial"/>
          <w:sz w:val="24"/>
          <w:szCs w:val="24"/>
        </w:rPr>
        <w:t xml:space="preserve"> its greenhouse gas emissions by implementing Eco-friendly measures. In addition to implementing energy-saving measures, such as waste reduction programs, the Ritz-Carlton Bali has also been working toward becoming more sustainable. With the help of solar and wind energy, it can lower its carbon footprint and meet the expectations of its guests while reducing its reliance on fossil fuels. Besides solar and wind energy, the hotel can also use equipment like heat pumps and evacuated tube collectors to cut down on its energy consumption. Anaerobic digestion systems can help The Ritz-Carlton Bali manage its waste effectively. These systems can then turn organic matter into valuable energy sources, such as heat and electricity. The hotel can make a social and environmental impact while setting an example for sustainable luxury.</w:t>
      </w:r>
    </w:p>
    <w:p w14:paraId="78DACE15" w14:textId="77777777" w:rsidR="00D318F9" w:rsidRPr="00D4329B" w:rsidRDefault="00D318F9" w:rsidP="00D318F9"/>
    <w:p w14:paraId="40B3E5BC" w14:textId="77777777" w:rsidR="00783DF4" w:rsidRPr="00D4329B" w:rsidRDefault="00783DF4" w:rsidP="000458C6">
      <w:pPr>
        <w:spacing w:line="360" w:lineRule="auto"/>
        <w:jc w:val="both"/>
        <w:rPr>
          <w:rFonts w:ascii="Arial" w:hAnsi="Arial" w:cs="Arial"/>
          <w:sz w:val="24"/>
          <w:szCs w:val="24"/>
        </w:rPr>
      </w:pPr>
    </w:p>
    <w:p w14:paraId="692347AD" w14:textId="77777777" w:rsidR="00AD5632" w:rsidRPr="00D4329B" w:rsidRDefault="00AD5632" w:rsidP="00AD5632"/>
    <w:p w14:paraId="459FAE9D" w14:textId="12F62D09" w:rsidR="00C129A1" w:rsidRPr="00D4329B" w:rsidRDefault="00D3506F" w:rsidP="00D3506F">
      <w:pPr>
        <w:pStyle w:val="Heading1"/>
      </w:pPr>
      <w:bookmarkStart w:id="12" w:name="_Toc182370919"/>
      <w:r w:rsidRPr="00D4329B">
        <w:lastRenderedPageBreak/>
        <w:t>Reference List</w:t>
      </w:r>
      <w:bookmarkEnd w:id="12"/>
    </w:p>
    <w:p w14:paraId="235C4EDF" w14:textId="77777777" w:rsidR="00D3506F" w:rsidRPr="00D4329B" w:rsidRDefault="00D3506F" w:rsidP="00D3506F"/>
    <w:p w14:paraId="4A2591DC" w14:textId="1CA6852D" w:rsidR="00F87AE8" w:rsidRPr="00D4329B" w:rsidRDefault="00F87AE8" w:rsidP="00F87AE8">
      <w:pPr>
        <w:spacing w:line="360" w:lineRule="auto"/>
        <w:jc w:val="both"/>
        <w:rPr>
          <w:rFonts w:ascii="Arial" w:hAnsi="Arial" w:cs="Arial"/>
          <w:sz w:val="24"/>
          <w:szCs w:val="24"/>
        </w:rPr>
      </w:pPr>
      <w:r w:rsidRPr="00D4329B">
        <w:rPr>
          <w:rFonts w:ascii="Arial" w:hAnsi="Arial" w:cs="Arial"/>
          <w:sz w:val="24"/>
          <w:szCs w:val="24"/>
        </w:rPr>
        <w:t xml:space="preserve">  Aldulaimi, S.H. and Abdeldayem, M.M. (2022) ‘Examining the impact of renewable energy technologies on sustainability development in the Middle East and </w:t>
      </w:r>
      <w:r w:rsidR="00693742" w:rsidRPr="00D4329B">
        <w:rPr>
          <w:rFonts w:ascii="Arial" w:hAnsi="Arial" w:cs="Arial"/>
          <w:sz w:val="24"/>
          <w:szCs w:val="24"/>
        </w:rPr>
        <w:t>North</w:t>
      </w:r>
      <w:r w:rsidRPr="00D4329B">
        <w:rPr>
          <w:rFonts w:ascii="Arial" w:hAnsi="Arial" w:cs="Arial"/>
          <w:sz w:val="24"/>
          <w:szCs w:val="24"/>
        </w:rPr>
        <w:t xml:space="preserve"> Africa region’, International Journal of Engineering Business Management, 14. Available at: https://doi.org/10.1177/18479790221110835. </w:t>
      </w:r>
    </w:p>
    <w:p w14:paraId="1E598EDF" w14:textId="77777777" w:rsidR="00F87AE8" w:rsidRPr="00D4329B" w:rsidRDefault="00F87AE8" w:rsidP="00F87AE8">
      <w:pPr>
        <w:spacing w:line="360" w:lineRule="auto"/>
        <w:jc w:val="both"/>
        <w:rPr>
          <w:rFonts w:ascii="Arial" w:hAnsi="Arial" w:cs="Arial"/>
          <w:sz w:val="24"/>
          <w:szCs w:val="24"/>
        </w:rPr>
      </w:pPr>
      <w:r w:rsidRPr="00D4329B">
        <w:rPr>
          <w:rFonts w:ascii="Arial" w:hAnsi="Arial" w:cs="Arial"/>
          <w:sz w:val="24"/>
          <w:szCs w:val="24"/>
        </w:rPr>
        <w:t xml:space="preserve">  Ardiansyah, I. and Iskandar, H. (2021) ‘Implementation of Green Hotel Management 5-Star Hotel in Jakarta, Case Study: The Dharmawangsa Hotel Jakarta’, IOP conference series. Earth and environmental science, 704(1), pp. 12034-. Available at: https://doi.org/10.1088/1755-1315/704/1/012034.</w:t>
      </w:r>
    </w:p>
    <w:p w14:paraId="6CCAD4B4" w14:textId="77777777" w:rsidR="00F87AE8" w:rsidRPr="00D4329B" w:rsidRDefault="00F87AE8" w:rsidP="00F87AE8">
      <w:pPr>
        <w:spacing w:line="360" w:lineRule="auto"/>
        <w:jc w:val="both"/>
        <w:rPr>
          <w:rFonts w:ascii="Arial" w:hAnsi="Arial" w:cs="Arial"/>
          <w:sz w:val="24"/>
          <w:szCs w:val="24"/>
        </w:rPr>
      </w:pPr>
      <w:r w:rsidRPr="00D4329B">
        <w:rPr>
          <w:rFonts w:ascii="Arial" w:hAnsi="Arial" w:cs="Arial"/>
          <w:sz w:val="24"/>
          <w:szCs w:val="24"/>
        </w:rPr>
        <w:t xml:space="preserve"> Bali Spirit (2024) BALI WEATHER: WHAT TO EXPECT IN THE RAINY AND THE DRY SEASON. Available at: https://www.balispirit.com/community/blog/bali-weather-what-to-expect-in-the-rainy-and-the-dry-season (Accessed: 13 November 2024). </w:t>
      </w:r>
    </w:p>
    <w:p w14:paraId="3C4EF979" w14:textId="77777777" w:rsidR="00F87AE8" w:rsidRPr="00D4329B" w:rsidRDefault="00F87AE8" w:rsidP="00F87AE8">
      <w:pPr>
        <w:spacing w:line="360" w:lineRule="auto"/>
        <w:jc w:val="both"/>
        <w:rPr>
          <w:rFonts w:ascii="Arial" w:hAnsi="Arial" w:cs="Arial"/>
          <w:sz w:val="24"/>
          <w:szCs w:val="24"/>
        </w:rPr>
      </w:pPr>
      <w:r w:rsidRPr="00D4329B">
        <w:rPr>
          <w:rFonts w:ascii="Arial" w:hAnsi="Arial" w:cs="Arial"/>
          <w:sz w:val="24"/>
          <w:szCs w:val="24"/>
        </w:rPr>
        <w:t xml:space="preserve"> Buonocore, J.J. et al. (2016) ‘Health and climate benefits of different energy-efficiency and renewable energy choices’, Nature Climate Change, 6(1), pp. 100–105. Available at: https://doi.org/10.1038/nclimate2771.</w:t>
      </w:r>
    </w:p>
    <w:p w14:paraId="3CC56901" w14:textId="77777777" w:rsidR="00F87AE8" w:rsidRPr="00D4329B" w:rsidRDefault="00F87AE8" w:rsidP="00F87AE8">
      <w:pPr>
        <w:spacing w:line="360" w:lineRule="auto"/>
        <w:jc w:val="both"/>
        <w:rPr>
          <w:rFonts w:ascii="Arial" w:hAnsi="Arial" w:cs="Arial"/>
          <w:sz w:val="24"/>
          <w:szCs w:val="24"/>
        </w:rPr>
      </w:pPr>
      <w:r w:rsidRPr="00D4329B">
        <w:rPr>
          <w:rFonts w:ascii="Arial" w:hAnsi="Arial" w:cs="Arial"/>
          <w:sz w:val="24"/>
          <w:szCs w:val="24"/>
        </w:rPr>
        <w:t xml:space="preserve">  Buonomano, A. et al. (2015) ‘Energy and economic analysis of geothermal–solar trigeneration systems: A case study for a hotel building in Ischia’, Applied Energy, 138, pp. 224–241. Available at: https://doi.org/10.1016/j.apenergy.2014.10.076.</w:t>
      </w:r>
    </w:p>
    <w:p w14:paraId="7C5A213A" w14:textId="77777777" w:rsidR="00F87AE8" w:rsidRPr="00D4329B" w:rsidRDefault="00F87AE8" w:rsidP="00F87AE8">
      <w:pPr>
        <w:spacing w:line="360" w:lineRule="auto"/>
        <w:jc w:val="both"/>
        <w:rPr>
          <w:rFonts w:ascii="Arial" w:hAnsi="Arial" w:cs="Arial"/>
          <w:sz w:val="24"/>
          <w:szCs w:val="24"/>
        </w:rPr>
      </w:pPr>
      <w:r w:rsidRPr="00D4329B">
        <w:rPr>
          <w:rFonts w:ascii="Arial" w:hAnsi="Arial" w:cs="Arial"/>
          <w:sz w:val="24"/>
          <w:szCs w:val="24"/>
        </w:rPr>
        <w:t xml:space="preserve">  Centre for Sustainable Energy (2024) Green electricity tariffs. Available at: https://www.cse.org.uk/advice/green-electricity-tariffs/ (Accessed:13 November 2024). </w:t>
      </w:r>
    </w:p>
    <w:p w14:paraId="05A24DD7" w14:textId="77777777" w:rsidR="00297682" w:rsidRPr="00D4329B" w:rsidRDefault="00F87AE8" w:rsidP="00297682">
      <w:pPr>
        <w:spacing w:line="360" w:lineRule="auto"/>
        <w:jc w:val="both"/>
        <w:rPr>
          <w:rFonts w:ascii="Arial" w:hAnsi="Arial" w:cs="Arial"/>
          <w:sz w:val="24"/>
          <w:szCs w:val="24"/>
        </w:rPr>
      </w:pPr>
      <w:r w:rsidRPr="00D4329B">
        <w:rPr>
          <w:rFonts w:ascii="Arial" w:hAnsi="Arial" w:cs="Arial"/>
          <w:sz w:val="24"/>
          <w:szCs w:val="24"/>
        </w:rPr>
        <w:t xml:space="preserve"> Cristopher (2024) Negotiating ROI (Return on Investment) for ROI (Return on Impact)</w:t>
      </w:r>
      <w:r w:rsidR="00297682" w:rsidRPr="00D4329B">
        <w:rPr>
          <w:rFonts w:ascii="Arial" w:hAnsi="Arial" w:cs="Arial"/>
          <w:sz w:val="24"/>
          <w:szCs w:val="24"/>
        </w:rPr>
        <w:t xml:space="preserve"> </w:t>
      </w:r>
      <w:r w:rsidR="00297682" w:rsidRPr="00D4329B">
        <w:rPr>
          <w:rFonts w:ascii="Arial" w:hAnsi="Arial" w:cs="Arial"/>
          <w:sz w:val="24"/>
          <w:szCs w:val="24"/>
        </w:rPr>
        <w:t>A Pre-Feasibility Study of Socio-Eco Resort Development in Eastern Indonesia. Degree of</w:t>
      </w:r>
      <w:r w:rsidR="00297682" w:rsidRPr="00D4329B">
        <w:rPr>
          <w:rFonts w:ascii="Arial" w:hAnsi="Arial" w:cs="Arial"/>
          <w:sz w:val="24"/>
          <w:szCs w:val="24"/>
        </w:rPr>
        <w:t xml:space="preserve"> </w:t>
      </w:r>
      <w:r w:rsidR="00297682" w:rsidRPr="00D4329B">
        <w:rPr>
          <w:rFonts w:ascii="Arial" w:hAnsi="Arial" w:cs="Arial"/>
          <w:sz w:val="24"/>
          <w:szCs w:val="24"/>
        </w:rPr>
        <w:t>Master of Science in Real Estate Development. Massachusetts Institute of Technology. Available at: https://dspace.mit.edu/bitstream/handle/1721.1/153710/Christopher-imchris-msred-cre-2024-thesis.pdf?sequence=1&amp;isAllowed=y (Accessed: 13 November 2024).</w:t>
      </w:r>
    </w:p>
    <w:p w14:paraId="28B9B46B" w14:textId="3E90DA9E" w:rsidR="00F87AE8" w:rsidRPr="00D4329B" w:rsidRDefault="00F87AE8" w:rsidP="00F87AE8">
      <w:pPr>
        <w:spacing w:line="360" w:lineRule="auto"/>
        <w:jc w:val="both"/>
        <w:rPr>
          <w:rFonts w:ascii="Arial" w:hAnsi="Arial" w:cs="Arial"/>
          <w:sz w:val="24"/>
          <w:szCs w:val="24"/>
        </w:rPr>
      </w:pPr>
    </w:p>
    <w:p w14:paraId="774B3A92" w14:textId="77777777" w:rsidR="00F87AE8" w:rsidRPr="00D4329B" w:rsidRDefault="00F87AE8" w:rsidP="00F87AE8">
      <w:pPr>
        <w:spacing w:line="360" w:lineRule="auto"/>
        <w:jc w:val="both"/>
        <w:rPr>
          <w:rFonts w:ascii="Arial" w:hAnsi="Arial" w:cs="Arial"/>
          <w:sz w:val="24"/>
          <w:szCs w:val="24"/>
        </w:rPr>
      </w:pPr>
      <w:r w:rsidRPr="00D4329B">
        <w:rPr>
          <w:rFonts w:ascii="Arial" w:hAnsi="Arial" w:cs="Arial"/>
          <w:sz w:val="24"/>
          <w:szCs w:val="24"/>
        </w:rPr>
        <w:lastRenderedPageBreak/>
        <w:t xml:space="preserve"> Cvent (2024) Sustainable Hotel Ideas: 25 Ways to Go Green. Available at: https://www.cvent.com/uk/blog/hospitality/eco-friendly-hotel-ideas (Accessed: 08 November 2024).</w:t>
      </w:r>
    </w:p>
    <w:p w14:paraId="1C12DABE" w14:textId="77777777" w:rsidR="00F87AE8" w:rsidRPr="00D4329B" w:rsidRDefault="00F87AE8" w:rsidP="00F87AE8">
      <w:pPr>
        <w:spacing w:line="360" w:lineRule="auto"/>
        <w:jc w:val="both"/>
        <w:rPr>
          <w:rFonts w:ascii="Arial" w:hAnsi="Arial" w:cs="Arial"/>
          <w:sz w:val="24"/>
          <w:szCs w:val="24"/>
        </w:rPr>
      </w:pPr>
      <w:r w:rsidRPr="00D4329B">
        <w:rPr>
          <w:rFonts w:ascii="Arial" w:hAnsi="Arial" w:cs="Arial"/>
          <w:sz w:val="24"/>
          <w:szCs w:val="24"/>
        </w:rPr>
        <w:t xml:space="preserve"> Dewi, K.I.E et al. (2022)'Implementation of eco-friendly behaviour by front office employees to support green hotel at The Ritz-Carlton Bali', International Journal of Green Tourism Research and Applications, 4 (2), pp.68-85. Available at: https://ojs2.pnb.ac.id/index.php/IJOGTRA/article/view/663/468 (Accessed: 13 November 2024).</w:t>
      </w:r>
    </w:p>
    <w:p w14:paraId="1A5E6D7D" w14:textId="77777777" w:rsidR="00F87AE8" w:rsidRPr="00D4329B" w:rsidRDefault="00F87AE8" w:rsidP="00F87AE8">
      <w:pPr>
        <w:spacing w:line="360" w:lineRule="auto"/>
        <w:jc w:val="both"/>
        <w:rPr>
          <w:rFonts w:ascii="Arial" w:hAnsi="Arial" w:cs="Arial"/>
          <w:sz w:val="24"/>
          <w:szCs w:val="24"/>
        </w:rPr>
      </w:pPr>
      <w:r w:rsidRPr="00D4329B">
        <w:rPr>
          <w:rFonts w:ascii="Arial" w:hAnsi="Arial" w:cs="Arial"/>
          <w:sz w:val="24"/>
          <w:szCs w:val="24"/>
        </w:rPr>
        <w:t xml:space="preserve">  Gu, J., Renwick, N. and Xue, L. (2018) ‘The BRICS and Africa’s search for green growth, clean energy and sustainable development’, Energy Policy, 120, pp. 675–683. Available at: https://doi.org/10.1016/j.enpol.2018.05.028.</w:t>
      </w:r>
    </w:p>
    <w:p w14:paraId="339B0C4F" w14:textId="06843EA4" w:rsidR="00F87AE8" w:rsidRPr="00D4329B" w:rsidRDefault="00F87AE8" w:rsidP="00F87AE8">
      <w:pPr>
        <w:spacing w:line="360" w:lineRule="auto"/>
        <w:jc w:val="both"/>
        <w:rPr>
          <w:rFonts w:ascii="Arial" w:hAnsi="Arial" w:cs="Arial"/>
          <w:sz w:val="24"/>
          <w:szCs w:val="24"/>
        </w:rPr>
      </w:pPr>
      <w:r w:rsidRPr="00D4329B">
        <w:rPr>
          <w:rFonts w:ascii="Arial" w:hAnsi="Arial" w:cs="Arial"/>
          <w:sz w:val="24"/>
          <w:szCs w:val="24"/>
        </w:rPr>
        <w:t xml:space="preserve"> Guercio, A. et al. (2024) ‘Energy Analyses and Optimi</w:t>
      </w:r>
      <w:r w:rsidR="00D4329B">
        <w:rPr>
          <w:rFonts w:ascii="Arial" w:hAnsi="Arial" w:cs="Arial"/>
          <w:sz w:val="24"/>
          <w:szCs w:val="24"/>
        </w:rPr>
        <w:t>s</w:t>
      </w:r>
      <w:r w:rsidRPr="00D4329B">
        <w:rPr>
          <w:rFonts w:ascii="Arial" w:hAnsi="Arial" w:cs="Arial"/>
          <w:sz w:val="24"/>
          <w:szCs w:val="24"/>
        </w:rPr>
        <w:t>ation Proposals for Hotels in Sicily: A Case Study’, Sustainability, 16(1), pp. 146-. Available at: https://doi.org/10.3390/su16010146.</w:t>
      </w:r>
    </w:p>
    <w:p w14:paraId="5E33F981" w14:textId="77777777" w:rsidR="00F87AE8" w:rsidRPr="00D4329B" w:rsidRDefault="00F87AE8" w:rsidP="00F87AE8">
      <w:pPr>
        <w:spacing w:line="360" w:lineRule="auto"/>
        <w:jc w:val="both"/>
        <w:rPr>
          <w:rFonts w:ascii="Arial" w:hAnsi="Arial" w:cs="Arial"/>
          <w:sz w:val="24"/>
          <w:szCs w:val="24"/>
        </w:rPr>
      </w:pPr>
      <w:r w:rsidRPr="00D4329B">
        <w:rPr>
          <w:rFonts w:ascii="Arial" w:hAnsi="Arial" w:cs="Arial"/>
          <w:sz w:val="24"/>
          <w:szCs w:val="24"/>
        </w:rPr>
        <w:t xml:space="preserve"> Lavrinenko, O. et al. (2019) ‘The Role of Green Economy in Sustainable Development (Case Study: The EU States)’, Entrepreneurship and Sustainability Issues, 6(3), pp. 1113–1126. Available at: https://doi.org/10.9770/jesi.2019.6.3(4).</w:t>
      </w:r>
    </w:p>
    <w:p w14:paraId="5D0D36FF" w14:textId="77777777" w:rsidR="00F87AE8" w:rsidRPr="00D4329B" w:rsidRDefault="00F87AE8" w:rsidP="00F87AE8">
      <w:pPr>
        <w:spacing w:line="360" w:lineRule="auto"/>
        <w:jc w:val="both"/>
        <w:rPr>
          <w:rFonts w:ascii="Arial" w:hAnsi="Arial" w:cs="Arial"/>
          <w:sz w:val="24"/>
          <w:szCs w:val="24"/>
        </w:rPr>
      </w:pPr>
      <w:r w:rsidRPr="00D4329B">
        <w:rPr>
          <w:rFonts w:ascii="Arial" w:hAnsi="Arial" w:cs="Arial"/>
          <w:sz w:val="24"/>
          <w:szCs w:val="24"/>
        </w:rPr>
        <w:t xml:space="preserve">Merli, R. et al. (2019) ‘Why should hotels go green? Insights from guests experience in green hotels’, International Journal of Hospitality Management, 81, pp. 169–179. Available at: https://doi.org/10.1016/j.ijhm.2019.04.022. </w:t>
      </w:r>
    </w:p>
    <w:p w14:paraId="5F03B6CB" w14:textId="77777777" w:rsidR="00F87AE8" w:rsidRPr="00D4329B" w:rsidRDefault="00F87AE8" w:rsidP="00F87AE8">
      <w:pPr>
        <w:spacing w:line="360" w:lineRule="auto"/>
        <w:jc w:val="both"/>
        <w:rPr>
          <w:rFonts w:ascii="Arial" w:hAnsi="Arial" w:cs="Arial"/>
          <w:sz w:val="24"/>
          <w:szCs w:val="24"/>
        </w:rPr>
      </w:pPr>
      <w:r w:rsidRPr="00D4329B">
        <w:rPr>
          <w:rFonts w:ascii="Arial" w:hAnsi="Arial" w:cs="Arial"/>
          <w:sz w:val="24"/>
          <w:szCs w:val="24"/>
        </w:rPr>
        <w:t xml:space="preserve">  Midilli, A., Dincer, I. and Ay, M. (2006) ‘Green energy strategies for sustainable development’, Energy Policy, 34(18), pp. 3623–3633. Available at: https://doi.org/10.1016/j.enpol.2005.08.003.</w:t>
      </w:r>
    </w:p>
    <w:p w14:paraId="2C8861A3" w14:textId="77777777" w:rsidR="00F87AE8" w:rsidRPr="00D4329B" w:rsidRDefault="00F87AE8" w:rsidP="00F87AE8">
      <w:pPr>
        <w:spacing w:line="360" w:lineRule="auto"/>
        <w:jc w:val="both"/>
        <w:rPr>
          <w:rFonts w:ascii="Arial" w:hAnsi="Arial" w:cs="Arial"/>
          <w:sz w:val="24"/>
          <w:szCs w:val="24"/>
        </w:rPr>
      </w:pPr>
      <w:r w:rsidRPr="00D4329B">
        <w:rPr>
          <w:rFonts w:ascii="Arial" w:hAnsi="Arial" w:cs="Arial"/>
          <w:sz w:val="24"/>
          <w:szCs w:val="24"/>
        </w:rPr>
        <w:t xml:space="preserve">  Navratil, J. et al. (2019) ‘Visitors’ preferences of renewable energy options in “green” hotels’, Renewable energy, 138, pp. 1065–1077. Available at: https://doi.org/10.1016/j.renene.2019.02.043.</w:t>
      </w:r>
    </w:p>
    <w:p w14:paraId="07168688" w14:textId="1E705C62" w:rsidR="00F87AE8" w:rsidRPr="00D4329B" w:rsidRDefault="00F87AE8" w:rsidP="00F87AE8">
      <w:pPr>
        <w:spacing w:line="360" w:lineRule="auto"/>
        <w:jc w:val="both"/>
        <w:rPr>
          <w:rFonts w:ascii="Arial" w:hAnsi="Arial" w:cs="Arial"/>
          <w:sz w:val="24"/>
          <w:szCs w:val="24"/>
        </w:rPr>
      </w:pPr>
      <w:r w:rsidRPr="00D4329B">
        <w:rPr>
          <w:rFonts w:ascii="Arial" w:hAnsi="Arial" w:cs="Arial"/>
          <w:sz w:val="24"/>
          <w:szCs w:val="24"/>
        </w:rPr>
        <w:t xml:space="preserve">  Phan, T.C. (2024) ‘Impact of green investments, green economic growth and renewable energy consumption on environmental, social, and governance practices to achieve the </w:t>
      </w:r>
      <w:r w:rsidRPr="00D4329B">
        <w:rPr>
          <w:rFonts w:ascii="Arial" w:hAnsi="Arial" w:cs="Arial"/>
          <w:sz w:val="24"/>
          <w:szCs w:val="24"/>
        </w:rPr>
        <w:lastRenderedPageBreak/>
        <w:t xml:space="preserve">sustainable development goals: A sectoral analysis in the ASEAN economies’, </w:t>
      </w:r>
      <w:r w:rsidR="00EA045E" w:rsidRPr="00D4329B">
        <w:rPr>
          <w:rFonts w:ascii="Arial" w:hAnsi="Arial" w:cs="Arial"/>
          <w:sz w:val="24"/>
          <w:szCs w:val="24"/>
        </w:rPr>
        <w:t>international</w:t>
      </w:r>
      <w:r w:rsidRPr="00D4329B">
        <w:rPr>
          <w:rFonts w:ascii="Arial" w:hAnsi="Arial" w:cs="Arial"/>
          <w:sz w:val="24"/>
          <w:szCs w:val="24"/>
        </w:rPr>
        <w:t xml:space="preserve"> journal of engineering business management, 16. Available at: https://doi.org/10.1177/18479790241231725.</w:t>
      </w:r>
    </w:p>
    <w:p w14:paraId="0633BA7E" w14:textId="01E3C215" w:rsidR="00F87AE8" w:rsidRPr="00D4329B" w:rsidRDefault="00F87AE8" w:rsidP="00F87AE8">
      <w:pPr>
        <w:spacing w:line="360" w:lineRule="auto"/>
        <w:jc w:val="both"/>
        <w:rPr>
          <w:rFonts w:ascii="Arial" w:hAnsi="Arial" w:cs="Arial"/>
          <w:sz w:val="24"/>
          <w:szCs w:val="24"/>
        </w:rPr>
      </w:pPr>
      <w:r w:rsidRPr="00D4329B">
        <w:rPr>
          <w:rFonts w:ascii="Arial" w:hAnsi="Arial" w:cs="Arial"/>
          <w:sz w:val="24"/>
          <w:szCs w:val="24"/>
        </w:rPr>
        <w:t xml:space="preserve">  Quaresma, I. do N. et al. (2024) ‘Comparative analysis between the impacts produced by centrali</w:t>
      </w:r>
      <w:r w:rsidR="00D4329B">
        <w:rPr>
          <w:rFonts w:ascii="Arial" w:hAnsi="Arial" w:cs="Arial"/>
          <w:sz w:val="24"/>
          <w:szCs w:val="24"/>
        </w:rPr>
        <w:t>s</w:t>
      </w:r>
      <w:r w:rsidRPr="00D4329B">
        <w:rPr>
          <w:rFonts w:ascii="Arial" w:hAnsi="Arial" w:cs="Arial"/>
          <w:sz w:val="24"/>
          <w:szCs w:val="24"/>
        </w:rPr>
        <w:t>ed biowaste management – a hospitality sector case study in Brazil’, Biomass conversion and biorefinery [Preprint]. Available at: https://doi.org/10.1007/s13399-024-06075-2.</w:t>
      </w:r>
    </w:p>
    <w:p w14:paraId="09863843" w14:textId="77777777" w:rsidR="00F87AE8" w:rsidRPr="00D4329B" w:rsidRDefault="00F87AE8" w:rsidP="00F87AE8">
      <w:pPr>
        <w:spacing w:line="360" w:lineRule="auto"/>
        <w:jc w:val="both"/>
        <w:rPr>
          <w:rFonts w:ascii="Arial" w:hAnsi="Arial" w:cs="Arial"/>
          <w:sz w:val="24"/>
          <w:szCs w:val="24"/>
        </w:rPr>
      </w:pPr>
      <w:r w:rsidRPr="00D4329B">
        <w:rPr>
          <w:rFonts w:ascii="Arial" w:hAnsi="Arial" w:cs="Arial"/>
          <w:sz w:val="24"/>
          <w:szCs w:val="24"/>
        </w:rPr>
        <w:t xml:space="preserve">  Sabiha, M.A. et al. (2015) ‘Progress and latest developments of evacuated tube solar collectors’, Renewable &amp; sustainable energy reviews, 51, pp. 1038–1054. Available at: https://doi.org/10.1016/j.rser.2015.07.016.</w:t>
      </w:r>
    </w:p>
    <w:p w14:paraId="7D291690" w14:textId="77777777" w:rsidR="00F87AE8" w:rsidRPr="00D4329B" w:rsidRDefault="00F87AE8" w:rsidP="00F87AE8">
      <w:pPr>
        <w:spacing w:line="360" w:lineRule="auto"/>
        <w:jc w:val="both"/>
        <w:rPr>
          <w:rFonts w:ascii="Arial" w:hAnsi="Arial" w:cs="Arial"/>
          <w:sz w:val="24"/>
          <w:szCs w:val="24"/>
        </w:rPr>
      </w:pPr>
      <w:r w:rsidRPr="00D4329B">
        <w:rPr>
          <w:rFonts w:ascii="Arial" w:hAnsi="Arial" w:cs="Arial"/>
          <w:sz w:val="24"/>
          <w:szCs w:val="24"/>
        </w:rPr>
        <w:t xml:space="preserve"> The Ritz Carlton (2024) Sustainability. Available at: https://www.ritzcarlton.com/en/about-the-ritz-carlton/sustainability/ (Accessed: 9 November 2024).</w:t>
      </w:r>
    </w:p>
    <w:p w14:paraId="2C53834E" w14:textId="50B40AF6" w:rsidR="00F87AE8" w:rsidRPr="00F87AE8" w:rsidRDefault="00F87AE8" w:rsidP="00F87AE8">
      <w:pPr>
        <w:spacing w:line="360" w:lineRule="auto"/>
        <w:jc w:val="both"/>
        <w:rPr>
          <w:rFonts w:ascii="Arial" w:hAnsi="Arial" w:cs="Arial"/>
          <w:sz w:val="24"/>
          <w:szCs w:val="24"/>
        </w:rPr>
      </w:pPr>
      <w:r w:rsidRPr="00D4329B">
        <w:rPr>
          <w:rFonts w:ascii="Arial" w:hAnsi="Arial" w:cs="Arial"/>
          <w:sz w:val="24"/>
          <w:szCs w:val="24"/>
        </w:rPr>
        <w:t xml:space="preserve"> The Ritz-Carlton Bali (2024) Overview. Available at: https://www.ritzcarlton.com/en/hotels/dpssw-the-ritz-carlton-bali/overview/ (Accessed:9 November 2024).</w:t>
      </w:r>
    </w:p>
    <w:sectPr w:rsidR="00F87AE8" w:rsidRPr="00F87AE8" w:rsidSect="0080337B">
      <w:pgSz w:w="12240" w:h="15840"/>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763FE9" w14:textId="77777777" w:rsidR="009079D5" w:rsidRPr="00D4329B" w:rsidRDefault="009079D5" w:rsidP="009079D5">
      <w:pPr>
        <w:spacing w:after="0" w:line="240" w:lineRule="auto"/>
      </w:pPr>
      <w:r w:rsidRPr="00D4329B">
        <w:separator/>
      </w:r>
    </w:p>
  </w:endnote>
  <w:endnote w:type="continuationSeparator" w:id="0">
    <w:p w14:paraId="673CB0EA" w14:textId="77777777" w:rsidR="009079D5" w:rsidRPr="00D4329B" w:rsidRDefault="009079D5" w:rsidP="009079D5">
      <w:pPr>
        <w:spacing w:after="0" w:line="240" w:lineRule="auto"/>
      </w:pPr>
      <w:r w:rsidRPr="00D4329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200247B" w:usb2="00000009" w:usb3="00000000" w:csb0="000001FF" w:csb1="00000000"/>
  </w:font>
  <w:font w:name="Calibri Light">
    <w:panose1 w:val="020F0302020204030204"/>
    <w:charset w:val="EE"/>
    <w:family w:val="swiss"/>
    <w:pitch w:val="variable"/>
    <w:sig w:usb0="E4002EFF" w:usb1="C200247B" w:usb2="00000009" w:usb3="00000000" w:csb0="000001FF" w:csb1="00000000"/>
  </w:font>
  <w:font w:name="Arial">
    <w:panose1 w:val="020B0604020202020204"/>
    <w:charset w:val="EE"/>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2DA32F2" w14:textId="77777777" w:rsidR="009079D5" w:rsidRPr="00D4329B" w:rsidRDefault="009079D5" w:rsidP="009079D5">
      <w:pPr>
        <w:spacing w:after="0" w:line="240" w:lineRule="auto"/>
      </w:pPr>
      <w:r w:rsidRPr="00D4329B">
        <w:separator/>
      </w:r>
    </w:p>
  </w:footnote>
  <w:footnote w:type="continuationSeparator" w:id="0">
    <w:p w14:paraId="132EEE40" w14:textId="77777777" w:rsidR="009079D5" w:rsidRPr="00D4329B" w:rsidRDefault="009079D5" w:rsidP="009079D5">
      <w:pPr>
        <w:spacing w:after="0" w:line="240" w:lineRule="auto"/>
      </w:pPr>
      <w:r w:rsidRPr="00D4329B">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4203C4"/>
    <w:multiLevelType w:val="hybridMultilevel"/>
    <w:tmpl w:val="BAA010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3D27F4C"/>
    <w:multiLevelType w:val="hybridMultilevel"/>
    <w:tmpl w:val="E1A86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E2020A9"/>
    <w:multiLevelType w:val="multilevel"/>
    <w:tmpl w:val="657E0C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74655027">
    <w:abstractNumId w:val="1"/>
  </w:num>
  <w:num w:numId="2" w16cid:durableId="323363976">
    <w:abstractNumId w:val="0"/>
  </w:num>
  <w:num w:numId="3" w16cid:durableId="10163434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37B"/>
    <w:rsid w:val="00005A2D"/>
    <w:rsid w:val="00022676"/>
    <w:rsid w:val="00035A14"/>
    <w:rsid w:val="000458C6"/>
    <w:rsid w:val="00097E2D"/>
    <w:rsid w:val="000D555E"/>
    <w:rsid w:val="000E6ED3"/>
    <w:rsid w:val="000F13FC"/>
    <w:rsid w:val="00103094"/>
    <w:rsid w:val="00133226"/>
    <w:rsid w:val="00134A73"/>
    <w:rsid w:val="001641B3"/>
    <w:rsid w:val="001A0507"/>
    <w:rsid w:val="001A2603"/>
    <w:rsid w:val="001C5C29"/>
    <w:rsid w:val="001D3495"/>
    <w:rsid w:val="001E5D2A"/>
    <w:rsid w:val="001E73D0"/>
    <w:rsid w:val="002125EA"/>
    <w:rsid w:val="00234F28"/>
    <w:rsid w:val="00282038"/>
    <w:rsid w:val="00297682"/>
    <w:rsid w:val="002E3C7A"/>
    <w:rsid w:val="002F7111"/>
    <w:rsid w:val="00340A5B"/>
    <w:rsid w:val="003416B1"/>
    <w:rsid w:val="003511C7"/>
    <w:rsid w:val="00365A67"/>
    <w:rsid w:val="00373DA7"/>
    <w:rsid w:val="003B5A07"/>
    <w:rsid w:val="0041030F"/>
    <w:rsid w:val="00435AED"/>
    <w:rsid w:val="004C0BF1"/>
    <w:rsid w:val="004C5FBA"/>
    <w:rsid w:val="005106D2"/>
    <w:rsid w:val="005159D1"/>
    <w:rsid w:val="00535B56"/>
    <w:rsid w:val="00574066"/>
    <w:rsid w:val="00575C4B"/>
    <w:rsid w:val="005B47E0"/>
    <w:rsid w:val="005E4DB8"/>
    <w:rsid w:val="005F3A2E"/>
    <w:rsid w:val="006034AC"/>
    <w:rsid w:val="00680BC5"/>
    <w:rsid w:val="00693742"/>
    <w:rsid w:val="006E66A9"/>
    <w:rsid w:val="00711C57"/>
    <w:rsid w:val="0071574F"/>
    <w:rsid w:val="0072385B"/>
    <w:rsid w:val="00731A92"/>
    <w:rsid w:val="007346F6"/>
    <w:rsid w:val="00756B7E"/>
    <w:rsid w:val="00783DF4"/>
    <w:rsid w:val="007F005A"/>
    <w:rsid w:val="007F4504"/>
    <w:rsid w:val="0080337B"/>
    <w:rsid w:val="008210B4"/>
    <w:rsid w:val="00822CEC"/>
    <w:rsid w:val="00827C23"/>
    <w:rsid w:val="008417A3"/>
    <w:rsid w:val="0086723C"/>
    <w:rsid w:val="0089713D"/>
    <w:rsid w:val="008D140B"/>
    <w:rsid w:val="008F55D3"/>
    <w:rsid w:val="009079D5"/>
    <w:rsid w:val="00910CDE"/>
    <w:rsid w:val="0091129E"/>
    <w:rsid w:val="009157E6"/>
    <w:rsid w:val="00935DB0"/>
    <w:rsid w:val="00950BA5"/>
    <w:rsid w:val="00982B2E"/>
    <w:rsid w:val="009948AC"/>
    <w:rsid w:val="009D0CE6"/>
    <w:rsid w:val="009D3456"/>
    <w:rsid w:val="009E1C7A"/>
    <w:rsid w:val="009F3F23"/>
    <w:rsid w:val="00A023FE"/>
    <w:rsid w:val="00A53ECE"/>
    <w:rsid w:val="00A56BF8"/>
    <w:rsid w:val="00A91E5D"/>
    <w:rsid w:val="00A94892"/>
    <w:rsid w:val="00AB63D2"/>
    <w:rsid w:val="00AD5632"/>
    <w:rsid w:val="00AE2B76"/>
    <w:rsid w:val="00AF22C1"/>
    <w:rsid w:val="00B01089"/>
    <w:rsid w:val="00B2181D"/>
    <w:rsid w:val="00B36CFB"/>
    <w:rsid w:val="00B730B6"/>
    <w:rsid w:val="00BA3557"/>
    <w:rsid w:val="00BA46B0"/>
    <w:rsid w:val="00BC5097"/>
    <w:rsid w:val="00BD122A"/>
    <w:rsid w:val="00C129A1"/>
    <w:rsid w:val="00C212E2"/>
    <w:rsid w:val="00C5256B"/>
    <w:rsid w:val="00C91FCD"/>
    <w:rsid w:val="00CB37CF"/>
    <w:rsid w:val="00CD58DE"/>
    <w:rsid w:val="00D318F9"/>
    <w:rsid w:val="00D34DC9"/>
    <w:rsid w:val="00D3506F"/>
    <w:rsid w:val="00D4329B"/>
    <w:rsid w:val="00D568C7"/>
    <w:rsid w:val="00DF63D9"/>
    <w:rsid w:val="00E06825"/>
    <w:rsid w:val="00E15143"/>
    <w:rsid w:val="00E33786"/>
    <w:rsid w:val="00E33D68"/>
    <w:rsid w:val="00E621A5"/>
    <w:rsid w:val="00E95D67"/>
    <w:rsid w:val="00EA045E"/>
    <w:rsid w:val="00F52957"/>
    <w:rsid w:val="00F66AAB"/>
    <w:rsid w:val="00F66F9F"/>
    <w:rsid w:val="00F87A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0069E0"/>
  <w15:chartTrackingRefBased/>
  <w15:docId w15:val="{2FD6836F-CBDC-4ECF-BD97-142B46E6B5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0337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212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0337B"/>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80337B"/>
    <w:rPr>
      <w:rFonts w:eastAsiaTheme="minorEastAsia"/>
      <w:kern w:val="0"/>
      <w14:ligatures w14:val="none"/>
    </w:rPr>
  </w:style>
  <w:style w:type="character" w:customStyle="1" w:styleId="Heading1Char">
    <w:name w:val="Heading 1 Char"/>
    <w:basedOn w:val="DefaultParagraphFont"/>
    <w:link w:val="Heading1"/>
    <w:uiPriority w:val="9"/>
    <w:rsid w:val="0080337B"/>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80337B"/>
    <w:pPr>
      <w:outlineLvl w:val="9"/>
    </w:pPr>
    <w:rPr>
      <w:kern w:val="0"/>
      <w:lang w:val="en-US"/>
      <w14:ligatures w14:val="none"/>
    </w:rPr>
  </w:style>
  <w:style w:type="paragraph" w:styleId="Header">
    <w:name w:val="header"/>
    <w:basedOn w:val="Normal"/>
    <w:link w:val="HeaderChar"/>
    <w:uiPriority w:val="99"/>
    <w:unhideWhenUsed/>
    <w:rsid w:val="009079D5"/>
    <w:pPr>
      <w:tabs>
        <w:tab w:val="center" w:pos="4703"/>
        <w:tab w:val="right" w:pos="9406"/>
      </w:tabs>
      <w:spacing w:after="0" w:line="240" w:lineRule="auto"/>
    </w:pPr>
  </w:style>
  <w:style w:type="character" w:customStyle="1" w:styleId="HeaderChar">
    <w:name w:val="Header Char"/>
    <w:basedOn w:val="DefaultParagraphFont"/>
    <w:link w:val="Header"/>
    <w:uiPriority w:val="99"/>
    <w:rsid w:val="009079D5"/>
    <w:rPr>
      <w:lang w:val="en-GB"/>
    </w:rPr>
  </w:style>
  <w:style w:type="paragraph" w:styleId="Footer">
    <w:name w:val="footer"/>
    <w:basedOn w:val="Normal"/>
    <w:link w:val="FooterChar"/>
    <w:uiPriority w:val="99"/>
    <w:unhideWhenUsed/>
    <w:rsid w:val="009079D5"/>
    <w:pPr>
      <w:tabs>
        <w:tab w:val="center" w:pos="4703"/>
        <w:tab w:val="right" w:pos="9406"/>
      </w:tabs>
      <w:spacing w:after="0" w:line="240" w:lineRule="auto"/>
    </w:pPr>
  </w:style>
  <w:style w:type="character" w:customStyle="1" w:styleId="FooterChar">
    <w:name w:val="Footer Char"/>
    <w:basedOn w:val="DefaultParagraphFont"/>
    <w:link w:val="Footer"/>
    <w:uiPriority w:val="99"/>
    <w:rsid w:val="009079D5"/>
    <w:rPr>
      <w:lang w:val="en-GB"/>
    </w:rPr>
  </w:style>
  <w:style w:type="paragraph" w:styleId="TOC1">
    <w:name w:val="toc 1"/>
    <w:basedOn w:val="Normal"/>
    <w:next w:val="Normal"/>
    <w:autoRedefine/>
    <w:uiPriority w:val="39"/>
    <w:unhideWhenUsed/>
    <w:rsid w:val="002E3C7A"/>
    <w:pPr>
      <w:spacing w:after="100"/>
    </w:pPr>
  </w:style>
  <w:style w:type="character" w:styleId="Hyperlink">
    <w:name w:val="Hyperlink"/>
    <w:basedOn w:val="DefaultParagraphFont"/>
    <w:uiPriority w:val="99"/>
    <w:unhideWhenUsed/>
    <w:rsid w:val="002E3C7A"/>
    <w:rPr>
      <w:color w:val="0563C1" w:themeColor="hyperlink"/>
      <w:u w:val="single"/>
    </w:rPr>
  </w:style>
  <w:style w:type="character" w:customStyle="1" w:styleId="Heading2Char">
    <w:name w:val="Heading 2 Char"/>
    <w:basedOn w:val="DefaultParagraphFont"/>
    <w:link w:val="Heading2"/>
    <w:uiPriority w:val="9"/>
    <w:rsid w:val="00C212E2"/>
    <w:rPr>
      <w:rFonts w:asciiTheme="majorHAnsi" w:eastAsiaTheme="majorEastAsia" w:hAnsiTheme="majorHAnsi" w:cstheme="majorBidi"/>
      <w:color w:val="2F5496" w:themeColor="accent1" w:themeShade="BF"/>
      <w:sz w:val="26"/>
      <w:szCs w:val="26"/>
      <w:lang w:val="en-GB"/>
    </w:rPr>
  </w:style>
  <w:style w:type="paragraph" w:styleId="ListParagraph">
    <w:name w:val="List Paragraph"/>
    <w:basedOn w:val="Normal"/>
    <w:uiPriority w:val="34"/>
    <w:qFormat/>
    <w:rsid w:val="00574066"/>
    <w:pPr>
      <w:ind w:left="720"/>
      <w:contextualSpacing/>
    </w:pPr>
  </w:style>
  <w:style w:type="paragraph" w:styleId="TOC2">
    <w:name w:val="toc 2"/>
    <w:basedOn w:val="Normal"/>
    <w:next w:val="Normal"/>
    <w:autoRedefine/>
    <w:uiPriority w:val="39"/>
    <w:unhideWhenUsed/>
    <w:rsid w:val="009D0CE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2367422">
      <w:bodyDiv w:val="1"/>
      <w:marLeft w:val="0"/>
      <w:marRight w:val="0"/>
      <w:marTop w:val="0"/>
      <w:marBottom w:val="0"/>
      <w:divBdr>
        <w:top w:val="none" w:sz="0" w:space="0" w:color="auto"/>
        <w:left w:val="none" w:sz="0" w:space="0" w:color="auto"/>
        <w:bottom w:val="none" w:sz="0" w:space="0" w:color="auto"/>
        <w:right w:val="none" w:sz="0" w:space="0" w:color="auto"/>
      </w:divBdr>
    </w:div>
    <w:div w:id="427626015">
      <w:bodyDiv w:val="1"/>
      <w:marLeft w:val="0"/>
      <w:marRight w:val="0"/>
      <w:marTop w:val="0"/>
      <w:marBottom w:val="0"/>
      <w:divBdr>
        <w:top w:val="none" w:sz="0" w:space="0" w:color="auto"/>
        <w:left w:val="none" w:sz="0" w:space="0" w:color="auto"/>
        <w:bottom w:val="none" w:sz="0" w:space="0" w:color="auto"/>
        <w:right w:val="none" w:sz="0" w:space="0" w:color="auto"/>
      </w:divBdr>
      <w:divsChild>
        <w:div w:id="1544708287">
          <w:marLeft w:val="0"/>
          <w:marRight w:val="0"/>
          <w:marTop w:val="0"/>
          <w:marBottom w:val="0"/>
          <w:divBdr>
            <w:top w:val="none" w:sz="0" w:space="0" w:color="auto"/>
            <w:left w:val="none" w:sz="0" w:space="0" w:color="auto"/>
            <w:bottom w:val="none" w:sz="0" w:space="0" w:color="auto"/>
            <w:right w:val="none" w:sz="0" w:space="0" w:color="auto"/>
          </w:divBdr>
          <w:divsChild>
            <w:div w:id="1994791867">
              <w:marLeft w:val="0"/>
              <w:marRight w:val="0"/>
              <w:marTop w:val="0"/>
              <w:marBottom w:val="0"/>
              <w:divBdr>
                <w:top w:val="none" w:sz="0" w:space="0" w:color="auto"/>
                <w:left w:val="none" w:sz="0" w:space="0" w:color="auto"/>
                <w:bottom w:val="none" w:sz="0" w:space="0" w:color="auto"/>
                <w:right w:val="none" w:sz="0" w:space="0" w:color="auto"/>
              </w:divBdr>
              <w:divsChild>
                <w:div w:id="133526899">
                  <w:marLeft w:val="0"/>
                  <w:marRight w:val="0"/>
                  <w:marTop w:val="0"/>
                  <w:marBottom w:val="0"/>
                  <w:divBdr>
                    <w:top w:val="none" w:sz="0" w:space="0" w:color="auto"/>
                    <w:left w:val="none" w:sz="0" w:space="0" w:color="auto"/>
                    <w:bottom w:val="none" w:sz="0" w:space="0" w:color="auto"/>
                    <w:right w:val="none" w:sz="0" w:space="0" w:color="auto"/>
                  </w:divBdr>
                  <w:divsChild>
                    <w:div w:id="1155956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1045726">
      <w:bodyDiv w:val="1"/>
      <w:marLeft w:val="0"/>
      <w:marRight w:val="0"/>
      <w:marTop w:val="0"/>
      <w:marBottom w:val="0"/>
      <w:divBdr>
        <w:top w:val="none" w:sz="0" w:space="0" w:color="auto"/>
        <w:left w:val="none" w:sz="0" w:space="0" w:color="auto"/>
        <w:bottom w:val="none" w:sz="0" w:space="0" w:color="auto"/>
        <w:right w:val="none" w:sz="0" w:space="0" w:color="auto"/>
      </w:divBdr>
    </w:div>
    <w:div w:id="1477800119">
      <w:bodyDiv w:val="1"/>
      <w:marLeft w:val="0"/>
      <w:marRight w:val="0"/>
      <w:marTop w:val="0"/>
      <w:marBottom w:val="0"/>
      <w:divBdr>
        <w:top w:val="none" w:sz="0" w:space="0" w:color="auto"/>
        <w:left w:val="none" w:sz="0" w:space="0" w:color="auto"/>
        <w:bottom w:val="none" w:sz="0" w:space="0" w:color="auto"/>
        <w:right w:val="none" w:sz="0" w:space="0" w:color="auto"/>
      </w:divBdr>
    </w:div>
    <w:div w:id="1686635577">
      <w:bodyDiv w:val="1"/>
      <w:marLeft w:val="0"/>
      <w:marRight w:val="0"/>
      <w:marTop w:val="0"/>
      <w:marBottom w:val="0"/>
      <w:divBdr>
        <w:top w:val="none" w:sz="0" w:space="0" w:color="auto"/>
        <w:left w:val="none" w:sz="0" w:space="0" w:color="auto"/>
        <w:bottom w:val="none" w:sz="0" w:space="0" w:color="auto"/>
        <w:right w:val="none" w:sz="0" w:space="0" w:color="auto"/>
      </w:divBdr>
    </w:div>
    <w:div w:id="2040548642">
      <w:bodyDiv w:val="1"/>
      <w:marLeft w:val="0"/>
      <w:marRight w:val="0"/>
      <w:marTop w:val="0"/>
      <w:marBottom w:val="0"/>
      <w:divBdr>
        <w:top w:val="none" w:sz="0" w:space="0" w:color="auto"/>
        <w:left w:val="none" w:sz="0" w:space="0" w:color="auto"/>
        <w:bottom w:val="none" w:sz="0" w:space="0" w:color="auto"/>
        <w:right w:val="none" w:sz="0" w:space="0" w:color="auto"/>
      </w:divBdr>
      <w:divsChild>
        <w:div w:id="2017921304">
          <w:marLeft w:val="0"/>
          <w:marRight w:val="0"/>
          <w:marTop w:val="0"/>
          <w:marBottom w:val="0"/>
          <w:divBdr>
            <w:top w:val="none" w:sz="0" w:space="0" w:color="auto"/>
            <w:left w:val="none" w:sz="0" w:space="0" w:color="auto"/>
            <w:bottom w:val="none" w:sz="0" w:space="0" w:color="auto"/>
            <w:right w:val="none" w:sz="0" w:space="0" w:color="auto"/>
          </w:divBdr>
          <w:divsChild>
            <w:div w:id="242028375">
              <w:marLeft w:val="0"/>
              <w:marRight w:val="0"/>
              <w:marTop w:val="0"/>
              <w:marBottom w:val="0"/>
              <w:divBdr>
                <w:top w:val="none" w:sz="0" w:space="0" w:color="auto"/>
                <w:left w:val="none" w:sz="0" w:space="0" w:color="auto"/>
                <w:bottom w:val="none" w:sz="0" w:space="0" w:color="auto"/>
                <w:right w:val="none" w:sz="0" w:space="0" w:color="auto"/>
              </w:divBdr>
              <w:divsChild>
                <w:div w:id="727650679">
                  <w:marLeft w:val="0"/>
                  <w:marRight w:val="0"/>
                  <w:marTop w:val="0"/>
                  <w:marBottom w:val="0"/>
                  <w:divBdr>
                    <w:top w:val="none" w:sz="0" w:space="0" w:color="auto"/>
                    <w:left w:val="none" w:sz="0" w:space="0" w:color="auto"/>
                    <w:bottom w:val="none" w:sz="0" w:space="0" w:color="auto"/>
                    <w:right w:val="none" w:sz="0" w:space="0" w:color="auto"/>
                  </w:divBdr>
                  <w:divsChild>
                    <w:div w:id="1031614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09544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63da3bfd6294c9c195033e3656ff04b7">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fed32a761fde7c315d0da3eb651cd05f"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F723CBA-2805-4088-9F27-60B84A9F063D}">
  <ds:schemaRefs>
    <ds:schemaRef ds:uri="http://schemas.openxmlformats.org/officeDocument/2006/bibliography"/>
  </ds:schemaRefs>
</ds:datastoreItem>
</file>

<file path=customXml/itemProps2.xml><?xml version="1.0" encoding="utf-8"?>
<ds:datastoreItem xmlns:ds="http://schemas.openxmlformats.org/officeDocument/2006/customXml" ds:itemID="{93AF27F5-C8A6-4C30-BF86-2FF3280986E2}">
  <ds:schemaRefs>
    <ds:schemaRef ds:uri="http://purl.org/dc/dcmitype/"/>
    <ds:schemaRef ds:uri="http://purl.org/dc/terms/"/>
    <ds:schemaRef ds:uri="http://schemas.microsoft.com/office/2006/metadata/properties"/>
    <ds:schemaRef ds:uri="http://schemas.microsoft.com/office/2006/documentManagement/types"/>
    <ds:schemaRef ds:uri="d8e79d84-78fb-44a9-92e9-d04bdd8f0359"/>
    <ds:schemaRef ds:uri="http://purl.org/dc/elements/1.1/"/>
    <ds:schemaRef ds:uri="http://schemas.openxmlformats.org/package/2006/metadata/core-properties"/>
    <ds:schemaRef ds:uri="http://www.w3.org/XML/1998/namespace"/>
    <ds:schemaRef ds:uri="04c7059f-bde8-4ce9-bb0f-e52888740953"/>
    <ds:schemaRef ds:uri="http://schemas.microsoft.com/office/infopath/2007/PartnerControls"/>
  </ds:schemaRefs>
</ds:datastoreItem>
</file>

<file path=customXml/itemProps3.xml><?xml version="1.0" encoding="utf-8"?>
<ds:datastoreItem xmlns:ds="http://schemas.openxmlformats.org/officeDocument/2006/customXml" ds:itemID="{6F96775E-1BED-42B9-84A5-213A4B8E60D7}">
  <ds:schemaRefs>
    <ds:schemaRef ds:uri="http://schemas.microsoft.com/sharepoint/v3/contenttype/forms"/>
  </ds:schemaRefs>
</ds:datastoreItem>
</file>

<file path=customXml/itemProps4.xml><?xml version="1.0" encoding="utf-8"?>
<ds:datastoreItem xmlns:ds="http://schemas.openxmlformats.org/officeDocument/2006/customXml" ds:itemID="{8773612F-5920-41A5-BE53-D42D7C5892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378</TotalTime>
  <Pages>14</Pages>
  <Words>3196</Words>
  <Characters>19490</Characters>
  <Application>Microsoft Office Word</Application>
  <DocSecurity>0</DocSecurity>
  <Lines>345</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Green practices report</dc:title>
  <dc:subject/>
  <dc:creator>Student name and code: Sonia-Lorena Mocanu (2233341)</dc:creator>
  <cp:keywords/>
  <dc:description/>
  <cp:lastModifiedBy>Sonia-Lorena Mocanu (2233341)</cp:lastModifiedBy>
  <cp:revision>107</cp:revision>
  <dcterms:created xsi:type="dcterms:W3CDTF">2024-11-08T01:39:00Z</dcterms:created>
  <dcterms:modified xsi:type="dcterms:W3CDTF">2024-11-13T06:14:00Z</dcterms:modified>
  <cp:category>Sustainable Hospitality &amp; Tourism Management</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ba3a149f-3fe6-43d0-9c0f-1eec011e0af5</vt:lpwstr>
  </property>
  <property fmtid="{D5CDD505-2E9C-101B-9397-08002B2CF9AE}" pid="3" name="ContentTypeId">
    <vt:lpwstr>0x010100A20804DBFC42F64693D899720BA9B0FE</vt:lpwstr>
  </property>
</Properties>
</file>