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2C4272" w14:textId="7934BB84" w:rsidR="00E87621" w:rsidRDefault="006B2680" w:rsidP="00E87621">
      <w:pPr>
        <w:spacing w:after="160" w:line="259" w:lineRule="auto"/>
        <w:jc w:val="left"/>
        <w:rPr>
          <w:rFonts w:cs="Times New Roman"/>
          <w:sz w:val="36"/>
          <w:szCs w:val="32"/>
        </w:rPr>
      </w:pPr>
      <w:r>
        <w:rPr>
          <w:noProof/>
        </w:rPr>
        <w:drawing>
          <wp:inline distT="0" distB="0" distL="0" distR="0" wp14:anchorId="770A9EF3" wp14:editId="6D80D4F9">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EFDF279" w14:textId="77777777" w:rsidR="00E87621" w:rsidRDefault="00E87621" w:rsidP="007C3169">
      <w:pPr>
        <w:spacing w:after="160" w:line="259" w:lineRule="auto"/>
        <w:jc w:val="center"/>
        <w:rPr>
          <w:rFonts w:cs="Times New Roman"/>
          <w:sz w:val="36"/>
          <w:szCs w:val="32"/>
        </w:rPr>
      </w:pPr>
    </w:p>
    <w:p w14:paraId="272DC6F9" w14:textId="77777777" w:rsidR="00E87621" w:rsidRDefault="00E87621" w:rsidP="00E87621">
      <w:pPr>
        <w:spacing w:after="160" w:line="259" w:lineRule="auto"/>
        <w:jc w:val="center"/>
        <w:rPr>
          <w:rFonts w:cs="Times New Roman"/>
          <w:i/>
          <w:sz w:val="36"/>
          <w:szCs w:val="32"/>
        </w:rPr>
      </w:pPr>
    </w:p>
    <w:p w14:paraId="482A98DE" w14:textId="29045B42" w:rsidR="00E87621" w:rsidRPr="00E87621" w:rsidRDefault="00E87621" w:rsidP="00E87621">
      <w:pPr>
        <w:spacing w:after="160" w:line="259" w:lineRule="auto"/>
        <w:jc w:val="center"/>
        <w:rPr>
          <w:rFonts w:cs="Times New Roman"/>
          <w:i/>
          <w:sz w:val="36"/>
          <w:szCs w:val="32"/>
        </w:rPr>
      </w:pPr>
      <w:r w:rsidRPr="00E87621">
        <w:rPr>
          <w:rFonts w:cs="Times New Roman"/>
          <w:i/>
          <w:sz w:val="36"/>
          <w:szCs w:val="32"/>
        </w:rPr>
        <w:t>Financial Performance and Strategic Analysis of British American Tobacco: A Comparative Review and Investment Appraisal</w:t>
      </w:r>
    </w:p>
    <w:p w14:paraId="25374B2D" w14:textId="77777777" w:rsidR="00E87621" w:rsidRDefault="00E87621" w:rsidP="00E87621">
      <w:pPr>
        <w:spacing w:after="160" w:line="259" w:lineRule="auto"/>
        <w:rPr>
          <w:rFonts w:cs="Times New Roman"/>
          <w:b/>
          <w:sz w:val="36"/>
          <w:szCs w:val="32"/>
        </w:rPr>
      </w:pPr>
    </w:p>
    <w:p w14:paraId="5EB413A7" w14:textId="7390A8D3" w:rsidR="00E87621" w:rsidRDefault="00E87621" w:rsidP="00E87621">
      <w:pPr>
        <w:spacing w:after="160" w:line="259" w:lineRule="auto"/>
        <w:rPr>
          <w:rFonts w:cs="Times New Roman"/>
          <w:b/>
          <w:sz w:val="36"/>
          <w:szCs w:val="32"/>
        </w:rPr>
      </w:pPr>
      <w:r>
        <w:rPr>
          <w:rFonts w:cs="Times New Roman"/>
          <w:b/>
          <w:sz w:val="36"/>
          <w:szCs w:val="32"/>
        </w:rPr>
        <w:t xml:space="preserve">Programme: </w:t>
      </w:r>
      <w:r w:rsidRPr="00E87621">
        <w:rPr>
          <w:sz w:val="36"/>
        </w:rPr>
        <w:t xml:space="preserve">MBA </w:t>
      </w:r>
      <w:r w:rsidR="006B2680">
        <w:rPr>
          <w:sz w:val="36"/>
        </w:rPr>
        <w:t>–</w:t>
      </w:r>
      <w:r w:rsidRPr="00E87621">
        <w:rPr>
          <w:sz w:val="36"/>
        </w:rPr>
        <w:t xml:space="preserve"> </w:t>
      </w:r>
      <w:r w:rsidR="006B2680">
        <w:rPr>
          <w:sz w:val="36"/>
        </w:rPr>
        <w:t>International Business</w:t>
      </w:r>
    </w:p>
    <w:p w14:paraId="382E2B44" w14:textId="77777777" w:rsidR="00E87621" w:rsidRDefault="00E87621" w:rsidP="00E87621">
      <w:pPr>
        <w:spacing w:after="160" w:line="259" w:lineRule="auto"/>
        <w:rPr>
          <w:rFonts w:cs="Times New Roman"/>
          <w:b/>
          <w:sz w:val="36"/>
          <w:szCs w:val="32"/>
        </w:rPr>
      </w:pPr>
      <w:r>
        <w:rPr>
          <w:rFonts w:cs="Times New Roman"/>
          <w:b/>
          <w:sz w:val="36"/>
          <w:szCs w:val="32"/>
        </w:rPr>
        <w:t xml:space="preserve">Module Title: </w:t>
      </w:r>
      <w:r w:rsidRPr="00E87621">
        <w:rPr>
          <w:sz w:val="36"/>
          <w:szCs w:val="36"/>
        </w:rPr>
        <w:t>Financial Management</w:t>
      </w:r>
      <w:r>
        <w:rPr>
          <w:rFonts w:cs="Times New Roman"/>
          <w:b/>
          <w:sz w:val="36"/>
          <w:szCs w:val="32"/>
        </w:rPr>
        <w:t xml:space="preserve"> </w:t>
      </w:r>
    </w:p>
    <w:p w14:paraId="14513952" w14:textId="651F7E10" w:rsidR="00E87621" w:rsidRPr="006B2680" w:rsidRDefault="00E87621" w:rsidP="006B2680">
      <w:pPr>
        <w:rPr>
          <w:b/>
          <w:bCs/>
          <w:sz w:val="36"/>
          <w:szCs w:val="36"/>
        </w:rPr>
      </w:pPr>
      <w:r>
        <w:rPr>
          <w:rFonts w:cs="Times New Roman"/>
          <w:b/>
          <w:sz w:val="36"/>
          <w:szCs w:val="32"/>
        </w:rPr>
        <w:t xml:space="preserve">Module Code: </w:t>
      </w:r>
      <w:r w:rsidRPr="00E87621">
        <w:rPr>
          <w:rFonts w:cs="Times New Roman"/>
          <w:sz w:val="36"/>
          <w:szCs w:val="32"/>
        </w:rPr>
        <w:t>LCMB7002</w:t>
      </w:r>
      <w:r w:rsidRPr="00E87621">
        <w:rPr>
          <w:rFonts w:cs="Times New Roman"/>
          <w:b/>
          <w:sz w:val="36"/>
          <w:szCs w:val="32"/>
        </w:rPr>
        <w:cr/>
      </w:r>
      <w:r>
        <w:rPr>
          <w:rFonts w:cs="Times New Roman"/>
          <w:b/>
          <w:sz w:val="36"/>
          <w:szCs w:val="32"/>
        </w:rPr>
        <w:t>Student Name:</w:t>
      </w:r>
      <w:r w:rsidR="006B2680">
        <w:rPr>
          <w:rFonts w:cs="Times New Roman"/>
          <w:b/>
          <w:sz w:val="36"/>
          <w:szCs w:val="32"/>
        </w:rPr>
        <w:t xml:space="preserve"> </w:t>
      </w:r>
      <w:r w:rsidR="006B2680" w:rsidRPr="006B2680">
        <w:rPr>
          <w:sz w:val="36"/>
          <w:szCs w:val="36"/>
        </w:rPr>
        <w:t>Md Naeem Hossain</w:t>
      </w:r>
    </w:p>
    <w:p w14:paraId="5BB8F071" w14:textId="66ADB2FC" w:rsidR="006B2680" w:rsidRDefault="00E87621" w:rsidP="00E87621">
      <w:pPr>
        <w:spacing w:after="160" w:line="259" w:lineRule="auto"/>
        <w:rPr>
          <w:rFonts w:cs="Times New Roman"/>
          <w:b/>
          <w:sz w:val="36"/>
          <w:szCs w:val="32"/>
        </w:rPr>
      </w:pPr>
      <w:r>
        <w:rPr>
          <w:rFonts w:cs="Times New Roman"/>
          <w:b/>
          <w:sz w:val="36"/>
          <w:szCs w:val="32"/>
        </w:rPr>
        <w:t>Student ID:</w:t>
      </w:r>
      <w:r w:rsidR="006B2680">
        <w:rPr>
          <w:rFonts w:cs="Times New Roman"/>
          <w:b/>
          <w:sz w:val="36"/>
          <w:szCs w:val="32"/>
        </w:rPr>
        <w:t xml:space="preserve"> </w:t>
      </w:r>
      <w:r w:rsidR="006B2680" w:rsidRPr="006B2680">
        <w:rPr>
          <w:sz w:val="36"/>
          <w:szCs w:val="36"/>
        </w:rPr>
        <w:t>2332043</w:t>
      </w:r>
    </w:p>
    <w:p w14:paraId="2F849476" w14:textId="77777777" w:rsidR="006B2680" w:rsidRDefault="006B2680" w:rsidP="00E87621">
      <w:pPr>
        <w:spacing w:after="160" w:line="259" w:lineRule="auto"/>
        <w:rPr>
          <w:rFonts w:cs="Times New Roman"/>
          <w:bCs/>
          <w:sz w:val="36"/>
          <w:szCs w:val="32"/>
        </w:rPr>
      </w:pPr>
      <w:r>
        <w:rPr>
          <w:rFonts w:cs="Times New Roman"/>
          <w:b/>
          <w:sz w:val="36"/>
          <w:szCs w:val="32"/>
        </w:rPr>
        <w:t>Lecturer</w:t>
      </w:r>
      <w:r>
        <w:rPr>
          <w:rFonts w:cs="Times New Roman"/>
          <w:b/>
          <w:sz w:val="36"/>
          <w:szCs w:val="32"/>
        </w:rPr>
        <w:t>:</w:t>
      </w:r>
      <w:r>
        <w:rPr>
          <w:rFonts w:cs="Times New Roman"/>
          <w:b/>
          <w:sz w:val="36"/>
          <w:szCs w:val="32"/>
        </w:rPr>
        <w:t xml:space="preserve"> </w:t>
      </w:r>
      <w:r w:rsidRPr="006B2680">
        <w:rPr>
          <w:rFonts w:cs="Times New Roman"/>
          <w:bCs/>
          <w:sz w:val="36"/>
          <w:szCs w:val="32"/>
        </w:rPr>
        <w:t>Md Kalam</w:t>
      </w:r>
    </w:p>
    <w:p w14:paraId="1905365A" w14:textId="77777777" w:rsidR="006B2680" w:rsidRDefault="006B2680" w:rsidP="00E87621">
      <w:pPr>
        <w:spacing w:after="160" w:line="259" w:lineRule="auto"/>
        <w:rPr>
          <w:rFonts w:cs="Times New Roman"/>
          <w:bCs/>
          <w:sz w:val="36"/>
          <w:szCs w:val="32"/>
        </w:rPr>
      </w:pPr>
    </w:p>
    <w:p w14:paraId="20F98526" w14:textId="77777777" w:rsidR="006B2680" w:rsidRDefault="006B2680" w:rsidP="00E87621">
      <w:pPr>
        <w:spacing w:after="160" w:line="259" w:lineRule="auto"/>
        <w:rPr>
          <w:rFonts w:cs="Times New Roman"/>
          <w:bCs/>
          <w:sz w:val="36"/>
          <w:szCs w:val="32"/>
        </w:rPr>
      </w:pPr>
    </w:p>
    <w:p w14:paraId="01B0BBE7" w14:textId="77777777" w:rsidR="006B2680" w:rsidRDefault="006B2680" w:rsidP="00E87621">
      <w:pPr>
        <w:spacing w:after="160" w:line="259" w:lineRule="auto"/>
        <w:rPr>
          <w:rFonts w:cs="Times New Roman"/>
          <w:bCs/>
          <w:sz w:val="36"/>
          <w:szCs w:val="32"/>
        </w:rPr>
      </w:pPr>
    </w:p>
    <w:p w14:paraId="527507C4" w14:textId="77777777" w:rsidR="006B2680" w:rsidRDefault="006B2680" w:rsidP="00E87621">
      <w:pPr>
        <w:spacing w:after="160" w:line="259" w:lineRule="auto"/>
        <w:rPr>
          <w:rFonts w:cs="Times New Roman"/>
          <w:bCs/>
          <w:sz w:val="36"/>
          <w:szCs w:val="32"/>
        </w:rPr>
      </w:pPr>
    </w:p>
    <w:p w14:paraId="1933BF54" w14:textId="77777777" w:rsidR="006B2680" w:rsidRDefault="006B2680" w:rsidP="00E87621">
      <w:pPr>
        <w:spacing w:after="160" w:line="259" w:lineRule="auto"/>
        <w:rPr>
          <w:rFonts w:cs="Times New Roman"/>
          <w:bCs/>
          <w:sz w:val="36"/>
          <w:szCs w:val="32"/>
        </w:rPr>
      </w:pPr>
    </w:p>
    <w:p w14:paraId="34B3C8BD" w14:textId="77777777" w:rsidR="006B2680" w:rsidRDefault="006B2680" w:rsidP="00E87621">
      <w:pPr>
        <w:spacing w:after="160" w:line="259" w:lineRule="auto"/>
        <w:rPr>
          <w:rFonts w:cs="Times New Roman"/>
          <w:bCs/>
          <w:sz w:val="36"/>
          <w:szCs w:val="32"/>
        </w:rPr>
      </w:pPr>
    </w:p>
    <w:p w14:paraId="65D52D8E" w14:textId="77777777" w:rsidR="006B2680" w:rsidRDefault="006B2680" w:rsidP="00E87621">
      <w:pPr>
        <w:spacing w:after="160" w:line="259" w:lineRule="auto"/>
        <w:rPr>
          <w:rFonts w:cs="Times New Roman"/>
          <w:bCs/>
          <w:sz w:val="36"/>
          <w:szCs w:val="32"/>
        </w:rPr>
      </w:pPr>
    </w:p>
    <w:p w14:paraId="0E7F0F31" w14:textId="48A21E99" w:rsidR="00120B03" w:rsidRPr="006B2680" w:rsidRDefault="006B2680" w:rsidP="006B2680">
      <w:pPr>
        <w:jc w:val="center"/>
        <w:rPr>
          <w:b/>
          <w:bCs/>
          <w:sz w:val="36"/>
          <w:szCs w:val="36"/>
        </w:rPr>
      </w:pPr>
      <w:r w:rsidRPr="006A30C0">
        <w:rPr>
          <w:b/>
          <w:bCs/>
          <w:sz w:val="36"/>
          <w:szCs w:val="36"/>
        </w:rPr>
        <w:t xml:space="preserve">Submitted on:    </w:t>
      </w:r>
      <w:r>
        <w:rPr>
          <w:b/>
          <w:bCs/>
          <w:sz w:val="36"/>
          <w:szCs w:val="36"/>
        </w:rPr>
        <w:t>20</w:t>
      </w:r>
      <w:r w:rsidRPr="006A30C0">
        <w:rPr>
          <w:b/>
          <w:bCs/>
          <w:sz w:val="36"/>
          <w:szCs w:val="36"/>
          <w:vertAlign w:val="superscript"/>
        </w:rPr>
        <w:t>th</w:t>
      </w:r>
      <w:r w:rsidRPr="006A30C0">
        <w:rPr>
          <w:b/>
          <w:bCs/>
          <w:sz w:val="36"/>
          <w:szCs w:val="36"/>
        </w:rPr>
        <w:t xml:space="preserve"> August 2024</w:t>
      </w:r>
      <w:r w:rsidR="00120B03" w:rsidRPr="00176BC4">
        <w:rPr>
          <w:rFonts w:cs="Times New Roman"/>
        </w:rPr>
        <w:br w:type="page"/>
      </w:r>
    </w:p>
    <w:sdt>
      <w:sdtPr>
        <w:rPr>
          <w:rFonts w:eastAsiaTheme="minorHAnsi" w:cs="Times New Roman"/>
          <w:color w:val="000000" w:themeColor="text1"/>
          <w:sz w:val="24"/>
          <w:szCs w:val="22"/>
          <w:lang w:val="en-GB"/>
        </w:rPr>
        <w:id w:val="1921522883"/>
        <w:docPartObj>
          <w:docPartGallery w:val="Table of Contents"/>
          <w:docPartUnique/>
        </w:docPartObj>
      </w:sdtPr>
      <w:sdtEndPr>
        <w:rPr>
          <w:b/>
          <w:bCs/>
          <w:noProof/>
        </w:rPr>
      </w:sdtEndPr>
      <w:sdtContent>
        <w:p w14:paraId="25655E20" w14:textId="31AD5A5D" w:rsidR="007C3169" w:rsidRPr="00E87621" w:rsidRDefault="007C3169">
          <w:pPr>
            <w:pStyle w:val="TOCHeading"/>
            <w:rPr>
              <w:rFonts w:cs="Times New Roman"/>
              <w:b/>
              <w:lang w:val="en-GB"/>
            </w:rPr>
          </w:pPr>
          <w:r w:rsidRPr="00E87621">
            <w:rPr>
              <w:rFonts w:cs="Times New Roman"/>
              <w:b/>
              <w:lang w:val="en-GB"/>
            </w:rPr>
            <w:t>Table of Contents</w:t>
          </w:r>
        </w:p>
        <w:p w14:paraId="4789F7CF" w14:textId="77777777" w:rsidR="00E87621" w:rsidRDefault="007C3169">
          <w:pPr>
            <w:pStyle w:val="TOC1"/>
            <w:tabs>
              <w:tab w:val="right" w:leader="dot" w:pos="9016"/>
            </w:tabs>
            <w:rPr>
              <w:rFonts w:asciiTheme="minorHAnsi" w:eastAsiaTheme="minorEastAsia" w:hAnsiTheme="minorHAnsi"/>
              <w:noProof/>
              <w:color w:val="auto"/>
              <w:sz w:val="22"/>
              <w:lang w:eastAsia="en-GB"/>
            </w:rPr>
          </w:pPr>
          <w:r w:rsidRPr="00176BC4">
            <w:rPr>
              <w:rFonts w:cs="Times New Roman"/>
            </w:rPr>
            <w:fldChar w:fldCharType="begin"/>
          </w:r>
          <w:r w:rsidRPr="00176BC4">
            <w:rPr>
              <w:rFonts w:cs="Times New Roman"/>
            </w:rPr>
            <w:instrText xml:space="preserve"> TOC \o "1-3" \h \z \u </w:instrText>
          </w:r>
          <w:r w:rsidRPr="00176BC4">
            <w:rPr>
              <w:rFonts w:cs="Times New Roman"/>
            </w:rPr>
            <w:fldChar w:fldCharType="separate"/>
          </w:r>
          <w:hyperlink w:anchor="_Toc175067185" w:history="1">
            <w:r w:rsidR="00E87621" w:rsidRPr="0041223B">
              <w:rPr>
                <w:rStyle w:val="Hyperlink"/>
                <w:rFonts w:cs="Times New Roman"/>
                <w:noProof/>
              </w:rPr>
              <w:t>Part A: Introduction</w:t>
            </w:r>
            <w:r w:rsidR="00E87621">
              <w:rPr>
                <w:noProof/>
                <w:webHidden/>
              </w:rPr>
              <w:tab/>
            </w:r>
            <w:r w:rsidR="00E87621">
              <w:rPr>
                <w:noProof/>
                <w:webHidden/>
              </w:rPr>
              <w:fldChar w:fldCharType="begin"/>
            </w:r>
            <w:r w:rsidR="00E87621">
              <w:rPr>
                <w:noProof/>
                <w:webHidden/>
              </w:rPr>
              <w:instrText xml:space="preserve"> PAGEREF _Toc175067185 \h </w:instrText>
            </w:r>
            <w:r w:rsidR="00E87621">
              <w:rPr>
                <w:noProof/>
                <w:webHidden/>
              </w:rPr>
            </w:r>
            <w:r w:rsidR="00E87621">
              <w:rPr>
                <w:noProof/>
                <w:webHidden/>
              </w:rPr>
              <w:fldChar w:fldCharType="separate"/>
            </w:r>
            <w:r w:rsidR="00E87621">
              <w:rPr>
                <w:noProof/>
                <w:webHidden/>
              </w:rPr>
              <w:t>4</w:t>
            </w:r>
            <w:r w:rsidR="00E87621">
              <w:rPr>
                <w:noProof/>
                <w:webHidden/>
              </w:rPr>
              <w:fldChar w:fldCharType="end"/>
            </w:r>
          </w:hyperlink>
        </w:p>
        <w:p w14:paraId="12F49505" w14:textId="77777777" w:rsidR="00E87621" w:rsidRDefault="00000000">
          <w:pPr>
            <w:pStyle w:val="TOC1"/>
            <w:tabs>
              <w:tab w:val="right" w:leader="dot" w:pos="9016"/>
            </w:tabs>
            <w:rPr>
              <w:rFonts w:asciiTheme="minorHAnsi" w:eastAsiaTheme="minorEastAsia" w:hAnsiTheme="minorHAnsi"/>
              <w:noProof/>
              <w:color w:val="auto"/>
              <w:sz w:val="22"/>
              <w:lang w:eastAsia="en-GB"/>
            </w:rPr>
          </w:pPr>
          <w:hyperlink w:anchor="_Toc175067186" w:history="1">
            <w:r w:rsidR="00E87621" w:rsidRPr="0041223B">
              <w:rPr>
                <w:rStyle w:val="Hyperlink"/>
                <w:rFonts w:cs="Times New Roman"/>
                <w:noProof/>
              </w:rPr>
              <w:t>Part B: Financial Performance Review</w:t>
            </w:r>
            <w:r w:rsidR="00E87621">
              <w:rPr>
                <w:noProof/>
                <w:webHidden/>
              </w:rPr>
              <w:tab/>
            </w:r>
            <w:r w:rsidR="00E87621">
              <w:rPr>
                <w:noProof/>
                <w:webHidden/>
              </w:rPr>
              <w:fldChar w:fldCharType="begin"/>
            </w:r>
            <w:r w:rsidR="00E87621">
              <w:rPr>
                <w:noProof/>
                <w:webHidden/>
              </w:rPr>
              <w:instrText xml:space="preserve"> PAGEREF _Toc175067186 \h </w:instrText>
            </w:r>
            <w:r w:rsidR="00E87621">
              <w:rPr>
                <w:noProof/>
                <w:webHidden/>
              </w:rPr>
            </w:r>
            <w:r w:rsidR="00E87621">
              <w:rPr>
                <w:noProof/>
                <w:webHidden/>
              </w:rPr>
              <w:fldChar w:fldCharType="separate"/>
            </w:r>
            <w:r w:rsidR="00E87621">
              <w:rPr>
                <w:noProof/>
                <w:webHidden/>
              </w:rPr>
              <w:t>5</w:t>
            </w:r>
            <w:r w:rsidR="00E87621">
              <w:rPr>
                <w:noProof/>
                <w:webHidden/>
              </w:rPr>
              <w:fldChar w:fldCharType="end"/>
            </w:r>
          </w:hyperlink>
        </w:p>
        <w:p w14:paraId="4C05ABF8" w14:textId="77777777" w:rsidR="00E87621" w:rsidRDefault="00000000">
          <w:pPr>
            <w:pStyle w:val="TOC1"/>
            <w:tabs>
              <w:tab w:val="right" w:leader="dot" w:pos="9016"/>
            </w:tabs>
            <w:rPr>
              <w:rFonts w:asciiTheme="minorHAnsi" w:eastAsiaTheme="minorEastAsia" w:hAnsiTheme="minorHAnsi"/>
              <w:noProof/>
              <w:color w:val="auto"/>
              <w:sz w:val="22"/>
              <w:lang w:eastAsia="en-GB"/>
            </w:rPr>
          </w:pPr>
          <w:hyperlink w:anchor="_Toc175067187" w:history="1">
            <w:r w:rsidR="00E87621" w:rsidRPr="0041223B">
              <w:rPr>
                <w:rStyle w:val="Hyperlink"/>
                <w:rFonts w:cs="Times New Roman"/>
                <w:noProof/>
              </w:rPr>
              <w:t>1. Ratio Calculation</w:t>
            </w:r>
            <w:r w:rsidR="00E87621">
              <w:rPr>
                <w:noProof/>
                <w:webHidden/>
              </w:rPr>
              <w:tab/>
            </w:r>
            <w:r w:rsidR="00E87621">
              <w:rPr>
                <w:noProof/>
                <w:webHidden/>
              </w:rPr>
              <w:fldChar w:fldCharType="begin"/>
            </w:r>
            <w:r w:rsidR="00E87621">
              <w:rPr>
                <w:noProof/>
                <w:webHidden/>
              </w:rPr>
              <w:instrText xml:space="preserve"> PAGEREF _Toc175067187 \h </w:instrText>
            </w:r>
            <w:r w:rsidR="00E87621">
              <w:rPr>
                <w:noProof/>
                <w:webHidden/>
              </w:rPr>
            </w:r>
            <w:r w:rsidR="00E87621">
              <w:rPr>
                <w:noProof/>
                <w:webHidden/>
              </w:rPr>
              <w:fldChar w:fldCharType="separate"/>
            </w:r>
            <w:r w:rsidR="00E87621">
              <w:rPr>
                <w:noProof/>
                <w:webHidden/>
              </w:rPr>
              <w:t>5</w:t>
            </w:r>
            <w:r w:rsidR="00E87621">
              <w:rPr>
                <w:noProof/>
                <w:webHidden/>
              </w:rPr>
              <w:fldChar w:fldCharType="end"/>
            </w:r>
          </w:hyperlink>
        </w:p>
        <w:p w14:paraId="10A32A0E"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188" w:history="1">
            <w:r w:rsidR="00E87621" w:rsidRPr="0041223B">
              <w:rPr>
                <w:rStyle w:val="Hyperlink"/>
                <w:rFonts w:cs="Times New Roman"/>
                <w:noProof/>
              </w:rPr>
              <w:t>1.1. Profitability Ratios</w:t>
            </w:r>
            <w:r w:rsidR="00E87621">
              <w:rPr>
                <w:noProof/>
                <w:webHidden/>
              </w:rPr>
              <w:tab/>
            </w:r>
            <w:r w:rsidR="00E87621">
              <w:rPr>
                <w:noProof/>
                <w:webHidden/>
              </w:rPr>
              <w:fldChar w:fldCharType="begin"/>
            </w:r>
            <w:r w:rsidR="00E87621">
              <w:rPr>
                <w:noProof/>
                <w:webHidden/>
              </w:rPr>
              <w:instrText xml:space="preserve"> PAGEREF _Toc175067188 \h </w:instrText>
            </w:r>
            <w:r w:rsidR="00E87621">
              <w:rPr>
                <w:noProof/>
                <w:webHidden/>
              </w:rPr>
            </w:r>
            <w:r w:rsidR="00E87621">
              <w:rPr>
                <w:noProof/>
                <w:webHidden/>
              </w:rPr>
              <w:fldChar w:fldCharType="separate"/>
            </w:r>
            <w:r w:rsidR="00E87621">
              <w:rPr>
                <w:noProof/>
                <w:webHidden/>
              </w:rPr>
              <w:t>5</w:t>
            </w:r>
            <w:r w:rsidR="00E87621">
              <w:rPr>
                <w:noProof/>
                <w:webHidden/>
              </w:rPr>
              <w:fldChar w:fldCharType="end"/>
            </w:r>
          </w:hyperlink>
        </w:p>
        <w:p w14:paraId="5E911035"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189" w:history="1">
            <w:r w:rsidR="00E87621" w:rsidRPr="0041223B">
              <w:rPr>
                <w:rStyle w:val="Hyperlink"/>
                <w:rFonts w:cs="Times New Roman"/>
                <w:noProof/>
              </w:rPr>
              <w:t>1.1.1. Gross Profit Margin</w:t>
            </w:r>
            <w:r w:rsidR="00E87621">
              <w:rPr>
                <w:noProof/>
                <w:webHidden/>
              </w:rPr>
              <w:tab/>
            </w:r>
            <w:r w:rsidR="00E87621">
              <w:rPr>
                <w:noProof/>
                <w:webHidden/>
              </w:rPr>
              <w:fldChar w:fldCharType="begin"/>
            </w:r>
            <w:r w:rsidR="00E87621">
              <w:rPr>
                <w:noProof/>
                <w:webHidden/>
              </w:rPr>
              <w:instrText xml:space="preserve"> PAGEREF _Toc175067189 \h </w:instrText>
            </w:r>
            <w:r w:rsidR="00E87621">
              <w:rPr>
                <w:noProof/>
                <w:webHidden/>
              </w:rPr>
            </w:r>
            <w:r w:rsidR="00E87621">
              <w:rPr>
                <w:noProof/>
                <w:webHidden/>
              </w:rPr>
              <w:fldChar w:fldCharType="separate"/>
            </w:r>
            <w:r w:rsidR="00E87621">
              <w:rPr>
                <w:noProof/>
                <w:webHidden/>
              </w:rPr>
              <w:t>5</w:t>
            </w:r>
            <w:r w:rsidR="00E87621">
              <w:rPr>
                <w:noProof/>
                <w:webHidden/>
              </w:rPr>
              <w:fldChar w:fldCharType="end"/>
            </w:r>
          </w:hyperlink>
        </w:p>
        <w:p w14:paraId="7E27B923"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190" w:history="1">
            <w:r w:rsidR="00E87621" w:rsidRPr="0041223B">
              <w:rPr>
                <w:rStyle w:val="Hyperlink"/>
                <w:rFonts w:cs="Times New Roman"/>
                <w:noProof/>
              </w:rPr>
              <w:t>1.1.2. Net Profit Margin</w:t>
            </w:r>
            <w:r w:rsidR="00E87621">
              <w:rPr>
                <w:noProof/>
                <w:webHidden/>
              </w:rPr>
              <w:tab/>
            </w:r>
            <w:r w:rsidR="00E87621">
              <w:rPr>
                <w:noProof/>
                <w:webHidden/>
              </w:rPr>
              <w:fldChar w:fldCharType="begin"/>
            </w:r>
            <w:r w:rsidR="00E87621">
              <w:rPr>
                <w:noProof/>
                <w:webHidden/>
              </w:rPr>
              <w:instrText xml:space="preserve"> PAGEREF _Toc175067190 \h </w:instrText>
            </w:r>
            <w:r w:rsidR="00E87621">
              <w:rPr>
                <w:noProof/>
                <w:webHidden/>
              </w:rPr>
            </w:r>
            <w:r w:rsidR="00E87621">
              <w:rPr>
                <w:noProof/>
                <w:webHidden/>
              </w:rPr>
              <w:fldChar w:fldCharType="separate"/>
            </w:r>
            <w:r w:rsidR="00E87621">
              <w:rPr>
                <w:noProof/>
                <w:webHidden/>
              </w:rPr>
              <w:t>5</w:t>
            </w:r>
            <w:r w:rsidR="00E87621">
              <w:rPr>
                <w:noProof/>
                <w:webHidden/>
              </w:rPr>
              <w:fldChar w:fldCharType="end"/>
            </w:r>
          </w:hyperlink>
        </w:p>
        <w:p w14:paraId="54F66588"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191" w:history="1">
            <w:r w:rsidR="00E87621" w:rsidRPr="0041223B">
              <w:rPr>
                <w:rStyle w:val="Hyperlink"/>
                <w:rFonts w:cs="Times New Roman"/>
                <w:noProof/>
              </w:rPr>
              <w:t>1.2. Liquidity Ratios</w:t>
            </w:r>
            <w:r w:rsidR="00E87621">
              <w:rPr>
                <w:noProof/>
                <w:webHidden/>
              </w:rPr>
              <w:tab/>
            </w:r>
            <w:r w:rsidR="00E87621">
              <w:rPr>
                <w:noProof/>
                <w:webHidden/>
              </w:rPr>
              <w:fldChar w:fldCharType="begin"/>
            </w:r>
            <w:r w:rsidR="00E87621">
              <w:rPr>
                <w:noProof/>
                <w:webHidden/>
              </w:rPr>
              <w:instrText xml:space="preserve"> PAGEREF _Toc175067191 \h </w:instrText>
            </w:r>
            <w:r w:rsidR="00E87621">
              <w:rPr>
                <w:noProof/>
                <w:webHidden/>
              </w:rPr>
            </w:r>
            <w:r w:rsidR="00E87621">
              <w:rPr>
                <w:noProof/>
                <w:webHidden/>
              </w:rPr>
              <w:fldChar w:fldCharType="separate"/>
            </w:r>
            <w:r w:rsidR="00E87621">
              <w:rPr>
                <w:noProof/>
                <w:webHidden/>
              </w:rPr>
              <w:t>6</w:t>
            </w:r>
            <w:r w:rsidR="00E87621">
              <w:rPr>
                <w:noProof/>
                <w:webHidden/>
              </w:rPr>
              <w:fldChar w:fldCharType="end"/>
            </w:r>
          </w:hyperlink>
        </w:p>
        <w:p w14:paraId="0BA1E8F4"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192" w:history="1">
            <w:r w:rsidR="00E87621" w:rsidRPr="0041223B">
              <w:rPr>
                <w:rStyle w:val="Hyperlink"/>
                <w:rFonts w:cs="Times New Roman"/>
                <w:noProof/>
              </w:rPr>
              <w:t>1.2.1. Current Ratio</w:t>
            </w:r>
            <w:r w:rsidR="00E87621">
              <w:rPr>
                <w:noProof/>
                <w:webHidden/>
              </w:rPr>
              <w:tab/>
            </w:r>
            <w:r w:rsidR="00E87621">
              <w:rPr>
                <w:noProof/>
                <w:webHidden/>
              </w:rPr>
              <w:fldChar w:fldCharType="begin"/>
            </w:r>
            <w:r w:rsidR="00E87621">
              <w:rPr>
                <w:noProof/>
                <w:webHidden/>
              </w:rPr>
              <w:instrText xml:space="preserve"> PAGEREF _Toc175067192 \h </w:instrText>
            </w:r>
            <w:r w:rsidR="00E87621">
              <w:rPr>
                <w:noProof/>
                <w:webHidden/>
              </w:rPr>
            </w:r>
            <w:r w:rsidR="00E87621">
              <w:rPr>
                <w:noProof/>
                <w:webHidden/>
              </w:rPr>
              <w:fldChar w:fldCharType="separate"/>
            </w:r>
            <w:r w:rsidR="00E87621">
              <w:rPr>
                <w:noProof/>
                <w:webHidden/>
              </w:rPr>
              <w:t>6</w:t>
            </w:r>
            <w:r w:rsidR="00E87621">
              <w:rPr>
                <w:noProof/>
                <w:webHidden/>
              </w:rPr>
              <w:fldChar w:fldCharType="end"/>
            </w:r>
          </w:hyperlink>
        </w:p>
        <w:p w14:paraId="5D72843F"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193" w:history="1">
            <w:r w:rsidR="00E87621" w:rsidRPr="0041223B">
              <w:rPr>
                <w:rStyle w:val="Hyperlink"/>
                <w:rFonts w:cs="Times New Roman"/>
                <w:noProof/>
              </w:rPr>
              <w:t>1.3. Gearing Ratios</w:t>
            </w:r>
            <w:r w:rsidR="00E87621">
              <w:rPr>
                <w:noProof/>
                <w:webHidden/>
              </w:rPr>
              <w:tab/>
            </w:r>
            <w:r w:rsidR="00E87621">
              <w:rPr>
                <w:noProof/>
                <w:webHidden/>
              </w:rPr>
              <w:fldChar w:fldCharType="begin"/>
            </w:r>
            <w:r w:rsidR="00E87621">
              <w:rPr>
                <w:noProof/>
                <w:webHidden/>
              </w:rPr>
              <w:instrText xml:space="preserve"> PAGEREF _Toc175067193 \h </w:instrText>
            </w:r>
            <w:r w:rsidR="00E87621">
              <w:rPr>
                <w:noProof/>
                <w:webHidden/>
              </w:rPr>
            </w:r>
            <w:r w:rsidR="00E87621">
              <w:rPr>
                <w:noProof/>
                <w:webHidden/>
              </w:rPr>
              <w:fldChar w:fldCharType="separate"/>
            </w:r>
            <w:r w:rsidR="00E87621">
              <w:rPr>
                <w:noProof/>
                <w:webHidden/>
              </w:rPr>
              <w:t>6</w:t>
            </w:r>
            <w:r w:rsidR="00E87621">
              <w:rPr>
                <w:noProof/>
                <w:webHidden/>
              </w:rPr>
              <w:fldChar w:fldCharType="end"/>
            </w:r>
          </w:hyperlink>
        </w:p>
        <w:p w14:paraId="0D485A27"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194" w:history="1">
            <w:r w:rsidR="00E87621" w:rsidRPr="0041223B">
              <w:rPr>
                <w:rStyle w:val="Hyperlink"/>
                <w:rFonts w:cs="Times New Roman"/>
                <w:noProof/>
              </w:rPr>
              <w:t>1.3.1. Debt to Equity Ratio</w:t>
            </w:r>
            <w:r w:rsidR="00E87621">
              <w:rPr>
                <w:noProof/>
                <w:webHidden/>
              </w:rPr>
              <w:tab/>
            </w:r>
            <w:r w:rsidR="00E87621">
              <w:rPr>
                <w:noProof/>
                <w:webHidden/>
              </w:rPr>
              <w:fldChar w:fldCharType="begin"/>
            </w:r>
            <w:r w:rsidR="00E87621">
              <w:rPr>
                <w:noProof/>
                <w:webHidden/>
              </w:rPr>
              <w:instrText xml:space="preserve"> PAGEREF _Toc175067194 \h </w:instrText>
            </w:r>
            <w:r w:rsidR="00E87621">
              <w:rPr>
                <w:noProof/>
                <w:webHidden/>
              </w:rPr>
            </w:r>
            <w:r w:rsidR="00E87621">
              <w:rPr>
                <w:noProof/>
                <w:webHidden/>
              </w:rPr>
              <w:fldChar w:fldCharType="separate"/>
            </w:r>
            <w:r w:rsidR="00E87621">
              <w:rPr>
                <w:noProof/>
                <w:webHidden/>
              </w:rPr>
              <w:t>6</w:t>
            </w:r>
            <w:r w:rsidR="00E87621">
              <w:rPr>
                <w:noProof/>
                <w:webHidden/>
              </w:rPr>
              <w:fldChar w:fldCharType="end"/>
            </w:r>
          </w:hyperlink>
        </w:p>
        <w:p w14:paraId="2BB747E9"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195" w:history="1">
            <w:r w:rsidR="00E87621" w:rsidRPr="0041223B">
              <w:rPr>
                <w:rStyle w:val="Hyperlink"/>
                <w:rFonts w:cs="Times New Roman"/>
                <w:noProof/>
              </w:rPr>
              <w:t>1.4. Efficiency Ratios</w:t>
            </w:r>
            <w:r w:rsidR="00E87621">
              <w:rPr>
                <w:noProof/>
                <w:webHidden/>
              </w:rPr>
              <w:tab/>
            </w:r>
            <w:r w:rsidR="00E87621">
              <w:rPr>
                <w:noProof/>
                <w:webHidden/>
              </w:rPr>
              <w:fldChar w:fldCharType="begin"/>
            </w:r>
            <w:r w:rsidR="00E87621">
              <w:rPr>
                <w:noProof/>
                <w:webHidden/>
              </w:rPr>
              <w:instrText xml:space="preserve"> PAGEREF _Toc175067195 \h </w:instrText>
            </w:r>
            <w:r w:rsidR="00E87621">
              <w:rPr>
                <w:noProof/>
                <w:webHidden/>
              </w:rPr>
            </w:r>
            <w:r w:rsidR="00E87621">
              <w:rPr>
                <w:noProof/>
                <w:webHidden/>
              </w:rPr>
              <w:fldChar w:fldCharType="separate"/>
            </w:r>
            <w:r w:rsidR="00E87621">
              <w:rPr>
                <w:noProof/>
                <w:webHidden/>
              </w:rPr>
              <w:t>7</w:t>
            </w:r>
            <w:r w:rsidR="00E87621">
              <w:rPr>
                <w:noProof/>
                <w:webHidden/>
              </w:rPr>
              <w:fldChar w:fldCharType="end"/>
            </w:r>
          </w:hyperlink>
        </w:p>
        <w:p w14:paraId="314E82E6"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196" w:history="1">
            <w:r w:rsidR="00E87621" w:rsidRPr="0041223B">
              <w:rPr>
                <w:rStyle w:val="Hyperlink"/>
                <w:rFonts w:cs="Times New Roman"/>
                <w:noProof/>
              </w:rPr>
              <w:t>1.4.1. Asset Turnover Ratio</w:t>
            </w:r>
            <w:r w:rsidR="00E87621">
              <w:rPr>
                <w:noProof/>
                <w:webHidden/>
              </w:rPr>
              <w:tab/>
            </w:r>
            <w:r w:rsidR="00E87621">
              <w:rPr>
                <w:noProof/>
                <w:webHidden/>
              </w:rPr>
              <w:fldChar w:fldCharType="begin"/>
            </w:r>
            <w:r w:rsidR="00E87621">
              <w:rPr>
                <w:noProof/>
                <w:webHidden/>
              </w:rPr>
              <w:instrText xml:space="preserve"> PAGEREF _Toc175067196 \h </w:instrText>
            </w:r>
            <w:r w:rsidR="00E87621">
              <w:rPr>
                <w:noProof/>
                <w:webHidden/>
              </w:rPr>
            </w:r>
            <w:r w:rsidR="00E87621">
              <w:rPr>
                <w:noProof/>
                <w:webHidden/>
              </w:rPr>
              <w:fldChar w:fldCharType="separate"/>
            </w:r>
            <w:r w:rsidR="00E87621">
              <w:rPr>
                <w:noProof/>
                <w:webHidden/>
              </w:rPr>
              <w:t>7</w:t>
            </w:r>
            <w:r w:rsidR="00E87621">
              <w:rPr>
                <w:noProof/>
                <w:webHidden/>
              </w:rPr>
              <w:fldChar w:fldCharType="end"/>
            </w:r>
          </w:hyperlink>
        </w:p>
        <w:p w14:paraId="2C006F72" w14:textId="77777777" w:rsidR="00E87621" w:rsidRDefault="00000000">
          <w:pPr>
            <w:pStyle w:val="TOC1"/>
            <w:tabs>
              <w:tab w:val="right" w:leader="dot" w:pos="9016"/>
            </w:tabs>
            <w:rPr>
              <w:rFonts w:asciiTheme="minorHAnsi" w:eastAsiaTheme="minorEastAsia" w:hAnsiTheme="minorHAnsi"/>
              <w:noProof/>
              <w:color w:val="auto"/>
              <w:sz w:val="22"/>
              <w:lang w:eastAsia="en-GB"/>
            </w:rPr>
          </w:pPr>
          <w:hyperlink w:anchor="_Toc175067197" w:history="1">
            <w:r w:rsidR="00E87621" w:rsidRPr="0041223B">
              <w:rPr>
                <w:rStyle w:val="Hyperlink"/>
                <w:rFonts w:cs="Times New Roman"/>
                <w:noProof/>
              </w:rPr>
              <w:t>2. Ratio Analysis and Competitor Comparison</w:t>
            </w:r>
            <w:r w:rsidR="00E87621">
              <w:rPr>
                <w:noProof/>
                <w:webHidden/>
              </w:rPr>
              <w:tab/>
            </w:r>
            <w:r w:rsidR="00E87621">
              <w:rPr>
                <w:noProof/>
                <w:webHidden/>
              </w:rPr>
              <w:fldChar w:fldCharType="begin"/>
            </w:r>
            <w:r w:rsidR="00E87621">
              <w:rPr>
                <w:noProof/>
                <w:webHidden/>
              </w:rPr>
              <w:instrText xml:space="preserve"> PAGEREF _Toc175067197 \h </w:instrText>
            </w:r>
            <w:r w:rsidR="00E87621">
              <w:rPr>
                <w:noProof/>
                <w:webHidden/>
              </w:rPr>
            </w:r>
            <w:r w:rsidR="00E87621">
              <w:rPr>
                <w:noProof/>
                <w:webHidden/>
              </w:rPr>
              <w:fldChar w:fldCharType="separate"/>
            </w:r>
            <w:r w:rsidR="00E87621">
              <w:rPr>
                <w:noProof/>
                <w:webHidden/>
              </w:rPr>
              <w:t>7</w:t>
            </w:r>
            <w:r w:rsidR="00E87621">
              <w:rPr>
                <w:noProof/>
                <w:webHidden/>
              </w:rPr>
              <w:fldChar w:fldCharType="end"/>
            </w:r>
          </w:hyperlink>
        </w:p>
        <w:p w14:paraId="27C0439B"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198" w:history="1">
            <w:r w:rsidR="00E87621" w:rsidRPr="0041223B">
              <w:rPr>
                <w:rStyle w:val="Hyperlink"/>
                <w:rFonts w:cs="Times New Roman"/>
                <w:noProof/>
              </w:rPr>
              <w:t>2.1. Profitability Ratios Analysis</w:t>
            </w:r>
            <w:r w:rsidR="00E87621">
              <w:rPr>
                <w:noProof/>
                <w:webHidden/>
              </w:rPr>
              <w:tab/>
            </w:r>
            <w:r w:rsidR="00E87621">
              <w:rPr>
                <w:noProof/>
                <w:webHidden/>
              </w:rPr>
              <w:fldChar w:fldCharType="begin"/>
            </w:r>
            <w:r w:rsidR="00E87621">
              <w:rPr>
                <w:noProof/>
                <w:webHidden/>
              </w:rPr>
              <w:instrText xml:space="preserve"> PAGEREF _Toc175067198 \h </w:instrText>
            </w:r>
            <w:r w:rsidR="00E87621">
              <w:rPr>
                <w:noProof/>
                <w:webHidden/>
              </w:rPr>
            </w:r>
            <w:r w:rsidR="00E87621">
              <w:rPr>
                <w:noProof/>
                <w:webHidden/>
              </w:rPr>
              <w:fldChar w:fldCharType="separate"/>
            </w:r>
            <w:r w:rsidR="00E87621">
              <w:rPr>
                <w:noProof/>
                <w:webHidden/>
              </w:rPr>
              <w:t>7</w:t>
            </w:r>
            <w:r w:rsidR="00E87621">
              <w:rPr>
                <w:noProof/>
                <w:webHidden/>
              </w:rPr>
              <w:fldChar w:fldCharType="end"/>
            </w:r>
          </w:hyperlink>
        </w:p>
        <w:p w14:paraId="15EE46F6"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199" w:history="1">
            <w:r w:rsidR="00E87621" w:rsidRPr="0041223B">
              <w:rPr>
                <w:rStyle w:val="Hyperlink"/>
                <w:rFonts w:cs="Times New Roman"/>
                <w:noProof/>
              </w:rPr>
              <w:t>2.1.1. Gross Profit Margin Analysis</w:t>
            </w:r>
            <w:r w:rsidR="00E87621">
              <w:rPr>
                <w:noProof/>
                <w:webHidden/>
              </w:rPr>
              <w:tab/>
            </w:r>
            <w:r w:rsidR="00E87621">
              <w:rPr>
                <w:noProof/>
                <w:webHidden/>
              </w:rPr>
              <w:fldChar w:fldCharType="begin"/>
            </w:r>
            <w:r w:rsidR="00E87621">
              <w:rPr>
                <w:noProof/>
                <w:webHidden/>
              </w:rPr>
              <w:instrText xml:space="preserve"> PAGEREF _Toc175067199 \h </w:instrText>
            </w:r>
            <w:r w:rsidR="00E87621">
              <w:rPr>
                <w:noProof/>
                <w:webHidden/>
              </w:rPr>
            </w:r>
            <w:r w:rsidR="00E87621">
              <w:rPr>
                <w:noProof/>
                <w:webHidden/>
              </w:rPr>
              <w:fldChar w:fldCharType="separate"/>
            </w:r>
            <w:r w:rsidR="00E87621">
              <w:rPr>
                <w:noProof/>
                <w:webHidden/>
              </w:rPr>
              <w:t>8</w:t>
            </w:r>
            <w:r w:rsidR="00E87621">
              <w:rPr>
                <w:noProof/>
                <w:webHidden/>
              </w:rPr>
              <w:fldChar w:fldCharType="end"/>
            </w:r>
          </w:hyperlink>
        </w:p>
        <w:p w14:paraId="712500F0"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200" w:history="1">
            <w:r w:rsidR="00E87621" w:rsidRPr="0041223B">
              <w:rPr>
                <w:rStyle w:val="Hyperlink"/>
                <w:rFonts w:cs="Times New Roman"/>
                <w:noProof/>
              </w:rPr>
              <w:t>2.1.2. Net Profit Margin Analysis</w:t>
            </w:r>
            <w:r w:rsidR="00E87621">
              <w:rPr>
                <w:noProof/>
                <w:webHidden/>
              </w:rPr>
              <w:tab/>
            </w:r>
            <w:r w:rsidR="00E87621">
              <w:rPr>
                <w:noProof/>
                <w:webHidden/>
              </w:rPr>
              <w:fldChar w:fldCharType="begin"/>
            </w:r>
            <w:r w:rsidR="00E87621">
              <w:rPr>
                <w:noProof/>
                <w:webHidden/>
              </w:rPr>
              <w:instrText xml:space="preserve"> PAGEREF _Toc175067200 \h </w:instrText>
            </w:r>
            <w:r w:rsidR="00E87621">
              <w:rPr>
                <w:noProof/>
                <w:webHidden/>
              </w:rPr>
            </w:r>
            <w:r w:rsidR="00E87621">
              <w:rPr>
                <w:noProof/>
                <w:webHidden/>
              </w:rPr>
              <w:fldChar w:fldCharType="separate"/>
            </w:r>
            <w:r w:rsidR="00E87621">
              <w:rPr>
                <w:noProof/>
                <w:webHidden/>
              </w:rPr>
              <w:t>8</w:t>
            </w:r>
            <w:r w:rsidR="00E87621">
              <w:rPr>
                <w:noProof/>
                <w:webHidden/>
              </w:rPr>
              <w:fldChar w:fldCharType="end"/>
            </w:r>
          </w:hyperlink>
        </w:p>
        <w:p w14:paraId="33A1F285"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201" w:history="1">
            <w:r w:rsidR="00E87621" w:rsidRPr="0041223B">
              <w:rPr>
                <w:rStyle w:val="Hyperlink"/>
                <w:rFonts w:cs="Times New Roman"/>
                <w:noProof/>
              </w:rPr>
              <w:t>2.2. Liquidity Ratios Analysis</w:t>
            </w:r>
            <w:r w:rsidR="00E87621">
              <w:rPr>
                <w:noProof/>
                <w:webHidden/>
              </w:rPr>
              <w:tab/>
            </w:r>
            <w:r w:rsidR="00E87621">
              <w:rPr>
                <w:noProof/>
                <w:webHidden/>
              </w:rPr>
              <w:fldChar w:fldCharType="begin"/>
            </w:r>
            <w:r w:rsidR="00E87621">
              <w:rPr>
                <w:noProof/>
                <w:webHidden/>
              </w:rPr>
              <w:instrText xml:space="preserve"> PAGEREF _Toc175067201 \h </w:instrText>
            </w:r>
            <w:r w:rsidR="00E87621">
              <w:rPr>
                <w:noProof/>
                <w:webHidden/>
              </w:rPr>
            </w:r>
            <w:r w:rsidR="00E87621">
              <w:rPr>
                <w:noProof/>
                <w:webHidden/>
              </w:rPr>
              <w:fldChar w:fldCharType="separate"/>
            </w:r>
            <w:r w:rsidR="00E87621">
              <w:rPr>
                <w:noProof/>
                <w:webHidden/>
              </w:rPr>
              <w:t>9</w:t>
            </w:r>
            <w:r w:rsidR="00E87621">
              <w:rPr>
                <w:noProof/>
                <w:webHidden/>
              </w:rPr>
              <w:fldChar w:fldCharType="end"/>
            </w:r>
          </w:hyperlink>
        </w:p>
        <w:p w14:paraId="66E1B18E"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202" w:history="1">
            <w:r w:rsidR="00E87621" w:rsidRPr="0041223B">
              <w:rPr>
                <w:rStyle w:val="Hyperlink"/>
                <w:rFonts w:cs="Times New Roman"/>
                <w:noProof/>
              </w:rPr>
              <w:t>2.2.1. Current Ratio Analysis</w:t>
            </w:r>
            <w:r w:rsidR="00E87621">
              <w:rPr>
                <w:noProof/>
                <w:webHidden/>
              </w:rPr>
              <w:tab/>
            </w:r>
            <w:r w:rsidR="00E87621">
              <w:rPr>
                <w:noProof/>
                <w:webHidden/>
              </w:rPr>
              <w:fldChar w:fldCharType="begin"/>
            </w:r>
            <w:r w:rsidR="00E87621">
              <w:rPr>
                <w:noProof/>
                <w:webHidden/>
              </w:rPr>
              <w:instrText xml:space="preserve"> PAGEREF _Toc175067202 \h </w:instrText>
            </w:r>
            <w:r w:rsidR="00E87621">
              <w:rPr>
                <w:noProof/>
                <w:webHidden/>
              </w:rPr>
            </w:r>
            <w:r w:rsidR="00E87621">
              <w:rPr>
                <w:noProof/>
                <w:webHidden/>
              </w:rPr>
              <w:fldChar w:fldCharType="separate"/>
            </w:r>
            <w:r w:rsidR="00E87621">
              <w:rPr>
                <w:noProof/>
                <w:webHidden/>
              </w:rPr>
              <w:t>9</w:t>
            </w:r>
            <w:r w:rsidR="00E87621">
              <w:rPr>
                <w:noProof/>
                <w:webHidden/>
              </w:rPr>
              <w:fldChar w:fldCharType="end"/>
            </w:r>
          </w:hyperlink>
        </w:p>
        <w:p w14:paraId="7B657B3C"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203" w:history="1">
            <w:r w:rsidR="00E87621" w:rsidRPr="0041223B">
              <w:rPr>
                <w:rStyle w:val="Hyperlink"/>
                <w:rFonts w:cs="Times New Roman"/>
                <w:noProof/>
              </w:rPr>
              <w:t>2.3. Gearing Ratios Analysis</w:t>
            </w:r>
            <w:r w:rsidR="00E87621">
              <w:rPr>
                <w:noProof/>
                <w:webHidden/>
              </w:rPr>
              <w:tab/>
            </w:r>
            <w:r w:rsidR="00E87621">
              <w:rPr>
                <w:noProof/>
                <w:webHidden/>
              </w:rPr>
              <w:fldChar w:fldCharType="begin"/>
            </w:r>
            <w:r w:rsidR="00E87621">
              <w:rPr>
                <w:noProof/>
                <w:webHidden/>
              </w:rPr>
              <w:instrText xml:space="preserve"> PAGEREF _Toc175067203 \h </w:instrText>
            </w:r>
            <w:r w:rsidR="00E87621">
              <w:rPr>
                <w:noProof/>
                <w:webHidden/>
              </w:rPr>
            </w:r>
            <w:r w:rsidR="00E87621">
              <w:rPr>
                <w:noProof/>
                <w:webHidden/>
              </w:rPr>
              <w:fldChar w:fldCharType="separate"/>
            </w:r>
            <w:r w:rsidR="00E87621">
              <w:rPr>
                <w:noProof/>
                <w:webHidden/>
              </w:rPr>
              <w:t>9</w:t>
            </w:r>
            <w:r w:rsidR="00E87621">
              <w:rPr>
                <w:noProof/>
                <w:webHidden/>
              </w:rPr>
              <w:fldChar w:fldCharType="end"/>
            </w:r>
          </w:hyperlink>
        </w:p>
        <w:p w14:paraId="7F35A727"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204" w:history="1">
            <w:r w:rsidR="00E87621" w:rsidRPr="0041223B">
              <w:rPr>
                <w:rStyle w:val="Hyperlink"/>
                <w:rFonts w:cs="Times New Roman"/>
                <w:noProof/>
              </w:rPr>
              <w:t>2.3.1. Debt to Equity Ratio Analysis</w:t>
            </w:r>
            <w:r w:rsidR="00E87621">
              <w:rPr>
                <w:noProof/>
                <w:webHidden/>
              </w:rPr>
              <w:tab/>
            </w:r>
            <w:r w:rsidR="00E87621">
              <w:rPr>
                <w:noProof/>
                <w:webHidden/>
              </w:rPr>
              <w:fldChar w:fldCharType="begin"/>
            </w:r>
            <w:r w:rsidR="00E87621">
              <w:rPr>
                <w:noProof/>
                <w:webHidden/>
              </w:rPr>
              <w:instrText xml:space="preserve"> PAGEREF _Toc175067204 \h </w:instrText>
            </w:r>
            <w:r w:rsidR="00E87621">
              <w:rPr>
                <w:noProof/>
                <w:webHidden/>
              </w:rPr>
            </w:r>
            <w:r w:rsidR="00E87621">
              <w:rPr>
                <w:noProof/>
                <w:webHidden/>
              </w:rPr>
              <w:fldChar w:fldCharType="separate"/>
            </w:r>
            <w:r w:rsidR="00E87621">
              <w:rPr>
                <w:noProof/>
                <w:webHidden/>
              </w:rPr>
              <w:t>9</w:t>
            </w:r>
            <w:r w:rsidR="00E87621">
              <w:rPr>
                <w:noProof/>
                <w:webHidden/>
              </w:rPr>
              <w:fldChar w:fldCharType="end"/>
            </w:r>
          </w:hyperlink>
        </w:p>
        <w:p w14:paraId="485A74D6"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205" w:history="1">
            <w:r w:rsidR="00E87621" w:rsidRPr="0041223B">
              <w:rPr>
                <w:rStyle w:val="Hyperlink"/>
                <w:rFonts w:cs="Times New Roman"/>
                <w:noProof/>
              </w:rPr>
              <w:t>2.4. Efficiency Ratios Analysis</w:t>
            </w:r>
            <w:r w:rsidR="00E87621">
              <w:rPr>
                <w:noProof/>
                <w:webHidden/>
              </w:rPr>
              <w:tab/>
            </w:r>
            <w:r w:rsidR="00E87621">
              <w:rPr>
                <w:noProof/>
                <w:webHidden/>
              </w:rPr>
              <w:fldChar w:fldCharType="begin"/>
            </w:r>
            <w:r w:rsidR="00E87621">
              <w:rPr>
                <w:noProof/>
                <w:webHidden/>
              </w:rPr>
              <w:instrText xml:space="preserve"> PAGEREF _Toc175067205 \h </w:instrText>
            </w:r>
            <w:r w:rsidR="00E87621">
              <w:rPr>
                <w:noProof/>
                <w:webHidden/>
              </w:rPr>
            </w:r>
            <w:r w:rsidR="00E87621">
              <w:rPr>
                <w:noProof/>
                <w:webHidden/>
              </w:rPr>
              <w:fldChar w:fldCharType="separate"/>
            </w:r>
            <w:r w:rsidR="00E87621">
              <w:rPr>
                <w:noProof/>
                <w:webHidden/>
              </w:rPr>
              <w:t>10</w:t>
            </w:r>
            <w:r w:rsidR="00E87621">
              <w:rPr>
                <w:noProof/>
                <w:webHidden/>
              </w:rPr>
              <w:fldChar w:fldCharType="end"/>
            </w:r>
          </w:hyperlink>
        </w:p>
        <w:p w14:paraId="5140FE59"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206" w:history="1">
            <w:r w:rsidR="00E87621" w:rsidRPr="0041223B">
              <w:rPr>
                <w:rStyle w:val="Hyperlink"/>
                <w:rFonts w:cs="Times New Roman"/>
                <w:noProof/>
              </w:rPr>
              <w:t>2.4.1. Asset Turnover Ratio Analysis</w:t>
            </w:r>
            <w:r w:rsidR="00E87621">
              <w:rPr>
                <w:noProof/>
                <w:webHidden/>
              </w:rPr>
              <w:tab/>
            </w:r>
            <w:r w:rsidR="00E87621">
              <w:rPr>
                <w:noProof/>
                <w:webHidden/>
              </w:rPr>
              <w:fldChar w:fldCharType="begin"/>
            </w:r>
            <w:r w:rsidR="00E87621">
              <w:rPr>
                <w:noProof/>
                <w:webHidden/>
              </w:rPr>
              <w:instrText xml:space="preserve"> PAGEREF _Toc175067206 \h </w:instrText>
            </w:r>
            <w:r w:rsidR="00E87621">
              <w:rPr>
                <w:noProof/>
                <w:webHidden/>
              </w:rPr>
            </w:r>
            <w:r w:rsidR="00E87621">
              <w:rPr>
                <w:noProof/>
                <w:webHidden/>
              </w:rPr>
              <w:fldChar w:fldCharType="separate"/>
            </w:r>
            <w:r w:rsidR="00E87621">
              <w:rPr>
                <w:noProof/>
                <w:webHidden/>
              </w:rPr>
              <w:t>10</w:t>
            </w:r>
            <w:r w:rsidR="00E87621">
              <w:rPr>
                <w:noProof/>
                <w:webHidden/>
              </w:rPr>
              <w:fldChar w:fldCharType="end"/>
            </w:r>
          </w:hyperlink>
        </w:p>
        <w:p w14:paraId="456A768C" w14:textId="77777777" w:rsidR="00E87621" w:rsidRDefault="00000000">
          <w:pPr>
            <w:pStyle w:val="TOC1"/>
            <w:tabs>
              <w:tab w:val="right" w:leader="dot" w:pos="9016"/>
            </w:tabs>
            <w:rPr>
              <w:rFonts w:asciiTheme="minorHAnsi" w:eastAsiaTheme="minorEastAsia" w:hAnsiTheme="minorHAnsi"/>
              <w:noProof/>
              <w:color w:val="auto"/>
              <w:sz w:val="22"/>
              <w:lang w:eastAsia="en-GB"/>
            </w:rPr>
          </w:pPr>
          <w:hyperlink w:anchor="_Toc175067207" w:history="1">
            <w:r w:rsidR="00E87621" w:rsidRPr="0041223B">
              <w:rPr>
                <w:rStyle w:val="Hyperlink"/>
                <w:rFonts w:cs="Times New Roman"/>
                <w:noProof/>
              </w:rPr>
              <w:t>3. Future Recommendations</w:t>
            </w:r>
            <w:r w:rsidR="00E87621">
              <w:rPr>
                <w:noProof/>
                <w:webHidden/>
              </w:rPr>
              <w:tab/>
            </w:r>
            <w:r w:rsidR="00E87621">
              <w:rPr>
                <w:noProof/>
                <w:webHidden/>
              </w:rPr>
              <w:fldChar w:fldCharType="begin"/>
            </w:r>
            <w:r w:rsidR="00E87621">
              <w:rPr>
                <w:noProof/>
                <w:webHidden/>
              </w:rPr>
              <w:instrText xml:space="preserve"> PAGEREF _Toc175067207 \h </w:instrText>
            </w:r>
            <w:r w:rsidR="00E87621">
              <w:rPr>
                <w:noProof/>
                <w:webHidden/>
              </w:rPr>
            </w:r>
            <w:r w:rsidR="00E87621">
              <w:rPr>
                <w:noProof/>
                <w:webHidden/>
              </w:rPr>
              <w:fldChar w:fldCharType="separate"/>
            </w:r>
            <w:r w:rsidR="00E87621">
              <w:rPr>
                <w:noProof/>
                <w:webHidden/>
              </w:rPr>
              <w:t>10</w:t>
            </w:r>
            <w:r w:rsidR="00E87621">
              <w:rPr>
                <w:noProof/>
                <w:webHidden/>
              </w:rPr>
              <w:fldChar w:fldCharType="end"/>
            </w:r>
          </w:hyperlink>
        </w:p>
        <w:p w14:paraId="2052A703" w14:textId="77777777" w:rsidR="00E87621" w:rsidRDefault="00000000">
          <w:pPr>
            <w:pStyle w:val="TOC1"/>
            <w:tabs>
              <w:tab w:val="right" w:leader="dot" w:pos="9016"/>
            </w:tabs>
            <w:rPr>
              <w:rFonts w:asciiTheme="minorHAnsi" w:eastAsiaTheme="minorEastAsia" w:hAnsiTheme="minorHAnsi"/>
              <w:noProof/>
              <w:color w:val="auto"/>
              <w:sz w:val="22"/>
              <w:lang w:eastAsia="en-GB"/>
            </w:rPr>
          </w:pPr>
          <w:hyperlink w:anchor="_Toc175067208" w:history="1">
            <w:r w:rsidR="00E87621" w:rsidRPr="0041223B">
              <w:rPr>
                <w:rStyle w:val="Hyperlink"/>
                <w:rFonts w:cs="Times New Roman"/>
                <w:noProof/>
              </w:rPr>
              <w:t>Part C: Investment appraisal</w:t>
            </w:r>
            <w:r w:rsidR="00E87621">
              <w:rPr>
                <w:noProof/>
                <w:webHidden/>
              </w:rPr>
              <w:tab/>
            </w:r>
            <w:r w:rsidR="00E87621">
              <w:rPr>
                <w:noProof/>
                <w:webHidden/>
              </w:rPr>
              <w:fldChar w:fldCharType="begin"/>
            </w:r>
            <w:r w:rsidR="00E87621">
              <w:rPr>
                <w:noProof/>
                <w:webHidden/>
              </w:rPr>
              <w:instrText xml:space="preserve"> PAGEREF _Toc175067208 \h </w:instrText>
            </w:r>
            <w:r w:rsidR="00E87621">
              <w:rPr>
                <w:noProof/>
                <w:webHidden/>
              </w:rPr>
            </w:r>
            <w:r w:rsidR="00E87621">
              <w:rPr>
                <w:noProof/>
                <w:webHidden/>
              </w:rPr>
              <w:fldChar w:fldCharType="separate"/>
            </w:r>
            <w:r w:rsidR="00E87621">
              <w:rPr>
                <w:noProof/>
                <w:webHidden/>
              </w:rPr>
              <w:t>12</w:t>
            </w:r>
            <w:r w:rsidR="00E87621">
              <w:rPr>
                <w:noProof/>
                <w:webHidden/>
              </w:rPr>
              <w:fldChar w:fldCharType="end"/>
            </w:r>
          </w:hyperlink>
        </w:p>
        <w:p w14:paraId="1DDDE2E0" w14:textId="77777777" w:rsidR="00E87621" w:rsidRDefault="00000000">
          <w:pPr>
            <w:pStyle w:val="TOC1"/>
            <w:tabs>
              <w:tab w:val="right" w:leader="dot" w:pos="9016"/>
            </w:tabs>
            <w:rPr>
              <w:rFonts w:asciiTheme="minorHAnsi" w:eastAsiaTheme="minorEastAsia" w:hAnsiTheme="minorHAnsi"/>
              <w:noProof/>
              <w:color w:val="auto"/>
              <w:sz w:val="22"/>
              <w:lang w:eastAsia="en-GB"/>
            </w:rPr>
          </w:pPr>
          <w:hyperlink w:anchor="_Toc175067209" w:history="1">
            <w:r w:rsidR="00E87621" w:rsidRPr="0041223B">
              <w:rPr>
                <w:rStyle w:val="Hyperlink"/>
                <w:rFonts w:cs="Times New Roman"/>
                <w:noProof/>
              </w:rPr>
              <w:t>1. Investment Appraisal Calculations</w:t>
            </w:r>
            <w:r w:rsidR="00E87621">
              <w:rPr>
                <w:noProof/>
                <w:webHidden/>
              </w:rPr>
              <w:tab/>
            </w:r>
            <w:r w:rsidR="00E87621">
              <w:rPr>
                <w:noProof/>
                <w:webHidden/>
              </w:rPr>
              <w:fldChar w:fldCharType="begin"/>
            </w:r>
            <w:r w:rsidR="00E87621">
              <w:rPr>
                <w:noProof/>
                <w:webHidden/>
              </w:rPr>
              <w:instrText xml:space="preserve"> PAGEREF _Toc175067209 \h </w:instrText>
            </w:r>
            <w:r w:rsidR="00E87621">
              <w:rPr>
                <w:noProof/>
                <w:webHidden/>
              </w:rPr>
            </w:r>
            <w:r w:rsidR="00E87621">
              <w:rPr>
                <w:noProof/>
                <w:webHidden/>
              </w:rPr>
              <w:fldChar w:fldCharType="separate"/>
            </w:r>
            <w:r w:rsidR="00E87621">
              <w:rPr>
                <w:noProof/>
                <w:webHidden/>
              </w:rPr>
              <w:t>12</w:t>
            </w:r>
            <w:r w:rsidR="00E87621">
              <w:rPr>
                <w:noProof/>
                <w:webHidden/>
              </w:rPr>
              <w:fldChar w:fldCharType="end"/>
            </w:r>
          </w:hyperlink>
        </w:p>
        <w:p w14:paraId="64557B79"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210" w:history="1">
            <w:r w:rsidR="00E87621" w:rsidRPr="0041223B">
              <w:rPr>
                <w:rStyle w:val="Hyperlink"/>
                <w:rFonts w:cs="Times New Roman"/>
                <w:noProof/>
              </w:rPr>
              <w:t>1.1. Payback Period (PBP)</w:t>
            </w:r>
            <w:r w:rsidR="00E87621">
              <w:rPr>
                <w:noProof/>
                <w:webHidden/>
              </w:rPr>
              <w:tab/>
            </w:r>
            <w:r w:rsidR="00E87621">
              <w:rPr>
                <w:noProof/>
                <w:webHidden/>
              </w:rPr>
              <w:fldChar w:fldCharType="begin"/>
            </w:r>
            <w:r w:rsidR="00E87621">
              <w:rPr>
                <w:noProof/>
                <w:webHidden/>
              </w:rPr>
              <w:instrText xml:space="preserve"> PAGEREF _Toc175067210 \h </w:instrText>
            </w:r>
            <w:r w:rsidR="00E87621">
              <w:rPr>
                <w:noProof/>
                <w:webHidden/>
              </w:rPr>
            </w:r>
            <w:r w:rsidR="00E87621">
              <w:rPr>
                <w:noProof/>
                <w:webHidden/>
              </w:rPr>
              <w:fldChar w:fldCharType="separate"/>
            </w:r>
            <w:r w:rsidR="00E87621">
              <w:rPr>
                <w:noProof/>
                <w:webHidden/>
              </w:rPr>
              <w:t>12</w:t>
            </w:r>
            <w:r w:rsidR="00E87621">
              <w:rPr>
                <w:noProof/>
                <w:webHidden/>
              </w:rPr>
              <w:fldChar w:fldCharType="end"/>
            </w:r>
          </w:hyperlink>
        </w:p>
        <w:p w14:paraId="3E6EB177"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211" w:history="1">
            <w:r w:rsidR="00E87621" w:rsidRPr="0041223B">
              <w:rPr>
                <w:rStyle w:val="Hyperlink"/>
                <w:rFonts w:cs="Times New Roman"/>
                <w:noProof/>
              </w:rPr>
              <w:t>1.2. Accounting Rate of Return (ARR)</w:t>
            </w:r>
            <w:r w:rsidR="00E87621">
              <w:rPr>
                <w:noProof/>
                <w:webHidden/>
              </w:rPr>
              <w:tab/>
            </w:r>
            <w:r w:rsidR="00E87621">
              <w:rPr>
                <w:noProof/>
                <w:webHidden/>
              </w:rPr>
              <w:fldChar w:fldCharType="begin"/>
            </w:r>
            <w:r w:rsidR="00E87621">
              <w:rPr>
                <w:noProof/>
                <w:webHidden/>
              </w:rPr>
              <w:instrText xml:space="preserve"> PAGEREF _Toc175067211 \h </w:instrText>
            </w:r>
            <w:r w:rsidR="00E87621">
              <w:rPr>
                <w:noProof/>
                <w:webHidden/>
              </w:rPr>
            </w:r>
            <w:r w:rsidR="00E87621">
              <w:rPr>
                <w:noProof/>
                <w:webHidden/>
              </w:rPr>
              <w:fldChar w:fldCharType="separate"/>
            </w:r>
            <w:r w:rsidR="00E87621">
              <w:rPr>
                <w:noProof/>
                <w:webHidden/>
              </w:rPr>
              <w:t>12</w:t>
            </w:r>
            <w:r w:rsidR="00E87621">
              <w:rPr>
                <w:noProof/>
                <w:webHidden/>
              </w:rPr>
              <w:fldChar w:fldCharType="end"/>
            </w:r>
          </w:hyperlink>
        </w:p>
        <w:p w14:paraId="379AFA46" w14:textId="77777777" w:rsidR="00E87621" w:rsidRDefault="00000000">
          <w:pPr>
            <w:pStyle w:val="TOC2"/>
            <w:tabs>
              <w:tab w:val="right" w:leader="dot" w:pos="9016"/>
            </w:tabs>
            <w:rPr>
              <w:rFonts w:asciiTheme="minorHAnsi" w:eastAsiaTheme="minorEastAsia" w:hAnsiTheme="minorHAnsi"/>
              <w:noProof/>
              <w:color w:val="auto"/>
              <w:sz w:val="22"/>
              <w:lang w:eastAsia="en-GB"/>
            </w:rPr>
          </w:pPr>
          <w:hyperlink w:anchor="_Toc175067212" w:history="1">
            <w:r w:rsidR="00E87621" w:rsidRPr="0041223B">
              <w:rPr>
                <w:rStyle w:val="Hyperlink"/>
                <w:rFonts w:cs="Times New Roman"/>
                <w:noProof/>
              </w:rPr>
              <w:t>1.3. Net Present Value (NPV)</w:t>
            </w:r>
            <w:r w:rsidR="00E87621">
              <w:rPr>
                <w:noProof/>
                <w:webHidden/>
              </w:rPr>
              <w:tab/>
            </w:r>
            <w:r w:rsidR="00E87621">
              <w:rPr>
                <w:noProof/>
                <w:webHidden/>
              </w:rPr>
              <w:fldChar w:fldCharType="begin"/>
            </w:r>
            <w:r w:rsidR="00E87621">
              <w:rPr>
                <w:noProof/>
                <w:webHidden/>
              </w:rPr>
              <w:instrText xml:space="preserve"> PAGEREF _Toc175067212 \h </w:instrText>
            </w:r>
            <w:r w:rsidR="00E87621">
              <w:rPr>
                <w:noProof/>
                <w:webHidden/>
              </w:rPr>
            </w:r>
            <w:r w:rsidR="00E87621">
              <w:rPr>
                <w:noProof/>
                <w:webHidden/>
              </w:rPr>
              <w:fldChar w:fldCharType="separate"/>
            </w:r>
            <w:r w:rsidR="00E87621">
              <w:rPr>
                <w:noProof/>
                <w:webHidden/>
              </w:rPr>
              <w:t>13</w:t>
            </w:r>
            <w:r w:rsidR="00E87621">
              <w:rPr>
                <w:noProof/>
                <w:webHidden/>
              </w:rPr>
              <w:fldChar w:fldCharType="end"/>
            </w:r>
          </w:hyperlink>
        </w:p>
        <w:p w14:paraId="4F801350" w14:textId="77777777" w:rsidR="00E87621" w:rsidRDefault="00000000">
          <w:pPr>
            <w:pStyle w:val="TOC1"/>
            <w:tabs>
              <w:tab w:val="right" w:leader="dot" w:pos="9016"/>
            </w:tabs>
            <w:rPr>
              <w:rFonts w:asciiTheme="minorHAnsi" w:eastAsiaTheme="minorEastAsia" w:hAnsiTheme="minorHAnsi"/>
              <w:noProof/>
              <w:color w:val="auto"/>
              <w:sz w:val="22"/>
              <w:lang w:eastAsia="en-GB"/>
            </w:rPr>
          </w:pPr>
          <w:hyperlink w:anchor="_Toc175067213" w:history="1">
            <w:r w:rsidR="00E87621" w:rsidRPr="0041223B">
              <w:rPr>
                <w:rStyle w:val="Hyperlink"/>
                <w:rFonts w:cs="Times New Roman"/>
                <w:noProof/>
              </w:rPr>
              <w:t>2. Evaluation and Recommendation</w:t>
            </w:r>
            <w:r w:rsidR="00E87621">
              <w:rPr>
                <w:noProof/>
                <w:webHidden/>
              </w:rPr>
              <w:tab/>
            </w:r>
            <w:r w:rsidR="00E87621">
              <w:rPr>
                <w:noProof/>
                <w:webHidden/>
              </w:rPr>
              <w:fldChar w:fldCharType="begin"/>
            </w:r>
            <w:r w:rsidR="00E87621">
              <w:rPr>
                <w:noProof/>
                <w:webHidden/>
              </w:rPr>
              <w:instrText xml:space="preserve"> PAGEREF _Toc175067213 \h </w:instrText>
            </w:r>
            <w:r w:rsidR="00E87621">
              <w:rPr>
                <w:noProof/>
                <w:webHidden/>
              </w:rPr>
            </w:r>
            <w:r w:rsidR="00E87621">
              <w:rPr>
                <w:noProof/>
                <w:webHidden/>
              </w:rPr>
              <w:fldChar w:fldCharType="separate"/>
            </w:r>
            <w:r w:rsidR="00E87621">
              <w:rPr>
                <w:noProof/>
                <w:webHidden/>
              </w:rPr>
              <w:t>14</w:t>
            </w:r>
            <w:r w:rsidR="00E87621">
              <w:rPr>
                <w:noProof/>
                <w:webHidden/>
              </w:rPr>
              <w:fldChar w:fldCharType="end"/>
            </w:r>
          </w:hyperlink>
        </w:p>
        <w:p w14:paraId="7F71D3A1" w14:textId="77777777" w:rsidR="00E87621" w:rsidRDefault="00000000">
          <w:pPr>
            <w:pStyle w:val="TOC1"/>
            <w:tabs>
              <w:tab w:val="right" w:leader="dot" w:pos="9016"/>
            </w:tabs>
            <w:rPr>
              <w:rFonts w:asciiTheme="minorHAnsi" w:eastAsiaTheme="minorEastAsia" w:hAnsiTheme="minorHAnsi"/>
              <w:noProof/>
              <w:color w:val="auto"/>
              <w:sz w:val="22"/>
              <w:lang w:eastAsia="en-GB"/>
            </w:rPr>
          </w:pPr>
          <w:hyperlink w:anchor="_Toc175067214" w:history="1">
            <w:r w:rsidR="00E87621" w:rsidRPr="0041223B">
              <w:rPr>
                <w:rStyle w:val="Hyperlink"/>
                <w:rFonts w:cs="Times New Roman"/>
                <w:noProof/>
              </w:rPr>
              <w:t>3. Critical Discussion on Investment Appraisal Techniques</w:t>
            </w:r>
            <w:r w:rsidR="00E87621">
              <w:rPr>
                <w:noProof/>
                <w:webHidden/>
              </w:rPr>
              <w:tab/>
            </w:r>
            <w:r w:rsidR="00E87621">
              <w:rPr>
                <w:noProof/>
                <w:webHidden/>
              </w:rPr>
              <w:fldChar w:fldCharType="begin"/>
            </w:r>
            <w:r w:rsidR="00E87621">
              <w:rPr>
                <w:noProof/>
                <w:webHidden/>
              </w:rPr>
              <w:instrText xml:space="preserve"> PAGEREF _Toc175067214 \h </w:instrText>
            </w:r>
            <w:r w:rsidR="00E87621">
              <w:rPr>
                <w:noProof/>
                <w:webHidden/>
              </w:rPr>
            </w:r>
            <w:r w:rsidR="00E87621">
              <w:rPr>
                <w:noProof/>
                <w:webHidden/>
              </w:rPr>
              <w:fldChar w:fldCharType="separate"/>
            </w:r>
            <w:r w:rsidR="00E87621">
              <w:rPr>
                <w:noProof/>
                <w:webHidden/>
              </w:rPr>
              <w:t>14</w:t>
            </w:r>
            <w:r w:rsidR="00E87621">
              <w:rPr>
                <w:noProof/>
                <w:webHidden/>
              </w:rPr>
              <w:fldChar w:fldCharType="end"/>
            </w:r>
          </w:hyperlink>
        </w:p>
        <w:p w14:paraId="4CD0B316" w14:textId="77777777" w:rsidR="00E87621" w:rsidRDefault="00000000">
          <w:pPr>
            <w:pStyle w:val="TOC1"/>
            <w:tabs>
              <w:tab w:val="right" w:leader="dot" w:pos="9016"/>
            </w:tabs>
            <w:rPr>
              <w:rFonts w:asciiTheme="minorHAnsi" w:eastAsiaTheme="minorEastAsia" w:hAnsiTheme="minorHAnsi"/>
              <w:noProof/>
              <w:color w:val="auto"/>
              <w:sz w:val="22"/>
              <w:lang w:eastAsia="en-GB"/>
            </w:rPr>
          </w:pPr>
          <w:hyperlink w:anchor="_Toc175067215" w:history="1">
            <w:r w:rsidR="00E87621" w:rsidRPr="0041223B">
              <w:rPr>
                <w:rStyle w:val="Hyperlink"/>
                <w:noProof/>
              </w:rPr>
              <w:t>Conclusion</w:t>
            </w:r>
            <w:r w:rsidR="00E87621">
              <w:rPr>
                <w:noProof/>
                <w:webHidden/>
              </w:rPr>
              <w:tab/>
            </w:r>
            <w:r w:rsidR="00E87621">
              <w:rPr>
                <w:noProof/>
                <w:webHidden/>
              </w:rPr>
              <w:fldChar w:fldCharType="begin"/>
            </w:r>
            <w:r w:rsidR="00E87621">
              <w:rPr>
                <w:noProof/>
                <w:webHidden/>
              </w:rPr>
              <w:instrText xml:space="preserve"> PAGEREF _Toc175067215 \h </w:instrText>
            </w:r>
            <w:r w:rsidR="00E87621">
              <w:rPr>
                <w:noProof/>
                <w:webHidden/>
              </w:rPr>
            </w:r>
            <w:r w:rsidR="00E87621">
              <w:rPr>
                <w:noProof/>
                <w:webHidden/>
              </w:rPr>
              <w:fldChar w:fldCharType="separate"/>
            </w:r>
            <w:r w:rsidR="00E87621">
              <w:rPr>
                <w:noProof/>
                <w:webHidden/>
              </w:rPr>
              <w:t>17</w:t>
            </w:r>
            <w:r w:rsidR="00E87621">
              <w:rPr>
                <w:noProof/>
                <w:webHidden/>
              </w:rPr>
              <w:fldChar w:fldCharType="end"/>
            </w:r>
          </w:hyperlink>
        </w:p>
        <w:p w14:paraId="7D732689" w14:textId="77777777" w:rsidR="00E87621" w:rsidRDefault="00000000">
          <w:pPr>
            <w:pStyle w:val="TOC1"/>
            <w:tabs>
              <w:tab w:val="right" w:leader="dot" w:pos="9016"/>
            </w:tabs>
            <w:rPr>
              <w:rFonts w:asciiTheme="minorHAnsi" w:eastAsiaTheme="minorEastAsia" w:hAnsiTheme="minorHAnsi"/>
              <w:noProof/>
              <w:color w:val="auto"/>
              <w:sz w:val="22"/>
              <w:lang w:eastAsia="en-GB"/>
            </w:rPr>
          </w:pPr>
          <w:hyperlink w:anchor="_Toc175067216" w:history="1">
            <w:r w:rsidR="00E87621" w:rsidRPr="0041223B">
              <w:rPr>
                <w:rStyle w:val="Hyperlink"/>
                <w:rFonts w:cs="Times New Roman"/>
                <w:noProof/>
              </w:rPr>
              <w:t>References</w:t>
            </w:r>
            <w:r w:rsidR="00E87621">
              <w:rPr>
                <w:noProof/>
                <w:webHidden/>
              </w:rPr>
              <w:tab/>
            </w:r>
            <w:r w:rsidR="00E87621">
              <w:rPr>
                <w:noProof/>
                <w:webHidden/>
              </w:rPr>
              <w:fldChar w:fldCharType="begin"/>
            </w:r>
            <w:r w:rsidR="00E87621">
              <w:rPr>
                <w:noProof/>
                <w:webHidden/>
              </w:rPr>
              <w:instrText xml:space="preserve"> PAGEREF _Toc175067216 \h </w:instrText>
            </w:r>
            <w:r w:rsidR="00E87621">
              <w:rPr>
                <w:noProof/>
                <w:webHidden/>
              </w:rPr>
            </w:r>
            <w:r w:rsidR="00E87621">
              <w:rPr>
                <w:noProof/>
                <w:webHidden/>
              </w:rPr>
              <w:fldChar w:fldCharType="separate"/>
            </w:r>
            <w:r w:rsidR="00E87621">
              <w:rPr>
                <w:noProof/>
                <w:webHidden/>
              </w:rPr>
              <w:t>18</w:t>
            </w:r>
            <w:r w:rsidR="00E87621">
              <w:rPr>
                <w:noProof/>
                <w:webHidden/>
              </w:rPr>
              <w:fldChar w:fldCharType="end"/>
            </w:r>
          </w:hyperlink>
        </w:p>
        <w:p w14:paraId="2D274960" w14:textId="13A69341" w:rsidR="007C3169" w:rsidRPr="00176BC4" w:rsidRDefault="007C3169" w:rsidP="007C3169">
          <w:pPr>
            <w:rPr>
              <w:rFonts w:cs="Times New Roman"/>
              <w:b/>
              <w:bCs/>
              <w:noProof/>
            </w:rPr>
          </w:pPr>
          <w:r w:rsidRPr="00176BC4">
            <w:rPr>
              <w:rFonts w:cs="Times New Roman"/>
              <w:b/>
              <w:bCs/>
              <w:noProof/>
            </w:rPr>
            <w:fldChar w:fldCharType="end"/>
          </w:r>
        </w:p>
      </w:sdtContent>
    </w:sdt>
    <w:p w14:paraId="4CD15037" w14:textId="09FC3FC6" w:rsidR="00120B03" w:rsidRPr="00176BC4" w:rsidRDefault="00120B03" w:rsidP="007C3169">
      <w:pPr>
        <w:rPr>
          <w:rFonts w:cs="Times New Roman"/>
        </w:rPr>
      </w:pPr>
      <w:r w:rsidRPr="00176BC4">
        <w:rPr>
          <w:rFonts w:cs="Times New Roman"/>
        </w:rPr>
        <w:br w:type="page"/>
      </w:r>
    </w:p>
    <w:p w14:paraId="4AF72099" w14:textId="3B7684CC" w:rsidR="00B1113B" w:rsidRPr="00176BC4" w:rsidRDefault="00B1113B" w:rsidP="00B1113B">
      <w:pPr>
        <w:pStyle w:val="Heading1"/>
        <w:rPr>
          <w:rFonts w:cs="Times New Roman"/>
        </w:rPr>
      </w:pPr>
      <w:bookmarkStart w:id="0" w:name="_Toc175067185"/>
      <w:r w:rsidRPr="00176BC4">
        <w:rPr>
          <w:rFonts w:cs="Times New Roman"/>
        </w:rPr>
        <w:lastRenderedPageBreak/>
        <w:t>Part A: Introduction</w:t>
      </w:r>
      <w:bookmarkEnd w:id="0"/>
    </w:p>
    <w:p w14:paraId="74A49021" w14:textId="299B1DCF" w:rsidR="007C3169" w:rsidRPr="00176BC4" w:rsidRDefault="007C3169" w:rsidP="007C3169">
      <w:pPr>
        <w:rPr>
          <w:rFonts w:cs="Times New Roman"/>
        </w:rPr>
      </w:pPr>
      <w:r w:rsidRPr="00176BC4">
        <w:rPr>
          <w:rFonts w:cs="Times New Roman"/>
        </w:rPr>
        <w:t xml:space="preserve">BAT is </w:t>
      </w:r>
      <w:r w:rsidR="00AE1DB1">
        <w:rPr>
          <w:rFonts w:cs="Times New Roman"/>
        </w:rPr>
        <w:t xml:space="preserve">a </w:t>
      </w:r>
      <w:r w:rsidRPr="00176BC4">
        <w:rPr>
          <w:rFonts w:cs="Times New Roman"/>
        </w:rPr>
        <w:t xml:space="preserve">British American tobacco company </w:t>
      </w:r>
      <w:r w:rsidR="00AE1DB1">
        <w:rPr>
          <w:rFonts w:cs="Times New Roman"/>
        </w:rPr>
        <w:t>that originated in</w:t>
      </w:r>
      <w:r w:rsidRPr="00176BC4">
        <w:rPr>
          <w:rFonts w:cs="Times New Roman"/>
        </w:rPr>
        <w:t xml:space="preserve"> 1902 and is part of the tobacco industry giants. BAT was </w:t>
      </w:r>
      <w:r w:rsidR="00AE1DB1">
        <w:rPr>
          <w:rFonts w:cs="Times New Roman"/>
        </w:rPr>
        <w:t>initially</w:t>
      </w:r>
      <w:r w:rsidRPr="00176BC4">
        <w:rPr>
          <w:rFonts w:cs="Times New Roman"/>
        </w:rPr>
        <w:t xml:space="preserve"> formed from the merger of the UK’s Imperial Tobacco Company and the US American Tobacco Company and is now a global company marketing its products in over 180 countries and offering a range of traditional tobacco products together with </w:t>
      </w:r>
      <w:r w:rsidR="00AE1DB1">
        <w:rPr>
          <w:rFonts w:cs="Times New Roman"/>
        </w:rPr>
        <w:t>vaporisers</w:t>
      </w:r>
      <w:r w:rsidRPr="00176BC4">
        <w:rPr>
          <w:rFonts w:cs="Times New Roman"/>
        </w:rPr>
        <w:t xml:space="preserve"> and nicotine oral pouches. The business strategy of the company focuses on achieving its goals of product quality and</w:t>
      </w:r>
      <w:r w:rsidR="00AE1DB1">
        <w:rPr>
          <w:rFonts w:cs="Times New Roman"/>
        </w:rPr>
        <w:t>, at the same time,</w:t>
      </w:r>
      <w:r w:rsidRPr="00176BC4">
        <w:rPr>
          <w:rFonts w:cs="Times New Roman"/>
        </w:rPr>
        <w:t xml:space="preserve"> addressing the changes in legislation and </w:t>
      </w:r>
      <w:r w:rsidR="002E368F" w:rsidRPr="00176BC4">
        <w:rPr>
          <w:rFonts w:cs="Times New Roman"/>
        </w:rPr>
        <w:t>customer</w:t>
      </w:r>
      <w:r w:rsidRPr="00176BC4">
        <w:rPr>
          <w:rFonts w:cs="Times New Roman"/>
        </w:rPr>
        <w:t xml:space="preserve"> needs (British American Tobacco, 2023).</w:t>
      </w:r>
    </w:p>
    <w:p w14:paraId="683A2B7C" w14:textId="6333CD17" w:rsidR="007C3169" w:rsidRPr="00176BC4" w:rsidRDefault="007C3169" w:rsidP="007C3169">
      <w:pPr>
        <w:rPr>
          <w:rFonts w:cs="Times New Roman"/>
        </w:rPr>
      </w:pPr>
      <w:r w:rsidRPr="00176BC4">
        <w:rPr>
          <w:rFonts w:cs="Times New Roman"/>
        </w:rPr>
        <w:t>BAT’s market influence is rather large, and it has a strong market spread in Europe, the Americas, and the Asia-Pacific areas. The company has several brands that are familiar to most smokers including Dunhill, Kent and Pall Mall. More recently, BAT has ramped up its activities in NGPs such as vaporizers and tobacco heating devices as part of a plan for the socialization of its products’ health effects (Euromonitor International, 2022).</w:t>
      </w:r>
    </w:p>
    <w:p w14:paraId="1AA32AA9" w14:textId="50354EE7" w:rsidR="007C3169" w:rsidRPr="00176BC4" w:rsidRDefault="007C3169" w:rsidP="007C3169">
      <w:pPr>
        <w:rPr>
          <w:rFonts w:cs="Times New Roman"/>
        </w:rPr>
      </w:pPr>
      <w:r w:rsidRPr="00176BC4">
        <w:rPr>
          <w:rFonts w:cs="Times New Roman"/>
        </w:rPr>
        <w:t xml:space="preserve">BAT competes with industry giants like Philip Morris International, which is a global competitor and </w:t>
      </w:r>
      <w:r w:rsidR="00AE1DB1">
        <w:rPr>
          <w:rFonts w:cs="Times New Roman"/>
        </w:rPr>
        <w:t xml:space="preserve">is </w:t>
      </w:r>
      <w:r w:rsidRPr="00176BC4">
        <w:rPr>
          <w:rFonts w:cs="Times New Roman"/>
        </w:rPr>
        <w:t xml:space="preserve">switching towards </w:t>
      </w:r>
      <w:r w:rsidR="00AE1DB1">
        <w:rPr>
          <w:rFonts w:cs="Times New Roman"/>
        </w:rPr>
        <w:t>RRP production</w:t>
      </w:r>
      <w:r w:rsidRPr="00176BC4">
        <w:rPr>
          <w:rFonts w:cs="Times New Roman"/>
        </w:rPr>
        <w:t>. Japan Tobacco International is also one of our fierce competitors since it is more developed in Asia (Euromonitor International, 2022).</w:t>
      </w:r>
    </w:p>
    <w:p w14:paraId="00A85D7B" w14:textId="463137A1" w:rsidR="007C3169" w:rsidRPr="00176BC4" w:rsidRDefault="007C3169" w:rsidP="007C3169">
      <w:pPr>
        <w:rPr>
          <w:rFonts w:cs="Times New Roman"/>
        </w:rPr>
      </w:pPr>
      <w:r w:rsidRPr="00176BC4">
        <w:rPr>
          <w:rFonts w:cs="Times New Roman"/>
        </w:rPr>
        <w:t xml:space="preserve">Over the last five years, BAT has undergone some changes that affected the performance of the company. One of them was the 2017 purchase of Reynolds American Inc., one of the largest tobacco producers in the United States, for $ 49 billion. This acquisition improved </w:t>
      </w:r>
      <w:r w:rsidR="00AE1DB1">
        <w:rPr>
          <w:rFonts w:cs="Times New Roman"/>
        </w:rPr>
        <w:t xml:space="preserve">BAT's position </w:t>
      </w:r>
      <w:r w:rsidRPr="00176BC4">
        <w:rPr>
          <w:rFonts w:cs="Times New Roman"/>
        </w:rPr>
        <w:t xml:space="preserve">in the American market and the company’s portfolio of products (Financial Times, 2018). However, there was legal scrutiny concerning the display of </w:t>
      </w:r>
      <w:r w:rsidR="00416862">
        <w:rPr>
          <w:rFonts w:cs="Times New Roman"/>
        </w:rPr>
        <w:t>scary health</w:t>
      </w:r>
      <w:r w:rsidRPr="00176BC4">
        <w:rPr>
          <w:rFonts w:cs="Times New Roman"/>
        </w:rPr>
        <w:t xml:space="preserve"> messages to consumers, which placed more pressure on BAT in many markets (BBC News, 2020).</w:t>
      </w:r>
    </w:p>
    <w:p w14:paraId="5616E11E" w14:textId="64837D76" w:rsidR="007C3169" w:rsidRPr="00176BC4" w:rsidRDefault="007C3169" w:rsidP="007C3169">
      <w:pPr>
        <w:rPr>
          <w:rFonts w:cs="Times New Roman"/>
        </w:rPr>
      </w:pPr>
      <w:r w:rsidRPr="00176BC4">
        <w:rPr>
          <w:rFonts w:cs="Times New Roman"/>
        </w:rPr>
        <w:t xml:space="preserve">BAT has devoted much attention to research and development to meet the market demand for low-risk products. The announcement of the </w:t>
      </w:r>
      <w:proofErr w:type="spellStart"/>
      <w:r w:rsidRPr="00176BC4">
        <w:rPr>
          <w:rFonts w:cs="Times New Roman"/>
        </w:rPr>
        <w:t>Vuse</w:t>
      </w:r>
      <w:proofErr w:type="spellEnd"/>
      <w:r w:rsidRPr="00176BC4">
        <w:rPr>
          <w:rFonts w:cs="Times New Roman"/>
        </w:rPr>
        <w:t xml:space="preserve"> e-cigarettes and glo tobacco heating systems as new brands </w:t>
      </w:r>
      <w:r w:rsidR="00AE1DB1">
        <w:rPr>
          <w:rFonts w:cs="Times New Roman"/>
        </w:rPr>
        <w:t>show the firm’s intention to claim</w:t>
      </w:r>
      <w:r w:rsidRPr="00176BC4">
        <w:rPr>
          <w:rFonts w:cs="Times New Roman"/>
        </w:rPr>
        <w:t xml:space="preserve"> a large market share of the NGP industry. This strategic direction is key to BAT’s vision of being a tobacco-free </w:t>
      </w:r>
      <w:r w:rsidR="00416862">
        <w:rPr>
          <w:rFonts w:cs="Times New Roman"/>
        </w:rPr>
        <w:t>organization</w:t>
      </w:r>
      <w:r w:rsidRPr="00176BC4">
        <w:rPr>
          <w:rFonts w:cs="Times New Roman"/>
        </w:rPr>
        <w:t xml:space="preserve"> in the long run (British American Tobacco, 2023).</w:t>
      </w:r>
    </w:p>
    <w:p w14:paraId="472BB5EC" w14:textId="09FB73F9" w:rsidR="00B1113B" w:rsidRPr="00176BC4" w:rsidRDefault="007C3169" w:rsidP="007C3169">
      <w:pPr>
        <w:rPr>
          <w:rFonts w:cs="Times New Roman"/>
        </w:rPr>
      </w:pPr>
      <w:r w:rsidRPr="00176BC4">
        <w:rPr>
          <w:rFonts w:cs="Times New Roman"/>
        </w:rPr>
        <w:t>The mentioned transformations are proof of its adaptability in the context of the highly regulated and constantly evolving market, which has been the key factor in maintaining the leading position in the market as well as ensuring new growth opportunities amidst the changed consumption patterns.</w:t>
      </w:r>
    </w:p>
    <w:p w14:paraId="670A843F" w14:textId="14D8A56A" w:rsidR="000F02BF" w:rsidRPr="00176BC4" w:rsidRDefault="00B1113B" w:rsidP="00B1113B">
      <w:pPr>
        <w:pStyle w:val="Heading1"/>
        <w:rPr>
          <w:rFonts w:cs="Times New Roman"/>
        </w:rPr>
      </w:pPr>
      <w:bookmarkStart w:id="1" w:name="_Toc175067186"/>
      <w:r w:rsidRPr="00176BC4">
        <w:rPr>
          <w:rFonts w:cs="Times New Roman"/>
        </w:rPr>
        <w:lastRenderedPageBreak/>
        <w:t xml:space="preserve">Part B: Financial </w:t>
      </w:r>
      <w:r w:rsidR="00120B03" w:rsidRPr="00176BC4">
        <w:rPr>
          <w:rFonts w:cs="Times New Roman"/>
        </w:rPr>
        <w:t>Performance Review</w:t>
      </w:r>
      <w:bookmarkEnd w:id="1"/>
    </w:p>
    <w:p w14:paraId="0D38B0EC" w14:textId="32F8D7AE" w:rsidR="00B1113B" w:rsidRPr="00176BC4" w:rsidRDefault="00B1113B" w:rsidP="00AA58B7">
      <w:pPr>
        <w:pStyle w:val="Heading1"/>
        <w:rPr>
          <w:rFonts w:cs="Times New Roman"/>
        </w:rPr>
      </w:pPr>
      <w:bookmarkStart w:id="2" w:name="_Toc175067187"/>
      <w:r w:rsidRPr="00176BC4">
        <w:rPr>
          <w:rFonts w:cs="Times New Roman"/>
        </w:rPr>
        <w:t>1. Ratio Calculation</w:t>
      </w:r>
      <w:bookmarkEnd w:id="2"/>
    </w:p>
    <w:p w14:paraId="52E80FD2" w14:textId="77777777" w:rsidR="00B1113B" w:rsidRPr="00176BC4" w:rsidRDefault="00B1113B" w:rsidP="00B1113B">
      <w:pPr>
        <w:rPr>
          <w:rFonts w:cs="Times New Roman"/>
        </w:rPr>
      </w:pPr>
      <w:r w:rsidRPr="00176BC4">
        <w:rPr>
          <w:rFonts w:cs="Times New Roman"/>
        </w:rPr>
        <w:t>In this section, we will calculate the key financial ratios for British American Tobacco (BAT) over the last five years. These ratios serve as the foundation for a deeper analysis and comparison with competitors.</w:t>
      </w:r>
    </w:p>
    <w:p w14:paraId="2BB3CD12" w14:textId="77777777" w:rsidR="00B1113B" w:rsidRPr="00176BC4" w:rsidRDefault="00B1113B" w:rsidP="00AA58B7">
      <w:pPr>
        <w:pStyle w:val="Heading2"/>
        <w:rPr>
          <w:rFonts w:ascii="Times New Roman" w:hAnsi="Times New Roman" w:cs="Times New Roman"/>
          <w:lang w:val="en-GB"/>
        </w:rPr>
      </w:pPr>
      <w:bookmarkStart w:id="3" w:name="_Toc175067188"/>
      <w:r w:rsidRPr="00176BC4">
        <w:rPr>
          <w:rFonts w:ascii="Times New Roman" w:hAnsi="Times New Roman" w:cs="Times New Roman"/>
          <w:lang w:val="en-GB"/>
        </w:rPr>
        <w:t>1.1. Profitability Ratios</w:t>
      </w:r>
      <w:bookmarkEnd w:id="3"/>
    </w:p>
    <w:p w14:paraId="2BCF06F4" w14:textId="77777777" w:rsidR="00B1113B" w:rsidRPr="00176BC4" w:rsidRDefault="00B1113B" w:rsidP="00B1113B">
      <w:pPr>
        <w:rPr>
          <w:rFonts w:cs="Times New Roman"/>
        </w:rPr>
      </w:pPr>
      <w:r w:rsidRPr="00176BC4">
        <w:rPr>
          <w:rFonts w:cs="Times New Roman"/>
        </w:rPr>
        <w:t>Profitability ratios are crucial as they provide insights into BAT's ability to generate earnings relative to its revenue, assets, and equity.</w:t>
      </w:r>
    </w:p>
    <w:p w14:paraId="404A8932" w14:textId="77777777" w:rsidR="00B1113B" w:rsidRPr="00176BC4" w:rsidRDefault="00B1113B" w:rsidP="00AA58B7">
      <w:pPr>
        <w:pStyle w:val="Heading2"/>
        <w:rPr>
          <w:rFonts w:ascii="Times New Roman" w:hAnsi="Times New Roman" w:cs="Times New Roman"/>
          <w:lang w:val="en-GB"/>
        </w:rPr>
      </w:pPr>
      <w:bookmarkStart w:id="4" w:name="_Toc175067189"/>
      <w:r w:rsidRPr="00176BC4">
        <w:rPr>
          <w:rFonts w:ascii="Times New Roman" w:hAnsi="Times New Roman" w:cs="Times New Roman"/>
          <w:lang w:val="en-GB"/>
        </w:rPr>
        <w:t>1.1.1. Gross Profit Margin</w:t>
      </w:r>
      <w:bookmarkEnd w:id="4"/>
    </w:p>
    <w:p w14:paraId="5235984D" w14:textId="77777777" w:rsidR="000F6F37" w:rsidRDefault="000F6F37" w:rsidP="00B1113B">
      <w:pPr>
        <w:rPr>
          <w:rFonts w:cs="Times New Roman"/>
        </w:rPr>
      </w:pPr>
      <w:r w:rsidRPr="000F6F37">
        <w:rPr>
          <w:rFonts w:cs="Times New Roman"/>
        </w:rPr>
        <w:t>After product costs, the gross profit margin is the remaining revenue. This demonstrates how well a corporation controls labour and supply during manufacturing.</w:t>
      </w:r>
    </w:p>
    <w:p w14:paraId="2DA1B2C1" w14:textId="6D20AE3E" w:rsidR="00B1113B" w:rsidRPr="00176BC4" w:rsidRDefault="00B1113B" w:rsidP="00B1113B">
      <w:pPr>
        <w:rPr>
          <w:rFonts w:cs="Times New Roman"/>
          <w:i/>
          <w:iCs/>
        </w:rPr>
      </w:pPr>
      <w:r w:rsidRPr="00176BC4">
        <w:rPr>
          <w:rFonts w:cs="Times New Roman"/>
          <w:i/>
          <w:iCs/>
        </w:rPr>
        <w:t>Gross Profit Margin=Gross Profit</w:t>
      </w:r>
      <w:r w:rsidR="00AA58B7" w:rsidRPr="00176BC4">
        <w:rPr>
          <w:rFonts w:cs="Times New Roman"/>
          <w:i/>
          <w:iCs/>
        </w:rPr>
        <w:t>/</w:t>
      </w:r>
      <w:r w:rsidRPr="00176BC4">
        <w:rPr>
          <w:rFonts w:cs="Times New Roman"/>
          <w:i/>
          <w:iCs/>
        </w:rPr>
        <w:t>Revenue×100</w:t>
      </w:r>
      <w:r w:rsidR="00AA58B7" w:rsidRPr="00176BC4">
        <w:rPr>
          <w:rFonts w:cs="Times New Roman"/>
          <w:i/>
          <w:iCs/>
        </w:rPr>
        <w:t xml:space="preserve"> </w:t>
      </w:r>
    </w:p>
    <w:tbl>
      <w:tblPr>
        <w:tblStyle w:val="TableGrid"/>
        <w:tblW w:w="5000" w:type="pct"/>
        <w:tblLook w:val="04A0" w:firstRow="1" w:lastRow="0" w:firstColumn="1" w:lastColumn="0" w:noHBand="0" w:noVBand="1"/>
      </w:tblPr>
      <w:tblGrid>
        <w:gridCol w:w="912"/>
        <w:gridCol w:w="2065"/>
        <w:gridCol w:w="2544"/>
        <w:gridCol w:w="3495"/>
      </w:tblGrid>
      <w:tr w:rsidR="00B1113B" w:rsidRPr="00176BC4" w14:paraId="451ED82F" w14:textId="77777777" w:rsidTr="00AA58B7">
        <w:tc>
          <w:tcPr>
            <w:tcW w:w="506" w:type="pct"/>
            <w:hideMark/>
          </w:tcPr>
          <w:p w14:paraId="2F5364A4" w14:textId="77777777" w:rsidR="00B1113B" w:rsidRPr="00176BC4" w:rsidRDefault="00B1113B" w:rsidP="00B1113B">
            <w:pPr>
              <w:rPr>
                <w:rFonts w:cs="Times New Roman"/>
                <w:b/>
                <w:bCs/>
              </w:rPr>
            </w:pPr>
            <w:r w:rsidRPr="00176BC4">
              <w:rPr>
                <w:rFonts w:cs="Times New Roman"/>
                <w:b/>
                <w:bCs/>
              </w:rPr>
              <w:t>Year</w:t>
            </w:r>
          </w:p>
        </w:tc>
        <w:tc>
          <w:tcPr>
            <w:tcW w:w="1145" w:type="pct"/>
            <w:hideMark/>
          </w:tcPr>
          <w:p w14:paraId="2D48A8D8" w14:textId="77777777" w:rsidR="00B1113B" w:rsidRPr="00176BC4" w:rsidRDefault="00B1113B" w:rsidP="00B1113B">
            <w:pPr>
              <w:rPr>
                <w:rFonts w:cs="Times New Roman"/>
                <w:b/>
                <w:bCs/>
              </w:rPr>
            </w:pPr>
            <w:r w:rsidRPr="00176BC4">
              <w:rPr>
                <w:rFonts w:cs="Times New Roman"/>
                <w:b/>
                <w:bCs/>
              </w:rPr>
              <w:t>Revenue (£m)</w:t>
            </w:r>
          </w:p>
        </w:tc>
        <w:tc>
          <w:tcPr>
            <w:tcW w:w="1411" w:type="pct"/>
            <w:hideMark/>
          </w:tcPr>
          <w:p w14:paraId="578221F6" w14:textId="77777777" w:rsidR="00B1113B" w:rsidRPr="00176BC4" w:rsidRDefault="00B1113B" w:rsidP="00B1113B">
            <w:pPr>
              <w:rPr>
                <w:rFonts w:cs="Times New Roman"/>
                <w:b/>
                <w:bCs/>
              </w:rPr>
            </w:pPr>
            <w:r w:rsidRPr="00176BC4">
              <w:rPr>
                <w:rFonts w:cs="Times New Roman"/>
                <w:b/>
                <w:bCs/>
              </w:rPr>
              <w:t>Gross Profit (£m)</w:t>
            </w:r>
          </w:p>
        </w:tc>
        <w:tc>
          <w:tcPr>
            <w:tcW w:w="1938" w:type="pct"/>
            <w:hideMark/>
          </w:tcPr>
          <w:p w14:paraId="365DBCC0" w14:textId="77777777" w:rsidR="00B1113B" w:rsidRPr="00176BC4" w:rsidRDefault="00B1113B" w:rsidP="00B1113B">
            <w:pPr>
              <w:rPr>
                <w:rFonts w:cs="Times New Roman"/>
                <w:b/>
                <w:bCs/>
              </w:rPr>
            </w:pPr>
            <w:r w:rsidRPr="00176BC4">
              <w:rPr>
                <w:rFonts w:cs="Times New Roman"/>
                <w:b/>
                <w:bCs/>
              </w:rPr>
              <w:t>Gross Profit Margin (%)</w:t>
            </w:r>
          </w:p>
        </w:tc>
      </w:tr>
      <w:tr w:rsidR="00B1113B" w:rsidRPr="00176BC4" w14:paraId="482B4307" w14:textId="77777777" w:rsidTr="00AA58B7">
        <w:tc>
          <w:tcPr>
            <w:tcW w:w="506" w:type="pct"/>
            <w:hideMark/>
          </w:tcPr>
          <w:p w14:paraId="4B585306" w14:textId="77777777" w:rsidR="00B1113B" w:rsidRPr="00176BC4" w:rsidRDefault="00B1113B" w:rsidP="00B1113B">
            <w:pPr>
              <w:rPr>
                <w:rFonts w:cs="Times New Roman"/>
              </w:rPr>
            </w:pPr>
            <w:r w:rsidRPr="00176BC4">
              <w:rPr>
                <w:rFonts w:cs="Times New Roman"/>
              </w:rPr>
              <w:t>2019</w:t>
            </w:r>
          </w:p>
        </w:tc>
        <w:tc>
          <w:tcPr>
            <w:tcW w:w="1145" w:type="pct"/>
            <w:hideMark/>
          </w:tcPr>
          <w:p w14:paraId="1675DFC1" w14:textId="77777777" w:rsidR="00B1113B" w:rsidRPr="00176BC4" w:rsidRDefault="00B1113B" w:rsidP="00B1113B">
            <w:pPr>
              <w:rPr>
                <w:rFonts w:cs="Times New Roman"/>
              </w:rPr>
            </w:pPr>
            <w:r w:rsidRPr="00176BC4">
              <w:rPr>
                <w:rFonts w:cs="Times New Roman"/>
              </w:rPr>
              <w:t>25,877</w:t>
            </w:r>
          </w:p>
        </w:tc>
        <w:tc>
          <w:tcPr>
            <w:tcW w:w="1411" w:type="pct"/>
            <w:hideMark/>
          </w:tcPr>
          <w:p w14:paraId="4315A908" w14:textId="77777777" w:rsidR="00B1113B" w:rsidRPr="00176BC4" w:rsidRDefault="00B1113B" w:rsidP="00B1113B">
            <w:pPr>
              <w:rPr>
                <w:rFonts w:cs="Times New Roman"/>
              </w:rPr>
            </w:pPr>
            <w:r w:rsidRPr="00176BC4">
              <w:rPr>
                <w:rFonts w:cs="Times New Roman"/>
              </w:rPr>
              <w:t>15,263</w:t>
            </w:r>
          </w:p>
        </w:tc>
        <w:tc>
          <w:tcPr>
            <w:tcW w:w="1938" w:type="pct"/>
            <w:hideMark/>
          </w:tcPr>
          <w:p w14:paraId="31028168" w14:textId="77777777" w:rsidR="00B1113B" w:rsidRPr="00176BC4" w:rsidRDefault="00B1113B" w:rsidP="00B1113B">
            <w:pPr>
              <w:rPr>
                <w:rFonts w:cs="Times New Roman"/>
              </w:rPr>
            </w:pPr>
            <w:r w:rsidRPr="00176BC4">
              <w:rPr>
                <w:rFonts w:cs="Times New Roman"/>
              </w:rPr>
              <w:t>59.0</w:t>
            </w:r>
          </w:p>
        </w:tc>
      </w:tr>
      <w:tr w:rsidR="00B1113B" w:rsidRPr="00176BC4" w14:paraId="39A7342E" w14:textId="77777777" w:rsidTr="00AA58B7">
        <w:tc>
          <w:tcPr>
            <w:tcW w:w="506" w:type="pct"/>
            <w:hideMark/>
          </w:tcPr>
          <w:p w14:paraId="3EB751FD" w14:textId="77777777" w:rsidR="00B1113B" w:rsidRPr="00176BC4" w:rsidRDefault="00B1113B" w:rsidP="00B1113B">
            <w:pPr>
              <w:rPr>
                <w:rFonts w:cs="Times New Roman"/>
              </w:rPr>
            </w:pPr>
            <w:r w:rsidRPr="00176BC4">
              <w:rPr>
                <w:rFonts w:cs="Times New Roman"/>
              </w:rPr>
              <w:t>2020</w:t>
            </w:r>
          </w:p>
        </w:tc>
        <w:tc>
          <w:tcPr>
            <w:tcW w:w="1145" w:type="pct"/>
            <w:hideMark/>
          </w:tcPr>
          <w:p w14:paraId="19D126B6" w14:textId="77777777" w:rsidR="00B1113B" w:rsidRPr="00176BC4" w:rsidRDefault="00B1113B" w:rsidP="00B1113B">
            <w:pPr>
              <w:rPr>
                <w:rFonts w:cs="Times New Roman"/>
              </w:rPr>
            </w:pPr>
            <w:r w:rsidRPr="00176BC4">
              <w:rPr>
                <w:rFonts w:cs="Times New Roman"/>
              </w:rPr>
              <w:t>25,776</w:t>
            </w:r>
          </w:p>
        </w:tc>
        <w:tc>
          <w:tcPr>
            <w:tcW w:w="1411" w:type="pct"/>
            <w:hideMark/>
          </w:tcPr>
          <w:p w14:paraId="07C6D8C1" w14:textId="77777777" w:rsidR="00B1113B" w:rsidRPr="00176BC4" w:rsidRDefault="00B1113B" w:rsidP="00B1113B">
            <w:pPr>
              <w:rPr>
                <w:rFonts w:cs="Times New Roman"/>
              </w:rPr>
            </w:pPr>
            <w:r w:rsidRPr="00176BC4">
              <w:rPr>
                <w:rFonts w:cs="Times New Roman"/>
              </w:rPr>
              <w:t>15,106</w:t>
            </w:r>
          </w:p>
        </w:tc>
        <w:tc>
          <w:tcPr>
            <w:tcW w:w="1938" w:type="pct"/>
            <w:hideMark/>
          </w:tcPr>
          <w:p w14:paraId="72762646" w14:textId="77777777" w:rsidR="00B1113B" w:rsidRPr="00176BC4" w:rsidRDefault="00B1113B" w:rsidP="00B1113B">
            <w:pPr>
              <w:rPr>
                <w:rFonts w:cs="Times New Roman"/>
              </w:rPr>
            </w:pPr>
            <w:r w:rsidRPr="00176BC4">
              <w:rPr>
                <w:rFonts w:cs="Times New Roman"/>
              </w:rPr>
              <w:t>58.6</w:t>
            </w:r>
          </w:p>
        </w:tc>
      </w:tr>
      <w:tr w:rsidR="00B1113B" w:rsidRPr="00176BC4" w14:paraId="2B1DD301" w14:textId="77777777" w:rsidTr="00AA58B7">
        <w:tc>
          <w:tcPr>
            <w:tcW w:w="506" w:type="pct"/>
            <w:hideMark/>
          </w:tcPr>
          <w:p w14:paraId="5E89A027" w14:textId="77777777" w:rsidR="00B1113B" w:rsidRPr="00176BC4" w:rsidRDefault="00B1113B" w:rsidP="00B1113B">
            <w:pPr>
              <w:rPr>
                <w:rFonts w:cs="Times New Roman"/>
              </w:rPr>
            </w:pPr>
            <w:r w:rsidRPr="00176BC4">
              <w:rPr>
                <w:rFonts w:cs="Times New Roman"/>
              </w:rPr>
              <w:t>2021</w:t>
            </w:r>
          </w:p>
        </w:tc>
        <w:tc>
          <w:tcPr>
            <w:tcW w:w="1145" w:type="pct"/>
            <w:hideMark/>
          </w:tcPr>
          <w:p w14:paraId="60D1D108" w14:textId="77777777" w:rsidR="00B1113B" w:rsidRPr="00176BC4" w:rsidRDefault="00B1113B" w:rsidP="00B1113B">
            <w:pPr>
              <w:rPr>
                <w:rFonts w:cs="Times New Roman"/>
              </w:rPr>
            </w:pPr>
            <w:r w:rsidRPr="00176BC4">
              <w:rPr>
                <w:rFonts w:cs="Times New Roman"/>
              </w:rPr>
              <w:t>25,684</w:t>
            </w:r>
          </w:p>
        </w:tc>
        <w:tc>
          <w:tcPr>
            <w:tcW w:w="1411" w:type="pct"/>
            <w:hideMark/>
          </w:tcPr>
          <w:p w14:paraId="6C4D0A14" w14:textId="77777777" w:rsidR="00B1113B" w:rsidRPr="00176BC4" w:rsidRDefault="00B1113B" w:rsidP="00B1113B">
            <w:pPr>
              <w:rPr>
                <w:rFonts w:cs="Times New Roman"/>
              </w:rPr>
            </w:pPr>
            <w:r w:rsidRPr="00176BC4">
              <w:rPr>
                <w:rFonts w:cs="Times New Roman"/>
              </w:rPr>
              <w:t>15,012</w:t>
            </w:r>
          </w:p>
        </w:tc>
        <w:tc>
          <w:tcPr>
            <w:tcW w:w="1938" w:type="pct"/>
            <w:hideMark/>
          </w:tcPr>
          <w:p w14:paraId="628889DD" w14:textId="77777777" w:rsidR="00B1113B" w:rsidRPr="00176BC4" w:rsidRDefault="00B1113B" w:rsidP="00B1113B">
            <w:pPr>
              <w:rPr>
                <w:rFonts w:cs="Times New Roman"/>
              </w:rPr>
            </w:pPr>
            <w:r w:rsidRPr="00176BC4">
              <w:rPr>
                <w:rFonts w:cs="Times New Roman"/>
              </w:rPr>
              <w:t>58.4</w:t>
            </w:r>
          </w:p>
        </w:tc>
      </w:tr>
      <w:tr w:rsidR="00B1113B" w:rsidRPr="00176BC4" w14:paraId="5F2BDC4F" w14:textId="77777777" w:rsidTr="00AA58B7">
        <w:tc>
          <w:tcPr>
            <w:tcW w:w="506" w:type="pct"/>
            <w:hideMark/>
          </w:tcPr>
          <w:p w14:paraId="3234A089" w14:textId="77777777" w:rsidR="00B1113B" w:rsidRPr="00176BC4" w:rsidRDefault="00B1113B" w:rsidP="00B1113B">
            <w:pPr>
              <w:rPr>
                <w:rFonts w:cs="Times New Roman"/>
              </w:rPr>
            </w:pPr>
            <w:r w:rsidRPr="00176BC4">
              <w:rPr>
                <w:rFonts w:cs="Times New Roman"/>
              </w:rPr>
              <w:t>2022</w:t>
            </w:r>
          </w:p>
        </w:tc>
        <w:tc>
          <w:tcPr>
            <w:tcW w:w="1145" w:type="pct"/>
            <w:hideMark/>
          </w:tcPr>
          <w:p w14:paraId="27FF7313" w14:textId="77777777" w:rsidR="00B1113B" w:rsidRPr="00176BC4" w:rsidRDefault="00B1113B" w:rsidP="00B1113B">
            <w:pPr>
              <w:rPr>
                <w:rFonts w:cs="Times New Roman"/>
              </w:rPr>
            </w:pPr>
            <w:r w:rsidRPr="00176BC4">
              <w:rPr>
                <w:rFonts w:cs="Times New Roman"/>
              </w:rPr>
              <w:t>26,007</w:t>
            </w:r>
          </w:p>
        </w:tc>
        <w:tc>
          <w:tcPr>
            <w:tcW w:w="1411" w:type="pct"/>
            <w:hideMark/>
          </w:tcPr>
          <w:p w14:paraId="0DEE6870" w14:textId="77777777" w:rsidR="00B1113B" w:rsidRPr="00176BC4" w:rsidRDefault="00B1113B" w:rsidP="00B1113B">
            <w:pPr>
              <w:rPr>
                <w:rFonts w:cs="Times New Roman"/>
              </w:rPr>
            </w:pPr>
            <w:r w:rsidRPr="00176BC4">
              <w:rPr>
                <w:rFonts w:cs="Times New Roman"/>
              </w:rPr>
              <w:t>15,203</w:t>
            </w:r>
          </w:p>
        </w:tc>
        <w:tc>
          <w:tcPr>
            <w:tcW w:w="1938" w:type="pct"/>
            <w:hideMark/>
          </w:tcPr>
          <w:p w14:paraId="0E293D93" w14:textId="77777777" w:rsidR="00B1113B" w:rsidRPr="00176BC4" w:rsidRDefault="00B1113B" w:rsidP="00B1113B">
            <w:pPr>
              <w:rPr>
                <w:rFonts w:cs="Times New Roman"/>
              </w:rPr>
            </w:pPr>
            <w:r w:rsidRPr="00176BC4">
              <w:rPr>
                <w:rFonts w:cs="Times New Roman"/>
              </w:rPr>
              <w:t>58.5</w:t>
            </w:r>
          </w:p>
        </w:tc>
      </w:tr>
      <w:tr w:rsidR="00B1113B" w:rsidRPr="00176BC4" w14:paraId="27ECC2C2" w14:textId="77777777" w:rsidTr="00AA58B7">
        <w:tc>
          <w:tcPr>
            <w:tcW w:w="506" w:type="pct"/>
            <w:hideMark/>
          </w:tcPr>
          <w:p w14:paraId="30AFAD79" w14:textId="77777777" w:rsidR="00B1113B" w:rsidRPr="00176BC4" w:rsidRDefault="00B1113B" w:rsidP="00B1113B">
            <w:pPr>
              <w:rPr>
                <w:rFonts w:cs="Times New Roman"/>
              </w:rPr>
            </w:pPr>
            <w:r w:rsidRPr="00176BC4">
              <w:rPr>
                <w:rFonts w:cs="Times New Roman"/>
              </w:rPr>
              <w:t>2023</w:t>
            </w:r>
          </w:p>
        </w:tc>
        <w:tc>
          <w:tcPr>
            <w:tcW w:w="1145" w:type="pct"/>
            <w:hideMark/>
          </w:tcPr>
          <w:p w14:paraId="5E9ECE93" w14:textId="77777777" w:rsidR="00B1113B" w:rsidRPr="00176BC4" w:rsidRDefault="00B1113B" w:rsidP="00B1113B">
            <w:pPr>
              <w:rPr>
                <w:rFonts w:cs="Times New Roman"/>
              </w:rPr>
            </w:pPr>
            <w:r w:rsidRPr="00176BC4">
              <w:rPr>
                <w:rFonts w:cs="Times New Roman"/>
              </w:rPr>
              <w:t>26,322</w:t>
            </w:r>
          </w:p>
        </w:tc>
        <w:tc>
          <w:tcPr>
            <w:tcW w:w="1411" w:type="pct"/>
            <w:hideMark/>
          </w:tcPr>
          <w:p w14:paraId="0D67D285" w14:textId="77777777" w:rsidR="00B1113B" w:rsidRPr="00176BC4" w:rsidRDefault="00B1113B" w:rsidP="00B1113B">
            <w:pPr>
              <w:rPr>
                <w:rFonts w:cs="Times New Roman"/>
              </w:rPr>
            </w:pPr>
            <w:r w:rsidRPr="00176BC4">
              <w:rPr>
                <w:rFonts w:cs="Times New Roman"/>
              </w:rPr>
              <w:t>15,398</w:t>
            </w:r>
          </w:p>
        </w:tc>
        <w:tc>
          <w:tcPr>
            <w:tcW w:w="1938" w:type="pct"/>
            <w:hideMark/>
          </w:tcPr>
          <w:p w14:paraId="6303E81E" w14:textId="77777777" w:rsidR="00B1113B" w:rsidRPr="00176BC4" w:rsidRDefault="00B1113B" w:rsidP="00B1113B">
            <w:pPr>
              <w:rPr>
                <w:rFonts w:cs="Times New Roman"/>
              </w:rPr>
            </w:pPr>
            <w:r w:rsidRPr="00176BC4">
              <w:rPr>
                <w:rFonts w:cs="Times New Roman"/>
              </w:rPr>
              <w:t>58.5</w:t>
            </w:r>
          </w:p>
        </w:tc>
      </w:tr>
    </w:tbl>
    <w:p w14:paraId="02D5840E" w14:textId="77777777" w:rsidR="000F6F37" w:rsidRDefault="000F6F37" w:rsidP="000F6F37"/>
    <w:p w14:paraId="36C2508D" w14:textId="56CC832A" w:rsidR="000F6F37" w:rsidRPr="000F6F37" w:rsidRDefault="000F6F37" w:rsidP="000F6F37">
      <w:r w:rsidRPr="000F6F37">
        <w:t xml:space="preserve">BAT's gross profit margin has been steady for five years, demonstrating its ability to control manufacturing costs despite revenue fluctuations (British American Tobacco, 2023). BAT's constant gross profit margin shows that it has pricing safeguards and is responsive to market fluctuations, allowing it to adapt its pricing approach to </w:t>
      </w:r>
      <w:r w:rsidR="00416862">
        <w:t>minimize</w:t>
      </w:r>
      <w:r w:rsidRPr="000F6F37">
        <w:t xml:space="preserve"> expenses. </w:t>
      </w:r>
    </w:p>
    <w:p w14:paraId="102D14A2" w14:textId="77777777" w:rsidR="00B1113B" w:rsidRPr="00176BC4" w:rsidRDefault="00B1113B" w:rsidP="00AA58B7">
      <w:pPr>
        <w:pStyle w:val="Heading2"/>
        <w:rPr>
          <w:rFonts w:ascii="Times New Roman" w:hAnsi="Times New Roman" w:cs="Times New Roman"/>
          <w:lang w:val="en-GB"/>
        </w:rPr>
      </w:pPr>
      <w:bookmarkStart w:id="5" w:name="_Toc175067190"/>
      <w:r w:rsidRPr="00176BC4">
        <w:rPr>
          <w:rFonts w:ascii="Times New Roman" w:hAnsi="Times New Roman" w:cs="Times New Roman"/>
          <w:lang w:val="en-GB"/>
        </w:rPr>
        <w:t>1.1.2. Net Profit Margin</w:t>
      </w:r>
      <w:bookmarkEnd w:id="5"/>
    </w:p>
    <w:p w14:paraId="15C52A10" w14:textId="77777777" w:rsidR="000F6F37" w:rsidRPr="000F6F37" w:rsidRDefault="000F6F37" w:rsidP="000F6F37">
      <w:pPr>
        <w:rPr>
          <w:rFonts w:cs="Times New Roman"/>
        </w:rPr>
      </w:pPr>
      <w:r w:rsidRPr="000F6F37">
        <w:rPr>
          <w:rFonts w:cs="Times New Roman"/>
        </w:rPr>
        <w:t>The net profit margin is the percentage of sales after operational costs, taxes, and interest. The firm's profitability is adequately demonstrated through this ratio.</w:t>
      </w:r>
    </w:p>
    <w:p w14:paraId="5C8D8585" w14:textId="2B60CD4F" w:rsidR="00B1113B" w:rsidRPr="00176BC4" w:rsidRDefault="00B1113B" w:rsidP="00B1113B">
      <w:pPr>
        <w:rPr>
          <w:rFonts w:cs="Times New Roman"/>
          <w:i/>
          <w:iCs/>
        </w:rPr>
      </w:pPr>
      <w:r w:rsidRPr="00176BC4">
        <w:rPr>
          <w:rFonts w:cs="Times New Roman"/>
          <w:i/>
          <w:iCs/>
        </w:rPr>
        <w:t>Net Profit Margin=Net Income</w:t>
      </w:r>
      <w:r w:rsidR="00AA58B7" w:rsidRPr="00176BC4">
        <w:rPr>
          <w:rFonts w:cs="Times New Roman"/>
          <w:i/>
          <w:iCs/>
        </w:rPr>
        <w:t>/</w:t>
      </w:r>
      <w:r w:rsidRPr="00176BC4">
        <w:rPr>
          <w:rFonts w:cs="Times New Roman"/>
          <w:i/>
          <w:iCs/>
        </w:rPr>
        <w:t>Revenue×100</w:t>
      </w:r>
      <w:r w:rsidR="00AA58B7" w:rsidRPr="00176BC4">
        <w:rPr>
          <w:rFonts w:cs="Times New Roman"/>
          <w:i/>
          <w:iCs/>
        </w:rPr>
        <w:t xml:space="preserve"> </w:t>
      </w:r>
    </w:p>
    <w:tbl>
      <w:tblPr>
        <w:tblStyle w:val="TableGrid"/>
        <w:tblW w:w="5000" w:type="pct"/>
        <w:tblLook w:val="04A0" w:firstRow="1" w:lastRow="0" w:firstColumn="1" w:lastColumn="0" w:noHBand="0" w:noVBand="1"/>
      </w:tblPr>
      <w:tblGrid>
        <w:gridCol w:w="795"/>
        <w:gridCol w:w="2151"/>
        <w:gridCol w:w="2595"/>
        <w:gridCol w:w="3475"/>
      </w:tblGrid>
      <w:tr w:rsidR="00B1113B" w:rsidRPr="00176BC4" w14:paraId="4EC4A8CC" w14:textId="77777777" w:rsidTr="000F6F37">
        <w:tc>
          <w:tcPr>
            <w:tcW w:w="441" w:type="pct"/>
            <w:hideMark/>
          </w:tcPr>
          <w:p w14:paraId="3C483780" w14:textId="77777777" w:rsidR="00B1113B" w:rsidRPr="00176BC4" w:rsidRDefault="00B1113B" w:rsidP="00B1113B">
            <w:pPr>
              <w:rPr>
                <w:rFonts w:cs="Times New Roman"/>
                <w:b/>
                <w:bCs/>
              </w:rPr>
            </w:pPr>
            <w:r w:rsidRPr="00176BC4">
              <w:rPr>
                <w:rFonts w:cs="Times New Roman"/>
                <w:b/>
                <w:bCs/>
              </w:rPr>
              <w:t>Year</w:t>
            </w:r>
          </w:p>
        </w:tc>
        <w:tc>
          <w:tcPr>
            <w:tcW w:w="1193" w:type="pct"/>
            <w:hideMark/>
          </w:tcPr>
          <w:p w14:paraId="398610D4" w14:textId="77777777" w:rsidR="00B1113B" w:rsidRPr="00176BC4" w:rsidRDefault="00B1113B" w:rsidP="00B1113B">
            <w:pPr>
              <w:rPr>
                <w:rFonts w:cs="Times New Roman"/>
                <w:b/>
                <w:bCs/>
              </w:rPr>
            </w:pPr>
            <w:r w:rsidRPr="00176BC4">
              <w:rPr>
                <w:rFonts w:cs="Times New Roman"/>
                <w:b/>
                <w:bCs/>
              </w:rPr>
              <w:t>Revenue (£m)</w:t>
            </w:r>
          </w:p>
        </w:tc>
        <w:tc>
          <w:tcPr>
            <w:tcW w:w="1439" w:type="pct"/>
            <w:hideMark/>
          </w:tcPr>
          <w:p w14:paraId="67405AFF" w14:textId="77777777" w:rsidR="00B1113B" w:rsidRPr="00176BC4" w:rsidRDefault="00B1113B" w:rsidP="00B1113B">
            <w:pPr>
              <w:rPr>
                <w:rFonts w:cs="Times New Roman"/>
                <w:b/>
                <w:bCs/>
              </w:rPr>
            </w:pPr>
            <w:r w:rsidRPr="00176BC4">
              <w:rPr>
                <w:rFonts w:cs="Times New Roman"/>
                <w:b/>
                <w:bCs/>
              </w:rPr>
              <w:t>Net Income (£m)</w:t>
            </w:r>
          </w:p>
        </w:tc>
        <w:tc>
          <w:tcPr>
            <w:tcW w:w="1927" w:type="pct"/>
            <w:hideMark/>
          </w:tcPr>
          <w:p w14:paraId="2AEFDB81" w14:textId="77777777" w:rsidR="00B1113B" w:rsidRPr="00176BC4" w:rsidRDefault="00B1113B" w:rsidP="00B1113B">
            <w:pPr>
              <w:rPr>
                <w:rFonts w:cs="Times New Roman"/>
                <w:b/>
                <w:bCs/>
              </w:rPr>
            </w:pPr>
            <w:r w:rsidRPr="00176BC4">
              <w:rPr>
                <w:rFonts w:cs="Times New Roman"/>
                <w:b/>
                <w:bCs/>
              </w:rPr>
              <w:t>Net Profit Margin (%)</w:t>
            </w:r>
          </w:p>
        </w:tc>
      </w:tr>
      <w:tr w:rsidR="00B1113B" w:rsidRPr="00176BC4" w14:paraId="01B4D9C1" w14:textId="77777777" w:rsidTr="000F6F37">
        <w:tc>
          <w:tcPr>
            <w:tcW w:w="441" w:type="pct"/>
            <w:hideMark/>
          </w:tcPr>
          <w:p w14:paraId="698C7824" w14:textId="77777777" w:rsidR="00B1113B" w:rsidRPr="00176BC4" w:rsidRDefault="00B1113B" w:rsidP="00B1113B">
            <w:pPr>
              <w:rPr>
                <w:rFonts w:cs="Times New Roman"/>
              </w:rPr>
            </w:pPr>
            <w:r w:rsidRPr="00176BC4">
              <w:rPr>
                <w:rFonts w:cs="Times New Roman"/>
              </w:rPr>
              <w:t>2019</w:t>
            </w:r>
          </w:p>
        </w:tc>
        <w:tc>
          <w:tcPr>
            <w:tcW w:w="1193" w:type="pct"/>
            <w:hideMark/>
          </w:tcPr>
          <w:p w14:paraId="4CE9FBB5" w14:textId="77777777" w:rsidR="00B1113B" w:rsidRPr="00176BC4" w:rsidRDefault="00B1113B" w:rsidP="00B1113B">
            <w:pPr>
              <w:rPr>
                <w:rFonts w:cs="Times New Roman"/>
              </w:rPr>
            </w:pPr>
            <w:r w:rsidRPr="00176BC4">
              <w:rPr>
                <w:rFonts w:cs="Times New Roman"/>
              </w:rPr>
              <w:t>25,877</w:t>
            </w:r>
          </w:p>
        </w:tc>
        <w:tc>
          <w:tcPr>
            <w:tcW w:w="1439" w:type="pct"/>
            <w:hideMark/>
          </w:tcPr>
          <w:p w14:paraId="476A278B" w14:textId="77777777" w:rsidR="00B1113B" w:rsidRPr="00176BC4" w:rsidRDefault="00B1113B" w:rsidP="00B1113B">
            <w:pPr>
              <w:rPr>
                <w:rFonts w:cs="Times New Roman"/>
              </w:rPr>
            </w:pPr>
            <w:r w:rsidRPr="00176BC4">
              <w:rPr>
                <w:rFonts w:cs="Times New Roman"/>
              </w:rPr>
              <w:t>5,148</w:t>
            </w:r>
          </w:p>
        </w:tc>
        <w:tc>
          <w:tcPr>
            <w:tcW w:w="1927" w:type="pct"/>
            <w:hideMark/>
          </w:tcPr>
          <w:p w14:paraId="4E7BE2B3" w14:textId="77777777" w:rsidR="00B1113B" w:rsidRPr="00176BC4" w:rsidRDefault="00B1113B" w:rsidP="00B1113B">
            <w:pPr>
              <w:rPr>
                <w:rFonts w:cs="Times New Roman"/>
              </w:rPr>
            </w:pPr>
            <w:r w:rsidRPr="00176BC4">
              <w:rPr>
                <w:rFonts w:cs="Times New Roman"/>
              </w:rPr>
              <w:t>19.9</w:t>
            </w:r>
          </w:p>
        </w:tc>
      </w:tr>
      <w:tr w:rsidR="00B1113B" w:rsidRPr="00176BC4" w14:paraId="3FC1F163" w14:textId="77777777" w:rsidTr="000F6F37">
        <w:tc>
          <w:tcPr>
            <w:tcW w:w="441" w:type="pct"/>
            <w:hideMark/>
          </w:tcPr>
          <w:p w14:paraId="121263BC" w14:textId="77777777" w:rsidR="00B1113B" w:rsidRPr="00176BC4" w:rsidRDefault="00B1113B" w:rsidP="00B1113B">
            <w:pPr>
              <w:rPr>
                <w:rFonts w:cs="Times New Roman"/>
              </w:rPr>
            </w:pPr>
            <w:r w:rsidRPr="00176BC4">
              <w:rPr>
                <w:rFonts w:cs="Times New Roman"/>
              </w:rPr>
              <w:t>2020</w:t>
            </w:r>
          </w:p>
        </w:tc>
        <w:tc>
          <w:tcPr>
            <w:tcW w:w="1193" w:type="pct"/>
            <w:hideMark/>
          </w:tcPr>
          <w:p w14:paraId="6688D3A0" w14:textId="77777777" w:rsidR="00B1113B" w:rsidRPr="00176BC4" w:rsidRDefault="00B1113B" w:rsidP="00B1113B">
            <w:pPr>
              <w:rPr>
                <w:rFonts w:cs="Times New Roman"/>
              </w:rPr>
            </w:pPr>
            <w:r w:rsidRPr="00176BC4">
              <w:rPr>
                <w:rFonts w:cs="Times New Roman"/>
              </w:rPr>
              <w:t>25,776</w:t>
            </w:r>
          </w:p>
        </w:tc>
        <w:tc>
          <w:tcPr>
            <w:tcW w:w="1439" w:type="pct"/>
            <w:hideMark/>
          </w:tcPr>
          <w:p w14:paraId="2A2B980A" w14:textId="77777777" w:rsidR="00B1113B" w:rsidRPr="00176BC4" w:rsidRDefault="00B1113B" w:rsidP="00B1113B">
            <w:pPr>
              <w:rPr>
                <w:rFonts w:cs="Times New Roman"/>
              </w:rPr>
            </w:pPr>
            <w:r w:rsidRPr="00176BC4">
              <w:rPr>
                <w:rFonts w:cs="Times New Roman"/>
              </w:rPr>
              <w:t>5,059</w:t>
            </w:r>
          </w:p>
        </w:tc>
        <w:tc>
          <w:tcPr>
            <w:tcW w:w="1927" w:type="pct"/>
            <w:hideMark/>
          </w:tcPr>
          <w:p w14:paraId="65747539" w14:textId="77777777" w:rsidR="00B1113B" w:rsidRPr="00176BC4" w:rsidRDefault="00B1113B" w:rsidP="00B1113B">
            <w:pPr>
              <w:rPr>
                <w:rFonts w:cs="Times New Roman"/>
              </w:rPr>
            </w:pPr>
            <w:r w:rsidRPr="00176BC4">
              <w:rPr>
                <w:rFonts w:cs="Times New Roman"/>
              </w:rPr>
              <w:t>19.6</w:t>
            </w:r>
          </w:p>
        </w:tc>
      </w:tr>
      <w:tr w:rsidR="00B1113B" w:rsidRPr="00176BC4" w14:paraId="08B592D6" w14:textId="77777777" w:rsidTr="000F6F37">
        <w:tc>
          <w:tcPr>
            <w:tcW w:w="441" w:type="pct"/>
            <w:hideMark/>
          </w:tcPr>
          <w:p w14:paraId="0E56291A" w14:textId="77777777" w:rsidR="00B1113B" w:rsidRPr="00176BC4" w:rsidRDefault="00B1113B" w:rsidP="00B1113B">
            <w:pPr>
              <w:rPr>
                <w:rFonts w:cs="Times New Roman"/>
              </w:rPr>
            </w:pPr>
            <w:r w:rsidRPr="00176BC4">
              <w:rPr>
                <w:rFonts w:cs="Times New Roman"/>
              </w:rPr>
              <w:t>2021</w:t>
            </w:r>
          </w:p>
        </w:tc>
        <w:tc>
          <w:tcPr>
            <w:tcW w:w="1193" w:type="pct"/>
            <w:hideMark/>
          </w:tcPr>
          <w:p w14:paraId="1A737E86" w14:textId="77777777" w:rsidR="00B1113B" w:rsidRPr="00176BC4" w:rsidRDefault="00B1113B" w:rsidP="00B1113B">
            <w:pPr>
              <w:rPr>
                <w:rFonts w:cs="Times New Roman"/>
              </w:rPr>
            </w:pPr>
            <w:r w:rsidRPr="00176BC4">
              <w:rPr>
                <w:rFonts w:cs="Times New Roman"/>
              </w:rPr>
              <w:t>25,684</w:t>
            </w:r>
          </w:p>
        </w:tc>
        <w:tc>
          <w:tcPr>
            <w:tcW w:w="1439" w:type="pct"/>
            <w:hideMark/>
          </w:tcPr>
          <w:p w14:paraId="5BC9975F" w14:textId="77777777" w:rsidR="00B1113B" w:rsidRPr="00176BC4" w:rsidRDefault="00B1113B" w:rsidP="00B1113B">
            <w:pPr>
              <w:rPr>
                <w:rFonts w:cs="Times New Roman"/>
              </w:rPr>
            </w:pPr>
            <w:r w:rsidRPr="00176BC4">
              <w:rPr>
                <w:rFonts w:cs="Times New Roman"/>
              </w:rPr>
              <w:t>5,042</w:t>
            </w:r>
          </w:p>
        </w:tc>
        <w:tc>
          <w:tcPr>
            <w:tcW w:w="1927" w:type="pct"/>
            <w:hideMark/>
          </w:tcPr>
          <w:p w14:paraId="5FC0F64B" w14:textId="77777777" w:rsidR="00B1113B" w:rsidRPr="00176BC4" w:rsidRDefault="00B1113B" w:rsidP="00B1113B">
            <w:pPr>
              <w:rPr>
                <w:rFonts w:cs="Times New Roman"/>
              </w:rPr>
            </w:pPr>
            <w:r w:rsidRPr="00176BC4">
              <w:rPr>
                <w:rFonts w:cs="Times New Roman"/>
              </w:rPr>
              <w:t>19.6</w:t>
            </w:r>
          </w:p>
        </w:tc>
      </w:tr>
      <w:tr w:rsidR="00B1113B" w:rsidRPr="00176BC4" w14:paraId="20E2242D" w14:textId="77777777" w:rsidTr="000F6F37">
        <w:tc>
          <w:tcPr>
            <w:tcW w:w="441" w:type="pct"/>
            <w:hideMark/>
          </w:tcPr>
          <w:p w14:paraId="38CECB53" w14:textId="77777777" w:rsidR="00B1113B" w:rsidRPr="00176BC4" w:rsidRDefault="00B1113B" w:rsidP="00B1113B">
            <w:pPr>
              <w:rPr>
                <w:rFonts w:cs="Times New Roman"/>
              </w:rPr>
            </w:pPr>
            <w:r w:rsidRPr="00176BC4">
              <w:rPr>
                <w:rFonts w:cs="Times New Roman"/>
              </w:rPr>
              <w:t>2022</w:t>
            </w:r>
          </w:p>
        </w:tc>
        <w:tc>
          <w:tcPr>
            <w:tcW w:w="1193" w:type="pct"/>
            <w:hideMark/>
          </w:tcPr>
          <w:p w14:paraId="705AEFBD" w14:textId="77777777" w:rsidR="00B1113B" w:rsidRPr="00176BC4" w:rsidRDefault="00B1113B" w:rsidP="00B1113B">
            <w:pPr>
              <w:rPr>
                <w:rFonts w:cs="Times New Roman"/>
              </w:rPr>
            </w:pPr>
            <w:r w:rsidRPr="00176BC4">
              <w:rPr>
                <w:rFonts w:cs="Times New Roman"/>
              </w:rPr>
              <w:t>26,007</w:t>
            </w:r>
          </w:p>
        </w:tc>
        <w:tc>
          <w:tcPr>
            <w:tcW w:w="1439" w:type="pct"/>
            <w:hideMark/>
          </w:tcPr>
          <w:p w14:paraId="6BAC1587" w14:textId="77777777" w:rsidR="00B1113B" w:rsidRPr="00176BC4" w:rsidRDefault="00B1113B" w:rsidP="00B1113B">
            <w:pPr>
              <w:rPr>
                <w:rFonts w:cs="Times New Roman"/>
              </w:rPr>
            </w:pPr>
            <w:r w:rsidRPr="00176BC4">
              <w:rPr>
                <w:rFonts w:cs="Times New Roman"/>
              </w:rPr>
              <w:t>5,118</w:t>
            </w:r>
          </w:p>
        </w:tc>
        <w:tc>
          <w:tcPr>
            <w:tcW w:w="1927" w:type="pct"/>
            <w:hideMark/>
          </w:tcPr>
          <w:p w14:paraId="43C2BD3A" w14:textId="77777777" w:rsidR="00B1113B" w:rsidRPr="00176BC4" w:rsidRDefault="00B1113B" w:rsidP="00B1113B">
            <w:pPr>
              <w:rPr>
                <w:rFonts w:cs="Times New Roman"/>
              </w:rPr>
            </w:pPr>
            <w:r w:rsidRPr="00176BC4">
              <w:rPr>
                <w:rFonts w:cs="Times New Roman"/>
              </w:rPr>
              <w:t>19.7</w:t>
            </w:r>
          </w:p>
        </w:tc>
      </w:tr>
      <w:tr w:rsidR="00B1113B" w:rsidRPr="00176BC4" w14:paraId="7A65FD19" w14:textId="77777777" w:rsidTr="000F6F37">
        <w:tc>
          <w:tcPr>
            <w:tcW w:w="441" w:type="pct"/>
            <w:hideMark/>
          </w:tcPr>
          <w:p w14:paraId="1E929E7A" w14:textId="77777777" w:rsidR="00B1113B" w:rsidRPr="00176BC4" w:rsidRDefault="00B1113B" w:rsidP="00B1113B">
            <w:pPr>
              <w:rPr>
                <w:rFonts w:cs="Times New Roman"/>
              </w:rPr>
            </w:pPr>
            <w:r w:rsidRPr="00176BC4">
              <w:rPr>
                <w:rFonts w:cs="Times New Roman"/>
              </w:rPr>
              <w:lastRenderedPageBreak/>
              <w:t>2023</w:t>
            </w:r>
          </w:p>
        </w:tc>
        <w:tc>
          <w:tcPr>
            <w:tcW w:w="1193" w:type="pct"/>
            <w:hideMark/>
          </w:tcPr>
          <w:p w14:paraId="79D676C6" w14:textId="77777777" w:rsidR="00B1113B" w:rsidRPr="00176BC4" w:rsidRDefault="00B1113B" w:rsidP="00B1113B">
            <w:pPr>
              <w:rPr>
                <w:rFonts w:cs="Times New Roman"/>
              </w:rPr>
            </w:pPr>
            <w:r w:rsidRPr="00176BC4">
              <w:rPr>
                <w:rFonts w:cs="Times New Roman"/>
              </w:rPr>
              <w:t>26,322</w:t>
            </w:r>
          </w:p>
        </w:tc>
        <w:tc>
          <w:tcPr>
            <w:tcW w:w="1439" w:type="pct"/>
            <w:hideMark/>
          </w:tcPr>
          <w:p w14:paraId="33977C92" w14:textId="77777777" w:rsidR="00B1113B" w:rsidRPr="00176BC4" w:rsidRDefault="00B1113B" w:rsidP="00B1113B">
            <w:pPr>
              <w:rPr>
                <w:rFonts w:cs="Times New Roman"/>
              </w:rPr>
            </w:pPr>
            <w:r w:rsidRPr="00176BC4">
              <w:rPr>
                <w:rFonts w:cs="Times New Roman"/>
              </w:rPr>
              <w:t>5,151</w:t>
            </w:r>
          </w:p>
        </w:tc>
        <w:tc>
          <w:tcPr>
            <w:tcW w:w="1927" w:type="pct"/>
            <w:hideMark/>
          </w:tcPr>
          <w:p w14:paraId="5592C395" w14:textId="77777777" w:rsidR="00B1113B" w:rsidRPr="00176BC4" w:rsidRDefault="00B1113B" w:rsidP="00B1113B">
            <w:pPr>
              <w:rPr>
                <w:rFonts w:cs="Times New Roman"/>
              </w:rPr>
            </w:pPr>
            <w:r w:rsidRPr="00176BC4">
              <w:rPr>
                <w:rFonts w:cs="Times New Roman"/>
              </w:rPr>
              <w:t>19.6</w:t>
            </w:r>
          </w:p>
        </w:tc>
      </w:tr>
    </w:tbl>
    <w:p w14:paraId="35AB9D59" w14:textId="5EC4AFF2" w:rsidR="00B1113B" w:rsidRPr="00176BC4" w:rsidRDefault="000F6F37" w:rsidP="00B1113B">
      <w:pPr>
        <w:rPr>
          <w:rFonts w:cs="Times New Roman"/>
        </w:rPr>
      </w:pPr>
      <w:r w:rsidRPr="000F6F37">
        <w:rPr>
          <w:rFonts w:cs="Times New Roman"/>
        </w:rPr>
        <w:t xml:space="preserve">BAT has maintained a 19-20% net profit margin for years. The reports show that the company has managed operating expenses, interest, and taxes well. Economic issues or higher costs may explain the little decline in 2020 and 2021. The fact that BAT recovered and maintained a </w:t>
      </w:r>
      <w:r w:rsidR="00AE1DB1">
        <w:rPr>
          <w:rFonts w:cs="Times New Roman"/>
        </w:rPr>
        <w:t>high-profit</w:t>
      </w:r>
      <w:r w:rsidRPr="000F6F37">
        <w:rPr>
          <w:rFonts w:cs="Times New Roman"/>
        </w:rPr>
        <w:t xml:space="preserve"> margin shows good management (British American Tobacco, 2021; 2020).</w:t>
      </w:r>
    </w:p>
    <w:p w14:paraId="13C01D27" w14:textId="77777777" w:rsidR="00B1113B" w:rsidRPr="00176BC4" w:rsidRDefault="00B1113B" w:rsidP="00AA58B7">
      <w:pPr>
        <w:pStyle w:val="Heading2"/>
        <w:rPr>
          <w:rFonts w:ascii="Times New Roman" w:hAnsi="Times New Roman" w:cs="Times New Roman"/>
          <w:lang w:val="en-GB"/>
        </w:rPr>
      </w:pPr>
      <w:bookmarkStart w:id="6" w:name="_Toc175067191"/>
      <w:r w:rsidRPr="00176BC4">
        <w:rPr>
          <w:rFonts w:ascii="Times New Roman" w:hAnsi="Times New Roman" w:cs="Times New Roman"/>
          <w:lang w:val="en-GB"/>
        </w:rPr>
        <w:t>1.2. Liquidity Ratios</w:t>
      </w:r>
      <w:bookmarkEnd w:id="6"/>
    </w:p>
    <w:p w14:paraId="4C2B0F06" w14:textId="77777777" w:rsidR="00B1113B" w:rsidRPr="00176BC4" w:rsidRDefault="00B1113B" w:rsidP="00B1113B">
      <w:pPr>
        <w:rPr>
          <w:rFonts w:cs="Times New Roman"/>
        </w:rPr>
      </w:pPr>
      <w:r w:rsidRPr="00176BC4">
        <w:rPr>
          <w:rFonts w:cs="Times New Roman"/>
        </w:rPr>
        <w:t>Liquidity ratios assess BAT’s ability to meet its short-term obligations with its short-term assets. These ratios are critical for understanding the company’s operational efficiency and short-term financial health.</w:t>
      </w:r>
    </w:p>
    <w:p w14:paraId="2AEC3950" w14:textId="77777777" w:rsidR="00B1113B" w:rsidRPr="00176BC4" w:rsidRDefault="00B1113B" w:rsidP="00AA58B7">
      <w:pPr>
        <w:pStyle w:val="Heading2"/>
        <w:rPr>
          <w:rFonts w:ascii="Times New Roman" w:hAnsi="Times New Roman" w:cs="Times New Roman"/>
          <w:lang w:val="en-GB"/>
        </w:rPr>
      </w:pPr>
      <w:bookmarkStart w:id="7" w:name="_Toc175067192"/>
      <w:r w:rsidRPr="00176BC4">
        <w:rPr>
          <w:rFonts w:ascii="Times New Roman" w:hAnsi="Times New Roman" w:cs="Times New Roman"/>
          <w:lang w:val="en-GB"/>
        </w:rPr>
        <w:t>1.2.1. Current Ratio</w:t>
      </w:r>
      <w:bookmarkEnd w:id="7"/>
    </w:p>
    <w:p w14:paraId="435F8DA0" w14:textId="77777777" w:rsidR="00B1113B" w:rsidRPr="00176BC4" w:rsidRDefault="00B1113B" w:rsidP="00B1113B">
      <w:pPr>
        <w:rPr>
          <w:rFonts w:cs="Times New Roman"/>
        </w:rPr>
      </w:pPr>
      <w:r w:rsidRPr="00176BC4">
        <w:rPr>
          <w:rFonts w:cs="Times New Roman"/>
        </w:rPr>
        <w:t>The current ratio is a liquidity ratio that measures a company's ability to cover its short-term liabilities with its short-term assets.</w:t>
      </w:r>
    </w:p>
    <w:p w14:paraId="43C90B9E" w14:textId="757A8DBA" w:rsidR="00B1113B" w:rsidRPr="00176BC4" w:rsidRDefault="00B1113B" w:rsidP="00B1113B">
      <w:pPr>
        <w:rPr>
          <w:rFonts w:cs="Times New Roman"/>
          <w:i/>
          <w:iCs/>
        </w:rPr>
      </w:pPr>
      <w:r w:rsidRPr="00176BC4">
        <w:rPr>
          <w:rFonts w:cs="Times New Roman"/>
          <w:i/>
          <w:iCs/>
        </w:rPr>
        <w:t>Current Ratio=Current Assets</w:t>
      </w:r>
      <w:r w:rsidR="00AA58B7" w:rsidRPr="00176BC4">
        <w:rPr>
          <w:rFonts w:cs="Times New Roman"/>
          <w:i/>
          <w:iCs/>
        </w:rPr>
        <w:t>/</w:t>
      </w:r>
      <w:r w:rsidRPr="00176BC4">
        <w:rPr>
          <w:rFonts w:cs="Times New Roman"/>
          <w:i/>
          <w:iCs/>
        </w:rPr>
        <w:t>Current Liabilities</w:t>
      </w:r>
    </w:p>
    <w:tbl>
      <w:tblPr>
        <w:tblStyle w:val="TableGrid"/>
        <w:tblW w:w="5000" w:type="pct"/>
        <w:tblLook w:val="04A0" w:firstRow="1" w:lastRow="0" w:firstColumn="1" w:lastColumn="0" w:noHBand="0" w:noVBand="1"/>
      </w:tblPr>
      <w:tblGrid>
        <w:gridCol w:w="884"/>
        <w:gridCol w:w="2806"/>
        <w:gridCol w:w="3278"/>
        <w:gridCol w:w="2048"/>
      </w:tblGrid>
      <w:tr w:rsidR="00B1113B" w:rsidRPr="00176BC4" w14:paraId="33B3A55C" w14:textId="77777777" w:rsidTr="00AA58B7">
        <w:tc>
          <w:tcPr>
            <w:tcW w:w="490" w:type="pct"/>
            <w:hideMark/>
          </w:tcPr>
          <w:p w14:paraId="12CF73BC" w14:textId="77777777" w:rsidR="00B1113B" w:rsidRPr="00176BC4" w:rsidRDefault="00B1113B" w:rsidP="00B1113B">
            <w:pPr>
              <w:rPr>
                <w:rFonts w:cs="Times New Roman"/>
                <w:b/>
                <w:bCs/>
              </w:rPr>
            </w:pPr>
            <w:r w:rsidRPr="00176BC4">
              <w:rPr>
                <w:rFonts w:cs="Times New Roman"/>
                <w:b/>
                <w:bCs/>
              </w:rPr>
              <w:t>Year</w:t>
            </w:r>
          </w:p>
        </w:tc>
        <w:tc>
          <w:tcPr>
            <w:tcW w:w="1556" w:type="pct"/>
            <w:hideMark/>
          </w:tcPr>
          <w:p w14:paraId="3B97A3C7" w14:textId="77777777" w:rsidR="00B1113B" w:rsidRPr="00176BC4" w:rsidRDefault="00B1113B" w:rsidP="00B1113B">
            <w:pPr>
              <w:rPr>
                <w:rFonts w:cs="Times New Roman"/>
                <w:b/>
                <w:bCs/>
              </w:rPr>
            </w:pPr>
            <w:r w:rsidRPr="00176BC4">
              <w:rPr>
                <w:rFonts w:cs="Times New Roman"/>
                <w:b/>
                <w:bCs/>
              </w:rPr>
              <w:t>Current Assets (£m)</w:t>
            </w:r>
          </w:p>
        </w:tc>
        <w:tc>
          <w:tcPr>
            <w:tcW w:w="1818" w:type="pct"/>
            <w:hideMark/>
          </w:tcPr>
          <w:p w14:paraId="4372D0C6" w14:textId="77777777" w:rsidR="00B1113B" w:rsidRPr="00176BC4" w:rsidRDefault="00B1113B" w:rsidP="00B1113B">
            <w:pPr>
              <w:rPr>
                <w:rFonts w:cs="Times New Roman"/>
                <w:b/>
                <w:bCs/>
              </w:rPr>
            </w:pPr>
            <w:r w:rsidRPr="00176BC4">
              <w:rPr>
                <w:rFonts w:cs="Times New Roman"/>
                <w:b/>
                <w:bCs/>
              </w:rPr>
              <w:t>Current Liabilities (£m)</w:t>
            </w:r>
          </w:p>
        </w:tc>
        <w:tc>
          <w:tcPr>
            <w:tcW w:w="1136" w:type="pct"/>
            <w:hideMark/>
          </w:tcPr>
          <w:p w14:paraId="26C020B6" w14:textId="77777777" w:rsidR="00B1113B" w:rsidRPr="00176BC4" w:rsidRDefault="00B1113B" w:rsidP="00B1113B">
            <w:pPr>
              <w:rPr>
                <w:rFonts w:cs="Times New Roman"/>
                <w:b/>
                <w:bCs/>
              </w:rPr>
            </w:pPr>
            <w:r w:rsidRPr="00176BC4">
              <w:rPr>
                <w:rFonts w:cs="Times New Roman"/>
                <w:b/>
                <w:bCs/>
              </w:rPr>
              <w:t>Current Ratio</w:t>
            </w:r>
          </w:p>
        </w:tc>
      </w:tr>
      <w:tr w:rsidR="00B1113B" w:rsidRPr="00176BC4" w14:paraId="0373CF0A" w14:textId="77777777" w:rsidTr="00AA58B7">
        <w:tc>
          <w:tcPr>
            <w:tcW w:w="490" w:type="pct"/>
            <w:hideMark/>
          </w:tcPr>
          <w:p w14:paraId="0DDB7997" w14:textId="77777777" w:rsidR="00B1113B" w:rsidRPr="00176BC4" w:rsidRDefault="00B1113B" w:rsidP="00B1113B">
            <w:pPr>
              <w:rPr>
                <w:rFonts w:cs="Times New Roman"/>
              </w:rPr>
            </w:pPr>
            <w:r w:rsidRPr="00176BC4">
              <w:rPr>
                <w:rFonts w:cs="Times New Roman"/>
              </w:rPr>
              <w:t>2019</w:t>
            </w:r>
          </w:p>
        </w:tc>
        <w:tc>
          <w:tcPr>
            <w:tcW w:w="1556" w:type="pct"/>
            <w:hideMark/>
          </w:tcPr>
          <w:p w14:paraId="37D44E0D" w14:textId="77777777" w:rsidR="00B1113B" w:rsidRPr="00176BC4" w:rsidRDefault="00B1113B" w:rsidP="00B1113B">
            <w:pPr>
              <w:rPr>
                <w:rFonts w:cs="Times New Roman"/>
              </w:rPr>
            </w:pPr>
            <w:r w:rsidRPr="00176BC4">
              <w:rPr>
                <w:rFonts w:cs="Times New Roman"/>
              </w:rPr>
              <w:t>10,500</w:t>
            </w:r>
          </w:p>
        </w:tc>
        <w:tc>
          <w:tcPr>
            <w:tcW w:w="1818" w:type="pct"/>
            <w:hideMark/>
          </w:tcPr>
          <w:p w14:paraId="66C32B67" w14:textId="77777777" w:rsidR="00B1113B" w:rsidRPr="00176BC4" w:rsidRDefault="00B1113B" w:rsidP="00B1113B">
            <w:pPr>
              <w:rPr>
                <w:rFonts w:cs="Times New Roman"/>
              </w:rPr>
            </w:pPr>
            <w:r w:rsidRPr="00176BC4">
              <w:rPr>
                <w:rFonts w:cs="Times New Roman"/>
              </w:rPr>
              <w:t>8,750</w:t>
            </w:r>
          </w:p>
        </w:tc>
        <w:tc>
          <w:tcPr>
            <w:tcW w:w="1136" w:type="pct"/>
            <w:hideMark/>
          </w:tcPr>
          <w:p w14:paraId="6864F0B9" w14:textId="77777777" w:rsidR="00B1113B" w:rsidRPr="00176BC4" w:rsidRDefault="00B1113B" w:rsidP="00B1113B">
            <w:pPr>
              <w:rPr>
                <w:rFonts w:cs="Times New Roman"/>
              </w:rPr>
            </w:pPr>
            <w:r w:rsidRPr="00176BC4">
              <w:rPr>
                <w:rFonts w:cs="Times New Roman"/>
              </w:rPr>
              <w:t>1.20</w:t>
            </w:r>
          </w:p>
        </w:tc>
      </w:tr>
      <w:tr w:rsidR="00B1113B" w:rsidRPr="00176BC4" w14:paraId="70D62824" w14:textId="77777777" w:rsidTr="00AA58B7">
        <w:tc>
          <w:tcPr>
            <w:tcW w:w="490" w:type="pct"/>
            <w:hideMark/>
          </w:tcPr>
          <w:p w14:paraId="0CDA6058" w14:textId="77777777" w:rsidR="00B1113B" w:rsidRPr="00176BC4" w:rsidRDefault="00B1113B" w:rsidP="00B1113B">
            <w:pPr>
              <w:rPr>
                <w:rFonts w:cs="Times New Roman"/>
              </w:rPr>
            </w:pPr>
            <w:r w:rsidRPr="00176BC4">
              <w:rPr>
                <w:rFonts w:cs="Times New Roman"/>
              </w:rPr>
              <w:t>2020</w:t>
            </w:r>
          </w:p>
        </w:tc>
        <w:tc>
          <w:tcPr>
            <w:tcW w:w="1556" w:type="pct"/>
            <w:hideMark/>
          </w:tcPr>
          <w:p w14:paraId="30AEBBCE" w14:textId="77777777" w:rsidR="00B1113B" w:rsidRPr="00176BC4" w:rsidRDefault="00B1113B" w:rsidP="00B1113B">
            <w:pPr>
              <w:rPr>
                <w:rFonts w:cs="Times New Roman"/>
              </w:rPr>
            </w:pPr>
            <w:r w:rsidRPr="00176BC4">
              <w:rPr>
                <w:rFonts w:cs="Times New Roman"/>
              </w:rPr>
              <w:t>10,276</w:t>
            </w:r>
          </w:p>
        </w:tc>
        <w:tc>
          <w:tcPr>
            <w:tcW w:w="1818" w:type="pct"/>
            <w:hideMark/>
          </w:tcPr>
          <w:p w14:paraId="3A678B47" w14:textId="77777777" w:rsidR="00B1113B" w:rsidRPr="00176BC4" w:rsidRDefault="00B1113B" w:rsidP="00B1113B">
            <w:pPr>
              <w:rPr>
                <w:rFonts w:cs="Times New Roman"/>
              </w:rPr>
            </w:pPr>
            <w:r w:rsidRPr="00176BC4">
              <w:rPr>
                <w:rFonts w:cs="Times New Roman"/>
              </w:rPr>
              <w:t>8,643</w:t>
            </w:r>
          </w:p>
        </w:tc>
        <w:tc>
          <w:tcPr>
            <w:tcW w:w="1136" w:type="pct"/>
            <w:hideMark/>
          </w:tcPr>
          <w:p w14:paraId="3156FA89" w14:textId="77777777" w:rsidR="00B1113B" w:rsidRPr="00176BC4" w:rsidRDefault="00B1113B" w:rsidP="00B1113B">
            <w:pPr>
              <w:rPr>
                <w:rFonts w:cs="Times New Roman"/>
              </w:rPr>
            </w:pPr>
            <w:r w:rsidRPr="00176BC4">
              <w:rPr>
                <w:rFonts w:cs="Times New Roman"/>
              </w:rPr>
              <w:t>1.19</w:t>
            </w:r>
          </w:p>
        </w:tc>
      </w:tr>
      <w:tr w:rsidR="00B1113B" w:rsidRPr="00176BC4" w14:paraId="0FC69FF2" w14:textId="77777777" w:rsidTr="00AA58B7">
        <w:tc>
          <w:tcPr>
            <w:tcW w:w="490" w:type="pct"/>
            <w:hideMark/>
          </w:tcPr>
          <w:p w14:paraId="62CEED21" w14:textId="77777777" w:rsidR="00B1113B" w:rsidRPr="00176BC4" w:rsidRDefault="00B1113B" w:rsidP="00B1113B">
            <w:pPr>
              <w:rPr>
                <w:rFonts w:cs="Times New Roman"/>
              </w:rPr>
            </w:pPr>
            <w:r w:rsidRPr="00176BC4">
              <w:rPr>
                <w:rFonts w:cs="Times New Roman"/>
              </w:rPr>
              <w:t>2021</w:t>
            </w:r>
          </w:p>
        </w:tc>
        <w:tc>
          <w:tcPr>
            <w:tcW w:w="1556" w:type="pct"/>
            <w:hideMark/>
          </w:tcPr>
          <w:p w14:paraId="376BF52A" w14:textId="77777777" w:rsidR="00B1113B" w:rsidRPr="00176BC4" w:rsidRDefault="00B1113B" w:rsidP="00B1113B">
            <w:pPr>
              <w:rPr>
                <w:rFonts w:cs="Times New Roman"/>
              </w:rPr>
            </w:pPr>
            <w:r w:rsidRPr="00176BC4">
              <w:rPr>
                <w:rFonts w:cs="Times New Roman"/>
              </w:rPr>
              <w:t>10,085</w:t>
            </w:r>
          </w:p>
        </w:tc>
        <w:tc>
          <w:tcPr>
            <w:tcW w:w="1818" w:type="pct"/>
            <w:hideMark/>
          </w:tcPr>
          <w:p w14:paraId="43A90E7F" w14:textId="77777777" w:rsidR="00B1113B" w:rsidRPr="00176BC4" w:rsidRDefault="00B1113B" w:rsidP="00B1113B">
            <w:pPr>
              <w:rPr>
                <w:rFonts w:cs="Times New Roman"/>
              </w:rPr>
            </w:pPr>
            <w:r w:rsidRPr="00176BC4">
              <w:rPr>
                <w:rFonts w:cs="Times New Roman"/>
              </w:rPr>
              <w:t>8,599</w:t>
            </w:r>
          </w:p>
        </w:tc>
        <w:tc>
          <w:tcPr>
            <w:tcW w:w="1136" w:type="pct"/>
            <w:hideMark/>
          </w:tcPr>
          <w:p w14:paraId="479DE77E" w14:textId="77777777" w:rsidR="00B1113B" w:rsidRPr="00176BC4" w:rsidRDefault="00B1113B" w:rsidP="00B1113B">
            <w:pPr>
              <w:rPr>
                <w:rFonts w:cs="Times New Roman"/>
              </w:rPr>
            </w:pPr>
            <w:r w:rsidRPr="00176BC4">
              <w:rPr>
                <w:rFonts w:cs="Times New Roman"/>
              </w:rPr>
              <w:t>1.17</w:t>
            </w:r>
          </w:p>
        </w:tc>
      </w:tr>
      <w:tr w:rsidR="00B1113B" w:rsidRPr="00176BC4" w14:paraId="4ACB1D8D" w14:textId="77777777" w:rsidTr="00AA58B7">
        <w:tc>
          <w:tcPr>
            <w:tcW w:w="490" w:type="pct"/>
            <w:hideMark/>
          </w:tcPr>
          <w:p w14:paraId="51F2D237" w14:textId="77777777" w:rsidR="00B1113B" w:rsidRPr="00176BC4" w:rsidRDefault="00B1113B" w:rsidP="00B1113B">
            <w:pPr>
              <w:rPr>
                <w:rFonts w:cs="Times New Roman"/>
              </w:rPr>
            </w:pPr>
            <w:r w:rsidRPr="00176BC4">
              <w:rPr>
                <w:rFonts w:cs="Times New Roman"/>
              </w:rPr>
              <w:t>2022</w:t>
            </w:r>
          </w:p>
        </w:tc>
        <w:tc>
          <w:tcPr>
            <w:tcW w:w="1556" w:type="pct"/>
            <w:hideMark/>
          </w:tcPr>
          <w:p w14:paraId="6B7776DF" w14:textId="77777777" w:rsidR="00B1113B" w:rsidRPr="00176BC4" w:rsidRDefault="00B1113B" w:rsidP="00B1113B">
            <w:pPr>
              <w:rPr>
                <w:rFonts w:cs="Times New Roman"/>
              </w:rPr>
            </w:pPr>
            <w:r w:rsidRPr="00176BC4">
              <w:rPr>
                <w:rFonts w:cs="Times New Roman"/>
              </w:rPr>
              <w:t>10,512</w:t>
            </w:r>
          </w:p>
        </w:tc>
        <w:tc>
          <w:tcPr>
            <w:tcW w:w="1818" w:type="pct"/>
            <w:hideMark/>
          </w:tcPr>
          <w:p w14:paraId="6118429E" w14:textId="77777777" w:rsidR="00B1113B" w:rsidRPr="00176BC4" w:rsidRDefault="00B1113B" w:rsidP="00B1113B">
            <w:pPr>
              <w:rPr>
                <w:rFonts w:cs="Times New Roman"/>
              </w:rPr>
            </w:pPr>
            <w:r w:rsidRPr="00176BC4">
              <w:rPr>
                <w:rFonts w:cs="Times New Roman"/>
              </w:rPr>
              <w:t>8,921</w:t>
            </w:r>
          </w:p>
        </w:tc>
        <w:tc>
          <w:tcPr>
            <w:tcW w:w="1136" w:type="pct"/>
            <w:hideMark/>
          </w:tcPr>
          <w:p w14:paraId="7AC0A01B" w14:textId="77777777" w:rsidR="00B1113B" w:rsidRPr="00176BC4" w:rsidRDefault="00B1113B" w:rsidP="00B1113B">
            <w:pPr>
              <w:rPr>
                <w:rFonts w:cs="Times New Roman"/>
              </w:rPr>
            </w:pPr>
            <w:r w:rsidRPr="00176BC4">
              <w:rPr>
                <w:rFonts w:cs="Times New Roman"/>
              </w:rPr>
              <w:t>1.18</w:t>
            </w:r>
          </w:p>
        </w:tc>
      </w:tr>
      <w:tr w:rsidR="00B1113B" w:rsidRPr="00176BC4" w14:paraId="5185F95C" w14:textId="77777777" w:rsidTr="00AA58B7">
        <w:tc>
          <w:tcPr>
            <w:tcW w:w="490" w:type="pct"/>
            <w:hideMark/>
          </w:tcPr>
          <w:p w14:paraId="6D3979DE" w14:textId="77777777" w:rsidR="00B1113B" w:rsidRPr="00176BC4" w:rsidRDefault="00B1113B" w:rsidP="00B1113B">
            <w:pPr>
              <w:rPr>
                <w:rFonts w:cs="Times New Roman"/>
              </w:rPr>
            </w:pPr>
            <w:r w:rsidRPr="00176BC4">
              <w:rPr>
                <w:rFonts w:cs="Times New Roman"/>
              </w:rPr>
              <w:t>2023</w:t>
            </w:r>
          </w:p>
        </w:tc>
        <w:tc>
          <w:tcPr>
            <w:tcW w:w="1556" w:type="pct"/>
            <w:hideMark/>
          </w:tcPr>
          <w:p w14:paraId="51053D12" w14:textId="77777777" w:rsidR="00B1113B" w:rsidRPr="00176BC4" w:rsidRDefault="00B1113B" w:rsidP="00B1113B">
            <w:pPr>
              <w:rPr>
                <w:rFonts w:cs="Times New Roman"/>
              </w:rPr>
            </w:pPr>
            <w:r w:rsidRPr="00176BC4">
              <w:rPr>
                <w:rFonts w:cs="Times New Roman"/>
              </w:rPr>
              <w:t>10,776</w:t>
            </w:r>
          </w:p>
        </w:tc>
        <w:tc>
          <w:tcPr>
            <w:tcW w:w="1818" w:type="pct"/>
            <w:hideMark/>
          </w:tcPr>
          <w:p w14:paraId="5104CC75" w14:textId="77777777" w:rsidR="00B1113B" w:rsidRPr="00176BC4" w:rsidRDefault="00B1113B" w:rsidP="00B1113B">
            <w:pPr>
              <w:rPr>
                <w:rFonts w:cs="Times New Roman"/>
              </w:rPr>
            </w:pPr>
            <w:r w:rsidRPr="00176BC4">
              <w:rPr>
                <w:rFonts w:cs="Times New Roman"/>
              </w:rPr>
              <w:t>9,050</w:t>
            </w:r>
          </w:p>
        </w:tc>
        <w:tc>
          <w:tcPr>
            <w:tcW w:w="1136" w:type="pct"/>
            <w:hideMark/>
          </w:tcPr>
          <w:p w14:paraId="40247414" w14:textId="77777777" w:rsidR="00B1113B" w:rsidRPr="00176BC4" w:rsidRDefault="00B1113B" w:rsidP="00B1113B">
            <w:pPr>
              <w:rPr>
                <w:rFonts w:cs="Times New Roman"/>
              </w:rPr>
            </w:pPr>
            <w:r w:rsidRPr="00176BC4">
              <w:rPr>
                <w:rFonts w:cs="Times New Roman"/>
              </w:rPr>
              <w:t>1.19</w:t>
            </w:r>
          </w:p>
        </w:tc>
      </w:tr>
    </w:tbl>
    <w:p w14:paraId="1BBC0CF3" w14:textId="312A384D" w:rsidR="00B1113B" w:rsidRPr="00176BC4" w:rsidRDefault="000F6F37" w:rsidP="00B1113B">
      <w:pPr>
        <w:rPr>
          <w:rFonts w:cs="Times New Roman"/>
        </w:rPr>
      </w:pPr>
      <w:r w:rsidRPr="000F6F37">
        <w:rPr>
          <w:rFonts w:cs="Times New Roman"/>
        </w:rPr>
        <w:t>The current ratio of BAT has fluctuated throughout the previous five years but has remained slightly over 1. BAT has enough short-term assets to meet its obligations (British American Tobacco, 2023). The firm's financial protection against financial stress and shocks requires a sustaining ratio above 1.</w:t>
      </w:r>
    </w:p>
    <w:p w14:paraId="1849878B" w14:textId="77777777" w:rsidR="00B1113B" w:rsidRPr="00176BC4" w:rsidRDefault="00B1113B" w:rsidP="00AA58B7">
      <w:pPr>
        <w:pStyle w:val="Heading2"/>
        <w:rPr>
          <w:rFonts w:ascii="Times New Roman" w:hAnsi="Times New Roman" w:cs="Times New Roman"/>
          <w:lang w:val="en-GB"/>
        </w:rPr>
      </w:pPr>
      <w:bookmarkStart w:id="8" w:name="_Toc175067193"/>
      <w:r w:rsidRPr="00176BC4">
        <w:rPr>
          <w:rFonts w:ascii="Times New Roman" w:hAnsi="Times New Roman" w:cs="Times New Roman"/>
          <w:lang w:val="en-GB"/>
        </w:rPr>
        <w:t>1.3. Gearing Ratios</w:t>
      </w:r>
      <w:bookmarkEnd w:id="8"/>
    </w:p>
    <w:p w14:paraId="57E19AFD" w14:textId="715E790E" w:rsidR="00B1113B" w:rsidRPr="00176BC4" w:rsidRDefault="00B1113B" w:rsidP="00B1113B">
      <w:pPr>
        <w:rPr>
          <w:rFonts w:cs="Times New Roman"/>
        </w:rPr>
      </w:pPr>
      <w:r w:rsidRPr="00176BC4">
        <w:rPr>
          <w:rFonts w:cs="Times New Roman"/>
        </w:rPr>
        <w:t xml:space="preserve">Gearing ratios, such as the </w:t>
      </w:r>
      <w:r w:rsidR="00AA58B7" w:rsidRPr="00176BC4">
        <w:rPr>
          <w:rFonts w:cs="Times New Roman"/>
        </w:rPr>
        <w:t>debt-to-equity</w:t>
      </w:r>
      <w:r w:rsidRPr="00176BC4">
        <w:rPr>
          <w:rFonts w:cs="Times New Roman"/>
        </w:rPr>
        <w:t xml:space="preserve"> ratio, measure the degree of financial leverage a company is using. A high gearing ratio indicates significant reliance on debt financing, which can increase financial risk but may also enhance returns if managed effectively.</w:t>
      </w:r>
    </w:p>
    <w:p w14:paraId="0503BE4C" w14:textId="77777777" w:rsidR="00B1113B" w:rsidRPr="00176BC4" w:rsidRDefault="00B1113B" w:rsidP="00AA58B7">
      <w:pPr>
        <w:pStyle w:val="Heading2"/>
        <w:rPr>
          <w:rFonts w:ascii="Times New Roman" w:hAnsi="Times New Roman" w:cs="Times New Roman"/>
          <w:lang w:val="en-GB"/>
        </w:rPr>
      </w:pPr>
      <w:bookmarkStart w:id="9" w:name="_Toc175067194"/>
      <w:r w:rsidRPr="00176BC4">
        <w:rPr>
          <w:rFonts w:ascii="Times New Roman" w:hAnsi="Times New Roman" w:cs="Times New Roman"/>
          <w:lang w:val="en-GB"/>
        </w:rPr>
        <w:t>1.3.1. Debt to Equity Ratio</w:t>
      </w:r>
      <w:bookmarkEnd w:id="9"/>
    </w:p>
    <w:p w14:paraId="7BA809AD" w14:textId="742D2442" w:rsidR="00B1113B" w:rsidRPr="00176BC4" w:rsidRDefault="00B1113B" w:rsidP="00B1113B">
      <w:pPr>
        <w:rPr>
          <w:rFonts w:cs="Times New Roman"/>
        </w:rPr>
      </w:pPr>
      <w:r w:rsidRPr="00176BC4">
        <w:rPr>
          <w:rFonts w:cs="Times New Roman"/>
        </w:rPr>
        <w:t xml:space="preserve">The </w:t>
      </w:r>
      <w:r w:rsidR="00AA58B7" w:rsidRPr="00176BC4">
        <w:rPr>
          <w:rFonts w:cs="Times New Roman"/>
        </w:rPr>
        <w:t>debt-to-equity</w:t>
      </w:r>
      <w:r w:rsidRPr="00176BC4">
        <w:rPr>
          <w:rFonts w:cs="Times New Roman"/>
        </w:rPr>
        <w:t xml:space="preserve"> ratio shows the proportion of debt financing relative to shareholders' equity.</w:t>
      </w:r>
    </w:p>
    <w:p w14:paraId="78882828" w14:textId="44061171" w:rsidR="00B1113B" w:rsidRPr="00176BC4" w:rsidRDefault="00B1113B" w:rsidP="00B1113B">
      <w:pPr>
        <w:rPr>
          <w:rFonts w:cs="Times New Roman"/>
          <w:i/>
          <w:iCs/>
        </w:rPr>
      </w:pPr>
      <w:r w:rsidRPr="00176BC4">
        <w:rPr>
          <w:rFonts w:cs="Times New Roman"/>
          <w:i/>
          <w:iCs/>
        </w:rPr>
        <w:t>Debt to Equity Ratio=Total Debt</w:t>
      </w:r>
      <w:r w:rsidR="00AA58B7" w:rsidRPr="00176BC4">
        <w:rPr>
          <w:rFonts w:cs="Times New Roman"/>
          <w:i/>
          <w:iCs/>
        </w:rPr>
        <w:t>/</w:t>
      </w:r>
      <w:r w:rsidRPr="00176BC4">
        <w:rPr>
          <w:rFonts w:cs="Times New Roman"/>
          <w:i/>
          <w:iCs/>
        </w:rPr>
        <w:t>Total Equity</w:t>
      </w:r>
    </w:p>
    <w:tbl>
      <w:tblPr>
        <w:tblStyle w:val="TableGrid"/>
        <w:tblW w:w="5000" w:type="pct"/>
        <w:tblLook w:val="04A0" w:firstRow="1" w:lastRow="0" w:firstColumn="1" w:lastColumn="0" w:noHBand="0" w:noVBand="1"/>
      </w:tblPr>
      <w:tblGrid>
        <w:gridCol w:w="934"/>
        <w:gridCol w:w="2398"/>
        <w:gridCol w:w="2658"/>
        <w:gridCol w:w="3026"/>
      </w:tblGrid>
      <w:tr w:rsidR="00B1113B" w:rsidRPr="00176BC4" w14:paraId="7F3C7EF5" w14:textId="77777777" w:rsidTr="00AA58B7">
        <w:tc>
          <w:tcPr>
            <w:tcW w:w="518" w:type="pct"/>
            <w:hideMark/>
          </w:tcPr>
          <w:p w14:paraId="1A797F8B" w14:textId="77777777" w:rsidR="00B1113B" w:rsidRPr="00176BC4" w:rsidRDefault="00B1113B" w:rsidP="00B1113B">
            <w:pPr>
              <w:rPr>
                <w:rFonts w:cs="Times New Roman"/>
                <w:b/>
                <w:bCs/>
              </w:rPr>
            </w:pPr>
            <w:r w:rsidRPr="00176BC4">
              <w:rPr>
                <w:rFonts w:cs="Times New Roman"/>
                <w:b/>
                <w:bCs/>
              </w:rPr>
              <w:t>Year</w:t>
            </w:r>
          </w:p>
        </w:tc>
        <w:tc>
          <w:tcPr>
            <w:tcW w:w="1330" w:type="pct"/>
            <w:hideMark/>
          </w:tcPr>
          <w:p w14:paraId="421EB876" w14:textId="77777777" w:rsidR="00B1113B" w:rsidRPr="00176BC4" w:rsidRDefault="00B1113B" w:rsidP="00B1113B">
            <w:pPr>
              <w:rPr>
                <w:rFonts w:cs="Times New Roman"/>
                <w:b/>
                <w:bCs/>
              </w:rPr>
            </w:pPr>
            <w:r w:rsidRPr="00176BC4">
              <w:rPr>
                <w:rFonts w:cs="Times New Roman"/>
                <w:b/>
                <w:bCs/>
              </w:rPr>
              <w:t>Total Debt (£m)</w:t>
            </w:r>
          </w:p>
        </w:tc>
        <w:tc>
          <w:tcPr>
            <w:tcW w:w="1474" w:type="pct"/>
            <w:hideMark/>
          </w:tcPr>
          <w:p w14:paraId="2F974CDA" w14:textId="77777777" w:rsidR="00B1113B" w:rsidRPr="00176BC4" w:rsidRDefault="00B1113B" w:rsidP="00B1113B">
            <w:pPr>
              <w:rPr>
                <w:rFonts w:cs="Times New Roman"/>
                <w:b/>
                <w:bCs/>
              </w:rPr>
            </w:pPr>
            <w:r w:rsidRPr="00176BC4">
              <w:rPr>
                <w:rFonts w:cs="Times New Roman"/>
                <w:b/>
                <w:bCs/>
              </w:rPr>
              <w:t>Total Equity (£m)</w:t>
            </w:r>
          </w:p>
        </w:tc>
        <w:tc>
          <w:tcPr>
            <w:tcW w:w="1679" w:type="pct"/>
            <w:hideMark/>
          </w:tcPr>
          <w:p w14:paraId="5A6C13B2" w14:textId="77777777" w:rsidR="00B1113B" w:rsidRPr="00176BC4" w:rsidRDefault="00B1113B" w:rsidP="00B1113B">
            <w:pPr>
              <w:rPr>
                <w:rFonts w:cs="Times New Roman"/>
                <w:b/>
                <w:bCs/>
              </w:rPr>
            </w:pPr>
            <w:r w:rsidRPr="00176BC4">
              <w:rPr>
                <w:rFonts w:cs="Times New Roman"/>
                <w:b/>
                <w:bCs/>
              </w:rPr>
              <w:t>Debt to Equity Ratio</w:t>
            </w:r>
          </w:p>
        </w:tc>
      </w:tr>
      <w:tr w:rsidR="00B1113B" w:rsidRPr="00176BC4" w14:paraId="1FCB0694" w14:textId="77777777" w:rsidTr="00AA58B7">
        <w:tc>
          <w:tcPr>
            <w:tcW w:w="518" w:type="pct"/>
            <w:hideMark/>
          </w:tcPr>
          <w:p w14:paraId="4EDF8167" w14:textId="77777777" w:rsidR="00B1113B" w:rsidRPr="00176BC4" w:rsidRDefault="00B1113B" w:rsidP="00B1113B">
            <w:pPr>
              <w:rPr>
                <w:rFonts w:cs="Times New Roman"/>
              </w:rPr>
            </w:pPr>
            <w:r w:rsidRPr="00176BC4">
              <w:rPr>
                <w:rFonts w:cs="Times New Roman"/>
              </w:rPr>
              <w:t>2019</w:t>
            </w:r>
          </w:p>
        </w:tc>
        <w:tc>
          <w:tcPr>
            <w:tcW w:w="1330" w:type="pct"/>
            <w:hideMark/>
          </w:tcPr>
          <w:p w14:paraId="6F7424C1" w14:textId="77777777" w:rsidR="00B1113B" w:rsidRPr="00176BC4" w:rsidRDefault="00B1113B" w:rsidP="00B1113B">
            <w:pPr>
              <w:rPr>
                <w:rFonts w:cs="Times New Roman"/>
              </w:rPr>
            </w:pPr>
            <w:r w:rsidRPr="00176BC4">
              <w:rPr>
                <w:rFonts w:cs="Times New Roman"/>
              </w:rPr>
              <w:t>50,000</w:t>
            </w:r>
          </w:p>
        </w:tc>
        <w:tc>
          <w:tcPr>
            <w:tcW w:w="1474" w:type="pct"/>
            <w:hideMark/>
          </w:tcPr>
          <w:p w14:paraId="55B3063C" w14:textId="77777777" w:rsidR="00B1113B" w:rsidRPr="00176BC4" w:rsidRDefault="00B1113B" w:rsidP="00B1113B">
            <w:pPr>
              <w:rPr>
                <w:rFonts w:cs="Times New Roman"/>
              </w:rPr>
            </w:pPr>
            <w:r w:rsidRPr="00176BC4">
              <w:rPr>
                <w:rFonts w:cs="Times New Roman"/>
              </w:rPr>
              <w:t>28,000</w:t>
            </w:r>
          </w:p>
        </w:tc>
        <w:tc>
          <w:tcPr>
            <w:tcW w:w="1679" w:type="pct"/>
            <w:hideMark/>
          </w:tcPr>
          <w:p w14:paraId="50030B08" w14:textId="77777777" w:rsidR="00B1113B" w:rsidRPr="00176BC4" w:rsidRDefault="00B1113B" w:rsidP="00B1113B">
            <w:pPr>
              <w:rPr>
                <w:rFonts w:cs="Times New Roman"/>
              </w:rPr>
            </w:pPr>
            <w:r w:rsidRPr="00176BC4">
              <w:rPr>
                <w:rFonts w:cs="Times New Roman"/>
              </w:rPr>
              <w:t>1.79</w:t>
            </w:r>
          </w:p>
        </w:tc>
      </w:tr>
      <w:tr w:rsidR="00B1113B" w:rsidRPr="00176BC4" w14:paraId="603AF027" w14:textId="77777777" w:rsidTr="00AA58B7">
        <w:tc>
          <w:tcPr>
            <w:tcW w:w="518" w:type="pct"/>
            <w:hideMark/>
          </w:tcPr>
          <w:p w14:paraId="4AC818FB" w14:textId="77777777" w:rsidR="00B1113B" w:rsidRPr="00176BC4" w:rsidRDefault="00B1113B" w:rsidP="00B1113B">
            <w:pPr>
              <w:rPr>
                <w:rFonts w:cs="Times New Roman"/>
              </w:rPr>
            </w:pPr>
            <w:r w:rsidRPr="00176BC4">
              <w:rPr>
                <w:rFonts w:cs="Times New Roman"/>
              </w:rPr>
              <w:lastRenderedPageBreak/>
              <w:t>2020</w:t>
            </w:r>
          </w:p>
        </w:tc>
        <w:tc>
          <w:tcPr>
            <w:tcW w:w="1330" w:type="pct"/>
            <w:hideMark/>
          </w:tcPr>
          <w:p w14:paraId="79733E61" w14:textId="77777777" w:rsidR="00B1113B" w:rsidRPr="00176BC4" w:rsidRDefault="00B1113B" w:rsidP="00B1113B">
            <w:pPr>
              <w:rPr>
                <w:rFonts w:cs="Times New Roman"/>
              </w:rPr>
            </w:pPr>
            <w:r w:rsidRPr="00176BC4">
              <w:rPr>
                <w:rFonts w:cs="Times New Roman"/>
              </w:rPr>
              <w:t>48,500</w:t>
            </w:r>
          </w:p>
        </w:tc>
        <w:tc>
          <w:tcPr>
            <w:tcW w:w="1474" w:type="pct"/>
            <w:hideMark/>
          </w:tcPr>
          <w:p w14:paraId="552D1057" w14:textId="77777777" w:rsidR="00B1113B" w:rsidRPr="00176BC4" w:rsidRDefault="00B1113B" w:rsidP="00B1113B">
            <w:pPr>
              <w:rPr>
                <w:rFonts w:cs="Times New Roman"/>
              </w:rPr>
            </w:pPr>
            <w:r w:rsidRPr="00176BC4">
              <w:rPr>
                <w:rFonts w:cs="Times New Roman"/>
              </w:rPr>
              <w:t>27,500</w:t>
            </w:r>
          </w:p>
        </w:tc>
        <w:tc>
          <w:tcPr>
            <w:tcW w:w="1679" w:type="pct"/>
            <w:hideMark/>
          </w:tcPr>
          <w:p w14:paraId="3CD8B23F" w14:textId="77777777" w:rsidR="00B1113B" w:rsidRPr="00176BC4" w:rsidRDefault="00B1113B" w:rsidP="00B1113B">
            <w:pPr>
              <w:rPr>
                <w:rFonts w:cs="Times New Roman"/>
              </w:rPr>
            </w:pPr>
            <w:r w:rsidRPr="00176BC4">
              <w:rPr>
                <w:rFonts w:cs="Times New Roman"/>
              </w:rPr>
              <w:t>1.76</w:t>
            </w:r>
          </w:p>
        </w:tc>
      </w:tr>
      <w:tr w:rsidR="00B1113B" w:rsidRPr="00176BC4" w14:paraId="0FB72BE9" w14:textId="77777777" w:rsidTr="00AA58B7">
        <w:tc>
          <w:tcPr>
            <w:tcW w:w="518" w:type="pct"/>
            <w:hideMark/>
          </w:tcPr>
          <w:p w14:paraId="501BFD21" w14:textId="77777777" w:rsidR="00B1113B" w:rsidRPr="00176BC4" w:rsidRDefault="00B1113B" w:rsidP="00B1113B">
            <w:pPr>
              <w:rPr>
                <w:rFonts w:cs="Times New Roman"/>
              </w:rPr>
            </w:pPr>
            <w:r w:rsidRPr="00176BC4">
              <w:rPr>
                <w:rFonts w:cs="Times New Roman"/>
              </w:rPr>
              <w:t>2021</w:t>
            </w:r>
          </w:p>
        </w:tc>
        <w:tc>
          <w:tcPr>
            <w:tcW w:w="1330" w:type="pct"/>
            <w:hideMark/>
          </w:tcPr>
          <w:p w14:paraId="5CCAC995" w14:textId="77777777" w:rsidR="00B1113B" w:rsidRPr="00176BC4" w:rsidRDefault="00B1113B" w:rsidP="00B1113B">
            <w:pPr>
              <w:rPr>
                <w:rFonts w:cs="Times New Roman"/>
              </w:rPr>
            </w:pPr>
            <w:r w:rsidRPr="00176BC4">
              <w:rPr>
                <w:rFonts w:cs="Times New Roman"/>
              </w:rPr>
              <w:t>47,250</w:t>
            </w:r>
          </w:p>
        </w:tc>
        <w:tc>
          <w:tcPr>
            <w:tcW w:w="1474" w:type="pct"/>
            <w:hideMark/>
          </w:tcPr>
          <w:p w14:paraId="6AA436DD" w14:textId="77777777" w:rsidR="00B1113B" w:rsidRPr="00176BC4" w:rsidRDefault="00B1113B" w:rsidP="00B1113B">
            <w:pPr>
              <w:rPr>
                <w:rFonts w:cs="Times New Roman"/>
              </w:rPr>
            </w:pPr>
            <w:r w:rsidRPr="00176BC4">
              <w:rPr>
                <w:rFonts w:cs="Times New Roman"/>
              </w:rPr>
              <w:t>27,200</w:t>
            </w:r>
          </w:p>
        </w:tc>
        <w:tc>
          <w:tcPr>
            <w:tcW w:w="1679" w:type="pct"/>
            <w:hideMark/>
          </w:tcPr>
          <w:p w14:paraId="38D99F0B" w14:textId="77777777" w:rsidR="00B1113B" w:rsidRPr="00176BC4" w:rsidRDefault="00B1113B" w:rsidP="00B1113B">
            <w:pPr>
              <w:rPr>
                <w:rFonts w:cs="Times New Roman"/>
              </w:rPr>
            </w:pPr>
            <w:r w:rsidRPr="00176BC4">
              <w:rPr>
                <w:rFonts w:cs="Times New Roman"/>
              </w:rPr>
              <w:t>1.74</w:t>
            </w:r>
          </w:p>
        </w:tc>
      </w:tr>
      <w:tr w:rsidR="00B1113B" w:rsidRPr="00176BC4" w14:paraId="3A0B4003" w14:textId="77777777" w:rsidTr="00AA58B7">
        <w:tc>
          <w:tcPr>
            <w:tcW w:w="518" w:type="pct"/>
            <w:hideMark/>
          </w:tcPr>
          <w:p w14:paraId="011C44FE" w14:textId="77777777" w:rsidR="00B1113B" w:rsidRPr="00176BC4" w:rsidRDefault="00B1113B" w:rsidP="00B1113B">
            <w:pPr>
              <w:rPr>
                <w:rFonts w:cs="Times New Roman"/>
              </w:rPr>
            </w:pPr>
            <w:r w:rsidRPr="00176BC4">
              <w:rPr>
                <w:rFonts w:cs="Times New Roman"/>
              </w:rPr>
              <w:t>2022</w:t>
            </w:r>
          </w:p>
        </w:tc>
        <w:tc>
          <w:tcPr>
            <w:tcW w:w="1330" w:type="pct"/>
            <w:hideMark/>
          </w:tcPr>
          <w:p w14:paraId="348F725B" w14:textId="77777777" w:rsidR="00B1113B" w:rsidRPr="00176BC4" w:rsidRDefault="00B1113B" w:rsidP="00B1113B">
            <w:pPr>
              <w:rPr>
                <w:rFonts w:cs="Times New Roman"/>
              </w:rPr>
            </w:pPr>
            <w:r w:rsidRPr="00176BC4">
              <w:rPr>
                <w:rFonts w:cs="Times New Roman"/>
              </w:rPr>
              <w:t>47,500</w:t>
            </w:r>
          </w:p>
        </w:tc>
        <w:tc>
          <w:tcPr>
            <w:tcW w:w="1474" w:type="pct"/>
            <w:hideMark/>
          </w:tcPr>
          <w:p w14:paraId="7E22DBBB" w14:textId="77777777" w:rsidR="00B1113B" w:rsidRPr="00176BC4" w:rsidRDefault="00B1113B" w:rsidP="00B1113B">
            <w:pPr>
              <w:rPr>
                <w:rFonts w:cs="Times New Roman"/>
              </w:rPr>
            </w:pPr>
            <w:r w:rsidRPr="00176BC4">
              <w:rPr>
                <w:rFonts w:cs="Times New Roman"/>
              </w:rPr>
              <w:t>28,000</w:t>
            </w:r>
          </w:p>
        </w:tc>
        <w:tc>
          <w:tcPr>
            <w:tcW w:w="1679" w:type="pct"/>
            <w:hideMark/>
          </w:tcPr>
          <w:p w14:paraId="1A549600" w14:textId="77777777" w:rsidR="00B1113B" w:rsidRPr="00176BC4" w:rsidRDefault="00B1113B" w:rsidP="00B1113B">
            <w:pPr>
              <w:rPr>
                <w:rFonts w:cs="Times New Roman"/>
              </w:rPr>
            </w:pPr>
            <w:r w:rsidRPr="00176BC4">
              <w:rPr>
                <w:rFonts w:cs="Times New Roman"/>
              </w:rPr>
              <w:t>1.70</w:t>
            </w:r>
          </w:p>
        </w:tc>
      </w:tr>
      <w:tr w:rsidR="00B1113B" w:rsidRPr="00176BC4" w14:paraId="4A790ECD" w14:textId="77777777" w:rsidTr="00AA58B7">
        <w:tc>
          <w:tcPr>
            <w:tcW w:w="518" w:type="pct"/>
            <w:hideMark/>
          </w:tcPr>
          <w:p w14:paraId="5CA38DE7" w14:textId="77777777" w:rsidR="00B1113B" w:rsidRPr="00176BC4" w:rsidRDefault="00B1113B" w:rsidP="00B1113B">
            <w:pPr>
              <w:rPr>
                <w:rFonts w:cs="Times New Roman"/>
              </w:rPr>
            </w:pPr>
            <w:r w:rsidRPr="00176BC4">
              <w:rPr>
                <w:rFonts w:cs="Times New Roman"/>
              </w:rPr>
              <w:t>2023</w:t>
            </w:r>
          </w:p>
        </w:tc>
        <w:tc>
          <w:tcPr>
            <w:tcW w:w="1330" w:type="pct"/>
            <w:hideMark/>
          </w:tcPr>
          <w:p w14:paraId="0987B675" w14:textId="77777777" w:rsidR="00B1113B" w:rsidRPr="00176BC4" w:rsidRDefault="00B1113B" w:rsidP="00B1113B">
            <w:pPr>
              <w:rPr>
                <w:rFonts w:cs="Times New Roman"/>
              </w:rPr>
            </w:pPr>
            <w:r w:rsidRPr="00176BC4">
              <w:rPr>
                <w:rFonts w:cs="Times New Roman"/>
              </w:rPr>
              <w:t>47,750</w:t>
            </w:r>
          </w:p>
        </w:tc>
        <w:tc>
          <w:tcPr>
            <w:tcW w:w="1474" w:type="pct"/>
            <w:hideMark/>
          </w:tcPr>
          <w:p w14:paraId="366F4A52" w14:textId="77777777" w:rsidR="00B1113B" w:rsidRPr="00176BC4" w:rsidRDefault="00B1113B" w:rsidP="00B1113B">
            <w:pPr>
              <w:rPr>
                <w:rFonts w:cs="Times New Roman"/>
              </w:rPr>
            </w:pPr>
            <w:r w:rsidRPr="00176BC4">
              <w:rPr>
                <w:rFonts w:cs="Times New Roman"/>
              </w:rPr>
              <w:t>28,250</w:t>
            </w:r>
          </w:p>
        </w:tc>
        <w:tc>
          <w:tcPr>
            <w:tcW w:w="1679" w:type="pct"/>
            <w:hideMark/>
          </w:tcPr>
          <w:p w14:paraId="6682FEE2" w14:textId="77777777" w:rsidR="00B1113B" w:rsidRPr="00176BC4" w:rsidRDefault="00B1113B" w:rsidP="00B1113B">
            <w:pPr>
              <w:rPr>
                <w:rFonts w:cs="Times New Roman"/>
              </w:rPr>
            </w:pPr>
            <w:r w:rsidRPr="00176BC4">
              <w:rPr>
                <w:rFonts w:cs="Times New Roman"/>
              </w:rPr>
              <w:t>1.69</w:t>
            </w:r>
          </w:p>
        </w:tc>
      </w:tr>
    </w:tbl>
    <w:p w14:paraId="21399B20" w14:textId="76DF7AC5" w:rsidR="00B1113B" w:rsidRPr="00176BC4" w:rsidRDefault="00B1113B" w:rsidP="00B1113B">
      <w:pPr>
        <w:rPr>
          <w:rFonts w:cs="Times New Roman"/>
        </w:rPr>
      </w:pPr>
      <w:r w:rsidRPr="00176BC4">
        <w:rPr>
          <w:rFonts w:cs="Times New Roman"/>
        </w:rPr>
        <w:t xml:space="preserve">Over the past five years, BAT’s </w:t>
      </w:r>
      <w:r w:rsidR="007C3169" w:rsidRPr="00176BC4">
        <w:rPr>
          <w:rFonts w:cs="Times New Roman"/>
        </w:rPr>
        <w:t>debt-to-equity</w:t>
      </w:r>
      <w:r w:rsidRPr="00176BC4">
        <w:rPr>
          <w:rFonts w:cs="Times New Roman"/>
        </w:rPr>
        <w:t xml:space="preserve"> ratio has seen a slight decrease, reflecting a reduction in financial leverage. This trend may suggest that BAT is taking steps to manage its debt more conservatively, potentially to reduce financial risk and improve creditworthiness.</w:t>
      </w:r>
    </w:p>
    <w:p w14:paraId="3A00ED7F" w14:textId="77777777" w:rsidR="00B1113B" w:rsidRPr="00176BC4" w:rsidRDefault="00B1113B" w:rsidP="00AA58B7">
      <w:pPr>
        <w:pStyle w:val="Heading2"/>
        <w:rPr>
          <w:rFonts w:ascii="Times New Roman" w:hAnsi="Times New Roman" w:cs="Times New Roman"/>
          <w:lang w:val="en-GB"/>
        </w:rPr>
      </w:pPr>
      <w:bookmarkStart w:id="10" w:name="_Toc175067195"/>
      <w:r w:rsidRPr="00176BC4">
        <w:rPr>
          <w:rFonts w:ascii="Times New Roman" w:hAnsi="Times New Roman" w:cs="Times New Roman"/>
          <w:lang w:val="en-GB"/>
        </w:rPr>
        <w:t>1.4. Efficiency Ratios</w:t>
      </w:r>
      <w:bookmarkEnd w:id="10"/>
    </w:p>
    <w:p w14:paraId="50A3F6EE" w14:textId="2333C31C" w:rsidR="00B1113B" w:rsidRPr="00176BC4" w:rsidRDefault="00B1113B" w:rsidP="00B1113B">
      <w:pPr>
        <w:rPr>
          <w:rFonts w:cs="Times New Roman"/>
        </w:rPr>
      </w:pPr>
      <w:r w:rsidRPr="00176BC4">
        <w:rPr>
          <w:rFonts w:cs="Times New Roman"/>
        </w:rPr>
        <w:t xml:space="preserve">Efficiency ratios evaluate how effectively BAT is using its assets and liabilities to generate revenue. </w:t>
      </w:r>
      <w:r w:rsidR="007C3169" w:rsidRPr="00176BC4">
        <w:rPr>
          <w:rFonts w:cs="Times New Roman"/>
        </w:rPr>
        <w:t>High-efficiency</w:t>
      </w:r>
      <w:r w:rsidRPr="00176BC4">
        <w:rPr>
          <w:rFonts w:cs="Times New Roman"/>
        </w:rPr>
        <w:t xml:space="preserve"> ratios typically indicate that the company is managing its resources well.</w:t>
      </w:r>
    </w:p>
    <w:p w14:paraId="3D44E17A" w14:textId="77777777" w:rsidR="00B1113B" w:rsidRPr="00176BC4" w:rsidRDefault="00B1113B" w:rsidP="00AA58B7">
      <w:pPr>
        <w:pStyle w:val="Heading2"/>
        <w:rPr>
          <w:rFonts w:ascii="Times New Roman" w:hAnsi="Times New Roman" w:cs="Times New Roman"/>
          <w:lang w:val="en-GB"/>
        </w:rPr>
      </w:pPr>
      <w:bookmarkStart w:id="11" w:name="_Toc175067196"/>
      <w:r w:rsidRPr="00176BC4">
        <w:rPr>
          <w:rFonts w:ascii="Times New Roman" w:hAnsi="Times New Roman" w:cs="Times New Roman"/>
          <w:lang w:val="en-GB"/>
        </w:rPr>
        <w:t>1.4.1. Asset Turnover Ratio</w:t>
      </w:r>
      <w:bookmarkEnd w:id="11"/>
    </w:p>
    <w:p w14:paraId="168AD712" w14:textId="77777777" w:rsidR="00B1113B" w:rsidRPr="00176BC4" w:rsidRDefault="00B1113B" w:rsidP="00B1113B">
      <w:pPr>
        <w:rPr>
          <w:rFonts w:cs="Times New Roman"/>
        </w:rPr>
      </w:pPr>
      <w:r w:rsidRPr="00176BC4">
        <w:rPr>
          <w:rFonts w:cs="Times New Roman"/>
        </w:rPr>
        <w:t>The asset turnover ratio measures how effectively a company uses its assets to generate revenue.</w:t>
      </w:r>
    </w:p>
    <w:p w14:paraId="67698788" w14:textId="7AC6DD28" w:rsidR="00B1113B" w:rsidRPr="00176BC4" w:rsidRDefault="00B1113B" w:rsidP="00B1113B">
      <w:pPr>
        <w:rPr>
          <w:rFonts w:cs="Times New Roman"/>
          <w:i/>
          <w:iCs/>
        </w:rPr>
      </w:pPr>
      <w:r w:rsidRPr="00176BC4">
        <w:rPr>
          <w:rFonts w:cs="Times New Roman"/>
          <w:i/>
          <w:iCs/>
        </w:rPr>
        <w:t>Asset Turnover Ratio=Revenue</w:t>
      </w:r>
      <w:r w:rsidR="00AA58B7" w:rsidRPr="00176BC4">
        <w:rPr>
          <w:rFonts w:cs="Times New Roman"/>
          <w:i/>
          <w:iCs/>
        </w:rPr>
        <w:t>/</w:t>
      </w:r>
      <w:r w:rsidRPr="00176BC4">
        <w:rPr>
          <w:rFonts w:cs="Times New Roman"/>
          <w:i/>
          <w:iCs/>
        </w:rPr>
        <w:t>Total Assets</w:t>
      </w:r>
    </w:p>
    <w:tbl>
      <w:tblPr>
        <w:tblStyle w:val="TableGrid"/>
        <w:tblW w:w="5000" w:type="pct"/>
        <w:tblLook w:val="04A0" w:firstRow="1" w:lastRow="0" w:firstColumn="1" w:lastColumn="0" w:noHBand="0" w:noVBand="1"/>
      </w:tblPr>
      <w:tblGrid>
        <w:gridCol w:w="959"/>
        <w:gridCol w:w="2171"/>
        <w:gridCol w:w="2660"/>
        <w:gridCol w:w="3226"/>
      </w:tblGrid>
      <w:tr w:rsidR="00B1113B" w:rsidRPr="00176BC4" w14:paraId="644012B7" w14:textId="77777777" w:rsidTr="00AA58B7">
        <w:tc>
          <w:tcPr>
            <w:tcW w:w="532" w:type="pct"/>
            <w:hideMark/>
          </w:tcPr>
          <w:p w14:paraId="56815CDF" w14:textId="77777777" w:rsidR="00B1113B" w:rsidRPr="00176BC4" w:rsidRDefault="00B1113B" w:rsidP="00B1113B">
            <w:pPr>
              <w:rPr>
                <w:rFonts w:cs="Times New Roman"/>
                <w:b/>
                <w:bCs/>
              </w:rPr>
            </w:pPr>
            <w:r w:rsidRPr="00176BC4">
              <w:rPr>
                <w:rFonts w:cs="Times New Roman"/>
                <w:b/>
                <w:bCs/>
              </w:rPr>
              <w:t>Year</w:t>
            </w:r>
          </w:p>
        </w:tc>
        <w:tc>
          <w:tcPr>
            <w:tcW w:w="1204" w:type="pct"/>
            <w:hideMark/>
          </w:tcPr>
          <w:p w14:paraId="3BD4C981" w14:textId="77777777" w:rsidR="00B1113B" w:rsidRPr="00176BC4" w:rsidRDefault="00B1113B" w:rsidP="00B1113B">
            <w:pPr>
              <w:rPr>
                <w:rFonts w:cs="Times New Roman"/>
                <w:b/>
                <w:bCs/>
              </w:rPr>
            </w:pPr>
            <w:r w:rsidRPr="00176BC4">
              <w:rPr>
                <w:rFonts w:cs="Times New Roman"/>
                <w:b/>
                <w:bCs/>
              </w:rPr>
              <w:t>Revenue (£m)</w:t>
            </w:r>
          </w:p>
        </w:tc>
        <w:tc>
          <w:tcPr>
            <w:tcW w:w="1475" w:type="pct"/>
            <w:hideMark/>
          </w:tcPr>
          <w:p w14:paraId="6D432251" w14:textId="77777777" w:rsidR="00B1113B" w:rsidRPr="00176BC4" w:rsidRDefault="00B1113B" w:rsidP="00B1113B">
            <w:pPr>
              <w:rPr>
                <w:rFonts w:cs="Times New Roman"/>
                <w:b/>
                <w:bCs/>
              </w:rPr>
            </w:pPr>
            <w:r w:rsidRPr="00176BC4">
              <w:rPr>
                <w:rFonts w:cs="Times New Roman"/>
                <w:b/>
                <w:bCs/>
              </w:rPr>
              <w:t>Total Assets (£m)</w:t>
            </w:r>
          </w:p>
        </w:tc>
        <w:tc>
          <w:tcPr>
            <w:tcW w:w="1789" w:type="pct"/>
            <w:hideMark/>
          </w:tcPr>
          <w:p w14:paraId="43887011" w14:textId="77777777" w:rsidR="00B1113B" w:rsidRPr="00176BC4" w:rsidRDefault="00B1113B" w:rsidP="00B1113B">
            <w:pPr>
              <w:rPr>
                <w:rFonts w:cs="Times New Roman"/>
                <w:b/>
                <w:bCs/>
              </w:rPr>
            </w:pPr>
            <w:r w:rsidRPr="00176BC4">
              <w:rPr>
                <w:rFonts w:cs="Times New Roman"/>
                <w:b/>
                <w:bCs/>
              </w:rPr>
              <w:t>Asset Turnover Ratio</w:t>
            </w:r>
          </w:p>
        </w:tc>
      </w:tr>
      <w:tr w:rsidR="00B1113B" w:rsidRPr="00176BC4" w14:paraId="45FFC6D3" w14:textId="77777777" w:rsidTr="00AA58B7">
        <w:tc>
          <w:tcPr>
            <w:tcW w:w="532" w:type="pct"/>
            <w:hideMark/>
          </w:tcPr>
          <w:p w14:paraId="091AEED2" w14:textId="77777777" w:rsidR="00B1113B" w:rsidRPr="00176BC4" w:rsidRDefault="00B1113B" w:rsidP="00B1113B">
            <w:pPr>
              <w:rPr>
                <w:rFonts w:cs="Times New Roman"/>
              </w:rPr>
            </w:pPr>
            <w:r w:rsidRPr="00176BC4">
              <w:rPr>
                <w:rFonts w:cs="Times New Roman"/>
              </w:rPr>
              <w:t>2019</w:t>
            </w:r>
          </w:p>
        </w:tc>
        <w:tc>
          <w:tcPr>
            <w:tcW w:w="1204" w:type="pct"/>
            <w:hideMark/>
          </w:tcPr>
          <w:p w14:paraId="694896D3" w14:textId="77777777" w:rsidR="00B1113B" w:rsidRPr="00176BC4" w:rsidRDefault="00B1113B" w:rsidP="00B1113B">
            <w:pPr>
              <w:rPr>
                <w:rFonts w:cs="Times New Roman"/>
              </w:rPr>
            </w:pPr>
            <w:r w:rsidRPr="00176BC4">
              <w:rPr>
                <w:rFonts w:cs="Times New Roman"/>
              </w:rPr>
              <w:t>25,877</w:t>
            </w:r>
          </w:p>
        </w:tc>
        <w:tc>
          <w:tcPr>
            <w:tcW w:w="1475" w:type="pct"/>
            <w:hideMark/>
          </w:tcPr>
          <w:p w14:paraId="20CF00C2" w14:textId="77777777" w:rsidR="00B1113B" w:rsidRPr="00176BC4" w:rsidRDefault="00B1113B" w:rsidP="00B1113B">
            <w:pPr>
              <w:rPr>
                <w:rFonts w:cs="Times New Roman"/>
              </w:rPr>
            </w:pPr>
            <w:r w:rsidRPr="00176BC4">
              <w:rPr>
                <w:rFonts w:cs="Times New Roman"/>
              </w:rPr>
              <w:t>98,000</w:t>
            </w:r>
          </w:p>
        </w:tc>
        <w:tc>
          <w:tcPr>
            <w:tcW w:w="1789" w:type="pct"/>
            <w:hideMark/>
          </w:tcPr>
          <w:p w14:paraId="405CDFBA" w14:textId="77777777" w:rsidR="00B1113B" w:rsidRPr="00176BC4" w:rsidRDefault="00B1113B" w:rsidP="00B1113B">
            <w:pPr>
              <w:rPr>
                <w:rFonts w:cs="Times New Roman"/>
              </w:rPr>
            </w:pPr>
            <w:r w:rsidRPr="00176BC4">
              <w:rPr>
                <w:rFonts w:cs="Times New Roman"/>
              </w:rPr>
              <w:t>0.26</w:t>
            </w:r>
          </w:p>
        </w:tc>
      </w:tr>
      <w:tr w:rsidR="00B1113B" w:rsidRPr="00176BC4" w14:paraId="03180E5C" w14:textId="77777777" w:rsidTr="00AA58B7">
        <w:tc>
          <w:tcPr>
            <w:tcW w:w="532" w:type="pct"/>
            <w:hideMark/>
          </w:tcPr>
          <w:p w14:paraId="007B67D8" w14:textId="77777777" w:rsidR="00B1113B" w:rsidRPr="00176BC4" w:rsidRDefault="00B1113B" w:rsidP="00B1113B">
            <w:pPr>
              <w:rPr>
                <w:rFonts w:cs="Times New Roman"/>
              </w:rPr>
            </w:pPr>
            <w:r w:rsidRPr="00176BC4">
              <w:rPr>
                <w:rFonts w:cs="Times New Roman"/>
              </w:rPr>
              <w:t>2020</w:t>
            </w:r>
          </w:p>
        </w:tc>
        <w:tc>
          <w:tcPr>
            <w:tcW w:w="1204" w:type="pct"/>
            <w:hideMark/>
          </w:tcPr>
          <w:p w14:paraId="194B7F1F" w14:textId="77777777" w:rsidR="00B1113B" w:rsidRPr="00176BC4" w:rsidRDefault="00B1113B" w:rsidP="00B1113B">
            <w:pPr>
              <w:rPr>
                <w:rFonts w:cs="Times New Roman"/>
              </w:rPr>
            </w:pPr>
            <w:r w:rsidRPr="00176BC4">
              <w:rPr>
                <w:rFonts w:cs="Times New Roman"/>
              </w:rPr>
              <w:t>25,776</w:t>
            </w:r>
          </w:p>
        </w:tc>
        <w:tc>
          <w:tcPr>
            <w:tcW w:w="1475" w:type="pct"/>
            <w:hideMark/>
          </w:tcPr>
          <w:p w14:paraId="00587DD7" w14:textId="77777777" w:rsidR="00B1113B" w:rsidRPr="00176BC4" w:rsidRDefault="00B1113B" w:rsidP="00B1113B">
            <w:pPr>
              <w:rPr>
                <w:rFonts w:cs="Times New Roman"/>
              </w:rPr>
            </w:pPr>
            <w:r w:rsidRPr="00176BC4">
              <w:rPr>
                <w:rFonts w:cs="Times New Roman"/>
              </w:rPr>
              <w:t>97,500</w:t>
            </w:r>
          </w:p>
        </w:tc>
        <w:tc>
          <w:tcPr>
            <w:tcW w:w="1789" w:type="pct"/>
            <w:hideMark/>
          </w:tcPr>
          <w:p w14:paraId="5DE05B36" w14:textId="77777777" w:rsidR="00B1113B" w:rsidRPr="00176BC4" w:rsidRDefault="00B1113B" w:rsidP="00B1113B">
            <w:pPr>
              <w:rPr>
                <w:rFonts w:cs="Times New Roman"/>
              </w:rPr>
            </w:pPr>
            <w:r w:rsidRPr="00176BC4">
              <w:rPr>
                <w:rFonts w:cs="Times New Roman"/>
              </w:rPr>
              <w:t>0.26</w:t>
            </w:r>
          </w:p>
        </w:tc>
      </w:tr>
      <w:tr w:rsidR="00B1113B" w:rsidRPr="00176BC4" w14:paraId="094BE011" w14:textId="77777777" w:rsidTr="00AA58B7">
        <w:tc>
          <w:tcPr>
            <w:tcW w:w="532" w:type="pct"/>
            <w:hideMark/>
          </w:tcPr>
          <w:p w14:paraId="4CEBA089" w14:textId="77777777" w:rsidR="00B1113B" w:rsidRPr="00176BC4" w:rsidRDefault="00B1113B" w:rsidP="00B1113B">
            <w:pPr>
              <w:rPr>
                <w:rFonts w:cs="Times New Roman"/>
              </w:rPr>
            </w:pPr>
            <w:r w:rsidRPr="00176BC4">
              <w:rPr>
                <w:rFonts w:cs="Times New Roman"/>
              </w:rPr>
              <w:t>2021</w:t>
            </w:r>
          </w:p>
        </w:tc>
        <w:tc>
          <w:tcPr>
            <w:tcW w:w="1204" w:type="pct"/>
            <w:hideMark/>
          </w:tcPr>
          <w:p w14:paraId="067A7BB2" w14:textId="77777777" w:rsidR="00B1113B" w:rsidRPr="00176BC4" w:rsidRDefault="00B1113B" w:rsidP="00B1113B">
            <w:pPr>
              <w:rPr>
                <w:rFonts w:cs="Times New Roman"/>
              </w:rPr>
            </w:pPr>
            <w:r w:rsidRPr="00176BC4">
              <w:rPr>
                <w:rFonts w:cs="Times New Roman"/>
              </w:rPr>
              <w:t>25,684</w:t>
            </w:r>
          </w:p>
        </w:tc>
        <w:tc>
          <w:tcPr>
            <w:tcW w:w="1475" w:type="pct"/>
            <w:hideMark/>
          </w:tcPr>
          <w:p w14:paraId="23E81091" w14:textId="77777777" w:rsidR="00B1113B" w:rsidRPr="00176BC4" w:rsidRDefault="00B1113B" w:rsidP="00B1113B">
            <w:pPr>
              <w:rPr>
                <w:rFonts w:cs="Times New Roman"/>
              </w:rPr>
            </w:pPr>
            <w:r w:rsidRPr="00176BC4">
              <w:rPr>
                <w:rFonts w:cs="Times New Roman"/>
              </w:rPr>
              <w:t>97,000</w:t>
            </w:r>
          </w:p>
        </w:tc>
        <w:tc>
          <w:tcPr>
            <w:tcW w:w="1789" w:type="pct"/>
            <w:hideMark/>
          </w:tcPr>
          <w:p w14:paraId="18D0474C" w14:textId="77777777" w:rsidR="00B1113B" w:rsidRPr="00176BC4" w:rsidRDefault="00B1113B" w:rsidP="00B1113B">
            <w:pPr>
              <w:rPr>
                <w:rFonts w:cs="Times New Roman"/>
              </w:rPr>
            </w:pPr>
            <w:r w:rsidRPr="00176BC4">
              <w:rPr>
                <w:rFonts w:cs="Times New Roman"/>
              </w:rPr>
              <w:t>0.26</w:t>
            </w:r>
          </w:p>
        </w:tc>
      </w:tr>
      <w:tr w:rsidR="00B1113B" w:rsidRPr="00176BC4" w14:paraId="50CF5CE6" w14:textId="77777777" w:rsidTr="00AA58B7">
        <w:tc>
          <w:tcPr>
            <w:tcW w:w="532" w:type="pct"/>
            <w:hideMark/>
          </w:tcPr>
          <w:p w14:paraId="3EDF9B28" w14:textId="77777777" w:rsidR="00B1113B" w:rsidRPr="00176BC4" w:rsidRDefault="00B1113B" w:rsidP="00B1113B">
            <w:pPr>
              <w:rPr>
                <w:rFonts w:cs="Times New Roman"/>
              </w:rPr>
            </w:pPr>
            <w:r w:rsidRPr="00176BC4">
              <w:rPr>
                <w:rFonts w:cs="Times New Roman"/>
              </w:rPr>
              <w:t>2022</w:t>
            </w:r>
          </w:p>
        </w:tc>
        <w:tc>
          <w:tcPr>
            <w:tcW w:w="1204" w:type="pct"/>
            <w:hideMark/>
          </w:tcPr>
          <w:p w14:paraId="2350231A" w14:textId="77777777" w:rsidR="00B1113B" w:rsidRPr="00176BC4" w:rsidRDefault="00B1113B" w:rsidP="00B1113B">
            <w:pPr>
              <w:rPr>
                <w:rFonts w:cs="Times New Roman"/>
              </w:rPr>
            </w:pPr>
            <w:r w:rsidRPr="00176BC4">
              <w:rPr>
                <w:rFonts w:cs="Times New Roman"/>
              </w:rPr>
              <w:t>26,007</w:t>
            </w:r>
          </w:p>
        </w:tc>
        <w:tc>
          <w:tcPr>
            <w:tcW w:w="1475" w:type="pct"/>
            <w:hideMark/>
          </w:tcPr>
          <w:p w14:paraId="545F608E" w14:textId="77777777" w:rsidR="00B1113B" w:rsidRPr="00176BC4" w:rsidRDefault="00B1113B" w:rsidP="00B1113B">
            <w:pPr>
              <w:rPr>
                <w:rFonts w:cs="Times New Roman"/>
              </w:rPr>
            </w:pPr>
            <w:r w:rsidRPr="00176BC4">
              <w:rPr>
                <w:rFonts w:cs="Times New Roman"/>
              </w:rPr>
              <w:t>97,500</w:t>
            </w:r>
          </w:p>
        </w:tc>
        <w:tc>
          <w:tcPr>
            <w:tcW w:w="1789" w:type="pct"/>
            <w:hideMark/>
          </w:tcPr>
          <w:p w14:paraId="6A0805B2" w14:textId="77777777" w:rsidR="00B1113B" w:rsidRPr="00176BC4" w:rsidRDefault="00B1113B" w:rsidP="00B1113B">
            <w:pPr>
              <w:rPr>
                <w:rFonts w:cs="Times New Roman"/>
              </w:rPr>
            </w:pPr>
            <w:r w:rsidRPr="00176BC4">
              <w:rPr>
                <w:rFonts w:cs="Times New Roman"/>
              </w:rPr>
              <w:t>0.27</w:t>
            </w:r>
          </w:p>
        </w:tc>
      </w:tr>
      <w:tr w:rsidR="00B1113B" w:rsidRPr="00176BC4" w14:paraId="090384C6" w14:textId="77777777" w:rsidTr="00AA58B7">
        <w:tc>
          <w:tcPr>
            <w:tcW w:w="532" w:type="pct"/>
            <w:hideMark/>
          </w:tcPr>
          <w:p w14:paraId="3E2BB839" w14:textId="77777777" w:rsidR="00B1113B" w:rsidRPr="00176BC4" w:rsidRDefault="00B1113B" w:rsidP="00B1113B">
            <w:pPr>
              <w:rPr>
                <w:rFonts w:cs="Times New Roman"/>
              </w:rPr>
            </w:pPr>
            <w:r w:rsidRPr="00176BC4">
              <w:rPr>
                <w:rFonts w:cs="Times New Roman"/>
              </w:rPr>
              <w:t>2023</w:t>
            </w:r>
          </w:p>
        </w:tc>
        <w:tc>
          <w:tcPr>
            <w:tcW w:w="1204" w:type="pct"/>
            <w:hideMark/>
          </w:tcPr>
          <w:p w14:paraId="2E47464A" w14:textId="77777777" w:rsidR="00B1113B" w:rsidRPr="00176BC4" w:rsidRDefault="00B1113B" w:rsidP="00B1113B">
            <w:pPr>
              <w:rPr>
                <w:rFonts w:cs="Times New Roman"/>
              </w:rPr>
            </w:pPr>
            <w:r w:rsidRPr="00176BC4">
              <w:rPr>
                <w:rFonts w:cs="Times New Roman"/>
              </w:rPr>
              <w:t>26,322</w:t>
            </w:r>
          </w:p>
        </w:tc>
        <w:tc>
          <w:tcPr>
            <w:tcW w:w="1475" w:type="pct"/>
            <w:hideMark/>
          </w:tcPr>
          <w:p w14:paraId="7F6047B7" w14:textId="77777777" w:rsidR="00B1113B" w:rsidRPr="00176BC4" w:rsidRDefault="00B1113B" w:rsidP="00B1113B">
            <w:pPr>
              <w:rPr>
                <w:rFonts w:cs="Times New Roman"/>
              </w:rPr>
            </w:pPr>
            <w:r w:rsidRPr="00176BC4">
              <w:rPr>
                <w:rFonts w:cs="Times New Roman"/>
              </w:rPr>
              <w:t>97,750</w:t>
            </w:r>
          </w:p>
        </w:tc>
        <w:tc>
          <w:tcPr>
            <w:tcW w:w="1789" w:type="pct"/>
            <w:hideMark/>
          </w:tcPr>
          <w:p w14:paraId="2BAC3895" w14:textId="77777777" w:rsidR="00B1113B" w:rsidRPr="00176BC4" w:rsidRDefault="00B1113B" w:rsidP="00B1113B">
            <w:pPr>
              <w:rPr>
                <w:rFonts w:cs="Times New Roman"/>
              </w:rPr>
            </w:pPr>
            <w:r w:rsidRPr="00176BC4">
              <w:rPr>
                <w:rFonts w:cs="Times New Roman"/>
              </w:rPr>
              <w:t>0.27</w:t>
            </w:r>
          </w:p>
        </w:tc>
      </w:tr>
    </w:tbl>
    <w:p w14:paraId="67094ED5" w14:textId="6F41ACF1" w:rsidR="00B1113B" w:rsidRPr="00176BC4" w:rsidRDefault="000F6F37" w:rsidP="00B1113B">
      <w:pPr>
        <w:rPr>
          <w:rFonts w:cs="Times New Roman"/>
        </w:rPr>
      </w:pPr>
      <w:r w:rsidRPr="000F6F37">
        <w:rPr>
          <w:rFonts w:cs="Times New Roman"/>
        </w:rPr>
        <w:t>BAT's asset turnover has been stable, demonstrating that it is still efficient at producing income. This consistency may indicate that BAT has not had any asset utilisation decreases despite low scores. This implies BAT's asset management is effective.</w:t>
      </w:r>
    </w:p>
    <w:p w14:paraId="6B223657" w14:textId="670E396D" w:rsidR="00B1113B" w:rsidRPr="00176BC4" w:rsidRDefault="00B1113B" w:rsidP="00AA58B7">
      <w:pPr>
        <w:pStyle w:val="Heading1"/>
        <w:rPr>
          <w:rFonts w:cs="Times New Roman"/>
        </w:rPr>
      </w:pPr>
      <w:bookmarkStart w:id="12" w:name="_Toc175067197"/>
      <w:r w:rsidRPr="00176BC4">
        <w:rPr>
          <w:rFonts w:cs="Times New Roman"/>
        </w:rPr>
        <w:t>2. Ratio Analysis and Competitor Comparison</w:t>
      </w:r>
      <w:bookmarkEnd w:id="12"/>
    </w:p>
    <w:p w14:paraId="1A8B9634" w14:textId="7CD009BE" w:rsidR="00B1113B" w:rsidRPr="00176BC4" w:rsidRDefault="000F6F37" w:rsidP="00B1113B">
      <w:pPr>
        <w:rPr>
          <w:rFonts w:cs="Times New Roman"/>
        </w:rPr>
      </w:pPr>
      <w:r w:rsidRPr="000F6F37">
        <w:rPr>
          <w:rFonts w:cs="Times New Roman"/>
        </w:rPr>
        <w:t xml:space="preserve">This section compares BAT's financial performance to </w:t>
      </w:r>
      <w:r w:rsidR="00AE1DB1">
        <w:rPr>
          <w:rFonts w:cs="Times New Roman"/>
        </w:rPr>
        <w:t xml:space="preserve">that of </w:t>
      </w:r>
      <w:r w:rsidRPr="000F6F37">
        <w:rPr>
          <w:rFonts w:cs="Times New Roman"/>
        </w:rPr>
        <w:t>its main competitors, Philip Morris International (PMI) and Japan Tobacco International (JTI). Comparing these qualities may help us understand BAT's competitive position, strengths, and risks.</w:t>
      </w:r>
    </w:p>
    <w:p w14:paraId="780E0042" w14:textId="77777777" w:rsidR="00B1113B" w:rsidRPr="00176BC4" w:rsidRDefault="00B1113B" w:rsidP="00AA58B7">
      <w:pPr>
        <w:pStyle w:val="Heading2"/>
        <w:rPr>
          <w:rFonts w:ascii="Times New Roman" w:hAnsi="Times New Roman" w:cs="Times New Roman"/>
          <w:lang w:val="en-GB"/>
        </w:rPr>
      </w:pPr>
      <w:bookmarkStart w:id="13" w:name="_Toc175067198"/>
      <w:r w:rsidRPr="00176BC4">
        <w:rPr>
          <w:rFonts w:ascii="Times New Roman" w:hAnsi="Times New Roman" w:cs="Times New Roman"/>
          <w:lang w:val="en-GB"/>
        </w:rPr>
        <w:t>2.1. Profitability Ratios Analysis</w:t>
      </w:r>
      <w:bookmarkEnd w:id="13"/>
    </w:p>
    <w:p w14:paraId="4C2CED18" w14:textId="77777777" w:rsidR="00B1113B" w:rsidRPr="00176BC4" w:rsidRDefault="00B1113B" w:rsidP="00B1113B">
      <w:pPr>
        <w:rPr>
          <w:rFonts w:cs="Times New Roman"/>
        </w:rPr>
      </w:pPr>
      <w:r w:rsidRPr="00176BC4">
        <w:rPr>
          <w:rFonts w:cs="Times New Roman"/>
        </w:rPr>
        <w:t>Profitability ratios are essential in understanding how effectively BAT is converting revenue into profit and how its profitability compares to competitors.</w:t>
      </w:r>
    </w:p>
    <w:p w14:paraId="72909B24" w14:textId="77777777" w:rsidR="00B1113B" w:rsidRPr="00176BC4" w:rsidRDefault="00B1113B" w:rsidP="00AA58B7">
      <w:pPr>
        <w:pStyle w:val="Heading2"/>
        <w:rPr>
          <w:rFonts w:ascii="Times New Roman" w:hAnsi="Times New Roman" w:cs="Times New Roman"/>
          <w:lang w:val="en-GB"/>
        </w:rPr>
      </w:pPr>
      <w:bookmarkStart w:id="14" w:name="_Toc175067199"/>
      <w:r w:rsidRPr="00176BC4">
        <w:rPr>
          <w:rFonts w:ascii="Times New Roman" w:hAnsi="Times New Roman" w:cs="Times New Roman"/>
          <w:lang w:val="en-GB"/>
        </w:rPr>
        <w:lastRenderedPageBreak/>
        <w:t>2.1.1. Gross Profit Margin Analysis</w:t>
      </w:r>
      <w:bookmarkEnd w:id="14"/>
    </w:p>
    <w:p w14:paraId="6C427C7D" w14:textId="77777777" w:rsidR="000F6F37" w:rsidRPr="000F6F37" w:rsidRDefault="000F6F37" w:rsidP="000F6F37">
      <w:pPr>
        <w:rPr>
          <w:rFonts w:cs="Times New Roman"/>
        </w:rPr>
      </w:pPr>
      <w:r w:rsidRPr="000F6F37">
        <w:rPr>
          <w:rFonts w:cs="Times New Roman"/>
        </w:rPr>
        <w:t>BAT's gross profit margin has ranged from 58-59% over the past five years (British American Tobacco, 2023). Another indicator used to stress the company's production cost, revenue, and overhead expense stability. The gross profit margin of PMI companies is around 65%, making BAT's margin appear lower. PMI is more profitable than Altria because it sells high-margin items and operates in attractive regions, mainly the US (Philip Morris International, 2023).</w:t>
      </w:r>
    </w:p>
    <w:p w14:paraId="68EB974F" w14:textId="4DAEB82D" w:rsidR="00B1113B" w:rsidRPr="00176BC4" w:rsidRDefault="000F6F37" w:rsidP="000F6F37">
      <w:pPr>
        <w:rPr>
          <w:rFonts w:cs="Times New Roman"/>
        </w:rPr>
      </w:pPr>
      <w:r w:rsidRPr="000F6F37">
        <w:rPr>
          <w:rFonts w:cs="Times New Roman"/>
        </w:rPr>
        <w:t>JTI, like BAT, has a gross profit margin of 57% (Japan Tobacco International, 2023). This is because BAT and JTI face similar market conditions and expenses, especially in their respective regions.</w:t>
      </w:r>
    </w:p>
    <w:tbl>
      <w:tblPr>
        <w:tblStyle w:val="TableGrid"/>
        <w:tblW w:w="5000" w:type="pct"/>
        <w:tblLook w:val="04A0" w:firstRow="1" w:lastRow="0" w:firstColumn="1" w:lastColumn="0" w:noHBand="0" w:noVBand="1"/>
      </w:tblPr>
      <w:tblGrid>
        <w:gridCol w:w="2033"/>
        <w:gridCol w:w="1398"/>
        <w:gridCol w:w="1397"/>
        <w:gridCol w:w="1397"/>
        <w:gridCol w:w="1397"/>
        <w:gridCol w:w="1394"/>
      </w:tblGrid>
      <w:tr w:rsidR="00B1113B" w:rsidRPr="00176BC4" w14:paraId="2EBF625D" w14:textId="77777777" w:rsidTr="00AA58B7">
        <w:tc>
          <w:tcPr>
            <w:tcW w:w="1127" w:type="pct"/>
            <w:hideMark/>
          </w:tcPr>
          <w:p w14:paraId="311897FA" w14:textId="77777777" w:rsidR="00B1113B" w:rsidRPr="00176BC4" w:rsidRDefault="00B1113B" w:rsidP="00B1113B">
            <w:pPr>
              <w:rPr>
                <w:rFonts w:cs="Times New Roman"/>
                <w:b/>
                <w:bCs/>
              </w:rPr>
            </w:pPr>
            <w:r w:rsidRPr="00176BC4">
              <w:rPr>
                <w:rFonts w:cs="Times New Roman"/>
                <w:b/>
                <w:bCs/>
              </w:rPr>
              <w:t>Company</w:t>
            </w:r>
          </w:p>
        </w:tc>
        <w:tc>
          <w:tcPr>
            <w:tcW w:w="775" w:type="pct"/>
            <w:hideMark/>
          </w:tcPr>
          <w:p w14:paraId="178B2957" w14:textId="77777777" w:rsidR="00B1113B" w:rsidRPr="00176BC4" w:rsidRDefault="00B1113B" w:rsidP="00B1113B">
            <w:pPr>
              <w:rPr>
                <w:rFonts w:cs="Times New Roman"/>
                <w:b/>
                <w:bCs/>
              </w:rPr>
            </w:pPr>
            <w:r w:rsidRPr="00176BC4">
              <w:rPr>
                <w:rFonts w:cs="Times New Roman"/>
                <w:b/>
                <w:bCs/>
              </w:rPr>
              <w:t>2019</w:t>
            </w:r>
          </w:p>
        </w:tc>
        <w:tc>
          <w:tcPr>
            <w:tcW w:w="775" w:type="pct"/>
            <w:hideMark/>
          </w:tcPr>
          <w:p w14:paraId="50BDA813" w14:textId="77777777" w:rsidR="00B1113B" w:rsidRPr="00176BC4" w:rsidRDefault="00B1113B" w:rsidP="00B1113B">
            <w:pPr>
              <w:rPr>
                <w:rFonts w:cs="Times New Roman"/>
                <w:b/>
                <w:bCs/>
              </w:rPr>
            </w:pPr>
            <w:r w:rsidRPr="00176BC4">
              <w:rPr>
                <w:rFonts w:cs="Times New Roman"/>
                <w:b/>
                <w:bCs/>
              </w:rPr>
              <w:t>2020</w:t>
            </w:r>
          </w:p>
        </w:tc>
        <w:tc>
          <w:tcPr>
            <w:tcW w:w="775" w:type="pct"/>
            <w:hideMark/>
          </w:tcPr>
          <w:p w14:paraId="16E5C6F5" w14:textId="77777777" w:rsidR="00B1113B" w:rsidRPr="00176BC4" w:rsidRDefault="00B1113B" w:rsidP="00B1113B">
            <w:pPr>
              <w:rPr>
                <w:rFonts w:cs="Times New Roman"/>
                <w:b/>
                <w:bCs/>
              </w:rPr>
            </w:pPr>
            <w:r w:rsidRPr="00176BC4">
              <w:rPr>
                <w:rFonts w:cs="Times New Roman"/>
                <w:b/>
                <w:bCs/>
              </w:rPr>
              <w:t>2021</w:t>
            </w:r>
          </w:p>
        </w:tc>
        <w:tc>
          <w:tcPr>
            <w:tcW w:w="775" w:type="pct"/>
            <w:hideMark/>
          </w:tcPr>
          <w:p w14:paraId="080E679E" w14:textId="77777777" w:rsidR="00B1113B" w:rsidRPr="00176BC4" w:rsidRDefault="00B1113B" w:rsidP="00B1113B">
            <w:pPr>
              <w:rPr>
                <w:rFonts w:cs="Times New Roman"/>
                <w:b/>
                <w:bCs/>
              </w:rPr>
            </w:pPr>
            <w:r w:rsidRPr="00176BC4">
              <w:rPr>
                <w:rFonts w:cs="Times New Roman"/>
                <w:b/>
                <w:bCs/>
              </w:rPr>
              <w:t>2022</w:t>
            </w:r>
          </w:p>
        </w:tc>
        <w:tc>
          <w:tcPr>
            <w:tcW w:w="773" w:type="pct"/>
            <w:hideMark/>
          </w:tcPr>
          <w:p w14:paraId="2BA9DE3C" w14:textId="77777777" w:rsidR="00B1113B" w:rsidRPr="00176BC4" w:rsidRDefault="00B1113B" w:rsidP="00B1113B">
            <w:pPr>
              <w:rPr>
                <w:rFonts w:cs="Times New Roman"/>
                <w:b/>
                <w:bCs/>
              </w:rPr>
            </w:pPr>
            <w:r w:rsidRPr="00176BC4">
              <w:rPr>
                <w:rFonts w:cs="Times New Roman"/>
                <w:b/>
                <w:bCs/>
              </w:rPr>
              <w:t>2023</w:t>
            </w:r>
          </w:p>
        </w:tc>
      </w:tr>
      <w:tr w:rsidR="00B1113B" w:rsidRPr="00176BC4" w14:paraId="0041C024" w14:textId="77777777" w:rsidTr="00AA58B7">
        <w:tc>
          <w:tcPr>
            <w:tcW w:w="1127" w:type="pct"/>
            <w:hideMark/>
          </w:tcPr>
          <w:p w14:paraId="7F2D56F5" w14:textId="77777777" w:rsidR="00B1113B" w:rsidRPr="00176BC4" w:rsidRDefault="00B1113B" w:rsidP="00B1113B">
            <w:pPr>
              <w:rPr>
                <w:rFonts w:cs="Times New Roman"/>
              </w:rPr>
            </w:pPr>
            <w:r w:rsidRPr="00176BC4">
              <w:rPr>
                <w:rFonts w:cs="Times New Roman"/>
              </w:rPr>
              <w:t>BAT</w:t>
            </w:r>
          </w:p>
        </w:tc>
        <w:tc>
          <w:tcPr>
            <w:tcW w:w="775" w:type="pct"/>
            <w:hideMark/>
          </w:tcPr>
          <w:p w14:paraId="096DF8A8" w14:textId="77777777" w:rsidR="00B1113B" w:rsidRPr="00176BC4" w:rsidRDefault="00B1113B" w:rsidP="00B1113B">
            <w:pPr>
              <w:rPr>
                <w:rFonts w:cs="Times New Roman"/>
              </w:rPr>
            </w:pPr>
            <w:r w:rsidRPr="00176BC4">
              <w:rPr>
                <w:rFonts w:cs="Times New Roman"/>
              </w:rPr>
              <w:t>59.0%</w:t>
            </w:r>
          </w:p>
        </w:tc>
        <w:tc>
          <w:tcPr>
            <w:tcW w:w="775" w:type="pct"/>
            <w:hideMark/>
          </w:tcPr>
          <w:p w14:paraId="5AE8FE0D" w14:textId="77777777" w:rsidR="00B1113B" w:rsidRPr="00176BC4" w:rsidRDefault="00B1113B" w:rsidP="00B1113B">
            <w:pPr>
              <w:rPr>
                <w:rFonts w:cs="Times New Roman"/>
              </w:rPr>
            </w:pPr>
            <w:r w:rsidRPr="00176BC4">
              <w:rPr>
                <w:rFonts w:cs="Times New Roman"/>
              </w:rPr>
              <w:t>58.6%</w:t>
            </w:r>
          </w:p>
        </w:tc>
        <w:tc>
          <w:tcPr>
            <w:tcW w:w="775" w:type="pct"/>
            <w:hideMark/>
          </w:tcPr>
          <w:p w14:paraId="37671B54" w14:textId="77777777" w:rsidR="00B1113B" w:rsidRPr="00176BC4" w:rsidRDefault="00B1113B" w:rsidP="00B1113B">
            <w:pPr>
              <w:rPr>
                <w:rFonts w:cs="Times New Roman"/>
              </w:rPr>
            </w:pPr>
            <w:r w:rsidRPr="00176BC4">
              <w:rPr>
                <w:rFonts w:cs="Times New Roman"/>
              </w:rPr>
              <w:t>58.4%</w:t>
            </w:r>
          </w:p>
        </w:tc>
        <w:tc>
          <w:tcPr>
            <w:tcW w:w="775" w:type="pct"/>
            <w:hideMark/>
          </w:tcPr>
          <w:p w14:paraId="099040DB" w14:textId="77777777" w:rsidR="00B1113B" w:rsidRPr="00176BC4" w:rsidRDefault="00B1113B" w:rsidP="00B1113B">
            <w:pPr>
              <w:rPr>
                <w:rFonts w:cs="Times New Roman"/>
              </w:rPr>
            </w:pPr>
            <w:r w:rsidRPr="00176BC4">
              <w:rPr>
                <w:rFonts w:cs="Times New Roman"/>
              </w:rPr>
              <w:t>58.5%</w:t>
            </w:r>
          </w:p>
        </w:tc>
        <w:tc>
          <w:tcPr>
            <w:tcW w:w="773" w:type="pct"/>
            <w:hideMark/>
          </w:tcPr>
          <w:p w14:paraId="7E14D524" w14:textId="77777777" w:rsidR="00B1113B" w:rsidRPr="00176BC4" w:rsidRDefault="00B1113B" w:rsidP="00B1113B">
            <w:pPr>
              <w:rPr>
                <w:rFonts w:cs="Times New Roman"/>
              </w:rPr>
            </w:pPr>
            <w:r w:rsidRPr="00176BC4">
              <w:rPr>
                <w:rFonts w:cs="Times New Roman"/>
              </w:rPr>
              <w:t>58.5%</w:t>
            </w:r>
          </w:p>
        </w:tc>
      </w:tr>
      <w:tr w:rsidR="00B1113B" w:rsidRPr="00176BC4" w14:paraId="40368C9F" w14:textId="77777777" w:rsidTr="00AA58B7">
        <w:tc>
          <w:tcPr>
            <w:tcW w:w="1127" w:type="pct"/>
            <w:hideMark/>
          </w:tcPr>
          <w:p w14:paraId="7574D481" w14:textId="77777777" w:rsidR="00B1113B" w:rsidRPr="00176BC4" w:rsidRDefault="00B1113B" w:rsidP="00B1113B">
            <w:pPr>
              <w:rPr>
                <w:rFonts w:cs="Times New Roman"/>
              </w:rPr>
            </w:pPr>
            <w:r w:rsidRPr="00176BC4">
              <w:rPr>
                <w:rFonts w:cs="Times New Roman"/>
              </w:rPr>
              <w:t>PMI</w:t>
            </w:r>
          </w:p>
        </w:tc>
        <w:tc>
          <w:tcPr>
            <w:tcW w:w="775" w:type="pct"/>
            <w:hideMark/>
          </w:tcPr>
          <w:p w14:paraId="1E09583F" w14:textId="77777777" w:rsidR="00B1113B" w:rsidRPr="00176BC4" w:rsidRDefault="00B1113B" w:rsidP="00B1113B">
            <w:pPr>
              <w:rPr>
                <w:rFonts w:cs="Times New Roman"/>
              </w:rPr>
            </w:pPr>
            <w:r w:rsidRPr="00176BC4">
              <w:rPr>
                <w:rFonts w:cs="Times New Roman"/>
              </w:rPr>
              <w:t>65.0%</w:t>
            </w:r>
          </w:p>
        </w:tc>
        <w:tc>
          <w:tcPr>
            <w:tcW w:w="775" w:type="pct"/>
            <w:hideMark/>
          </w:tcPr>
          <w:p w14:paraId="678B22A8" w14:textId="77777777" w:rsidR="00B1113B" w:rsidRPr="00176BC4" w:rsidRDefault="00B1113B" w:rsidP="00B1113B">
            <w:pPr>
              <w:rPr>
                <w:rFonts w:cs="Times New Roman"/>
              </w:rPr>
            </w:pPr>
            <w:r w:rsidRPr="00176BC4">
              <w:rPr>
                <w:rFonts w:cs="Times New Roman"/>
              </w:rPr>
              <w:t>64.7%</w:t>
            </w:r>
          </w:p>
        </w:tc>
        <w:tc>
          <w:tcPr>
            <w:tcW w:w="775" w:type="pct"/>
            <w:hideMark/>
          </w:tcPr>
          <w:p w14:paraId="5FBD6298" w14:textId="77777777" w:rsidR="00B1113B" w:rsidRPr="00176BC4" w:rsidRDefault="00B1113B" w:rsidP="00B1113B">
            <w:pPr>
              <w:rPr>
                <w:rFonts w:cs="Times New Roman"/>
              </w:rPr>
            </w:pPr>
            <w:r w:rsidRPr="00176BC4">
              <w:rPr>
                <w:rFonts w:cs="Times New Roman"/>
              </w:rPr>
              <w:t>65.1%</w:t>
            </w:r>
          </w:p>
        </w:tc>
        <w:tc>
          <w:tcPr>
            <w:tcW w:w="775" w:type="pct"/>
            <w:hideMark/>
          </w:tcPr>
          <w:p w14:paraId="7F7C39B5" w14:textId="77777777" w:rsidR="00B1113B" w:rsidRPr="00176BC4" w:rsidRDefault="00B1113B" w:rsidP="00B1113B">
            <w:pPr>
              <w:rPr>
                <w:rFonts w:cs="Times New Roman"/>
              </w:rPr>
            </w:pPr>
            <w:r w:rsidRPr="00176BC4">
              <w:rPr>
                <w:rFonts w:cs="Times New Roman"/>
              </w:rPr>
              <w:t>65.3%</w:t>
            </w:r>
          </w:p>
        </w:tc>
        <w:tc>
          <w:tcPr>
            <w:tcW w:w="773" w:type="pct"/>
            <w:hideMark/>
          </w:tcPr>
          <w:p w14:paraId="5BBEC273" w14:textId="77777777" w:rsidR="00B1113B" w:rsidRPr="00176BC4" w:rsidRDefault="00B1113B" w:rsidP="00B1113B">
            <w:pPr>
              <w:rPr>
                <w:rFonts w:cs="Times New Roman"/>
              </w:rPr>
            </w:pPr>
            <w:r w:rsidRPr="00176BC4">
              <w:rPr>
                <w:rFonts w:cs="Times New Roman"/>
              </w:rPr>
              <w:t>65.4%</w:t>
            </w:r>
          </w:p>
        </w:tc>
      </w:tr>
      <w:tr w:rsidR="00B1113B" w:rsidRPr="00176BC4" w14:paraId="458F1C55" w14:textId="77777777" w:rsidTr="00AA58B7">
        <w:tc>
          <w:tcPr>
            <w:tcW w:w="1127" w:type="pct"/>
            <w:hideMark/>
          </w:tcPr>
          <w:p w14:paraId="07BD773F" w14:textId="77777777" w:rsidR="00B1113B" w:rsidRPr="00176BC4" w:rsidRDefault="00B1113B" w:rsidP="00B1113B">
            <w:pPr>
              <w:rPr>
                <w:rFonts w:cs="Times New Roman"/>
              </w:rPr>
            </w:pPr>
            <w:r w:rsidRPr="00176BC4">
              <w:rPr>
                <w:rFonts w:cs="Times New Roman"/>
              </w:rPr>
              <w:t>JTI</w:t>
            </w:r>
          </w:p>
        </w:tc>
        <w:tc>
          <w:tcPr>
            <w:tcW w:w="775" w:type="pct"/>
            <w:hideMark/>
          </w:tcPr>
          <w:p w14:paraId="0A946A4E" w14:textId="77777777" w:rsidR="00B1113B" w:rsidRPr="00176BC4" w:rsidRDefault="00B1113B" w:rsidP="00B1113B">
            <w:pPr>
              <w:rPr>
                <w:rFonts w:cs="Times New Roman"/>
              </w:rPr>
            </w:pPr>
            <w:r w:rsidRPr="00176BC4">
              <w:rPr>
                <w:rFonts w:cs="Times New Roman"/>
              </w:rPr>
              <w:t>57.0%</w:t>
            </w:r>
          </w:p>
        </w:tc>
        <w:tc>
          <w:tcPr>
            <w:tcW w:w="775" w:type="pct"/>
            <w:hideMark/>
          </w:tcPr>
          <w:p w14:paraId="7ABEF192" w14:textId="77777777" w:rsidR="00B1113B" w:rsidRPr="00176BC4" w:rsidRDefault="00B1113B" w:rsidP="00B1113B">
            <w:pPr>
              <w:rPr>
                <w:rFonts w:cs="Times New Roman"/>
              </w:rPr>
            </w:pPr>
            <w:r w:rsidRPr="00176BC4">
              <w:rPr>
                <w:rFonts w:cs="Times New Roman"/>
              </w:rPr>
              <w:t>56.8%</w:t>
            </w:r>
          </w:p>
        </w:tc>
        <w:tc>
          <w:tcPr>
            <w:tcW w:w="775" w:type="pct"/>
            <w:hideMark/>
          </w:tcPr>
          <w:p w14:paraId="0A4679EF" w14:textId="77777777" w:rsidR="00B1113B" w:rsidRPr="00176BC4" w:rsidRDefault="00B1113B" w:rsidP="00B1113B">
            <w:pPr>
              <w:rPr>
                <w:rFonts w:cs="Times New Roman"/>
              </w:rPr>
            </w:pPr>
            <w:r w:rsidRPr="00176BC4">
              <w:rPr>
                <w:rFonts w:cs="Times New Roman"/>
              </w:rPr>
              <w:t>57.1%</w:t>
            </w:r>
          </w:p>
        </w:tc>
        <w:tc>
          <w:tcPr>
            <w:tcW w:w="775" w:type="pct"/>
            <w:hideMark/>
          </w:tcPr>
          <w:p w14:paraId="4CC07E18" w14:textId="77777777" w:rsidR="00B1113B" w:rsidRPr="00176BC4" w:rsidRDefault="00B1113B" w:rsidP="00B1113B">
            <w:pPr>
              <w:rPr>
                <w:rFonts w:cs="Times New Roman"/>
              </w:rPr>
            </w:pPr>
            <w:r w:rsidRPr="00176BC4">
              <w:rPr>
                <w:rFonts w:cs="Times New Roman"/>
              </w:rPr>
              <w:t>57.0%</w:t>
            </w:r>
          </w:p>
        </w:tc>
        <w:tc>
          <w:tcPr>
            <w:tcW w:w="773" w:type="pct"/>
            <w:hideMark/>
          </w:tcPr>
          <w:p w14:paraId="0FB2485F" w14:textId="77777777" w:rsidR="00B1113B" w:rsidRPr="00176BC4" w:rsidRDefault="00B1113B" w:rsidP="00B1113B">
            <w:pPr>
              <w:rPr>
                <w:rFonts w:cs="Times New Roman"/>
              </w:rPr>
            </w:pPr>
            <w:r w:rsidRPr="00176BC4">
              <w:rPr>
                <w:rFonts w:cs="Times New Roman"/>
              </w:rPr>
              <w:t>57.2%</w:t>
            </w:r>
          </w:p>
        </w:tc>
      </w:tr>
    </w:tbl>
    <w:p w14:paraId="2CDCAE16" w14:textId="7BA1970E" w:rsidR="00AA58B7" w:rsidRPr="00176BC4" w:rsidRDefault="00AA58B7" w:rsidP="00AA58B7">
      <w:pPr>
        <w:jc w:val="center"/>
        <w:rPr>
          <w:rFonts w:cs="Times New Roman"/>
          <w:i/>
          <w:iCs/>
        </w:rPr>
      </w:pPr>
      <w:r w:rsidRPr="00176BC4">
        <w:rPr>
          <w:rFonts w:cs="Times New Roman"/>
          <w:i/>
          <w:iCs/>
        </w:rPr>
        <w:t>Table: Gross Profit Margin Comparison</w:t>
      </w:r>
    </w:p>
    <w:p w14:paraId="1E3ECF15" w14:textId="39F7324A" w:rsidR="00B1113B" w:rsidRPr="00176BC4" w:rsidRDefault="000F6F37" w:rsidP="00B1113B">
      <w:pPr>
        <w:rPr>
          <w:rFonts w:cs="Times New Roman"/>
        </w:rPr>
      </w:pPr>
      <w:r w:rsidRPr="000F6F37">
        <w:rPr>
          <w:rFonts w:cs="Times New Roman"/>
        </w:rPr>
        <w:t>This shows that BAT's lower gross profit margin than PMI may be related to higher manufacturing costs or less market pricing effect. Due to rising manufacturing costs or BAT's desire to lower prices to maintain market dominance, this may be concerning.</w:t>
      </w:r>
    </w:p>
    <w:p w14:paraId="6A9B292D" w14:textId="77777777" w:rsidR="00B1113B" w:rsidRPr="00176BC4" w:rsidRDefault="00B1113B" w:rsidP="007C3169">
      <w:pPr>
        <w:pStyle w:val="Heading2"/>
        <w:rPr>
          <w:rFonts w:ascii="Times New Roman" w:hAnsi="Times New Roman" w:cs="Times New Roman"/>
          <w:lang w:val="en-GB"/>
        </w:rPr>
      </w:pPr>
      <w:bookmarkStart w:id="15" w:name="_Toc175067200"/>
      <w:r w:rsidRPr="00176BC4">
        <w:rPr>
          <w:rFonts w:ascii="Times New Roman" w:hAnsi="Times New Roman" w:cs="Times New Roman"/>
          <w:lang w:val="en-GB"/>
        </w:rPr>
        <w:t>2.1.2. Net Profit Margin Analysis</w:t>
      </w:r>
      <w:bookmarkEnd w:id="15"/>
    </w:p>
    <w:p w14:paraId="0C60CB69" w14:textId="77777777" w:rsidR="000F6F37" w:rsidRPr="000F6F37" w:rsidRDefault="000F6F37" w:rsidP="000F6F37">
      <w:pPr>
        <w:rPr>
          <w:rFonts w:cs="Times New Roman"/>
        </w:rPr>
      </w:pPr>
      <w:r w:rsidRPr="000F6F37">
        <w:rPr>
          <w:rFonts w:cs="Times New Roman"/>
        </w:rPr>
        <w:t>BAT's net profit margin—the percentage of income left over after expenses—is another indicator of financial soundness. British American Tobacco (BAT) has maintained a net profit margin of 19% to 20%, demonstrating cost control and efficiency (BAT, 2023).</w:t>
      </w:r>
    </w:p>
    <w:p w14:paraId="4A941ECD" w14:textId="78682447" w:rsidR="00B1113B" w:rsidRPr="00176BC4" w:rsidRDefault="000F6F37" w:rsidP="000F6F37">
      <w:pPr>
        <w:rPr>
          <w:rFonts w:cs="Times New Roman"/>
        </w:rPr>
      </w:pPr>
      <w:r w:rsidRPr="000F6F37">
        <w:rPr>
          <w:rFonts w:cs="Times New Roman"/>
        </w:rPr>
        <w:t>PMI's net profit margin is always 27%, better than Philip Morris International's in 2023. PMI has a greater revenue profit margin than BAT. Premium products and favourable market conditions in PMI's markets may explain this. JTI is approaching an 18% net profit margin, lower than BAT. This implies that BAT influences the cost structure more than JTI but less than PMI.</w:t>
      </w:r>
    </w:p>
    <w:tbl>
      <w:tblPr>
        <w:tblStyle w:val="TableGrid"/>
        <w:tblW w:w="5000" w:type="pct"/>
        <w:tblLook w:val="04A0" w:firstRow="1" w:lastRow="0" w:firstColumn="1" w:lastColumn="0" w:noHBand="0" w:noVBand="1"/>
      </w:tblPr>
      <w:tblGrid>
        <w:gridCol w:w="2033"/>
        <w:gridCol w:w="1398"/>
        <w:gridCol w:w="1397"/>
        <w:gridCol w:w="1397"/>
        <w:gridCol w:w="1397"/>
        <w:gridCol w:w="1394"/>
      </w:tblGrid>
      <w:tr w:rsidR="00B1113B" w:rsidRPr="00176BC4" w14:paraId="2993C94C" w14:textId="77777777" w:rsidTr="00AA58B7">
        <w:tc>
          <w:tcPr>
            <w:tcW w:w="1127" w:type="pct"/>
            <w:hideMark/>
          </w:tcPr>
          <w:p w14:paraId="2F6E78EA" w14:textId="77777777" w:rsidR="00B1113B" w:rsidRPr="00176BC4" w:rsidRDefault="00B1113B" w:rsidP="00B1113B">
            <w:pPr>
              <w:rPr>
                <w:rFonts w:cs="Times New Roman"/>
                <w:b/>
                <w:bCs/>
              </w:rPr>
            </w:pPr>
            <w:r w:rsidRPr="00176BC4">
              <w:rPr>
                <w:rFonts w:cs="Times New Roman"/>
                <w:b/>
                <w:bCs/>
              </w:rPr>
              <w:t>Company</w:t>
            </w:r>
          </w:p>
        </w:tc>
        <w:tc>
          <w:tcPr>
            <w:tcW w:w="775" w:type="pct"/>
            <w:hideMark/>
          </w:tcPr>
          <w:p w14:paraId="3C2165B3" w14:textId="77777777" w:rsidR="00B1113B" w:rsidRPr="00176BC4" w:rsidRDefault="00B1113B" w:rsidP="00B1113B">
            <w:pPr>
              <w:rPr>
                <w:rFonts w:cs="Times New Roman"/>
                <w:b/>
                <w:bCs/>
              </w:rPr>
            </w:pPr>
            <w:r w:rsidRPr="00176BC4">
              <w:rPr>
                <w:rFonts w:cs="Times New Roman"/>
                <w:b/>
                <w:bCs/>
              </w:rPr>
              <w:t>2019</w:t>
            </w:r>
          </w:p>
        </w:tc>
        <w:tc>
          <w:tcPr>
            <w:tcW w:w="775" w:type="pct"/>
            <w:hideMark/>
          </w:tcPr>
          <w:p w14:paraId="684762CF" w14:textId="77777777" w:rsidR="00B1113B" w:rsidRPr="00176BC4" w:rsidRDefault="00B1113B" w:rsidP="00B1113B">
            <w:pPr>
              <w:rPr>
                <w:rFonts w:cs="Times New Roman"/>
                <w:b/>
                <w:bCs/>
              </w:rPr>
            </w:pPr>
            <w:r w:rsidRPr="00176BC4">
              <w:rPr>
                <w:rFonts w:cs="Times New Roman"/>
                <w:b/>
                <w:bCs/>
              </w:rPr>
              <w:t>2020</w:t>
            </w:r>
          </w:p>
        </w:tc>
        <w:tc>
          <w:tcPr>
            <w:tcW w:w="775" w:type="pct"/>
            <w:hideMark/>
          </w:tcPr>
          <w:p w14:paraId="15A696CA" w14:textId="77777777" w:rsidR="00B1113B" w:rsidRPr="00176BC4" w:rsidRDefault="00B1113B" w:rsidP="00B1113B">
            <w:pPr>
              <w:rPr>
                <w:rFonts w:cs="Times New Roman"/>
                <w:b/>
                <w:bCs/>
              </w:rPr>
            </w:pPr>
            <w:r w:rsidRPr="00176BC4">
              <w:rPr>
                <w:rFonts w:cs="Times New Roman"/>
                <w:b/>
                <w:bCs/>
              </w:rPr>
              <w:t>2021</w:t>
            </w:r>
          </w:p>
        </w:tc>
        <w:tc>
          <w:tcPr>
            <w:tcW w:w="775" w:type="pct"/>
            <w:hideMark/>
          </w:tcPr>
          <w:p w14:paraId="32F372F7" w14:textId="77777777" w:rsidR="00B1113B" w:rsidRPr="00176BC4" w:rsidRDefault="00B1113B" w:rsidP="00B1113B">
            <w:pPr>
              <w:rPr>
                <w:rFonts w:cs="Times New Roman"/>
                <w:b/>
                <w:bCs/>
              </w:rPr>
            </w:pPr>
            <w:r w:rsidRPr="00176BC4">
              <w:rPr>
                <w:rFonts w:cs="Times New Roman"/>
                <w:b/>
                <w:bCs/>
              </w:rPr>
              <w:t>2022</w:t>
            </w:r>
          </w:p>
        </w:tc>
        <w:tc>
          <w:tcPr>
            <w:tcW w:w="773" w:type="pct"/>
            <w:hideMark/>
          </w:tcPr>
          <w:p w14:paraId="408E2E52" w14:textId="77777777" w:rsidR="00B1113B" w:rsidRPr="00176BC4" w:rsidRDefault="00B1113B" w:rsidP="00B1113B">
            <w:pPr>
              <w:rPr>
                <w:rFonts w:cs="Times New Roman"/>
                <w:b/>
                <w:bCs/>
              </w:rPr>
            </w:pPr>
            <w:r w:rsidRPr="00176BC4">
              <w:rPr>
                <w:rFonts w:cs="Times New Roman"/>
                <w:b/>
                <w:bCs/>
              </w:rPr>
              <w:t>2023</w:t>
            </w:r>
          </w:p>
        </w:tc>
      </w:tr>
      <w:tr w:rsidR="00B1113B" w:rsidRPr="00176BC4" w14:paraId="11607561" w14:textId="77777777" w:rsidTr="00AA58B7">
        <w:tc>
          <w:tcPr>
            <w:tcW w:w="1127" w:type="pct"/>
            <w:hideMark/>
          </w:tcPr>
          <w:p w14:paraId="259E235B" w14:textId="77777777" w:rsidR="00B1113B" w:rsidRPr="00176BC4" w:rsidRDefault="00B1113B" w:rsidP="00B1113B">
            <w:pPr>
              <w:rPr>
                <w:rFonts w:cs="Times New Roman"/>
              </w:rPr>
            </w:pPr>
            <w:r w:rsidRPr="00176BC4">
              <w:rPr>
                <w:rFonts w:cs="Times New Roman"/>
              </w:rPr>
              <w:t>BAT</w:t>
            </w:r>
          </w:p>
        </w:tc>
        <w:tc>
          <w:tcPr>
            <w:tcW w:w="775" w:type="pct"/>
            <w:hideMark/>
          </w:tcPr>
          <w:p w14:paraId="3EBF1D1F" w14:textId="77777777" w:rsidR="00B1113B" w:rsidRPr="00176BC4" w:rsidRDefault="00B1113B" w:rsidP="00B1113B">
            <w:pPr>
              <w:rPr>
                <w:rFonts w:cs="Times New Roman"/>
              </w:rPr>
            </w:pPr>
            <w:r w:rsidRPr="00176BC4">
              <w:rPr>
                <w:rFonts w:cs="Times New Roman"/>
              </w:rPr>
              <w:t>19.9%</w:t>
            </w:r>
          </w:p>
        </w:tc>
        <w:tc>
          <w:tcPr>
            <w:tcW w:w="775" w:type="pct"/>
            <w:hideMark/>
          </w:tcPr>
          <w:p w14:paraId="44CCF78B" w14:textId="77777777" w:rsidR="00B1113B" w:rsidRPr="00176BC4" w:rsidRDefault="00B1113B" w:rsidP="00B1113B">
            <w:pPr>
              <w:rPr>
                <w:rFonts w:cs="Times New Roman"/>
              </w:rPr>
            </w:pPr>
            <w:r w:rsidRPr="00176BC4">
              <w:rPr>
                <w:rFonts w:cs="Times New Roman"/>
              </w:rPr>
              <w:t>19.6%</w:t>
            </w:r>
          </w:p>
        </w:tc>
        <w:tc>
          <w:tcPr>
            <w:tcW w:w="775" w:type="pct"/>
            <w:hideMark/>
          </w:tcPr>
          <w:p w14:paraId="06415BB4" w14:textId="77777777" w:rsidR="00B1113B" w:rsidRPr="00176BC4" w:rsidRDefault="00B1113B" w:rsidP="00B1113B">
            <w:pPr>
              <w:rPr>
                <w:rFonts w:cs="Times New Roman"/>
              </w:rPr>
            </w:pPr>
            <w:r w:rsidRPr="00176BC4">
              <w:rPr>
                <w:rFonts w:cs="Times New Roman"/>
              </w:rPr>
              <w:t>19.6%</w:t>
            </w:r>
          </w:p>
        </w:tc>
        <w:tc>
          <w:tcPr>
            <w:tcW w:w="775" w:type="pct"/>
            <w:hideMark/>
          </w:tcPr>
          <w:p w14:paraId="1467B174" w14:textId="77777777" w:rsidR="00B1113B" w:rsidRPr="00176BC4" w:rsidRDefault="00B1113B" w:rsidP="00B1113B">
            <w:pPr>
              <w:rPr>
                <w:rFonts w:cs="Times New Roman"/>
              </w:rPr>
            </w:pPr>
            <w:r w:rsidRPr="00176BC4">
              <w:rPr>
                <w:rFonts w:cs="Times New Roman"/>
              </w:rPr>
              <w:t>19.7%</w:t>
            </w:r>
          </w:p>
        </w:tc>
        <w:tc>
          <w:tcPr>
            <w:tcW w:w="773" w:type="pct"/>
            <w:hideMark/>
          </w:tcPr>
          <w:p w14:paraId="690F774B" w14:textId="77777777" w:rsidR="00B1113B" w:rsidRPr="00176BC4" w:rsidRDefault="00B1113B" w:rsidP="00B1113B">
            <w:pPr>
              <w:rPr>
                <w:rFonts w:cs="Times New Roman"/>
              </w:rPr>
            </w:pPr>
            <w:r w:rsidRPr="00176BC4">
              <w:rPr>
                <w:rFonts w:cs="Times New Roman"/>
              </w:rPr>
              <w:t>19.6%</w:t>
            </w:r>
          </w:p>
        </w:tc>
      </w:tr>
      <w:tr w:rsidR="00B1113B" w:rsidRPr="00176BC4" w14:paraId="2B02D9FE" w14:textId="77777777" w:rsidTr="00AA58B7">
        <w:tc>
          <w:tcPr>
            <w:tcW w:w="1127" w:type="pct"/>
            <w:hideMark/>
          </w:tcPr>
          <w:p w14:paraId="3C83CAC1" w14:textId="77777777" w:rsidR="00B1113B" w:rsidRPr="00176BC4" w:rsidRDefault="00B1113B" w:rsidP="00B1113B">
            <w:pPr>
              <w:rPr>
                <w:rFonts w:cs="Times New Roman"/>
              </w:rPr>
            </w:pPr>
            <w:r w:rsidRPr="00176BC4">
              <w:rPr>
                <w:rFonts w:cs="Times New Roman"/>
              </w:rPr>
              <w:t>PMI</w:t>
            </w:r>
          </w:p>
        </w:tc>
        <w:tc>
          <w:tcPr>
            <w:tcW w:w="775" w:type="pct"/>
            <w:hideMark/>
          </w:tcPr>
          <w:p w14:paraId="270610A7" w14:textId="77777777" w:rsidR="00B1113B" w:rsidRPr="00176BC4" w:rsidRDefault="00B1113B" w:rsidP="00B1113B">
            <w:pPr>
              <w:rPr>
                <w:rFonts w:cs="Times New Roman"/>
              </w:rPr>
            </w:pPr>
            <w:r w:rsidRPr="00176BC4">
              <w:rPr>
                <w:rFonts w:cs="Times New Roman"/>
              </w:rPr>
              <w:t>26.7%</w:t>
            </w:r>
          </w:p>
        </w:tc>
        <w:tc>
          <w:tcPr>
            <w:tcW w:w="775" w:type="pct"/>
            <w:hideMark/>
          </w:tcPr>
          <w:p w14:paraId="2EB99589" w14:textId="77777777" w:rsidR="00B1113B" w:rsidRPr="00176BC4" w:rsidRDefault="00B1113B" w:rsidP="00B1113B">
            <w:pPr>
              <w:rPr>
                <w:rFonts w:cs="Times New Roman"/>
              </w:rPr>
            </w:pPr>
            <w:r w:rsidRPr="00176BC4">
              <w:rPr>
                <w:rFonts w:cs="Times New Roman"/>
              </w:rPr>
              <w:t>27.1%</w:t>
            </w:r>
          </w:p>
        </w:tc>
        <w:tc>
          <w:tcPr>
            <w:tcW w:w="775" w:type="pct"/>
            <w:hideMark/>
          </w:tcPr>
          <w:p w14:paraId="20AA6B75" w14:textId="77777777" w:rsidR="00B1113B" w:rsidRPr="00176BC4" w:rsidRDefault="00B1113B" w:rsidP="00B1113B">
            <w:pPr>
              <w:rPr>
                <w:rFonts w:cs="Times New Roman"/>
              </w:rPr>
            </w:pPr>
            <w:r w:rsidRPr="00176BC4">
              <w:rPr>
                <w:rFonts w:cs="Times New Roman"/>
              </w:rPr>
              <w:t>27.3%</w:t>
            </w:r>
          </w:p>
        </w:tc>
        <w:tc>
          <w:tcPr>
            <w:tcW w:w="775" w:type="pct"/>
            <w:hideMark/>
          </w:tcPr>
          <w:p w14:paraId="44E9344E" w14:textId="77777777" w:rsidR="00B1113B" w:rsidRPr="00176BC4" w:rsidRDefault="00B1113B" w:rsidP="00B1113B">
            <w:pPr>
              <w:rPr>
                <w:rFonts w:cs="Times New Roman"/>
              </w:rPr>
            </w:pPr>
            <w:r w:rsidRPr="00176BC4">
              <w:rPr>
                <w:rFonts w:cs="Times New Roman"/>
              </w:rPr>
              <w:t>27.4%</w:t>
            </w:r>
          </w:p>
        </w:tc>
        <w:tc>
          <w:tcPr>
            <w:tcW w:w="773" w:type="pct"/>
            <w:hideMark/>
          </w:tcPr>
          <w:p w14:paraId="41887525" w14:textId="77777777" w:rsidR="00B1113B" w:rsidRPr="00176BC4" w:rsidRDefault="00B1113B" w:rsidP="00B1113B">
            <w:pPr>
              <w:rPr>
                <w:rFonts w:cs="Times New Roman"/>
              </w:rPr>
            </w:pPr>
            <w:r w:rsidRPr="00176BC4">
              <w:rPr>
                <w:rFonts w:cs="Times New Roman"/>
              </w:rPr>
              <w:t>27.6%</w:t>
            </w:r>
          </w:p>
        </w:tc>
      </w:tr>
      <w:tr w:rsidR="00B1113B" w:rsidRPr="00176BC4" w14:paraId="5DEA4E23" w14:textId="77777777" w:rsidTr="00AA58B7">
        <w:tc>
          <w:tcPr>
            <w:tcW w:w="1127" w:type="pct"/>
            <w:hideMark/>
          </w:tcPr>
          <w:p w14:paraId="2771BF0A" w14:textId="77777777" w:rsidR="00B1113B" w:rsidRPr="00176BC4" w:rsidRDefault="00B1113B" w:rsidP="00B1113B">
            <w:pPr>
              <w:rPr>
                <w:rFonts w:cs="Times New Roman"/>
              </w:rPr>
            </w:pPr>
            <w:r w:rsidRPr="00176BC4">
              <w:rPr>
                <w:rFonts w:cs="Times New Roman"/>
              </w:rPr>
              <w:t>JTI</w:t>
            </w:r>
          </w:p>
        </w:tc>
        <w:tc>
          <w:tcPr>
            <w:tcW w:w="775" w:type="pct"/>
            <w:hideMark/>
          </w:tcPr>
          <w:p w14:paraId="51BAAD56" w14:textId="77777777" w:rsidR="00B1113B" w:rsidRPr="00176BC4" w:rsidRDefault="00B1113B" w:rsidP="00B1113B">
            <w:pPr>
              <w:rPr>
                <w:rFonts w:cs="Times New Roman"/>
              </w:rPr>
            </w:pPr>
            <w:r w:rsidRPr="00176BC4">
              <w:rPr>
                <w:rFonts w:cs="Times New Roman"/>
              </w:rPr>
              <w:t>18.1%</w:t>
            </w:r>
          </w:p>
        </w:tc>
        <w:tc>
          <w:tcPr>
            <w:tcW w:w="775" w:type="pct"/>
            <w:hideMark/>
          </w:tcPr>
          <w:p w14:paraId="019899C2" w14:textId="77777777" w:rsidR="00B1113B" w:rsidRPr="00176BC4" w:rsidRDefault="00B1113B" w:rsidP="00B1113B">
            <w:pPr>
              <w:rPr>
                <w:rFonts w:cs="Times New Roman"/>
              </w:rPr>
            </w:pPr>
            <w:r w:rsidRPr="00176BC4">
              <w:rPr>
                <w:rFonts w:cs="Times New Roman"/>
              </w:rPr>
              <w:t>17.9%</w:t>
            </w:r>
          </w:p>
        </w:tc>
        <w:tc>
          <w:tcPr>
            <w:tcW w:w="775" w:type="pct"/>
            <w:hideMark/>
          </w:tcPr>
          <w:p w14:paraId="564F4EF6" w14:textId="77777777" w:rsidR="00B1113B" w:rsidRPr="00176BC4" w:rsidRDefault="00B1113B" w:rsidP="00B1113B">
            <w:pPr>
              <w:rPr>
                <w:rFonts w:cs="Times New Roman"/>
              </w:rPr>
            </w:pPr>
            <w:r w:rsidRPr="00176BC4">
              <w:rPr>
                <w:rFonts w:cs="Times New Roman"/>
              </w:rPr>
              <w:t>18.0%</w:t>
            </w:r>
          </w:p>
        </w:tc>
        <w:tc>
          <w:tcPr>
            <w:tcW w:w="775" w:type="pct"/>
            <w:hideMark/>
          </w:tcPr>
          <w:p w14:paraId="3B952902" w14:textId="77777777" w:rsidR="00B1113B" w:rsidRPr="00176BC4" w:rsidRDefault="00B1113B" w:rsidP="00B1113B">
            <w:pPr>
              <w:rPr>
                <w:rFonts w:cs="Times New Roman"/>
              </w:rPr>
            </w:pPr>
            <w:r w:rsidRPr="00176BC4">
              <w:rPr>
                <w:rFonts w:cs="Times New Roman"/>
              </w:rPr>
              <w:t>18.2%</w:t>
            </w:r>
          </w:p>
        </w:tc>
        <w:tc>
          <w:tcPr>
            <w:tcW w:w="773" w:type="pct"/>
            <w:hideMark/>
          </w:tcPr>
          <w:p w14:paraId="6452F768" w14:textId="77777777" w:rsidR="00B1113B" w:rsidRPr="00176BC4" w:rsidRDefault="00B1113B" w:rsidP="00B1113B">
            <w:pPr>
              <w:rPr>
                <w:rFonts w:cs="Times New Roman"/>
              </w:rPr>
            </w:pPr>
            <w:r w:rsidRPr="00176BC4">
              <w:rPr>
                <w:rFonts w:cs="Times New Roman"/>
              </w:rPr>
              <w:t>18.1%</w:t>
            </w:r>
          </w:p>
        </w:tc>
      </w:tr>
    </w:tbl>
    <w:p w14:paraId="6B52D94E" w14:textId="39F68E81" w:rsidR="00AA58B7" w:rsidRPr="00176BC4" w:rsidRDefault="00AA58B7" w:rsidP="00AA58B7">
      <w:pPr>
        <w:jc w:val="center"/>
        <w:rPr>
          <w:rFonts w:cs="Times New Roman"/>
          <w:i/>
          <w:iCs/>
        </w:rPr>
      </w:pPr>
      <w:r w:rsidRPr="00176BC4">
        <w:rPr>
          <w:rFonts w:cs="Times New Roman"/>
          <w:i/>
          <w:iCs/>
        </w:rPr>
        <w:t>Table: Net Profit Margin Comparison</w:t>
      </w:r>
    </w:p>
    <w:p w14:paraId="00C46A23" w14:textId="75CA41FF" w:rsidR="00B1113B" w:rsidRPr="00176BC4" w:rsidRDefault="00B1113B" w:rsidP="00B1113B">
      <w:pPr>
        <w:rPr>
          <w:rFonts w:cs="Times New Roman"/>
        </w:rPr>
      </w:pPr>
      <w:r w:rsidRPr="00176BC4">
        <w:rPr>
          <w:rFonts w:cs="Times New Roman"/>
        </w:rPr>
        <w:t xml:space="preserve">The significant difference between BAT and PMI’s net profit margins may indicate that PMI has better control over its operational costs or enjoys higher pricing power in its markets. For </w:t>
      </w:r>
      <w:r w:rsidRPr="00176BC4">
        <w:rPr>
          <w:rFonts w:cs="Times New Roman"/>
        </w:rPr>
        <w:lastRenderedPageBreak/>
        <w:t>BAT, narrowing this margin gap could involve either reducing costs further or finding ways to increase revenue without a proportionate increase in costs.</w:t>
      </w:r>
    </w:p>
    <w:p w14:paraId="0A2876E4" w14:textId="77777777" w:rsidR="00B1113B" w:rsidRPr="00176BC4" w:rsidRDefault="00B1113B" w:rsidP="007C3169">
      <w:pPr>
        <w:pStyle w:val="Heading2"/>
        <w:rPr>
          <w:rFonts w:ascii="Times New Roman" w:hAnsi="Times New Roman" w:cs="Times New Roman"/>
          <w:lang w:val="en-GB"/>
        </w:rPr>
      </w:pPr>
      <w:bookmarkStart w:id="16" w:name="_Toc175067201"/>
      <w:r w:rsidRPr="00176BC4">
        <w:rPr>
          <w:rFonts w:ascii="Times New Roman" w:hAnsi="Times New Roman" w:cs="Times New Roman"/>
          <w:lang w:val="en-GB"/>
        </w:rPr>
        <w:t>2.2. Liquidity Ratios Analysis</w:t>
      </w:r>
      <w:bookmarkEnd w:id="16"/>
    </w:p>
    <w:p w14:paraId="4D65C8D1" w14:textId="77777777" w:rsidR="00B1113B" w:rsidRPr="00176BC4" w:rsidRDefault="00B1113B" w:rsidP="00B1113B">
      <w:pPr>
        <w:rPr>
          <w:rFonts w:cs="Times New Roman"/>
        </w:rPr>
      </w:pPr>
      <w:r w:rsidRPr="00176BC4">
        <w:rPr>
          <w:rFonts w:cs="Times New Roman"/>
        </w:rPr>
        <w:t>Liquidity ratios, such as the current ratio, are essential for understanding a company’s ability to meet its short-term obligations, which is crucial for operational stability.</w:t>
      </w:r>
    </w:p>
    <w:p w14:paraId="54D5E3E9" w14:textId="77777777" w:rsidR="00B1113B" w:rsidRPr="00176BC4" w:rsidRDefault="00B1113B" w:rsidP="007C3169">
      <w:pPr>
        <w:pStyle w:val="Heading2"/>
        <w:rPr>
          <w:rFonts w:ascii="Times New Roman" w:hAnsi="Times New Roman" w:cs="Times New Roman"/>
          <w:lang w:val="en-GB"/>
        </w:rPr>
      </w:pPr>
      <w:bookmarkStart w:id="17" w:name="_Toc175067202"/>
      <w:r w:rsidRPr="00176BC4">
        <w:rPr>
          <w:rFonts w:ascii="Times New Roman" w:hAnsi="Times New Roman" w:cs="Times New Roman"/>
          <w:lang w:val="en-GB"/>
        </w:rPr>
        <w:t>2.2.1. Current Ratio Analysis</w:t>
      </w:r>
      <w:bookmarkEnd w:id="17"/>
    </w:p>
    <w:p w14:paraId="344A7137" w14:textId="77777777" w:rsidR="000F6F37" w:rsidRPr="000F6F37" w:rsidRDefault="000F6F37" w:rsidP="000F6F37">
      <w:pPr>
        <w:rPr>
          <w:rFonts w:cs="Times New Roman"/>
        </w:rPr>
      </w:pPr>
      <w:r w:rsidRPr="000F6F37">
        <w:rPr>
          <w:rFonts w:cs="Times New Roman"/>
        </w:rPr>
        <w:t>BAT has maintained a current ratio of 1.19 for five years. The business has enough short-term resources to meet its duties, but it has little room for comfort. To strengthen the company's short-term solvency, strive for a higher current ratio, approximately 1.5.</w:t>
      </w:r>
    </w:p>
    <w:p w14:paraId="04383713" w14:textId="6ECDB7AC" w:rsidR="00B1113B" w:rsidRPr="00176BC4" w:rsidRDefault="000F6F37" w:rsidP="000F6F37">
      <w:pPr>
        <w:rPr>
          <w:rFonts w:cs="Times New Roman"/>
        </w:rPr>
      </w:pPr>
      <w:r w:rsidRPr="000F6F37">
        <w:rPr>
          <w:rFonts w:cs="Times New Roman"/>
        </w:rPr>
        <w:t xml:space="preserve">The current ratio puts PMI in a better position than BAT to meet its short-term obligations. PMI's current ratio averages 1.5. PMI's better liquidity management or working capital structure may explain this difference. BAT and JTI have similar current ratios, suggesting they have similar liquidity management techniques, though not as efficient as </w:t>
      </w:r>
      <w:r w:rsidR="00AE1DB1">
        <w:rPr>
          <w:rFonts w:cs="Times New Roman"/>
        </w:rPr>
        <w:t>PMI</w:t>
      </w:r>
      <w:r w:rsidRPr="000F6F37">
        <w:rPr>
          <w:rFonts w:cs="Times New Roman"/>
        </w:rPr>
        <w:t xml:space="preserve"> (Philip Morris International, 2023; Japan Tobacco International, 2023).</w:t>
      </w:r>
    </w:p>
    <w:tbl>
      <w:tblPr>
        <w:tblStyle w:val="TableGrid"/>
        <w:tblW w:w="5000" w:type="pct"/>
        <w:tblLook w:val="04A0" w:firstRow="1" w:lastRow="0" w:firstColumn="1" w:lastColumn="0" w:noHBand="0" w:noVBand="1"/>
      </w:tblPr>
      <w:tblGrid>
        <w:gridCol w:w="2339"/>
        <w:gridCol w:w="1336"/>
        <w:gridCol w:w="1336"/>
        <w:gridCol w:w="1336"/>
        <w:gridCol w:w="1336"/>
        <w:gridCol w:w="1333"/>
      </w:tblGrid>
      <w:tr w:rsidR="00B1113B" w:rsidRPr="00176BC4" w14:paraId="513F2CA2" w14:textId="77777777" w:rsidTr="00AA58B7">
        <w:tc>
          <w:tcPr>
            <w:tcW w:w="1297" w:type="pct"/>
            <w:hideMark/>
          </w:tcPr>
          <w:p w14:paraId="7BA581FB" w14:textId="77777777" w:rsidR="00B1113B" w:rsidRPr="00176BC4" w:rsidRDefault="00B1113B" w:rsidP="00B1113B">
            <w:pPr>
              <w:rPr>
                <w:rFonts w:cs="Times New Roman"/>
                <w:b/>
                <w:bCs/>
              </w:rPr>
            </w:pPr>
            <w:r w:rsidRPr="00176BC4">
              <w:rPr>
                <w:rFonts w:cs="Times New Roman"/>
                <w:b/>
                <w:bCs/>
              </w:rPr>
              <w:t>Company</w:t>
            </w:r>
          </w:p>
        </w:tc>
        <w:tc>
          <w:tcPr>
            <w:tcW w:w="741" w:type="pct"/>
            <w:hideMark/>
          </w:tcPr>
          <w:p w14:paraId="17786F39" w14:textId="77777777" w:rsidR="00B1113B" w:rsidRPr="00176BC4" w:rsidRDefault="00B1113B" w:rsidP="00B1113B">
            <w:pPr>
              <w:rPr>
                <w:rFonts w:cs="Times New Roman"/>
                <w:b/>
                <w:bCs/>
              </w:rPr>
            </w:pPr>
            <w:r w:rsidRPr="00176BC4">
              <w:rPr>
                <w:rFonts w:cs="Times New Roman"/>
                <w:b/>
                <w:bCs/>
              </w:rPr>
              <w:t>2019</w:t>
            </w:r>
          </w:p>
        </w:tc>
        <w:tc>
          <w:tcPr>
            <w:tcW w:w="741" w:type="pct"/>
            <w:hideMark/>
          </w:tcPr>
          <w:p w14:paraId="024FAD0F" w14:textId="77777777" w:rsidR="00B1113B" w:rsidRPr="00176BC4" w:rsidRDefault="00B1113B" w:rsidP="00B1113B">
            <w:pPr>
              <w:rPr>
                <w:rFonts w:cs="Times New Roman"/>
                <w:b/>
                <w:bCs/>
              </w:rPr>
            </w:pPr>
            <w:r w:rsidRPr="00176BC4">
              <w:rPr>
                <w:rFonts w:cs="Times New Roman"/>
                <w:b/>
                <w:bCs/>
              </w:rPr>
              <w:t>2020</w:t>
            </w:r>
          </w:p>
        </w:tc>
        <w:tc>
          <w:tcPr>
            <w:tcW w:w="741" w:type="pct"/>
            <w:hideMark/>
          </w:tcPr>
          <w:p w14:paraId="45AED9A3" w14:textId="77777777" w:rsidR="00B1113B" w:rsidRPr="00176BC4" w:rsidRDefault="00B1113B" w:rsidP="00B1113B">
            <w:pPr>
              <w:rPr>
                <w:rFonts w:cs="Times New Roman"/>
                <w:b/>
                <w:bCs/>
              </w:rPr>
            </w:pPr>
            <w:r w:rsidRPr="00176BC4">
              <w:rPr>
                <w:rFonts w:cs="Times New Roman"/>
                <w:b/>
                <w:bCs/>
              </w:rPr>
              <w:t>2021</w:t>
            </w:r>
          </w:p>
        </w:tc>
        <w:tc>
          <w:tcPr>
            <w:tcW w:w="741" w:type="pct"/>
            <w:hideMark/>
          </w:tcPr>
          <w:p w14:paraId="5FE01D1B" w14:textId="77777777" w:rsidR="00B1113B" w:rsidRPr="00176BC4" w:rsidRDefault="00B1113B" w:rsidP="00B1113B">
            <w:pPr>
              <w:rPr>
                <w:rFonts w:cs="Times New Roman"/>
                <w:b/>
                <w:bCs/>
              </w:rPr>
            </w:pPr>
            <w:r w:rsidRPr="00176BC4">
              <w:rPr>
                <w:rFonts w:cs="Times New Roman"/>
                <w:b/>
                <w:bCs/>
              </w:rPr>
              <w:t>2022</w:t>
            </w:r>
          </w:p>
        </w:tc>
        <w:tc>
          <w:tcPr>
            <w:tcW w:w="740" w:type="pct"/>
            <w:hideMark/>
          </w:tcPr>
          <w:p w14:paraId="33C96BF4" w14:textId="77777777" w:rsidR="00B1113B" w:rsidRPr="00176BC4" w:rsidRDefault="00B1113B" w:rsidP="00B1113B">
            <w:pPr>
              <w:rPr>
                <w:rFonts w:cs="Times New Roman"/>
                <w:b/>
                <w:bCs/>
              </w:rPr>
            </w:pPr>
            <w:r w:rsidRPr="00176BC4">
              <w:rPr>
                <w:rFonts w:cs="Times New Roman"/>
                <w:b/>
                <w:bCs/>
              </w:rPr>
              <w:t>2023</w:t>
            </w:r>
          </w:p>
        </w:tc>
      </w:tr>
      <w:tr w:rsidR="00B1113B" w:rsidRPr="00176BC4" w14:paraId="19BB1A1B" w14:textId="77777777" w:rsidTr="00AA58B7">
        <w:tc>
          <w:tcPr>
            <w:tcW w:w="1297" w:type="pct"/>
            <w:hideMark/>
          </w:tcPr>
          <w:p w14:paraId="7FA01724" w14:textId="77777777" w:rsidR="00B1113B" w:rsidRPr="00176BC4" w:rsidRDefault="00B1113B" w:rsidP="00B1113B">
            <w:pPr>
              <w:rPr>
                <w:rFonts w:cs="Times New Roman"/>
              </w:rPr>
            </w:pPr>
            <w:r w:rsidRPr="00176BC4">
              <w:rPr>
                <w:rFonts w:cs="Times New Roman"/>
              </w:rPr>
              <w:t>BAT</w:t>
            </w:r>
          </w:p>
        </w:tc>
        <w:tc>
          <w:tcPr>
            <w:tcW w:w="741" w:type="pct"/>
            <w:hideMark/>
          </w:tcPr>
          <w:p w14:paraId="3BA4CD8B" w14:textId="77777777" w:rsidR="00B1113B" w:rsidRPr="00176BC4" w:rsidRDefault="00B1113B" w:rsidP="00B1113B">
            <w:pPr>
              <w:rPr>
                <w:rFonts w:cs="Times New Roman"/>
              </w:rPr>
            </w:pPr>
            <w:r w:rsidRPr="00176BC4">
              <w:rPr>
                <w:rFonts w:cs="Times New Roman"/>
              </w:rPr>
              <w:t>1.20</w:t>
            </w:r>
          </w:p>
        </w:tc>
        <w:tc>
          <w:tcPr>
            <w:tcW w:w="741" w:type="pct"/>
            <w:hideMark/>
          </w:tcPr>
          <w:p w14:paraId="3C6E24F0" w14:textId="77777777" w:rsidR="00B1113B" w:rsidRPr="00176BC4" w:rsidRDefault="00B1113B" w:rsidP="00B1113B">
            <w:pPr>
              <w:rPr>
                <w:rFonts w:cs="Times New Roman"/>
              </w:rPr>
            </w:pPr>
            <w:r w:rsidRPr="00176BC4">
              <w:rPr>
                <w:rFonts w:cs="Times New Roman"/>
              </w:rPr>
              <w:t>1.19</w:t>
            </w:r>
          </w:p>
        </w:tc>
        <w:tc>
          <w:tcPr>
            <w:tcW w:w="741" w:type="pct"/>
            <w:hideMark/>
          </w:tcPr>
          <w:p w14:paraId="688BE40D" w14:textId="77777777" w:rsidR="00B1113B" w:rsidRPr="00176BC4" w:rsidRDefault="00B1113B" w:rsidP="00B1113B">
            <w:pPr>
              <w:rPr>
                <w:rFonts w:cs="Times New Roman"/>
              </w:rPr>
            </w:pPr>
            <w:r w:rsidRPr="00176BC4">
              <w:rPr>
                <w:rFonts w:cs="Times New Roman"/>
              </w:rPr>
              <w:t>1.17</w:t>
            </w:r>
          </w:p>
        </w:tc>
        <w:tc>
          <w:tcPr>
            <w:tcW w:w="741" w:type="pct"/>
            <w:hideMark/>
          </w:tcPr>
          <w:p w14:paraId="59B8B0E5" w14:textId="77777777" w:rsidR="00B1113B" w:rsidRPr="00176BC4" w:rsidRDefault="00B1113B" w:rsidP="00B1113B">
            <w:pPr>
              <w:rPr>
                <w:rFonts w:cs="Times New Roman"/>
              </w:rPr>
            </w:pPr>
            <w:r w:rsidRPr="00176BC4">
              <w:rPr>
                <w:rFonts w:cs="Times New Roman"/>
              </w:rPr>
              <w:t>1.18</w:t>
            </w:r>
          </w:p>
        </w:tc>
        <w:tc>
          <w:tcPr>
            <w:tcW w:w="740" w:type="pct"/>
            <w:hideMark/>
          </w:tcPr>
          <w:p w14:paraId="1D6729CB" w14:textId="77777777" w:rsidR="00B1113B" w:rsidRPr="00176BC4" w:rsidRDefault="00B1113B" w:rsidP="00B1113B">
            <w:pPr>
              <w:rPr>
                <w:rFonts w:cs="Times New Roman"/>
              </w:rPr>
            </w:pPr>
            <w:r w:rsidRPr="00176BC4">
              <w:rPr>
                <w:rFonts w:cs="Times New Roman"/>
              </w:rPr>
              <w:t>1.19</w:t>
            </w:r>
          </w:p>
        </w:tc>
      </w:tr>
      <w:tr w:rsidR="00B1113B" w:rsidRPr="00176BC4" w14:paraId="07FC1A73" w14:textId="77777777" w:rsidTr="00AA58B7">
        <w:tc>
          <w:tcPr>
            <w:tcW w:w="1297" w:type="pct"/>
            <w:hideMark/>
          </w:tcPr>
          <w:p w14:paraId="39E52A9E" w14:textId="77777777" w:rsidR="00B1113B" w:rsidRPr="00176BC4" w:rsidRDefault="00B1113B" w:rsidP="00B1113B">
            <w:pPr>
              <w:rPr>
                <w:rFonts w:cs="Times New Roman"/>
              </w:rPr>
            </w:pPr>
            <w:r w:rsidRPr="00176BC4">
              <w:rPr>
                <w:rFonts w:cs="Times New Roman"/>
              </w:rPr>
              <w:t>PMI</w:t>
            </w:r>
          </w:p>
        </w:tc>
        <w:tc>
          <w:tcPr>
            <w:tcW w:w="741" w:type="pct"/>
            <w:hideMark/>
          </w:tcPr>
          <w:p w14:paraId="27A0BAB4" w14:textId="77777777" w:rsidR="00B1113B" w:rsidRPr="00176BC4" w:rsidRDefault="00B1113B" w:rsidP="00B1113B">
            <w:pPr>
              <w:rPr>
                <w:rFonts w:cs="Times New Roman"/>
              </w:rPr>
            </w:pPr>
            <w:r w:rsidRPr="00176BC4">
              <w:rPr>
                <w:rFonts w:cs="Times New Roman"/>
              </w:rPr>
              <w:t>1.50</w:t>
            </w:r>
          </w:p>
        </w:tc>
        <w:tc>
          <w:tcPr>
            <w:tcW w:w="741" w:type="pct"/>
            <w:hideMark/>
          </w:tcPr>
          <w:p w14:paraId="5C2753EB" w14:textId="77777777" w:rsidR="00B1113B" w:rsidRPr="00176BC4" w:rsidRDefault="00B1113B" w:rsidP="00B1113B">
            <w:pPr>
              <w:rPr>
                <w:rFonts w:cs="Times New Roman"/>
              </w:rPr>
            </w:pPr>
            <w:r w:rsidRPr="00176BC4">
              <w:rPr>
                <w:rFonts w:cs="Times New Roman"/>
              </w:rPr>
              <w:t>1.52</w:t>
            </w:r>
          </w:p>
        </w:tc>
        <w:tc>
          <w:tcPr>
            <w:tcW w:w="741" w:type="pct"/>
            <w:hideMark/>
          </w:tcPr>
          <w:p w14:paraId="6BCB57FA" w14:textId="77777777" w:rsidR="00B1113B" w:rsidRPr="00176BC4" w:rsidRDefault="00B1113B" w:rsidP="00B1113B">
            <w:pPr>
              <w:rPr>
                <w:rFonts w:cs="Times New Roman"/>
              </w:rPr>
            </w:pPr>
            <w:r w:rsidRPr="00176BC4">
              <w:rPr>
                <w:rFonts w:cs="Times New Roman"/>
              </w:rPr>
              <w:t>1.53</w:t>
            </w:r>
          </w:p>
        </w:tc>
        <w:tc>
          <w:tcPr>
            <w:tcW w:w="741" w:type="pct"/>
            <w:hideMark/>
          </w:tcPr>
          <w:p w14:paraId="72FB0A74" w14:textId="77777777" w:rsidR="00B1113B" w:rsidRPr="00176BC4" w:rsidRDefault="00B1113B" w:rsidP="00B1113B">
            <w:pPr>
              <w:rPr>
                <w:rFonts w:cs="Times New Roman"/>
              </w:rPr>
            </w:pPr>
            <w:r w:rsidRPr="00176BC4">
              <w:rPr>
                <w:rFonts w:cs="Times New Roman"/>
              </w:rPr>
              <w:t>1.54</w:t>
            </w:r>
          </w:p>
        </w:tc>
        <w:tc>
          <w:tcPr>
            <w:tcW w:w="740" w:type="pct"/>
            <w:hideMark/>
          </w:tcPr>
          <w:p w14:paraId="23CCEF11" w14:textId="77777777" w:rsidR="00B1113B" w:rsidRPr="00176BC4" w:rsidRDefault="00B1113B" w:rsidP="00B1113B">
            <w:pPr>
              <w:rPr>
                <w:rFonts w:cs="Times New Roman"/>
              </w:rPr>
            </w:pPr>
            <w:r w:rsidRPr="00176BC4">
              <w:rPr>
                <w:rFonts w:cs="Times New Roman"/>
              </w:rPr>
              <w:t>1.51</w:t>
            </w:r>
          </w:p>
        </w:tc>
      </w:tr>
      <w:tr w:rsidR="00B1113B" w:rsidRPr="00176BC4" w14:paraId="62DE557A" w14:textId="77777777" w:rsidTr="00AA58B7">
        <w:tc>
          <w:tcPr>
            <w:tcW w:w="1297" w:type="pct"/>
            <w:hideMark/>
          </w:tcPr>
          <w:p w14:paraId="6D8F54E3" w14:textId="77777777" w:rsidR="00B1113B" w:rsidRPr="00176BC4" w:rsidRDefault="00B1113B" w:rsidP="00B1113B">
            <w:pPr>
              <w:rPr>
                <w:rFonts w:cs="Times New Roman"/>
              </w:rPr>
            </w:pPr>
            <w:r w:rsidRPr="00176BC4">
              <w:rPr>
                <w:rFonts w:cs="Times New Roman"/>
              </w:rPr>
              <w:t>JTI</w:t>
            </w:r>
          </w:p>
        </w:tc>
        <w:tc>
          <w:tcPr>
            <w:tcW w:w="741" w:type="pct"/>
            <w:hideMark/>
          </w:tcPr>
          <w:p w14:paraId="2EB881A0" w14:textId="77777777" w:rsidR="00B1113B" w:rsidRPr="00176BC4" w:rsidRDefault="00B1113B" w:rsidP="00B1113B">
            <w:pPr>
              <w:rPr>
                <w:rFonts w:cs="Times New Roman"/>
              </w:rPr>
            </w:pPr>
            <w:r w:rsidRPr="00176BC4">
              <w:rPr>
                <w:rFonts w:cs="Times New Roman"/>
              </w:rPr>
              <w:t>1.19</w:t>
            </w:r>
          </w:p>
        </w:tc>
        <w:tc>
          <w:tcPr>
            <w:tcW w:w="741" w:type="pct"/>
            <w:hideMark/>
          </w:tcPr>
          <w:p w14:paraId="7751A605" w14:textId="77777777" w:rsidR="00B1113B" w:rsidRPr="00176BC4" w:rsidRDefault="00B1113B" w:rsidP="00B1113B">
            <w:pPr>
              <w:rPr>
                <w:rFonts w:cs="Times New Roman"/>
              </w:rPr>
            </w:pPr>
            <w:r w:rsidRPr="00176BC4">
              <w:rPr>
                <w:rFonts w:cs="Times New Roman"/>
              </w:rPr>
              <w:t>1.20</w:t>
            </w:r>
          </w:p>
        </w:tc>
        <w:tc>
          <w:tcPr>
            <w:tcW w:w="741" w:type="pct"/>
            <w:hideMark/>
          </w:tcPr>
          <w:p w14:paraId="125B1849" w14:textId="77777777" w:rsidR="00B1113B" w:rsidRPr="00176BC4" w:rsidRDefault="00B1113B" w:rsidP="00B1113B">
            <w:pPr>
              <w:rPr>
                <w:rFonts w:cs="Times New Roman"/>
              </w:rPr>
            </w:pPr>
            <w:r w:rsidRPr="00176BC4">
              <w:rPr>
                <w:rFonts w:cs="Times New Roman"/>
              </w:rPr>
              <w:t>1.18</w:t>
            </w:r>
          </w:p>
        </w:tc>
        <w:tc>
          <w:tcPr>
            <w:tcW w:w="741" w:type="pct"/>
            <w:hideMark/>
          </w:tcPr>
          <w:p w14:paraId="4BBF75C5" w14:textId="77777777" w:rsidR="00B1113B" w:rsidRPr="00176BC4" w:rsidRDefault="00B1113B" w:rsidP="00B1113B">
            <w:pPr>
              <w:rPr>
                <w:rFonts w:cs="Times New Roman"/>
              </w:rPr>
            </w:pPr>
            <w:r w:rsidRPr="00176BC4">
              <w:rPr>
                <w:rFonts w:cs="Times New Roman"/>
              </w:rPr>
              <w:t>1.19</w:t>
            </w:r>
          </w:p>
        </w:tc>
        <w:tc>
          <w:tcPr>
            <w:tcW w:w="740" w:type="pct"/>
            <w:hideMark/>
          </w:tcPr>
          <w:p w14:paraId="0B15EAD3" w14:textId="77777777" w:rsidR="00B1113B" w:rsidRPr="00176BC4" w:rsidRDefault="00B1113B" w:rsidP="00B1113B">
            <w:pPr>
              <w:rPr>
                <w:rFonts w:cs="Times New Roman"/>
              </w:rPr>
            </w:pPr>
            <w:r w:rsidRPr="00176BC4">
              <w:rPr>
                <w:rFonts w:cs="Times New Roman"/>
              </w:rPr>
              <w:t>1.21</w:t>
            </w:r>
          </w:p>
        </w:tc>
      </w:tr>
    </w:tbl>
    <w:p w14:paraId="0345A22D" w14:textId="2A3D2178" w:rsidR="00AA58B7" w:rsidRPr="00176BC4" w:rsidRDefault="00AA58B7" w:rsidP="00AA58B7">
      <w:pPr>
        <w:jc w:val="center"/>
        <w:rPr>
          <w:rFonts w:cs="Times New Roman"/>
          <w:i/>
          <w:iCs/>
        </w:rPr>
      </w:pPr>
      <w:r w:rsidRPr="00176BC4">
        <w:rPr>
          <w:rFonts w:cs="Times New Roman"/>
          <w:i/>
          <w:iCs/>
        </w:rPr>
        <w:t>Table: Current Ratio Comparison</w:t>
      </w:r>
    </w:p>
    <w:p w14:paraId="06820556" w14:textId="7A0DECE2" w:rsidR="00B1113B" w:rsidRPr="00176BC4" w:rsidRDefault="00B1113B" w:rsidP="00B1113B">
      <w:pPr>
        <w:rPr>
          <w:rFonts w:cs="Times New Roman"/>
        </w:rPr>
      </w:pPr>
      <w:r w:rsidRPr="00176BC4">
        <w:rPr>
          <w:rFonts w:cs="Times New Roman"/>
        </w:rPr>
        <w:t>The lower current ratio for BAT compared to PMI indicates that BAT may face more challenges in managing its short-term obligations, especially in times of financial stress or if it needs to invest heavily in growth opportunities.</w:t>
      </w:r>
    </w:p>
    <w:p w14:paraId="451369D1" w14:textId="77777777" w:rsidR="00B1113B" w:rsidRPr="00176BC4" w:rsidRDefault="00B1113B" w:rsidP="007C3169">
      <w:pPr>
        <w:pStyle w:val="Heading2"/>
        <w:rPr>
          <w:rFonts w:ascii="Times New Roman" w:hAnsi="Times New Roman" w:cs="Times New Roman"/>
          <w:lang w:val="en-GB"/>
        </w:rPr>
      </w:pPr>
      <w:bookmarkStart w:id="18" w:name="_Toc175067203"/>
      <w:r w:rsidRPr="00176BC4">
        <w:rPr>
          <w:rFonts w:ascii="Times New Roman" w:hAnsi="Times New Roman" w:cs="Times New Roman"/>
          <w:lang w:val="en-GB"/>
        </w:rPr>
        <w:t>2.3. Gearing Ratios Analysis</w:t>
      </w:r>
      <w:bookmarkEnd w:id="18"/>
    </w:p>
    <w:p w14:paraId="14CF4BE6" w14:textId="18928298" w:rsidR="00B1113B" w:rsidRPr="00176BC4" w:rsidRDefault="00B1113B" w:rsidP="00B1113B">
      <w:pPr>
        <w:rPr>
          <w:rFonts w:cs="Times New Roman"/>
        </w:rPr>
      </w:pPr>
      <w:r w:rsidRPr="00176BC4">
        <w:rPr>
          <w:rFonts w:cs="Times New Roman"/>
        </w:rPr>
        <w:t xml:space="preserve">Gearing ratios, such as the </w:t>
      </w:r>
      <w:r w:rsidR="007C3169" w:rsidRPr="00176BC4">
        <w:rPr>
          <w:rFonts w:cs="Times New Roman"/>
        </w:rPr>
        <w:t>debt-to-equity</w:t>
      </w:r>
      <w:r w:rsidRPr="00176BC4">
        <w:rPr>
          <w:rFonts w:cs="Times New Roman"/>
        </w:rPr>
        <w:t xml:space="preserve"> ratio, indicate the extent of a company's financial leverage. A high </w:t>
      </w:r>
      <w:r w:rsidR="007C3169" w:rsidRPr="00176BC4">
        <w:rPr>
          <w:rFonts w:cs="Times New Roman"/>
        </w:rPr>
        <w:t>debt-to-equity</w:t>
      </w:r>
      <w:r w:rsidRPr="00176BC4">
        <w:rPr>
          <w:rFonts w:cs="Times New Roman"/>
        </w:rPr>
        <w:t xml:space="preserve"> ratio suggests that a company relies heavily on debt to finance its operations, which can increase financial risk.</w:t>
      </w:r>
    </w:p>
    <w:p w14:paraId="6F9F6947" w14:textId="77777777" w:rsidR="00B1113B" w:rsidRPr="00176BC4" w:rsidRDefault="00B1113B" w:rsidP="007C3169">
      <w:pPr>
        <w:pStyle w:val="Heading2"/>
        <w:rPr>
          <w:rFonts w:ascii="Times New Roman" w:hAnsi="Times New Roman" w:cs="Times New Roman"/>
          <w:lang w:val="en-GB"/>
        </w:rPr>
      </w:pPr>
      <w:bookmarkStart w:id="19" w:name="_Toc175067204"/>
      <w:r w:rsidRPr="00176BC4">
        <w:rPr>
          <w:rFonts w:ascii="Times New Roman" w:hAnsi="Times New Roman" w:cs="Times New Roman"/>
          <w:lang w:val="en-GB"/>
        </w:rPr>
        <w:t>2.3.1. Debt to Equity Ratio Analysis</w:t>
      </w:r>
      <w:bookmarkEnd w:id="19"/>
    </w:p>
    <w:p w14:paraId="28B0699A" w14:textId="77777777" w:rsidR="000F6F37" w:rsidRDefault="000F6F37" w:rsidP="00B1113B">
      <w:pPr>
        <w:rPr>
          <w:rFonts w:cs="Times New Roman"/>
        </w:rPr>
      </w:pPr>
      <w:r w:rsidRPr="000F6F37">
        <w:rPr>
          <w:rFonts w:cs="Times New Roman"/>
        </w:rPr>
        <w:t>BAT's declining debt-to-equity ratio during the past five years, suggesting a slight decline in financial leverage, contributed to its credit issues. However, the BAT ratio is rising and exceeds the requirement. This could increase financial risk if interest rates rise or firm revenues fall.</w:t>
      </w:r>
    </w:p>
    <w:p w14:paraId="207E9240" w14:textId="64C2D560" w:rsidR="00B1113B" w:rsidRPr="00176BC4" w:rsidRDefault="000F6F37" w:rsidP="00B1113B">
      <w:pPr>
        <w:rPr>
          <w:rFonts w:cs="Times New Roman"/>
        </w:rPr>
      </w:pPr>
      <w:r w:rsidRPr="000F6F37">
        <w:rPr>
          <w:rFonts w:cs="Times New Roman"/>
        </w:rPr>
        <w:t>PMI has less financial risk and may get fair financing with flexibility due to its low debt-equity ratio of 1.4. Averaging 1.5, JTI has a low debt-to-equity ratio. This shows that JTI has a better financial structure than Philip Morris International and Japan Tobacco International (2023).</w:t>
      </w:r>
    </w:p>
    <w:p w14:paraId="32BD6BBB" w14:textId="77777777" w:rsidR="00B1113B" w:rsidRPr="00176BC4" w:rsidRDefault="00B1113B" w:rsidP="00B1113B">
      <w:pPr>
        <w:rPr>
          <w:rFonts w:cs="Times New Roman"/>
        </w:rPr>
      </w:pPr>
      <w:r w:rsidRPr="00176BC4">
        <w:rPr>
          <w:rFonts w:cs="Times New Roman"/>
          <w:b/>
          <w:bCs/>
        </w:rPr>
        <w:lastRenderedPageBreak/>
        <w:t>Table: Debt to Equity Ratio Comparison</w:t>
      </w:r>
    </w:p>
    <w:tbl>
      <w:tblPr>
        <w:tblStyle w:val="TableGrid"/>
        <w:tblW w:w="5000" w:type="pct"/>
        <w:tblLook w:val="04A0" w:firstRow="1" w:lastRow="0" w:firstColumn="1" w:lastColumn="0" w:noHBand="0" w:noVBand="1"/>
      </w:tblPr>
      <w:tblGrid>
        <w:gridCol w:w="2338"/>
        <w:gridCol w:w="1336"/>
        <w:gridCol w:w="1336"/>
        <w:gridCol w:w="1336"/>
        <w:gridCol w:w="1336"/>
        <w:gridCol w:w="1334"/>
      </w:tblGrid>
      <w:tr w:rsidR="00B1113B" w:rsidRPr="00176BC4" w14:paraId="1B69E60F" w14:textId="77777777" w:rsidTr="00AA58B7">
        <w:tc>
          <w:tcPr>
            <w:tcW w:w="1296" w:type="pct"/>
            <w:hideMark/>
          </w:tcPr>
          <w:p w14:paraId="27DAAD8A" w14:textId="77777777" w:rsidR="00B1113B" w:rsidRPr="00176BC4" w:rsidRDefault="00B1113B" w:rsidP="00B1113B">
            <w:pPr>
              <w:rPr>
                <w:rFonts w:cs="Times New Roman"/>
              </w:rPr>
            </w:pPr>
            <w:r w:rsidRPr="00176BC4">
              <w:rPr>
                <w:rFonts w:cs="Times New Roman"/>
              </w:rPr>
              <w:t>Company</w:t>
            </w:r>
          </w:p>
        </w:tc>
        <w:tc>
          <w:tcPr>
            <w:tcW w:w="741" w:type="pct"/>
            <w:hideMark/>
          </w:tcPr>
          <w:p w14:paraId="0B40615A" w14:textId="77777777" w:rsidR="00B1113B" w:rsidRPr="00176BC4" w:rsidRDefault="00B1113B" w:rsidP="00B1113B">
            <w:pPr>
              <w:rPr>
                <w:rFonts w:cs="Times New Roman"/>
              </w:rPr>
            </w:pPr>
            <w:r w:rsidRPr="00176BC4">
              <w:rPr>
                <w:rFonts w:cs="Times New Roman"/>
              </w:rPr>
              <w:t>2019</w:t>
            </w:r>
          </w:p>
        </w:tc>
        <w:tc>
          <w:tcPr>
            <w:tcW w:w="741" w:type="pct"/>
            <w:hideMark/>
          </w:tcPr>
          <w:p w14:paraId="3FE3617C" w14:textId="77777777" w:rsidR="00B1113B" w:rsidRPr="00176BC4" w:rsidRDefault="00B1113B" w:rsidP="00B1113B">
            <w:pPr>
              <w:rPr>
                <w:rFonts w:cs="Times New Roman"/>
              </w:rPr>
            </w:pPr>
            <w:r w:rsidRPr="00176BC4">
              <w:rPr>
                <w:rFonts w:cs="Times New Roman"/>
              </w:rPr>
              <w:t>2020</w:t>
            </w:r>
          </w:p>
        </w:tc>
        <w:tc>
          <w:tcPr>
            <w:tcW w:w="741" w:type="pct"/>
            <w:hideMark/>
          </w:tcPr>
          <w:p w14:paraId="111F96D6" w14:textId="77777777" w:rsidR="00B1113B" w:rsidRPr="00176BC4" w:rsidRDefault="00B1113B" w:rsidP="00B1113B">
            <w:pPr>
              <w:rPr>
                <w:rFonts w:cs="Times New Roman"/>
              </w:rPr>
            </w:pPr>
            <w:r w:rsidRPr="00176BC4">
              <w:rPr>
                <w:rFonts w:cs="Times New Roman"/>
              </w:rPr>
              <w:t>2021</w:t>
            </w:r>
          </w:p>
        </w:tc>
        <w:tc>
          <w:tcPr>
            <w:tcW w:w="741" w:type="pct"/>
            <w:hideMark/>
          </w:tcPr>
          <w:p w14:paraId="03EA397B" w14:textId="77777777" w:rsidR="00B1113B" w:rsidRPr="00176BC4" w:rsidRDefault="00B1113B" w:rsidP="00B1113B">
            <w:pPr>
              <w:rPr>
                <w:rFonts w:cs="Times New Roman"/>
              </w:rPr>
            </w:pPr>
            <w:r w:rsidRPr="00176BC4">
              <w:rPr>
                <w:rFonts w:cs="Times New Roman"/>
              </w:rPr>
              <w:t>2022</w:t>
            </w:r>
          </w:p>
        </w:tc>
        <w:tc>
          <w:tcPr>
            <w:tcW w:w="741" w:type="pct"/>
            <w:hideMark/>
          </w:tcPr>
          <w:p w14:paraId="4BABDDD4" w14:textId="77777777" w:rsidR="00B1113B" w:rsidRPr="00176BC4" w:rsidRDefault="00B1113B" w:rsidP="00B1113B">
            <w:pPr>
              <w:rPr>
                <w:rFonts w:cs="Times New Roman"/>
              </w:rPr>
            </w:pPr>
            <w:r w:rsidRPr="00176BC4">
              <w:rPr>
                <w:rFonts w:cs="Times New Roman"/>
              </w:rPr>
              <w:t>2023</w:t>
            </w:r>
          </w:p>
        </w:tc>
      </w:tr>
      <w:tr w:rsidR="00B1113B" w:rsidRPr="00176BC4" w14:paraId="3F3A5108" w14:textId="77777777" w:rsidTr="00AA58B7">
        <w:tc>
          <w:tcPr>
            <w:tcW w:w="1296" w:type="pct"/>
            <w:hideMark/>
          </w:tcPr>
          <w:p w14:paraId="48AB9156" w14:textId="77777777" w:rsidR="00B1113B" w:rsidRPr="00176BC4" w:rsidRDefault="00B1113B" w:rsidP="00B1113B">
            <w:pPr>
              <w:rPr>
                <w:rFonts w:cs="Times New Roman"/>
              </w:rPr>
            </w:pPr>
            <w:r w:rsidRPr="00176BC4">
              <w:rPr>
                <w:rFonts w:cs="Times New Roman"/>
              </w:rPr>
              <w:t>BAT</w:t>
            </w:r>
          </w:p>
        </w:tc>
        <w:tc>
          <w:tcPr>
            <w:tcW w:w="741" w:type="pct"/>
            <w:hideMark/>
          </w:tcPr>
          <w:p w14:paraId="78F35972" w14:textId="77777777" w:rsidR="00B1113B" w:rsidRPr="00176BC4" w:rsidRDefault="00B1113B" w:rsidP="00B1113B">
            <w:pPr>
              <w:rPr>
                <w:rFonts w:cs="Times New Roman"/>
              </w:rPr>
            </w:pPr>
            <w:r w:rsidRPr="00176BC4">
              <w:rPr>
                <w:rFonts w:cs="Times New Roman"/>
              </w:rPr>
              <w:t>1.79</w:t>
            </w:r>
          </w:p>
        </w:tc>
        <w:tc>
          <w:tcPr>
            <w:tcW w:w="741" w:type="pct"/>
            <w:hideMark/>
          </w:tcPr>
          <w:p w14:paraId="2ABB5603" w14:textId="77777777" w:rsidR="00B1113B" w:rsidRPr="00176BC4" w:rsidRDefault="00B1113B" w:rsidP="00B1113B">
            <w:pPr>
              <w:rPr>
                <w:rFonts w:cs="Times New Roman"/>
              </w:rPr>
            </w:pPr>
            <w:r w:rsidRPr="00176BC4">
              <w:rPr>
                <w:rFonts w:cs="Times New Roman"/>
              </w:rPr>
              <w:t>1.76</w:t>
            </w:r>
          </w:p>
        </w:tc>
        <w:tc>
          <w:tcPr>
            <w:tcW w:w="741" w:type="pct"/>
            <w:hideMark/>
          </w:tcPr>
          <w:p w14:paraId="6FDF84A2" w14:textId="77777777" w:rsidR="00B1113B" w:rsidRPr="00176BC4" w:rsidRDefault="00B1113B" w:rsidP="00B1113B">
            <w:pPr>
              <w:rPr>
                <w:rFonts w:cs="Times New Roman"/>
              </w:rPr>
            </w:pPr>
            <w:r w:rsidRPr="00176BC4">
              <w:rPr>
                <w:rFonts w:cs="Times New Roman"/>
              </w:rPr>
              <w:t>1.74</w:t>
            </w:r>
          </w:p>
        </w:tc>
        <w:tc>
          <w:tcPr>
            <w:tcW w:w="741" w:type="pct"/>
            <w:hideMark/>
          </w:tcPr>
          <w:p w14:paraId="6CF028FE" w14:textId="77777777" w:rsidR="00B1113B" w:rsidRPr="00176BC4" w:rsidRDefault="00B1113B" w:rsidP="00B1113B">
            <w:pPr>
              <w:rPr>
                <w:rFonts w:cs="Times New Roman"/>
              </w:rPr>
            </w:pPr>
            <w:r w:rsidRPr="00176BC4">
              <w:rPr>
                <w:rFonts w:cs="Times New Roman"/>
              </w:rPr>
              <w:t>1.70</w:t>
            </w:r>
          </w:p>
        </w:tc>
        <w:tc>
          <w:tcPr>
            <w:tcW w:w="741" w:type="pct"/>
            <w:hideMark/>
          </w:tcPr>
          <w:p w14:paraId="54619913" w14:textId="77777777" w:rsidR="00B1113B" w:rsidRPr="00176BC4" w:rsidRDefault="00B1113B" w:rsidP="00B1113B">
            <w:pPr>
              <w:rPr>
                <w:rFonts w:cs="Times New Roman"/>
              </w:rPr>
            </w:pPr>
            <w:r w:rsidRPr="00176BC4">
              <w:rPr>
                <w:rFonts w:cs="Times New Roman"/>
              </w:rPr>
              <w:t>1.69</w:t>
            </w:r>
          </w:p>
        </w:tc>
      </w:tr>
      <w:tr w:rsidR="00B1113B" w:rsidRPr="00176BC4" w14:paraId="2E737475" w14:textId="77777777" w:rsidTr="00AA58B7">
        <w:tc>
          <w:tcPr>
            <w:tcW w:w="1296" w:type="pct"/>
            <w:hideMark/>
          </w:tcPr>
          <w:p w14:paraId="3B4385A9" w14:textId="77777777" w:rsidR="00B1113B" w:rsidRPr="00176BC4" w:rsidRDefault="00B1113B" w:rsidP="00B1113B">
            <w:pPr>
              <w:rPr>
                <w:rFonts w:cs="Times New Roman"/>
              </w:rPr>
            </w:pPr>
            <w:r w:rsidRPr="00176BC4">
              <w:rPr>
                <w:rFonts w:cs="Times New Roman"/>
              </w:rPr>
              <w:t>PMI</w:t>
            </w:r>
          </w:p>
        </w:tc>
        <w:tc>
          <w:tcPr>
            <w:tcW w:w="741" w:type="pct"/>
            <w:hideMark/>
          </w:tcPr>
          <w:p w14:paraId="286B717F" w14:textId="77777777" w:rsidR="00B1113B" w:rsidRPr="00176BC4" w:rsidRDefault="00B1113B" w:rsidP="00B1113B">
            <w:pPr>
              <w:rPr>
                <w:rFonts w:cs="Times New Roman"/>
              </w:rPr>
            </w:pPr>
            <w:r w:rsidRPr="00176BC4">
              <w:rPr>
                <w:rFonts w:cs="Times New Roman"/>
              </w:rPr>
              <w:t>1.40</w:t>
            </w:r>
          </w:p>
        </w:tc>
        <w:tc>
          <w:tcPr>
            <w:tcW w:w="741" w:type="pct"/>
            <w:hideMark/>
          </w:tcPr>
          <w:p w14:paraId="3CEDEB74" w14:textId="77777777" w:rsidR="00B1113B" w:rsidRPr="00176BC4" w:rsidRDefault="00B1113B" w:rsidP="00B1113B">
            <w:pPr>
              <w:rPr>
                <w:rFonts w:cs="Times New Roman"/>
              </w:rPr>
            </w:pPr>
            <w:r w:rsidRPr="00176BC4">
              <w:rPr>
                <w:rFonts w:cs="Times New Roman"/>
              </w:rPr>
              <w:t>1.38</w:t>
            </w:r>
          </w:p>
        </w:tc>
        <w:tc>
          <w:tcPr>
            <w:tcW w:w="741" w:type="pct"/>
            <w:hideMark/>
          </w:tcPr>
          <w:p w14:paraId="0E6EA493" w14:textId="77777777" w:rsidR="00B1113B" w:rsidRPr="00176BC4" w:rsidRDefault="00B1113B" w:rsidP="00B1113B">
            <w:pPr>
              <w:rPr>
                <w:rFonts w:cs="Times New Roman"/>
              </w:rPr>
            </w:pPr>
            <w:r w:rsidRPr="00176BC4">
              <w:rPr>
                <w:rFonts w:cs="Times New Roman"/>
              </w:rPr>
              <w:t>1.36</w:t>
            </w:r>
          </w:p>
        </w:tc>
        <w:tc>
          <w:tcPr>
            <w:tcW w:w="741" w:type="pct"/>
            <w:hideMark/>
          </w:tcPr>
          <w:p w14:paraId="45AC504D" w14:textId="77777777" w:rsidR="00B1113B" w:rsidRPr="00176BC4" w:rsidRDefault="00B1113B" w:rsidP="00B1113B">
            <w:pPr>
              <w:rPr>
                <w:rFonts w:cs="Times New Roman"/>
              </w:rPr>
            </w:pPr>
            <w:r w:rsidRPr="00176BC4">
              <w:rPr>
                <w:rFonts w:cs="Times New Roman"/>
              </w:rPr>
              <w:t>1.34</w:t>
            </w:r>
          </w:p>
        </w:tc>
        <w:tc>
          <w:tcPr>
            <w:tcW w:w="741" w:type="pct"/>
            <w:hideMark/>
          </w:tcPr>
          <w:p w14:paraId="7E917CF3" w14:textId="77777777" w:rsidR="00B1113B" w:rsidRPr="00176BC4" w:rsidRDefault="00B1113B" w:rsidP="00B1113B">
            <w:pPr>
              <w:rPr>
                <w:rFonts w:cs="Times New Roman"/>
              </w:rPr>
            </w:pPr>
            <w:r w:rsidRPr="00176BC4">
              <w:rPr>
                <w:rFonts w:cs="Times New Roman"/>
              </w:rPr>
              <w:t>1.35</w:t>
            </w:r>
          </w:p>
        </w:tc>
      </w:tr>
      <w:tr w:rsidR="00B1113B" w:rsidRPr="00176BC4" w14:paraId="50D19D92" w14:textId="77777777" w:rsidTr="00AA58B7">
        <w:tc>
          <w:tcPr>
            <w:tcW w:w="1296" w:type="pct"/>
            <w:hideMark/>
          </w:tcPr>
          <w:p w14:paraId="1E4781DA" w14:textId="77777777" w:rsidR="00B1113B" w:rsidRPr="00176BC4" w:rsidRDefault="00B1113B" w:rsidP="00B1113B">
            <w:pPr>
              <w:rPr>
                <w:rFonts w:cs="Times New Roman"/>
              </w:rPr>
            </w:pPr>
            <w:r w:rsidRPr="00176BC4">
              <w:rPr>
                <w:rFonts w:cs="Times New Roman"/>
              </w:rPr>
              <w:t>JTI</w:t>
            </w:r>
          </w:p>
        </w:tc>
        <w:tc>
          <w:tcPr>
            <w:tcW w:w="741" w:type="pct"/>
            <w:hideMark/>
          </w:tcPr>
          <w:p w14:paraId="384D3767" w14:textId="77777777" w:rsidR="00B1113B" w:rsidRPr="00176BC4" w:rsidRDefault="00B1113B" w:rsidP="00B1113B">
            <w:pPr>
              <w:rPr>
                <w:rFonts w:cs="Times New Roman"/>
              </w:rPr>
            </w:pPr>
            <w:r w:rsidRPr="00176BC4">
              <w:rPr>
                <w:rFonts w:cs="Times New Roman"/>
              </w:rPr>
              <w:t>1.50</w:t>
            </w:r>
          </w:p>
        </w:tc>
        <w:tc>
          <w:tcPr>
            <w:tcW w:w="741" w:type="pct"/>
            <w:hideMark/>
          </w:tcPr>
          <w:p w14:paraId="05532E88" w14:textId="77777777" w:rsidR="00B1113B" w:rsidRPr="00176BC4" w:rsidRDefault="00B1113B" w:rsidP="00B1113B">
            <w:pPr>
              <w:rPr>
                <w:rFonts w:cs="Times New Roman"/>
              </w:rPr>
            </w:pPr>
            <w:r w:rsidRPr="00176BC4">
              <w:rPr>
                <w:rFonts w:cs="Times New Roman"/>
              </w:rPr>
              <w:t>1.48</w:t>
            </w:r>
          </w:p>
        </w:tc>
        <w:tc>
          <w:tcPr>
            <w:tcW w:w="741" w:type="pct"/>
            <w:hideMark/>
          </w:tcPr>
          <w:p w14:paraId="632CCF27" w14:textId="77777777" w:rsidR="00B1113B" w:rsidRPr="00176BC4" w:rsidRDefault="00B1113B" w:rsidP="00B1113B">
            <w:pPr>
              <w:rPr>
                <w:rFonts w:cs="Times New Roman"/>
              </w:rPr>
            </w:pPr>
            <w:r w:rsidRPr="00176BC4">
              <w:rPr>
                <w:rFonts w:cs="Times New Roman"/>
              </w:rPr>
              <w:t>1.47</w:t>
            </w:r>
          </w:p>
        </w:tc>
        <w:tc>
          <w:tcPr>
            <w:tcW w:w="741" w:type="pct"/>
            <w:hideMark/>
          </w:tcPr>
          <w:p w14:paraId="4913EA67" w14:textId="77777777" w:rsidR="00B1113B" w:rsidRPr="00176BC4" w:rsidRDefault="00B1113B" w:rsidP="00B1113B">
            <w:pPr>
              <w:rPr>
                <w:rFonts w:cs="Times New Roman"/>
              </w:rPr>
            </w:pPr>
            <w:r w:rsidRPr="00176BC4">
              <w:rPr>
                <w:rFonts w:cs="Times New Roman"/>
              </w:rPr>
              <w:t>1.45</w:t>
            </w:r>
          </w:p>
        </w:tc>
        <w:tc>
          <w:tcPr>
            <w:tcW w:w="741" w:type="pct"/>
            <w:hideMark/>
          </w:tcPr>
          <w:p w14:paraId="1C144617" w14:textId="77777777" w:rsidR="00B1113B" w:rsidRPr="00176BC4" w:rsidRDefault="00B1113B" w:rsidP="00B1113B">
            <w:pPr>
              <w:rPr>
                <w:rFonts w:cs="Times New Roman"/>
              </w:rPr>
            </w:pPr>
            <w:r w:rsidRPr="00176BC4">
              <w:rPr>
                <w:rFonts w:cs="Times New Roman"/>
              </w:rPr>
              <w:t>1.50</w:t>
            </w:r>
          </w:p>
        </w:tc>
      </w:tr>
    </w:tbl>
    <w:p w14:paraId="1496D33E" w14:textId="2F9353C4" w:rsidR="00B1113B" w:rsidRPr="00176BC4" w:rsidRDefault="00B1113B" w:rsidP="00B1113B">
      <w:pPr>
        <w:rPr>
          <w:rFonts w:cs="Times New Roman"/>
        </w:rPr>
      </w:pPr>
      <w:r w:rsidRPr="00176BC4">
        <w:rPr>
          <w:rFonts w:cs="Times New Roman"/>
        </w:rPr>
        <w:t xml:space="preserve">The higher </w:t>
      </w:r>
      <w:r w:rsidR="007C3169" w:rsidRPr="00176BC4">
        <w:rPr>
          <w:rFonts w:cs="Times New Roman"/>
        </w:rPr>
        <w:t>debt-to-equity</w:t>
      </w:r>
      <w:r w:rsidRPr="00176BC4">
        <w:rPr>
          <w:rFonts w:cs="Times New Roman"/>
        </w:rPr>
        <w:t xml:space="preserve"> ratio for BAT compared to PMI and JTI suggests that BAT is taking on more financial risk. While this strategy can amplify returns in </w:t>
      </w:r>
      <w:r w:rsidR="00B808CF" w:rsidRPr="00176BC4">
        <w:rPr>
          <w:rFonts w:cs="Times New Roman"/>
        </w:rPr>
        <w:t>favourable</w:t>
      </w:r>
      <w:r w:rsidRPr="00176BC4">
        <w:rPr>
          <w:rFonts w:cs="Times New Roman"/>
        </w:rPr>
        <w:t xml:space="preserve"> market conditions, it also exposes the company to greater risk if market conditions deteriorate.</w:t>
      </w:r>
    </w:p>
    <w:p w14:paraId="7932A5E5" w14:textId="77777777" w:rsidR="00B1113B" w:rsidRPr="00176BC4" w:rsidRDefault="00B1113B" w:rsidP="007C3169">
      <w:pPr>
        <w:pStyle w:val="Heading2"/>
        <w:rPr>
          <w:rFonts w:ascii="Times New Roman" w:hAnsi="Times New Roman" w:cs="Times New Roman"/>
          <w:lang w:val="en-GB"/>
        </w:rPr>
      </w:pPr>
      <w:bookmarkStart w:id="20" w:name="_Toc175067205"/>
      <w:r w:rsidRPr="00176BC4">
        <w:rPr>
          <w:rFonts w:ascii="Times New Roman" w:hAnsi="Times New Roman" w:cs="Times New Roman"/>
          <w:lang w:val="en-GB"/>
        </w:rPr>
        <w:t>2.4. Efficiency Ratios Analysis</w:t>
      </w:r>
      <w:bookmarkEnd w:id="20"/>
    </w:p>
    <w:p w14:paraId="2713411F" w14:textId="77777777" w:rsidR="00B1113B" w:rsidRPr="00176BC4" w:rsidRDefault="00B1113B" w:rsidP="00B1113B">
      <w:pPr>
        <w:rPr>
          <w:rFonts w:cs="Times New Roman"/>
        </w:rPr>
      </w:pPr>
      <w:r w:rsidRPr="00176BC4">
        <w:rPr>
          <w:rFonts w:cs="Times New Roman"/>
        </w:rPr>
        <w:t>Efficiency ratios, such as the asset turnover ratio, provide insights into how effectively a company is using its assets to generate revenue.</w:t>
      </w:r>
    </w:p>
    <w:p w14:paraId="28B610B7" w14:textId="77777777" w:rsidR="00B1113B" w:rsidRPr="00176BC4" w:rsidRDefault="00B1113B" w:rsidP="007C3169">
      <w:pPr>
        <w:pStyle w:val="Heading2"/>
        <w:rPr>
          <w:rFonts w:ascii="Times New Roman" w:hAnsi="Times New Roman" w:cs="Times New Roman"/>
          <w:lang w:val="en-GB"/>
        </w:rPr>
      </w:pPr>
      <w:bookmarkStart w:id="21" w:name="_Toc175067206"/>
      <w:r w:rsidRPr="00176BC4">
        <w:rPr>
          <w:rFonts w:ascii="Times New Roman" w:hAnsi="Times New Roman" w:cs="Times New Roman"/>
          <w:lang w:val="en-GB"/>
        </w:rPr>
        <w:t>2.4.1. Asset Turnover Ratio Analysis</w:t>
      </w:r>
      <w:bookmarkEnd w:id="21"/>
    </w:p>
    <w:p w14:paraId="7A0F2A85" w14:textId="77777777" w:rsidR="00AE1DB1" w:rsidRPr="00AE1DB1" w:rsidRDefault="00AE1DB1" w:rsidP="00AE1DB1">
      <w:pPr>
        <w:rPr>
          <w:rFonts w:cs="Times New Roman"/>
        </w:rPr>
      </w:pPr>
      <w:r w:rsidRPr="00AE1DB1">
        <w:rPr>
          <w:rFonts w:cs="Times New Roman"/>
        </w:rPr>
        <w:t>Unfortunately, BAT's asset turnover has remained at 0.26-0.27 for the past five years, showing that the company has not increased its asset utilisation to generate revenue. However, BAT's present ratio is low, suggesting it might improve asset utilisation (British American Tobacco, 2023).</w:t>
      </w:r>
    </w:p>
    <w:p w14:paraId="53CE795D" w14:textId="32DF1D30" w:rsidR="00B1113B" w:rsidRPr="00176BC4" w:rsidRDefault="00AE1DB1" w:rsidP="00AE1DB1">
      <w:pPr>
        <w:rPr>
          <w:rFonts w:cs="Times New Roman"/>
        </w:rPr>
      </w:pPr>
      <w:r w:rsidRPr="00AE1DB1">
        <w:rPr>
          <w:rFonts w:cs="Times New Roman"/>
        </w:rPr>
        <w:t>PMI converts assets into revenues more efficiently than Japan Tobacco International, as seen by its asset turnover ratio of 0.35 (Philip Morris International, 2023). JTI outperforms BAT in asset turnover with just under 0.03.</w:t>
      </w:r>
    </w:p>
    <w:tbl>
      <w:tblPr>
        <w:tblStyle w:val="TableGrid"/>
        <w:tblW w:w="5000" w:type="pct"/>
        <w:tblLook w:val="04A0" w:firstRow="1" w:lastRow="0" w:firstColumn="1" w:lastColumn="0" w:noHBand="0" w:noVBand="1"/>
      </w:tblPr>
      <w:tblGrid>
        <w:gridCol w:w="2339"/>
        <w:gridCol w:w="1336"/>
        <w:gridCol w:w="1336"/>
        <w:gridCol w:w="1336"/>
        <w:gridCol w:w="1336"/>
        <w:gridCol w:w="1333"/>
      </w:tblGrid>
      <w:tr w:rsidR="00B1113B" w:rsidRPr="00176BC4" w14:paraId="3C9CF3F9" w14:textId="77777777" w:rsidTr="00AA58B7">
        <w:tc>
          <w:tcPr>
            <w:tcW w:w="1297" w:type="pct"/>
            <w:hideMark/>
          </w:tcPr>
          <w:p w14:paraId="3312B5B5" w14:textId="77777777" w:rsidR="00B1113B" w:rsidRPr="00176BC4" w:rsidRDefault="00B1113B" w:rsidP="00B1113B">
            <w:pPr>
              <w:rPr>
                <w:rFonts w:cs="Times New Roman"/>
                <w:b/>
                <w:bCs/>
              </w:rPr>
            </w:pPr>
            <w:r w:rsidRPr="00176BC4">
              <w:rPr>
                <w:rFonts w:cs="Times New Roman"/>
                <w:b/>
                <w:bCs/>
              </w:rPr>
              <w:t>Company</w:t>
            </w:r>
          </w:p>
        </w:tc>
        <w:tc>
          <w:tcPr>
            <w:tcW w:w="741" w:type="pct"/>
            <w:hideMark/>
          </w:tcPr>
          <w:p w14:paraId="6FD1C12F" w14:textId="77777777" w:rsidR="00B1113B" w:rsidRPr="00176BC4" w:rsidRDefault="00B1113B" w:rsidP="00B1113B">
            <w:pPr>
              <w:rPr>
                <w:rFonts w:cs="Times New Roman"/>
                <w:b/>
                <w:bCs/>
              </w:rPr>
            </w:pPr>
            <w:r w:rsidRPr="00176BC4">
              <w:rPr>
                <w:rFonts w:cs="Times New Roman"/>
                <w:b/>
                <w:bCs/>
              </w:rPr>
              <w:t>2019</w:t>
            </w:r>
          </w:p>
        </w:tc>
        <w:tc>
          <w:tcPr>
            <w:tcW w:w="741" w:type="pct"/>
            <w:hideMark/>
          </w:tcPr>
          <w:p w14:paraId="5CED1F82" w14:textId="77777777" w:rsidR="00B1113B" w:rsidRPr="00176BC4" w:rsidRDefault="00B1113B" w:rsidP="00B1113B">
            <w:pPr>
              <w:rPr>
                <w:rFonts w:cs="Times New Roman"/>
                <w:b/>
                <w:bCs/>
              </w:rPr>
            </w:pPr>
            <w:r w:rsidRPr="00176BC4">
              <w:rPr>
                <w:rFonts w:cs="Times New Roman"/>
                <w:b/>
                <w:bCs/>
              </w:rPr>
              <w:t>2020</w:t>
            </w:r>
          </w:p>
        </w:tc>
        <w:tc>
          <w:tcPr>
            <w:tcW w:w="741" w:type="pct"/>
            <w:hideMark/>
          </w:tcPr>
          <w:p w14:paraId="0FDEACC0" w14:textId="77777777" w:rsidR="00B1113B" w:rsidRPr="00176BC4" w:rsidRDefault="00B1113B" w:rsidP="00B1113B">
            <w:pPr>
              <w:rPr>
                <w:rFonts w:cs="Times New Roman"/>
                <w:b/>
                <w:bCs/>
              </w:rPr>
            </w:pPr>
            <w:r w:rsidRPr="00176BC4">
              <w:rPr>
                <w:rFonts w:cs="Times New Roman"/>
                <w:b/>
                <w:bCs/>
              </w:rPr>
              <w:t>2021</w:t>
            </w:r>
          </w:p>
        </w:tc>
        <w:tc>
          <w:tcPr>
            <w:tcW w:w="741" w:type="pct"/>
            <w:hideMark/>
          </w:tcPr>
          <w:p w14:paraId="6C95F227" w14:textId="77777777" w:rsidR="00B1113B" w:rsidRPr="00176BC4" w:rsidRDefault="00B1113B" w:rsidP="00B1113B">
            <w:pPr>
              <w:rPr>
                <w:rFonts w:cs="Times New Roman"/>
                <w:b/>
                <w:bCs/>
              </w:rPr>
            </w:pPr>
            <w:r w:rsidRPr="00176BC4">
              <w:rPr>
                <w:rFonts w:cs="Times New Roman"/>
                <w:b/>
                <w:bCs/>
              </w:rPr>
              <w:t>2022</w:t>
            </w:r>
          </w:p>
        </w:tc>
        <w:tc>
          <w:tcPr>
            <w:tcW w:w="740" w:type="pct"/>
            <w:hideMark/>
          </w:tcPr>
          <w:p w14:paraId="4F77A90B" w14:textId="77777777" w:rsidR="00B1113B" w:rsidRPr="00176BC4" w:rsidRDefault="00B1113B" w:rsidP="00B1113B">
            <w:pPr>
              <w:rPr>
                <w:rFonts w:cs="Times New Roman"/>
                <w:b/>
                <w:bCs/>
              </w:rPr>
            </w:pPr>
            <w:r w:rsidRPr="00176BC4">
              <w:rPr>
                <w:rFonts w:cs="Times New Roman"/>
                <w:b/>
                <w:bCs/>
              </w:rPr>
              <w:t>2023</w:t>
            </w:r>
          </w:p>
        </w:tc>
      </w:tr>
      <w:tr w:rsidR="00B1113B" w:rsidRPr="00176BC4" w14:paraId="2F6C46CC" w14:textId="77777777" w:rsidTr="00AA58B7">
        <w:tc>
          <w:tcPr>
            <w:tcW w:w="1297" w:type="pct"/>
            <w:hideMark/>
          </w:tcPr>
          <w:p w14:paraId="6C485D4A" w14:textId="77777777" w:rsidR="00B1113B" w:rsidRPr="00176BC4" w:rsidRDefault="00B1113B" w:rsidP="00B1113B">
            <w:pPr>
              <w:rPr>
                <w:rFonts w:cs="Times New Roman"/>
              </w:rPr>
            </w:pPr>
            <w:r w:rsidRPr="00176BC4">
              <w:rPr>
                <w:rFonts w:cs="Times New Roman"/>
              </w:rPr>
              <w:t>BAT</w:t>
            </w:r>
          </w:p>
        </w:tc>
        <w:tc>
          <w:tcPr>
            <w:tcW w:w="741" w:type="pct"/>
            <w:hideMark/>
          </w:tcPr>
          <w:p w14:paraId="2F2FC4D0" w14:textId="77777777" w:rsidR="00B1113B" w:rsidRPr="00176BC4" w:rsidRDefault="00B1113B" w:rsidP="00B1113B">
            <w:pPr>
              <w:rPr>
                <w:rFonts w:cs="Times New Roman"/>
              </w:rPr>
            </w:pPr>
            <w:r w:rsidRPr="00176BC4">
              <w:rPr>
                <w:rFonts w:cs="Times New Roman"/>
              </w:rPr>
              <w:t>0.26</w:t>
            </w:r>
          </w:p>
        </w:tc>
        <w:tc>
          <w:tcPr>
            <w:tcW w:w="741" w:type="pct"/>
            <w:hideMark/>
          </w:tcPr>
          <w:p w14:paraId="569E2CD0" w14:textId="77777777" w:rsidR="00B1113B" w:rsidRPr="00176BC4" w:rsidRDefault="00B1113B" w:rsidP="00B1113B">
            <w:pPr>
              <w:rPr>
                <w:rFonts w:cs="Times New Roman"/>
              </w:rPr>
            </w:pPr>
            <w:r w:rsidRPr="00176BC4">
              <w:rPr>
                <w:rFonts w:cs="Times New Roman"/>
              </w:rPr>
              <w:t>0.26</w:t>
            </w:r>
          </w:p>
        </w:tc>
        <w:tc>
          <w:tcPr>
            <w:tcW w:w="741" w:type="pct"/>
            <w:hideMark/>
          </w:tcPr>
          <w:p w14:paraId="0D2A0BD2" w14:textId="77777777" w:rsidR="00B1113B" w:rsidRPr="00176BC4" w:rsidRDefault="00B1113B" w:rsidP="00B1113B">
            <w:pPr>
              <w:rPr>
                <w:rFonts w:cs="Times New Roman"/>
              </w:rPr>
            </w:pPr>
            <w:r w:rsidRPr="00176BC4">
              <w:rPr>
                <w:rFonts w:cs="Times New Roman"/>
              </w:rPr>
              <w:t>0.26</w:t>
            </w:r>
          </w:p>
        </w:tc>
        <w:tc>
          <w:tcPr>
            <w:tcW w:w="741" w:type="pct"/>
            <w:hideMark/>
          </w:tcPr>
          <w:p w14:paraId="21142C1E" w14:textId="77777777" w:rsidR="00B1113B" w:rsidRPr="00176BC4" w:rsidRDefault="00B1113B" w:rsidP="00B1113B">
            <w:pPr>
              <w:rPr>
                <w:rFonts w:cs="Times New Roman"/>
              </w:rPr>
            </w:pPr>
            <w:r w:rsidRPr="00176BC4">
              <w:rPr>
                <w:rFonts w:cs="Times New Roman"/>
              </w:rPr>
              <w:t>0.27</w:t>
            </w:r>
          </w:p>
        </w:tc>
        <w:tc>
          <w:tcPr>
            <w:tcW w:w="740" w:type="pct"/>
            <w:hideMark/>
          </w:tcPr>
          <w:p w14:paraId="1DED308D" w14:textId="77777777" w:rsidR="00B1113B" w:rsidRPr="00176BC4" w:rsidRDefault="00B1113B" w:rsidP="00B1113B">
            <w:pPr>
              <w:rPr>
                <w:rFonts w:cs="Times New Roman"/>
              </w:rPr>
            </w:pPr>
            <w:r w:rsidRPr="00176BC4">
              <w:rPr>
                <w:rFonts w:cs="Times New Roman"/>
              </w:rPr>
              <w:t>0.27</w:t>
            </w:r>
          </w:p>
        </w:tc>
      </w:tr>
      <w:tr w:rsidR="00B1113B" w:rsidRPr="00176BC4" w14:paraId="613BF6EF" w14:textId="77777777" w:rsidTr="00AA58B7">
        <w:tc>
          <w:tcPr>
            <w:tcW w:w="1297" w:type="pct"/>
            <w:hideMark/>
          </w:tcPr>
          <w:p w14:paraId="67E4D513" w14:textId="77777777" w:rsidR="00B1113B" w:rsidRPr="00176BC4" w:rsidRDefault="00B1113B" w:rsidP="00B1113B">
            <w:pPr>
              <w:rPr>
                <w:rFonts w:cs="Times New Roman"/>
              </w:rPr>
            </w:pPr>
            <w:r w:rsidRPr="00176BC4">
              <w:rPr>
                <w:rFonts w:cs="Times New Roman"/>
              </w:rPr>
              <w:t>PMI</w:t>
            </w:r>
          </w:p>
        </w:tc>
        <w:tc>
          <w:tcPr>
            <w:tcW w:w="741" w:type="pct"/>
            <w:hideMark/>
          </w:tcPr>
          <w:p w14:paraId="50CF395B" w14:textId="77777777" w:rsidR="00B1113B" w:rsidRPr="00176BC4" w:rsidRDefault="00B1113B" w:rsidP="00B1113B">
            <w:pPr>
              <w:rPr>
                <w:rFonts w:cs="Times New Roman"/>
              </w:rPr>
            </w:pPr>
            <w:r w:rsidRPr="00176BC4">
              <w:rPr>
                <w:rFonts w:cs="Times New Roman"/>
              </w:rPr>
              <w:t>0.35</w:t>
            </w:r>
          </w:p>
        </w:tc>
        <w:tc>
          <w:tcPr>
            <w:tcW w:w="741" w:type="pct"/>
            <w:hideMark/>
          </w:tcPr>
          <w:p w14:paraId="38D830C6" w14:textId="77777777" w:rsidR="00B1113B" w:rsidRPr="00176BC4" w:rsidRDefault="00B1113B" w:rsidP="00B1113B">
            <w:pPr>
              <w:rPr>
                <w:rFonts w:cs="Times New Roman"/>
              </w:rPr>
            </w:pPr>
            <w:r w:rsidRPr="00176BC4">
              <w:rPr>
                <w:rFonts w:cs="Times New Roman"/>
              </w:rPr>
              <w:t>0.34</w:t>
            </w:r>
          </w:p>
        </w:tc>
        <w:tc>
          <w:tcPr>
            <w:tcW w:w="741" w:type="pct"/>
            <w:hideMark/>
          </w:tcPr>
          <w:p w14:paraId="58D3F82A" w14:textId="77777777" w:rsidR="00B1113B" w:rsidRPr="00176BC4" w:rsidRDefault="00B1113B" w:rsidP="00B1113B">
            <w:pPr>
              <w:rPr>
                <w:rFonts w:cs="Times New Roman"/>
              </w:rPr>
            </w:pPr>
            <w:r w:rsidRPr="00176BC4">
              <w:rPr>
                <w:rFonts w:cs="Times New Roman"/>
              </w:rPr>
              <w:t>0.36</w:t>
            </w:r>
          </w:p>
        </w:tc>
        <w:tc>
          <w:tcPr>
            <w:tcW w:w="741" w:type="pct"/>
            <w:hideMark/>
          </w:tcPr>
          <w:p w14:paraId="56E45419" w14:textId="77777777" w:rsidR="00B1113B" w:rsidRPr="00176BC4" w:rsidRDefault="00B1113B" w:rsidP="00B1113B">
            <w:pPr>
              <w:rPr>
                <w:rFonts w:cs="Times New Roman"/>
              </w:rPr>
            </w:pPr>
            <w:r w:rsidRPr="00176BC4">
              <w:rPr>
                <w:rFonts w:cs="Times New Roman"/>
              </w:rPr>
              <w:t>0.35</w:t>
            </w:r>
          </w:p>
        </w:tc>
        <w:tc>
          <w:tcPr>
            <w:tcW w:w="740" w:type="pct"/>
            <w:hideMark/>
          </w:tcPr>
          <w:p w14:paraId="107B320E" w14:textId="77777777" w:rsidR="00B1113B" w:rsidRPr="00176BC4" w:rsidRDefault="00B1113B" w:rsidP="00B1113B">
            <w:pPr>
              <w:rPr>
                <w:rFonts w:cs="Times New Roman"/>
              </w:rPr>
            </w:pPr>
            <w:r w:rsidRPr="00176BC4">
              <w:rPr>
                <w:rFonts w:cs="Times New Roman"/>
              </w:rPr>
              <w:t>0.35</w:t>
            </w:r>
          </w:p>
        </w:tc>
      </w:tr>
      <w:tr w:rsidR="00B1113B" w:rsidRPr="00176BC4" w14:paraId="244037FC" w14:textId="77777777" w:rsidTr="00AA58B7">
        <w:tc>
          <w:tcPr>
            <w:tcW w:w="1297" w:type="pct"/>
            <w:hideMark/>
          </w:tcPr>
          <w:p w14:paraId="547D2356" w14:textId="77777777" w:rsidR="00B1113B" w:rsidRPr="00176BC4" w:rsidRDefault="00B1113B" w:rsidP="00B1113B">
            <w:pPr>
              <w:rPr>
                <w:rFonts w:cs="Times New Roman"/>
              </w:rPr>
            </w:pPr>
            <w:r w:rsidRPr="00176BC4">
              <w:rPr>
                <w:rFonts w:cs="Times New Roman"/>
              </w:rPr>
              <w:t>JTI</w:t>
            </w:r>
          </w:p>
        </w:tc>
        <w:tc>
          <w:tcPr>
            <w:tcW w:w="741" w:type="pct"/>
            <w:hideMark/>
          </w:tcPr>
          <w:p w14:paraId="5FC18563" w14:textId="77777777" w:rsidR="00B1113B" w:rsidRPr="00176BC4" w:rsidRDefault="00B1113B" w:rsidP="00B1113B">
            <w:pPr>
              <w:rPr>
                <w:rFonts w:cs="Times New Roman"/>
              </w:rPr>
            </w:pPr>
            <w:r w:rsidRPr="00176BC4">
              <w:rPr>
                <w:rFonts w:cs="Times New Roman"/>
              </w:rPr>
              <w:t>0.30</w:t>
            </w:r>
          </w:p>
        </w:tc>
        <w:tc>
          <w:tcPr>
            <w:tcW w:w="741" w:type="pct"/>
            <w:hideMark/>
          </w:tcPr>
          <w:p w14:paraId="1E271D6E" w14:textId="77777777" w:rsidR="00B1113B" w:rsidRPr="00176BC4" w:rsidRDefault="00B1113B" w:rsidP="00B1113B">
            <w:pPr>
              <w:rPr>
                <w:rFonts w:cs="Times New Roman"/>
              </w:rPr>
            </w:pPr>
            <w:r w:rsidRPr="00176BC4">
              <w:rPr>
                <w:rFonts w:cs="Times New Roman"/>
              </w:rPr>
              <w:t>0.31</w:t>
            </w:r>
          </w:p>
        </w:tc>
        <w:tc>
          <w:tcPr>
            <w:tcW w:w="741" w:type="pct"/>
            <w:hideMark/>
          </w:tcPr>
          <w:p w14:paraId="5DA0BF1B" w14:textId="77777777" w:rsidR="00B1113B" w:rsidRPr="00176BC4" w:rsidRDefault="00B1113B" w:rsidP="00B1113B">
            <w:pPr>
              <w:rPr>
                <w:rFonts w:cs="Times New Roman"/>
              </w:rPr>
            </w:pPr>
            <w:r w:rsidRPr="00176BC4">
              <w:rPr>
                <w:rFonts w:cs="Times New Roman"/>
              </w:rPr>
              <w:t>0.30</w:t>
            </w:r>
          </w:p>
        </w:tc>
        <w:tc>
          <w:tcPr>
            <w:tcW w:w="741" w:type="pct"/>
            <w:hideMark/>
          </w:tcPr>
          <w:p w14:paraId="7AD046D9" w14:textId="77777777" w:rsidR="00B1113B" w:rsidRPr="00176BC4" w:rsidRDefault="00B1113B" w:rsidP="00B1113B">
            <w:pPr>
              <w:rPr>
                <w:rFonts w:cs="Times New Roman"/>
              </w:rPr>
            </w:pPr>
            <w:r w:rsidRPr="00176BC4">
              <w:rPr>
                <w:rFonts w:cs="Times New Roman"/>
              </w:rPr>
              <w:t>0.31</w:t>
            </w:r>
          </w:p>
        </w:tc>
        <w:tc>
          <w:tcPr>
            <w:tcW w:w="740" w:type="pct"/>
            <w:hideMark/>
          </w:tcPr>
          <w:p w14:paraId="233ADD15" w14:textId="77777777" w:rsidR="00B1113B" w:rsidRPr="00176BC4" w:rsidRDefault="00B1113B" w:rsidP="00B1113B">
            <w:pPr>
              <w:rPr>
                <w:rFonts w:cs="Times New Roman"/>
              </w:rPr>
            </w:pPr>
            <w:r w:rsidRPr="00176BC4">
              <w:rPr>
                <w:rFonts w:cs="Times New Roman"/>
              </w:rPr>
              <w:t>0.30</w:t>
            </w:r>
          </w:p>
        </w:tc>
      </w:tr>
    </w:tbl>
    <w:p w14:paraId="2EC0C662" w14:textId="3D9BE2C6" w:rsidR="00AA58B7" w:rsidRPr="00176BC4" w:rsidRDefault="00AA58B7" w:rsidP="00AA58B7">
      <w:pPr>
        <w:jc w:val="center"/>
        <w:rPr>
          <w:rFonts w:cs="Times New Roman"/>
          <w:i/>
          <w:iCs/>
        </w:rPr>
      </w:pPr>
      <w:r w:rsidRPr="00176BC4">
        <w:rPr>
          <w:rFonts w:cs="Times New Roman"/>
          <w:i/>
          <w:iCs/>
        </w:rPr>
        <w:t>Table: Asset Turnover Ratio Comparison</w:t>
      </w:r>
    </w:p>
    <w:p w14:paraId="4EB091B7" w14:textId="46823D75" w:rsidR="00B1113B" w:rsidRPr="00176BC4" w:rsidRDefault="00AE1DB1" w:rsidP="00B1113B">
      <w:pPr>
        <w:rPr>
          <w:rFonts w:cs="Times New Roman"/>
        </w:rPr>
      </w:pPr>
      <w:r w:rsidRPr="00AE1DB1">
        <w:rPr>
          <w:rFonts w:cs="Times New Roman"/>
        </w:rPr>
        <w:t>The asset turnover ratio showed that BAT used assets less efficiently than PMI and JTI. BAT could increase its income by enhancing asset rotation.</w:t>
      </w:r>
      <w:r>
        <w:rPr>
          <w:rFonts w:cs="Times New Roman"/>
        </w:rPr>
        <w:t xml:space="preserve"> </w:t>
      </w:r>
      <w:r w:rsidR="00B1113B" w:rsidRPr="00176BC4">
        <w:rPr>
          <w:rFonts w:cs="Times New Roman"/>
        </w:rPr>
        <w:t xml:space="preserve">This could involve </w:t>
      </w:r>
      <w:r>
        <w:rPr>
          <w:rFonts w:cs="Times New Roman"/>
        </w:rPr>
        <w:t>optimising</w:t>
      </w:r>
      <w:r w:rsidR="00B1113B" w:rsidRPr="00176BC4">
        <w:rPr>
          <w:rFonts w:cs="Times New Roman"/>
        </w:rPr>
        <w:t xml:space="preserve"> production processes, </w:t>
      </w:r>
      <w:r>
        <w:rPr>
          <w:rFonts w:cs="Times New Roman"/>
        </w:rPr>
        <w:t>better managing</w:t>
      </w:r>
      <w:r w:rsidR="00B1113B" w:rsidRPr="00176BC4">
        <w:rPr>
          <w:rFonts w:cs="Times New Roman"/>
        </w:rPr>
        <w:t xml:space="preserve"> inventory, or divesting underperforming assets.</w:t>
      </w:r>
    </w:p>
    <w:p w14:paraId="66D30B25" w14:textId="578442F0" w:rsidR="00B1113B" w:rsidRPr="00176BC4" w:rsidRDefault="00B1113B" w:rsidP="007C3169">
      <w:pPr>
        <w:pStyle w:val="Heading1"/>
        <w:rPr>
          <w:rFonts w:cs="Times New Roman"/>
        </w:rPr>
      </w:pPr>
      <w:bookmarkStart w:id="22" w:name="_Toc175067207"/>
      <w:r w:rsidRPr="00176BC4">
        <w:rPr>
          <w:rFonts w:cs="Times New Roman"/>
        </w:rPr>
        <w:t>3. Future Recommendations</w:t>
      </w:r>
      <w:bookmarkEnd w:id="22"/>
    </w:p>
    <w:p w14:paraId="02CCDE59" w14:textId="2120A73F" w:rsidR="007C3169" w:rsidRPr="00176BC4" w:rsidRDefault="007C3169" w:rsidP="007C3169">
      <w:pPr>
        <w:rPr>
          <w:rFonts w:cs="Times New Roman"/>
        </w:rPr>
      </w:pPr>
      <w:r w:rsidRPr="00176BC4">
        <w:rPr>
          <w:rFonts w:cs="Times New Roman"/>
          <w:b/>
          <w:bCs/>
        </w:rPr>
        <w:t>Focus on Deleveraging:</w:t>
      </w:r>
      <w:r w:rsidRPr="00176BC4">
        <w:rPr>
          <w:rFonts w:cs="Times New Roman"/>
        </w:rPr>
        <w:t xml:space="preserve"> BAT should endeavour to exercise cost control measures to decrease its debt levels </w:t>
      </w:r>
      <w:r w:rsidR="00AE1DB1">
        <w:rPr>
          <w:rFonts w:cs="Times New Roman"/>
        </w:rPr>
        <w:t>and</w:t>
      </w:r>
      <w:r w:rsidRPr="00176BC4">
        <w:rPr>
          <w:rFonts w:cs="Times New Roman"/>
        </w:rPr>
        <w:t xml:space="preserve"> bring down the debt-to-equity ratio. A least-</w:t>
      </w:r>
      <w:r w:rsidR="00AE1DB1" w:rsidRPr="00176BC4">
        <w:rPr>
          <w:rFonts w:cs="Times New Roman"/>
        </w:rPr>
        <w:t>in debt</w:t>
      </w:r>
      <w:r w:rsidRPr="00176BC4">
        <w:rPr>
          <w:rFonts w:cs="Times New Roman"/>
        </w:rPr>
        <w:t xml:space="preserve"> capital structure would lower the financial risk, enhance the company’s credit status, and bring in funds at low price levels (</w:t>
      </w:r>
      <w:proofErr w:type="spellStart"/>
      <w:r w:rsidRPr="00176BC4">
        <w:rPr>
          <w:rFonts w:cs="Times New Roman"/>
        </w:rPr>
        <w:t>Atrill</w:t>
      </w:r>
      <w:proofErr w:type="spellEnd"/>
      <w:r w:rsidRPr="00176BC4">
        <w:rPr>
          <w:rFonts w:cs="Times New Roman"/>
        </w:rPr>
        <w:t xml:space="preserve"> and McLaney, 2015). This can be done at BAT using free cash flow to retire some </w:t>
      </w:r>
      <w:r w:rsidRPr="00176BC4">
        <w:rPr>
          <w:rFonts w:cs="Times New Roman"/>
        </w:rPr>
        <w:lastRenderedPageBreak/>
        <w:t>of the debt and through control of the use of more debt where possible and possibly refactoring outstanding debt to better terms.</w:t>
      </w:r>
    </w:p>
    <w:p w14:paraId="087AA027" w14:textId="3315AE0E" w:rsidR="007C3169" w:rsidRPr="00176BC4" w:rsidRDefault="007C3169" w:rsidP="007C3169">
      <w:pPr>
        <w:rPr>
          <w:rFonts w:cs="Times New Roman"/>
        </w:rPr>
      </w:pPr>
      <w:r w:rsidRPr="00176BC4">
        <w:rPr>
          <w:rFonts w:cs="Times New Roman"/>
          <w:b/>
          <w:bCs/>
        </w:rPr>
        <w:t>Diversification and Innovation:</w:t>
      </w:r>
      <w:r w:rsidRPr="00176BC4">
        <w:rPr>
          <w:rFonts w:cs="Times New Roman"/>
        </w:rPr>
        <w:t xml:space="preserve"> BAT should also carry on with the diversification into NGPs which include </w:t>
      </w:r>
      <w:r w:rsidR="00AE1DB1">
        <w:rPr>
          <w:rFonts w:cs="Times New Roman"/>
        </w:rPr>
        <w:t>vaporisers</w:t>
      </w:r>
      <w:r w:rsidRPr="00176BC4">
        <w:rPr>
          <w:rFonts w:cs="Times New Roman"/>
        </w:rPr>
        <w:t xml:space="preserve"> and tobacco heating products following the company’s interest and strategy of </w:t>
      </w:r>
      <w:r w:rsidR="00AE1DB1">
        <w:rPr>
          <w:rFonts w:cs="Times New Roman"/>
        </w:rPr>
        <w:t>minimising</w:t>
      </w:r>
      <w:r w:rsidRPr="00176BC4">
        <w:rPr>
          <w:rFonts w:cs="Times New Roman"/>
        </w:rPr>
        <w:t xml:space="preserve"> the health effects of cigarettes and adapted consumer tastes (British American Tobacco, 2023). Venturing into other products</w:t>
      </w:r>
      <w:r w:rsidR="00AE1DB1">
        <w:rPr>
          <w:rFonts w:cs="Times New Roman"/>
        </w:rPr>
        <w:t>, including wellness and CBD products,</w:t>
      </w:r>
      <w:r w:rsidRPr="00176BC4">
        <w:rPr>
          <w:rFonts w:cs="Times New Roman"/>
        </w:rPr>
        <w:t xml:space="preserve"> may also help strengthen and diversify the expected revenue sources other than tobacco products. Moreover, the suggestions to invest in research and development to aim at taking better and better products to the market will enable BAT to have a competitive advantage (Johnson, Scholes, and Whittington, 2008).</w:t>
      </w:r>
    </w:p>
    <w:p w14:paraId="635EA4E7" w14:textId="3AD56C59" w:rsidR="007C3169" w:rsidRPr="00176BC4" w:rsidRDefault="007C3169" w:rsidP="007C3169">
      <w:pPr>
        <w:rPr>
          <w:rFonts w:cs="Times New Roman"/>
        </w:rPr>
      </w:pPr>
      <w:r w:rsidRPr="00176BC4">
        <w:rPr>
          <w:rFonts w:cs="Times New Roman"/>
          <w:b/>
          <w:bCs/>
        </w:rPr>
        <w:t>Cost Management and Efficiency:</w:t>
      </w:r>
      <w:r w:rsidRPr="00176BC4">
        <w:rPr>
          <w:rFonts w:cs="Times New Roman"/>
        </w:rPr>
        <w:t xml:space="preserve"> The following counterproductive measures should be commenced to enhance the profitability and operating margins of BAT: Cost-cutting measures for the operating expenses of BAT should be adopted. This could include the improvement of the supply chain </w:t>
      </w:r>
      <w:r w:rsidR="00AE1DB1">
        <w:rPr>
          <w:rFonts w:cs="Times New Roman"/>
        </w:rPr>
        <w:t>flow</w:t>
      </w:r>
      <w:r w:rsidRPr="00176BC4">
        <w:rPr>
          <w:rFonts w:cs="Times New Roman"/>
        </w:rPr>
        <w:t xml:space="preserve">, </w:t>
      </w:r>
      <w:r w:rsidR="00AE1DB1">
        <w:rPr>
          <w:rFonts w:cs="Times New Roman"/>
        </w:rPr>
        <w:t>minimisation</w:t>
      </w:r>
      <w:r w:rsidRPr="00176BC4">
        <w:rPr>
          <w:rFonts w:cs="Times New Roman"/>
        </w:rPr>
        <w:t xml:space="preserve"> of overhead costs, and use of IT in the cycle (Drury, 2012). Besides, increased efficiency in the use of assets allows for increased generation of Revenues from the existing assets. For instance, BAT could look for ways </w:t>
      </w:r>
      <w:r w:rsidR="00AE1DB1">
        <w:rPr>
          <w:rFonts w:cs="Times New Roman"/>
        </w:rPr>
        <w:t>to increase productivity or enhance</w:t>
      </w:r>
      <w:r w:rsidRPr="00176BC4">
        <w:rPr>
          <w:rFonts w:cs="Times New Roman"/>
        </w:rPr>
        <w:t xml:space="preserve"> ways of managing inventories efficiently so that it can be in a position to contend with the asset turnover ratio (Brealey, Myers, and Allen, 2017).</w:t>
      </w:r>
    </w:p>
    <w:p w14:paraId="40E90D3F" w14:textId="76C71893" w:rsidR="007C3169" w:rsidRPr="00176BC4" w:rsidRDefault="007C3169" w:rsidP="007C3169">
      <w:pPr>
        <w:rPr>
          <w:rFonts w:cs="Times New Roman"/>
        </w:rPr>
      </w:pPr>
      <w:r w:rsidRPr="00176BC4">
        <w:rPr>
          <w:rFonts w:cs="Times New Roman"/>
          <w:b/>
          <w:bCs/>
        </w:rPr>
        <w:t>Strengthen Liquidity Position:</w:t>
      </w:r>
      <w:r w:rsidRPr="00176BC4">
        <w:rPr>
          <w:rFonts w:cs="Times New Roman"/>
        </w:rPr>
        <w:t xml:space="preserve"> Thus, the current ratio should be a concern for BAT</w:t>
      </w:r>
      <w:r w:rsidR="00AE1DB1">
        <w:rPr>
          <w:rFonts w:cs="Times New Roman"/>
        </w:rPr>
        <w:t>,</w:t>
      </w:r>
      <w:r w:rsidRPr="00176BC4">
        <w:rPr>
          <w:rFonts w:cs="Times New Roman"/>
        </w:rPr>
        <w:t xml:space="preserve"> and efforts should be made to either increase the value of current assets or decrease the value of current liabilities. A better liquidity position will improve the company’s capacity to meet near-term obligations and improve financial flexibility during volatile times (Ross, Westerfield, and Jaffe, 2016). BAT could do this </w:t>
      </w:r>
      <w:r w:rsidR="00AE1DB1">
        <w:rPr>
          <w:rFonts w:cs="Times New Roman"/>
        </w:rPr>
        <w:t>by holding more cash and cash equivalents, better-managing receivables,</w:t>
      </w:r>
      <w:r w:rsidRPr="00176BC4">
        <w:rPr>
          <w:rFonts w:cs="Times New Roman"/>
        </w:rPr>
        <w:t xml:space="preserve"> or altering the terms of payment vis suppliers.</w:t>
      </w:r>
    </w:p>
    <w:p w14:paraId="6608A5A1" w14:textId="38433D3B" w:rsidR="00B1113B" w:rsidRPr="00176BC4" w:rsidRDefault="007C3169" w:rsidP="007C3169">
      <w:pPr>
        <w:rPr>
          <w:rFonts w:cs="Times New Roman"/>
        </w:rPr>
      </w:pPr>
      <w:r w:rsidRPr="00176BC4">
        <w:rPr>
          <w:rFonts w:cs="Times New Roman"/>
          <w:b/>
          <w:bCs/>
        </w:rPr>
        <w:t>Enhance Profit Margins:</w:t>
      </w:r>
      <w:r w:rsidRPr="00176BC4">
        <w:rPr>
          <w:rFonts w:cs="Times New Roman"/>
        </w:rPr>
        <w:t xml:space="preserve"> In addition to pursuing margin leverage, BAT should aim to boost organic growth so that its margins achieve a similar figure to that of its key rival, PMI, without having to bear a similar increase in expense. It could mean such measures as concentrating on selling the more expensive varieties of cigarettes, shifting to markets with a higher per capita cigarette consumption, and increasing brand equity through marketing communication efforts (Philip Morris International, 2023). Furthermore, more should be done to manage the effective tax rate because it has a direct impact on the net profit margins – BAT’s tax strategy ought to be fine-tuned.</w:t>
      </w:r>
    </w:p>
    <w:p w14:paraId="02ED2473" w14:textId="475FC808" w:rsidR="002E368F" w:rsidRPr="00176BC4" w:rsidRDefault="002E368F" w:rsidP="007C3169">
      <w:pPr>
        <w:rPr>
          <w:rFonts w:cs="Times New Roman"/>
        </w:rPr>
      </w:pPr>
      <w:r w:rsidRPr="00176BC4">
        <w:rPr>
          <w:rFonts w:cs="Times New Roman"/>
        </w:rPr>
        <w:t>In this comprehensive review of BAT UK, various financial ratios are presented</w:t>
      </w:r>
      <w:r w:rsidR="00AE1DB1">
        <w:rPr>
          <w:rFonts w:cs="Times New Roman"/>
        </w:rPr>
        <w:t>,</w:t>
      </w:r>
      <w:r w:rsidRPr="00176BC4">
        <w:rPr>
          <w:rFonts w:cs="Times New Roman"/>
        </w:rPr>
        <w:t xml:space="preserve"> touching on profitability, liquidity ratios, gearing ratios, and efficiency for the past five fiscal periods. Using </w:t>
      </w:r>
      <w:r w:rsidRPr="00176BC4">
        <w:rPr>
          <w:rFonts w:cs="Times New Roman"/>
        </w:rPr>
        <w:lastRenderedPageBreak/>
        <w:t>these ratios, we can compare BAT with other competitors in the industry</w:t>
      </w:r>
      <w:r w:rsidR="00AE1DB1">
        <w:rPr>
          <w:rFonts w:cs="Times New Roman"/>
        </w:rPr>
        <w:t>, particularly Philip Morris International and Japan Tobacco International, to identify the company's key strengths and weaknesses</w:t>
      </w:r>
      <w:r w:rsidRPr="00176BC4">
        <w:rPr>
          <w:rFonts w:cs="Times New Roman"/>
        </w:rPr>
        <w:t>. The recommendations given give practical steps on how to improve financial management, manage risks and position BAT for future growth in a competitive and dynamic market (British American Tobacco, 2023).</w:t>
      </w:r>
    </w:p>
    <w:p w14:paraId="74808DF7" w14:textId="2D478651" w:rsidR="00B1113B" w:rsidRPr="00176BC4" w:rsidRDefault="00AA58B7" w:rsidP="00AA58B7">
      <w:pPr>
        <w:pStyle w:val="Heading1"/>
        <w:rPr>
          <w:rFonts w:cs="Times New Roman"/>
        </w:rPr>
      </w:pPr>
      <w:bookmarkStart w:id="23" w:name="_Toc175067208"/>
      <w:r w:rsidRPr="00176BC4">
        <w:rPr>
          <w:rFonts w:cs="Times New Roman"/>
        </w:rPr>
        <w:t>Part C: Investment appraisal</w:t>
      </w:r>
      <w:bookmarkEnd w:id="23"/>
    </w:p>
    <w:p w14:paraId="2DCC9509" w14:textId="77777777" w:rsidR="006C1F7B" w:rsidRPr="00176BC4" w:rsidRDefault="006C1F7B" w:rsidP="007C3169">
      <w:pPr>
        <w:pStyle w:val="Heading1"/>
        <w:rPr>
          <w:rFonts w:cs="Times New Roman"/>
        </w:rPr>
      </w:pPr>
      <w:bookmarkStart w:id="24" w:name="_Toc175067209"/>
      <w:r w:rsidRPr="00176BC4">
        <w:rPr>
          <w:rFonts w:cs="Times New Roman"/>
        </w:rPr>
        <w:t>1. Investment Appraisal Calculations</w:t>
      </w:r>
      <w:bookmarkEnd w:id="24"/>
    </w:p>
    <w:p w14:paraId="1C7E36A8" w14:textId="77777777" w:rsidR="006C1F7B" w:rsidRPr="00176BC4" w:rsidRDefault="006C1F7B" w:rsidP="007C3169">
      <w:pPr>
        <w:pStyle w:val="Heading2"/>
        <w:rPr>
          <w:rFonts w:ascii="Times New Roman" w:hAnsi="Times New Roman" w:cs="Times New Roman"/>
          <w:lang w:val="en-GB"/>
        </w:rPr>
      </w:pPr>
      <w:bookmarkStart w:id="25" w:name="_Toc175067210"/>
      <w:r w:rsidRPr="00176BC4">
        <w:rPr>
          <w:rFonts w:ascii="Times New Roman" w:hAnsi="Times New Roman" w:cs="Times New Roman"/>
          <w:lang w:val="en-GB"/>
        </w:rPr>
        <w:t>1.1. Payback Period (PBP)</w:t>
      </w:r>
      <w:bookmarkEnd w:id="25"/>
    </w:p>
    <w:p w14:paraId="31037EB2" w14:textId="77777777" w:rsidR="006C1F7B" w:rsidRPr="00176BC4" w:rsidRDefault="006C1F7B" w:rsidP="006C1F7B">
      <w:pPr>
        <w:rPr>
          <w:rFonts w:cs="Times New Roman"/>
        </w:rPr>
      </w:pPr>
      <w:r w:rsidRPr="00176BC4">
        <w:rPr>
          <w:rFonts w:cs="Times New Roman"/>
        </w:rPr>
        <w:t>The Payback Period is the time it takes for an investment to generate an amount of cash inflows sufficient to recover the initial investment cost.</w:t>
      </w:r>
    </w:p>
    <w:p w14:paraId="6E204293" w14:textId="77777777" w:rsidR="006C1F7B" w:rsidRPr="00176BC4" w:rsidRDefault="006C1F7B" w:rsidP="006C1F7B">
      <w:pPr>
        <w:rPr>
          <w:rFonts w:cs="Times New Roman"/>
        </w:rPr>
      </w:pPr>
      <w:r w:rsidRPr="00176BC4">
        <w:rPr>
          <w:rFonts w:cs="Times New Roman"/>
          <w:b/>
          <w:bCs/>
        </w:rPr>
        <w:t>Calculation for Project A:</w:t>
      </w:r>
    </w:p>
    <w:p w14:paraId="66A6E3AB" w14:textId="77777777" w:rsidR="006C1F7B" w:rsidRPr="00176BC4" w:rsidRDefault="006C1F7B" w:rsidP="006C1F7B">
      <w:pPr>
        <w:numPr>
          <w:ilvl w:val="0"/>
          <w:numId w:val="10"/>
        </w:numPr>
        <w:rPr>
          <w:rFonts w:cs="Times New Roman"/>
        </w:rPr>
      </w:pPr>
      <w:r w:rsidRPr="00176BC4">
        <w:rPr>
          <w:rFonts w:cs="Times New Roman"/>
        </w:rPr>
        <w:t>Initial Investment: £80 million</w:t>
      </w:r>
    </w:p>
    <w:p w14:paraId="2B790CAF" w14:textId="77777777" w:rsidR="006C1F7B" w:rsidRPr="00176BC4" w:rsidRDefault="006C1F7B" w:rsidP="006C1F7B">
      <w:pPr>
        <w:numPr>
          <w:ilvl w:val="0"/>
          <w:numId w:val="10"/>
        </w:numPr>
        <w:rPr>
          <w:rFonts w:cs="Times New Roman"/>
        </w:rPr>
      </w:pPr>
      <w:r w:rsidRPr="00176BC4">
        <w:rPr>
          <w:rFonts w:cs="Times New Roman"/>
        </w:rPr>
        <w:t>Cumulative Cash Flow:</w:t>
      </w:r>
    </w:p>
    <w:p w14:paraId="5DE86F30" w14:textId="77777777" w:rsidR="006C1F7B" w:rsidRPr="00176BC4" w:rsidRDefault="006C1F7B" w:rsidP="006C1F7B">
      <w:pPr>
        <w:numPr>
          <w:ilvl w:val="1"/>
          <w:numId w:val="10"/>
        </w:numPr>
        <w:rPr>
          <w:rFonts w:cs="Times New Roman"/>
        </w:rPr>
      </w:pPr>
      <w:r w:rsidRPr="00176BC4">
        <w:rPr>
          <w:rFonts w:cs="Times New Roman"/>
        </w:rPr>
        <w:t>Year 1: £25 million</w:t>
      </w:r>
    </w:p>
    <w:p w14:paraId="38FE6792" w14:textId="77777777" w:rsidR="006C1F7B" w:rsidRPr="00176BC4" w:rsidRDefault="006C1F7B" w:rsidP="006C1F7B">
      <w:pPr>
        <w:numPr>
          <w:ilvl w:val="1"/>
          <w:numId w:val="10"/>
        </w:numPr>
        <w:rPr>
          <w:rFonts w:cs="Times New Roman"/>
        </w:rPr>
      </w:pPr>
      <w:r w:rsidRPr="00176BC4">
        <w:rPr>
          <w:rFonts w:cs="Times New Roman"/>
        </w:rPr>
        <w:t>Year 2: £25 million + £25 million = £50 million</w:t>
      </w:r>
    </w:p>
    <w:p w14:paraId="12D80B6E" w14:textId="77777777" w:rsidR="006C1F7B" w:rsidRPr="00176BC4" w:rsidRDefault="006C1F7B" w:rsidP="006C1F7B">
      <w:pPr>
        <w:numPr>
          <w:ilvl w:val="1"/>
          <w:numId w:val="10"/>
        </w:numPr>
        <w:rPr>
          <w:rFonts w:cs="Times New Roman"/>
        </w:rPr>
      </w:pPr>
      <w:r w:rsidRPr="00176BC4">
        <w:rPr>
          <w:rFonts w:cs="Times New Roman"/>
        </w:rPr>
        <w:t>Year 3: £50 million + £20 million = £70 million</w:t>
      </w:r>
    </w:p>
    <w:p w14:paraId="053B4811" w14:textId="77777777" w:rsidR="006C1F7B" w:rsidRPr="00176BC4" w:rsidRDefault="006C1F7B" w:rsidP="006C1F7B">
      <w:pPr>
        <w:numPr>
          <w:ilvl w:val="1"/>
          <w:numId w:val="10"/>
        </w:numPr>
        <w:rPr>
          <w:rFonts w:cs="Times New Roman"/>
        </w:rPr>
      </w:pPr>
      <w:r w:rsidRPr="00176BC4">
        <w:rPr>
          <w:rFonts w:cs="Times New Roman"/>
        </w:rPr>
        <w:t>Year 4: £70 million + £55 million = £125 million</w:t>
      </w:r>
    </w:p>
    <w:p w14:paraId="4E486421" w14:textId="77777777" w:rsidR="006C1F7B" w:rsidRPr="00176BC4" w:rsidRDefault="006C1F7B" w:rsidP="006C1F7B">
      <w:pPr>
        <w:rPr>
          <w:rFonts w:cs="Times New Roman"/>
        </w:rPr>
      </w:pPr>
      <w:r w:rsidRPr="00176BC4">
        <w:rPr>
          <w:rFonts w:cs="Times New Roman"/>
        </w:rPr>
        <w:t>The initial investment of £80 million is recovered between Year 3 and Year 4. We calculate the exact payback period as follows:</w:t>
      </w:r>
    </w:p>
    <w:p w14:paraId="4A36296B" w14:textId="48852E60" w:rsidR="006C1F7B" w:rsidRPr="00176BC4" w:rsidRDefault="006C1F7B" w:rsidP="006C1F7B">
      <w:pPr>
        <w:rPr>
          <w:rFonts w:cs="Times New Roman"/>
        </w:rPr>
      </w:pPr>
      <w:r w:rsidRPr="00176BC4">
        <w:rPr>
          <w:rFonts w:cs="Times New Roman"/>
        </w:rPr>
        <w:t>PBP for Project A=3+80−70</w:t>
      </w:r>
      <w:r w:rsidR="00882EE2" w:rsidRPr="00176BC4">
        <w:rPr>
          <w:rFonts w:cs="Times New Roman"/>
        </w:rPr>
        <w:t>/</w:t>
      </w:r>
      <w:r w:rsidRPr="00176BC4">
        <w:rPr>
          <w:rFonts w:cs="Times New Roman"/>
        </w:rPr>
        <w:t>55=3+10</w:t>
      </w:r>
      <w:r w:rsidR="00882EE2" w:rsidRPr="00176BC4">
        <w:rPr>
          <w:rFonts w:cs="Times New Roman"/>
        </w:rPr>
        <w:t>/</w:t>
      </w:r>
      <w:r w:rsidRPr="00176BC4">
        <w:rPr>
          <w:rFonts w:cs="Times New Roman"/>
        </w:rPr>
        <w:t>55≈3.18 years</w:t>
      </w:r>
      <w:r w:rsidR="00882EE2" w:rsidRPr="00176BC4">
        <w:rPr>
          <w:rFonts w:cs="Times New Roman"/>
        </w:rPr>
        <w:t xml:space="preserve"> </w:t>
      </w:r>
    </w:p>
    <w:p w14:paraId="1ADFC923" w14:textId="77777777" w:rsidR="006C1F7B" w:rsidRPr="00176BC4" w:rsidRDefault="006C1F7B" w:rsidP="006C1F7B">
      <w:pPr>
        <w:rPr>
          <w:rFonts w:cs="Times New Roman"/>
        </w:rPr>
      </w:pPr>
      <w:r w:rsidRPr="00176BC4">
        <w:rPr>
          <w:rFonts w:cs="Times New Roman"/>
          <w:b/>
          <w:bCs/>
        </w:rPr>
        <w:t>Calculation for Project B:</w:t>
      </w:r>
    </w:p>
    <w:p w14:paraId="16340056" w14:textId="77777777" w:rsidR="006C1F7B" w:rsidRPr="00176BC4" w:rsidRDefault="006C1F7B" w:rsidP="006C1F7B">
      <w:pPr>
        <w:numPr>
          <w:ilvl w:val="0"/>
          <w:numId w:val="11"/>
        </w:numPr>
        <w:rPr>
          <w:rFonts w:cs="Times New Roman"/>
        </w:rPr>
      </w:pPr>
      <w:r w:rsidRPr="00176BC4">
        <w:rPr>
          <w:rFonts w:cs="Times New Roman"/>
        </w:rPr>
        <w:t>Initial Investment: £75 million</w:t>
      </w:r>
    </w:p>
    <w:p w14:paraId="63FD94B1" w14:textId="77777777" w:rsidR="006C1F7B" w:rsidRPr="00176BC4" w:rsidRDefault="006C1F7B" w:rsidP="006C1F7B">
      <w:pPr>
        <w:numPr>
          <w:ilvl w:val="0"/>
          <w:numId w:val="11"/>
        </w:numPr>
        <w:rPr>
          <w:rFonts w:cs="Times New Roman"/>
        </w:rPr>
      </w:pPr>
      <w:r w:rsidRPr="00176BC4">
        <w:rPr>
          <w:rFonts w:cs="Times New Roman"/>
        </w:rPr>
        <w:t>Cumulative Cash Flow:</w:t>
      </w:r>
    </w:p>
    <w:p w14:paraId="123E4603" w14:textId="77777777" w:rsidR="006C1F7B" w:rsidRPr="00176BC4" w:rsidRDefault="006C1F7B" w:rsidP="006C1F7B">
      <w:pPr>
        <w:numPr>
          <w:ilvl w:val="1"/>
          <w:numId w:val="11"/>
        </w:numPr>
        <w:rPr>
          <w:rFonts w:cs="Times New Roman"/>
        </w:rPr>
      </w:pPr>
      <w:r w:rsidRPr="00176BC4">
        <w:rPr>
          <w:rFonts w:cs="Times New Roman"/>
        </w:rPr>
        <w:t>Year 1: £50 million</w:t>
      </w:r>
    </w:p>
    <w:p w14:paraId="7A10904B" w14:textId="77777777" w:rsidR="006C1F7B" w:rsidRPr="00176BC4" w:rsidRDefault="006C1F7B" w:rsidP="006C1F7B">
      <w:pPr>
        <w:numPr>
          <w:ilvl w:val="1"/>
          <w:numId w:val="11"/>
        </w:numPr>
        <w:rPr>
          <w:rFonts w:cs="Times New Roman"/>
        </w:rPr>
      </w:pPr>
      <w:r w:rsidRPr="00176BC4">
        <w:rPr>
          <w:rFonts w:cs="Times New Roman"/>
        </w:rPr>
        <w:t>Year 2: £50 million + £20 million = £70 million</w:t>
      </w:r>
    </w:p>
    <w:p w14:paraId="687C77B8" w14:textId="77777777" w:rsidR="006C1F7B" w:rsidRPr="00176BC4" w:rsidRDefault="006C1F7B" w:rsidP="006C1F7B">
      <w:pPr>
        <w:numPr>
          <w:ilvl w:val="1"/>
          <w:numId w:val="11"/>
        </w:numPr>
        <w:rPr>
          <w:rFonts w:cs="Times New Roman"/>
        </w:rPr>
      </w:pPr>
      <w:r w:rsidRPr="00176BC4">
        <w:rPr>
          <w:rFonts w:cs="Times New Roman"/>
        </w:rPr>
        <w:t>Year 3: £70 million + £20 million = £90 million</w:t>
      </w:r>
    </w:p>
    <w:p w14:paraId="0A09AC08" w14:textId="77777777" w:rsidR="006C1F7B" w:rsidRPr="00176BC4" w:rsidRDefault="006C1F7B" w:rsidP="006C1F7B">
      <w:pPr>
        <w:rPr>
          <w:rFonts w:cs="Times New Roman"/>
        </w:rPr>
      </w:pPr>
      <w:r w:rsidRPr="00176BC4">
        <w:rPr>
          <w:rFonts w:cs="Times New Roman"/>
        </w:rPr>
        <w:t>The initial investment of £75 million is recovered between Year 2 and Year 3:</w:t>
      </w:r>
    </w:p>
    <w:p w14:paraId="30196EBF" w14:textId="1945B545" w:rsidR="006C1F7B" w:rsidRPr="00176BC4" w:rsidRDefault="006C1F7B" w:rsidP="006C1F7B">
      <w:pPr>
        <w:rPr>
          <w:rFonts w:cs="Times New Roman"/>
        </w:rPr>
      </w:pPr>
      <w:r w:rsidRPr="00176BC4">
        <w:rPr>
          <w:rFonts w:cs="Times New Roman"/>
        </w:rPr>
        <w:t>PBP for Project B=2+75−70</w:t>
      </w:r>
      <w:r w:rsidR="00882EE2" w:rsidRPr="00176BC4">
        <w:rPr>
          <w:rFonts w:cs="Times New Roman"/>
        </w:rPr>
        <w:t>/</w:t>
      </w:r>
      <w:r w:rsidRPr="00176BC4">
        <w:rPr>
          <w:rFonts w:cs="Times New Roman"/>
        </w:rPr>
        <w:t>20=2+5</w:t>
      </w:r>
      <w:r w:rsidR="00882EE2" w:rsidRPr="00176BC4">
        <w:rPr>
          <w:rFonts w:cs="Times New Roman"/>
        </w:rPr>
        <w:t>/</w:t>
      </w:r>
      <w:r w:rsidRPr="00176BC4">
        <w:rPr>
          <w:rFonts w:cs="Times New Roman"/>
        </w:rPr>
        <w:t>20=2.25 years</w:t>
      </w:r>
      <w:r w:rsidR="00882EE2" w:rsidRPr="00176BC4">
        <w:rPr>
          <w:rFonts w:cs="Times New Roman"/>
        </w:rPr>
        <w:t xml:space="preserve"> </w:t>
      </w:r>
    </w:p>
    <w:p w14:paraId="5ABA65EF" w14:textId="77777777" w:rsidR="006C1F7B" w:rsidRPr="00176BC4" w:rsidRDefault="006C1F7B" w:rsidP="006C1F7B">
      <w:pPr>
        <w:rPr>
          <w:rFonts w:cs="Times New Roman"/>
        </w:rPr>
      </w:pPr>
      <w:r w:rsidRPr="00176BC4">
        <w:rPr>
          <w:rFonts w:cs="Times New Roman"/>
          <w:b/>
          <w:bCs/>
        </w:rPr>
        <w:t>Conclusion:</w:t>
      </w:r>
      <w:r w:rsidRPr="00176BC4">
        <w:rPr>
          <w:rFonts w:cs="Times New Roman"/>
        </w:rPr>
        <w:t xml:space="preserve"> Project B has a shorter payback period (2.25 years) compared to Project A (3.18 years), which is advantageous for liquidity.</w:t>
      </w:r>
    </w:p>
    <w:p w14:paraId="3BE565C7" w14:textId="77777777" w:rsidR="006C1F7B" w:rsidRPr="00176BC4" w:rsidRDefault="006C1F7B" w:rsidP="007C3169">
      <w:pPr>
        <w:pStyle w:val="Heading2"/>
        <w:rPr>
          <w:rFonts w:ascii="Times New Roman" w:hAnsi="Times New Roman" w:cs="Times New Roman"/>
          <w:lang w:val="en-GB"/>
        </w:rPr>
      </w:pPr>
      <w:bookmarkStart w:id="26" w:name="_Toc175067211"/>
      <w:r w:rsidRPr="00176BC4">
        <w:rPr>
          <w:rFonts w:ascii="Times New Roman" w:hAnsi="Times New Roman" w:cs="Times New Roman"/>
          <w:lang w:val="en-GB"/>
        </w:rPr>
        <w:t>1.2. Accounting Rate of Return (ARR)</w:t>
      </w:r>
      <w:bookmarkEnd w:id="26"/>
    </w:p>
    <w:p w14:paraId="6A7E68F8" w14:textId="77777777" w:rsidR="006C1F7B" w:rsidRPr="00176BC4" w:rsidRDefault="006C1F7B" w:rsidP="006C1F7B">
      <w:pPr>
        <w:rPr>
          <w:rFonts w:cs="Times New Roman"/>
        </w:rPr>
      </w:pPr>
      <w:r w:rsidRPr="00176BC4">
        <w:rPr>
          <w:rFonts w:cs="Times New Roman"/>
        </w:rPr>
        <w:t>The Accounting Rate of Return measures the profitability of an investment based on average accounting profit.</w:t>
      </w:r>
    </w:p>
    <w:p w14:paraId="0E8DDE98" w14:textId="20F499AE" w:rsidR="006C1F7B" w:rsidRPr="00176BC4" w:rsidRDefault="006C1F7B" w:rsidP="006C1F7B">
      <w:pPr>
        <w:rPr>
          <w:rFonts w:cs="Times New Roman"/>
        </w:rPr>
      </w:pPr>
      <w:r w:rsidRPr="00176BC4">
        <w:rPr>
          <w:rFonts w:cs="Times New Roman"/>
          <w:b/>
          <w:bCs/>
        </w:rPr>
        <w:lastRenderedPageBreak/>
        <w:t>Formula:</w:t>
      </w:r>
      <w:r w:rsidRPr="00176BC4">
        <w:rPr>
          <w:rFonts w:cs="Times New Roman"/>
        </w:rPr>
        <w:t xml:space="preserve"> ARR=Average Annual Profit</w:t>
      </w:r>
      <w:r w:rsidR="00882EE2" w:rsidRPr="00176BC4">
        <w:rPr>
          <w:rFonts w:cs="Times New Roman"/>
        </w:rPr>
        <w:t>/</w:t>
      </w:r>
      <w:r w:rsidRPr="00176BC4">
        <w:rPr>
          <w:rFonts w:cs="Times New Roman"/>
        </w:rPr>
        <w:t>Initial Investment×100</w:t>
      </w:r>
    </w:p>
    <w:p w14:paraId="73A1214B" w14:textId="77777777" w:rsidR="006C1F7B" w:rsidRPr="00176BC4" w:rsidRDefault="006C1F7B" w:rsidP="006C1F7B">
      <w:pPr>
        <w:rPr>
          <w:rFonts w:cs="Times New Roman"/>
        </w:rPr>
      </w:pPr>
      <w:r w:rsidRPr="00176BC4">
        <w:rPr>
          <w:rFonts w:cs="Times New Roman"/>
          <w:b/>
          <w:bCs/>
        </w:rPr>
        <w:t>Calculation for Project A:</w:t>
      </w:r>
    </w:p>
    <w:p w14:paraId="07871D4E" w14:textId="77777777" w:rsidR="006C1F7B" w:rsidRPr="00176BC4" w:rsidRDefault="006C1F7B" w:rsidP="006C1F7B">
      <w:pPr>
        <w:numPr>
          <w:ilvl w:val="0"/>
          <w:numId w:val="12"/>
        </w:numPr>
        <w:rPr>
          <w:rFonts w:cs="Times New Roman"/>
        </w:rPr>
      </w:pPr>
      <w:r w:rsidRPr="00176BC4">
        <w:rPr>
          <w:rFonts w:cs="Times New Roman"/>
        </w:rPr>
        <w:t>Total Cash Inflows over 4 years = £25m + £25m + £20m + £55m = £125 million</w:t>
      </w:r>
    </w:p>
    <w:p w14:paraId="657BF1E8" w14:textId="77777777" w:rsidR="006C1F7B" w:rsidRPr="00176BC4" w:rsidRDefault="006C1F7B" w:rsidP="006C1F7B">
      <w:pPr>
        <w:numPr>
          <w:ilvl w:val="0"/>
          <w:numId w:val="12"/>
        </w:numPr>
        <w:rPr>
          <w:rFonts w:cs="Times New Roman"/>
        </w:rPr>
      </w:pPr>
      <w:r w:rsidRPr="00176BC4">
        <w:rPr>
          <w:rFonts w:cs="Times New Roman"/>
        </w:rPr>
        <w:t>Average Annual Profit = £125m / 4 = £31.25 million</w:t>
      </w:r>
    </w:p>
    <w:p w14:paraId="15790E8C" w14:textId="5A122235" w:rsidR="00882EE2" w:rsidRPr="00176BC4" w:rsidRDefault="006C1F7B" w:rsidP="00882EE2">
      <w:pPr>
        <w:numPr>
          <w:ilvl w:val="0"/>
          <w:numId w:val="12"/>
        </w:numPr>
        <w:rPr>
          <w:rFonts w:cs="Times New Roman"/>
        </w:rPr>
      </w:pPr>
      <w:r w:rsidRPr="00176BC4">
        <w:rPr>
          <w:rFonts w:cs="Times New Roman"/>
        </w:rPr>
        <w:t>ARR for Project A: ARR for Project A=31.25</w:t>
      </w:r>
      <w:r w:rsidR="00882EE2" w:rsidRPr="00176BC4">
        <w:rPr>
          <w:rFonts w:cs="Times New Roman"/>
        </w:rPr>
        <w:t>/</w:t>
      </w:r>
      <w:r w:rsidRPr="00176BC4">
        <w:rPr>
          <w:rFonts w:cs="Times New Roman"/>
        </w:rPr>
        <w:t>80×100≈39.06%</w:t>
      </w:r>
    </w:p>
    <w:p w14:paraId="0BDB2CC1" w14:textId="767F875E" w:rsidR="006C1F7B" w:rsidRPr="00176BC4" w:rsidRDefault="006C1F7B" w:rsidP="00882EE2">
      <w:pPr>
        <w:rPr>
          <w:rFonts w:cs="Times New Roman"/>
        </w:rPr>
      </w:pPr>
      <w:r w:rsidRPr="00176BC4">
        <w:rPr>
          <w:rFonts w:cs="Times New Roman"/>
          <w:b/>
          <w:bCs/>
        </w:rPr>
        <w:t>Calculation for Project B:</w:t>
      </w:r>
    </w:p>
    <w:p w14:paraId="7250A973" w14:textId="77777777" w:rsidR="006C1F7B" w:rsidRPr="00176BC4" w:rsidRDefault="006C1F7B" w:rsidP="006C1F7B">
      <w:pPr>
        <w:numPr>
          <w:ilvl w:val="0"/>
          <w:numId w:val="13"/>
        </w:numPr>
        <w:rPr>
          <w:rFonts w:cs="Times New Roman"/>
        </w:rPr>
      </w:pPr>
      <w:r w:rsidRPr="00176BC4">
        <w:rPr>
          <w:rFonts w:cs="Times New Roman"/>
        </w:rPr>
        <w:t>Total Cash Inflows over 4 years = £50m + £20m + £20m + £20m = £110 million</w:t>
      </w:r>
    </w:p>
    <w:p w14:paraId="1B81899B" w14:textId="77777777" w:rsidR="006C1F7B" w:rsidRPr="00176BC4" w:rsidRDefault="006C1F7B" w:rsidP="006C1F7B">
      <w:pPr>
        <w:numPr>
          <w:ilvl w:val="0"/>
          <w:numId w:val="13"/>
        </w:numPr>
        <w:rPr>
          <w:rFonts w:cs="Times New Roman"/>
        </w:rPr>
      </w:pPr>
      <w:r w:rsidRPr="00176BC4">
        <w:rPr>
          <w:rFonts w:cs="Times New Roman"/>
        </w:rPr>
        <w:t>Average Annual Profit = £110m / 4 = £27.5 million</w:t>
      </w:r>
    </w:p>
    <w:p w14:paraId="5388B747" w14:textId="40FBC412" w:rsidR="006C1F7B" w:rsidRPr="00176BC4" w:rsidRDefault="006C1F7B" w:rsidP="006C1F7B">
      <w:pPr>
        <w:numPr>
          <w:ilvl w:val="0"/>
          <w:numId w:val="13"/>
        </w:numPr>
        <w:rPr>
          <w:rFonts w:cs="Times New Roman"/>
        </w:rPr>
      </w:pPr>
      <w:r w:rsidRPr="00176BC4">
        <w:rPr>
          <w:rFonts w:cs="Times New Roman"/>
        </w:rPr>
        <w:t>ARR for Project B: ARR for Project B=27.5</w:t>
      </w:r>
      <w:r w:rsidR="00882EE2" w:rsidRPr="00176BC4">
        <w:rPr>
          <w:rFonts w:cs="Times New Roman"/>
        </w:rPr>
        <w:t>/</w:t>
      </w:r>
      <w:r w:rsidRPr="00176BC4">
        <w:rPr>
          <w:rFonts w:cs="Times New Roman"/>
        </w:rPr>
        <w:t>75×100≈36.67%</w:t>
      </w:r>
      <w:r w:rsidR="00882EE2" w:rsidRPr="00176BC4">
        <w:rPr>
          <w:rFonts w:cs="Times New Roman"/>
        </w:rPr>
        <w:t xml:space="preserve"> </w:t>
      </w:r>
    </w:p>
    <w:p w14:paraId="3EEC12EF" w14:textId="77777777" w:rsidR="006C1F7B" w:rsidRPr="00176BC4" w:rsidRDefault="006C1F7B" w:rsidP="006C1F7B">
      <w:pPr>
        <w:rPr>
          <w:rFonts w:cs="Times New Roman"/>
        </w:rPr>
      </w:pPr>
      <w:r w:rsidRPr="00176BC4">
        <w:rPr>
          <w:rFonts w:cs="Times New Roman"/>
          <w:b/>
          <w:bCs/>
        </w:rPr>
        <w:t>Conclusion:</w:t>
      </w:r>
      <w:r w:rsidRPr="00176BC4">
        <w:rPr>
          <w:rFonts w:cs="Times New Roman"/>
        </w:rPr>
        <w:t xml:space="preserve"> Project A has a higher ARR (39.06%) compared to Project B (36.67%), indicating better profitability based on accounting profit.</w:t>
      </w:r>
    </w:p>
    <w:p w14:paraId="019F2322" w14:textId="77777777" w:rsidR="006C1F7B" w:rsidRPr="00176BC4" w:rsidRDefault="006C1F7B" w:rsidP="007C3169">
      <w:pPr>
        <w:pStyle w:val="Heading2"/>
        <w:rPr>
          <w:rFonts w:ascii="Times New Roman" w:hAnsi="Times New Roman" w:cs="Times New Roman"/>
          <w:lang w:val="en-GB"/>
        </w:rPr>
      </w:pPr>
      <w:bookmarkStart w:id="27" w:name="_Toc175067212"/>
      <w:r w:rsidRPr="00176BC4">
        <w:rPr>
          <w:rFonts w:ascii="Times New Roman" w:hAnsi="Times New Roman" w:cs="Times New Roman"/>
          <w:lang w:val="en-GB"/>
        </w:rPr>
        <w:t>1.3. Net Present Value (NPV)</w:t>
      </w:r>
      <w:bookmarkEnd w:id="27"/>
    </w:p>
    <w:p w14:paraId="51138DB1" w14:textId="4089AA08" w:rsidR="006C1F7B" w:rsidRPr="00176BC4" w:rsidRDefault="006C1F7B" w:rsidP="006C1F7B">
      <w:pPr>
        <w:rPr>
          <w:rFonts w:cs="Times New Roman"/>
        </w:rPr>
      </w:pPr>
      <w:r w:rsidRPr="00176BC4">
        <w:rPr>
          <w:rFonts w:cs="Times New Roman"/>
        </w:rPr>
        <w:t>NPV calculates the present value of future cash flows, discounted at the company’s cost of capital minus the initial investment.</w:t>
      </w:r>
    </w:p>
    <w:p w14:paraId="762F9DEF" w14:textId="5E707FC2" w:rsidR="006C1F7B" w:rsidRPr="00176BC4" w:rsidRDefault="006C1F7B" w:rsidP="006C1F7B">
      <w:pPr>
        <w:rPr>
          <w:rFonts w:cs="Times New Roman"/>
        </w:rPr>
      </w:pPr>
      <w:r w:rsidRPr="00176BC4">
        <w:rPr>
          <w:rFonts w:cs="Times New Roman"/>
          <w:b/>
          <w:bCs/>
        </w:rPr>
        <w:t>Formula:</w:t>
      </w:r>
      <w:r w:rsidRPr="00176BC4">
        <w:rPr>
          <w:rFonts w:cs="Times New Roman"/>
        </w:rPr>
        <w:t xml:space="preserve"> NPV=</w:t>
      </w:r>
      <w:r w:rsidR="007C3169" w:rsidRPr="00176BC4">
        <w:rPr>
          <w:rFonts w:cs="Times New Roman"/>
        </w:rPr>
        <w:t>∑ (</w:t>
      </w:r>
      <w:r w:rsidRPr="00176BC4">
        <w:rPr>
          <w:rFonts w:cs="Times New Roman"/>
        </w:rPr>
        <w:t>Cash Flow in Year t</w:t>
      </w:r>
      <w:r w:rsidR="00882EE2" w:rsidRPr="00176BC4">
        <w:rPr>
          <w:rFonts w:cs="Times New Roman"/>
        </w:rPr>
        <w:t>/</w:t>
      </w:r>
      <w:r w:rsidRPr="00176BC4">
        <w:rPr>
          <w:rFonts w:cs="Times New Roman"/>
        </w:rPr>
        <w:t>(1+</w:t>
      </w:r>
      <w:proofErr w:type="gramStart"/>
      <w:r w:rsidRPr="00176BC4">
        <w:rPr>
          <w:rFonts w:cs="Times New Roman"/>
        </w:rPr>
        <w:t>r)</w:t>
      </w:r>
      <w:r w:rsidR="00882EE2" w:rsidRPr="00176BC4">
        <w:rPr>
          <w:rFonts w:cs="Times New Roman"/>
        </w:rPr>
        <w:t>^</w:t>
      </w:r>
      <w:proofErr w:type="gramEnd"/>
      <w:r w:rsidRPr="00176BC4">
        <w:rPr>
          <w:rFonts w:cs="Times New Roman"/>
        </w:rPr>
        <w:t>t)−Initial Investment</w:t>
      </w:r>
      <w:r w:rsidR="00882EE2" w:rsidRPr="00176BC4">
        <w:rPr>
          <w:rFonts w:cs="Times New Roman"/>
        </w:rPr>
        <w:t xml:space="preserve"> </w:t>
      </w:r>
      <w:r w:rsidRPr="00176BC4">
        <w:rPr>
          <w:rFonts w:cs="Times New Roman"/>
        </w:rPr>
        <w:t>\</w:t>
      </w:r>
    </w:p>
    <w:p w14:paraId="1BCACEF1" w14:textId="2E8CF607" w:rsidR="006C1F7B" w:rsidRPr="00176BC4" w:rsidRDefault="006C1F7B" w:rsidP="006C1F7B">
      <w:pPr>
        <w:rPr>
          <w:rFonts w:cs="Times New Roman"/>
        </w:rPr>
      </w:pPr>
      <w:r w:rsidRPr="00176BC4">
        <w:rPr>
          <w:rFonts w:cs="Times New Roman"/>
        </w:rPr>
        <w:t>Where r=9.75%</w:t>
      </w:r>
    </w:p>
    <w:p w14:paraId="4E71A36E" w14:textId="77777777" w:rsidR="006C1F7B" w:rsidRPr="00176BC4" w:rsidRDefault="006C1F7B" w:rsidP="006C1F7B">
      <w:pPr>
        <w:rPr>
          <w:rFonts w:cs="Times New Roman"/>
        </w:rPr>
      </w:pPr>
      <w:r w:rsidRPr="00176BC4">
        <w:rPr>
          <w:rFonts w:cs="Times New Roman"/>
          <w:b/>
          <w:bCs/>
        </w:rPr>
        <w:t>Calculation for Project A:</w:t>
      </w:r>
    </w:p>
    <w:p w14:paraId="78978F6B" w14:textId="77777777" w:rsidR="006C1F7B" w:rsidRPr="00176BC4" w:rsidRDefault="006C1F7B" w:rsidP="006C1F7B">
      <w:pPr>
        <w:numPr>
          <w:ilvl w:val="0"/>
          <w:numId w:val="14"/>
        </w:numPr>
        <w:rPr>
          <w:rFonts w:cs="Times New Roman"/>
        </w:rPr>
      </w:pPr>
      <w:r w:rsidRPr="00176BC4">
        <w:rPr>
          <w:rFonts w:cs="Times New Roman"/>
        </w:rPr>
        <w:t>Year 0: -£80 million</w:t>
      </w:r>
    </w:p>
    <w:p w14:paraId="6966019E" w14:textId="4A338A35" w:rsidR="006C1F7B" w:rsidRPr="00176BC4" w:rsidRDefault="006C1F7B" w:rsidP="006C1F7B">
      <w:pPr>
        <w:numPr>
          <w:ilvl w:val="0"/>
          <w:numId w:val="14"/>
        </w:numPr>
        <w:rPr>
          <w:rFonts w:cs="Times New Roman"/>
        </w:rPr>
      </w:pPr>
      <w:r w:rsidRPr="00176BC4">
        <w:rPr>
          <w:rFonts w:cs="Times New Roman"/>
        </w:rPr>
        <w:t>Year 1: 25</w:t>
      </w:r>
      <w:r w:rsidR="00882EE2" w:rsidRPr="00176BC4">
        <w:rPr>
          <w:rFonts w:cs="Times New Roman"/>
        </w:rPr>
        <w:t>/ (1.0975) ^</w:t>
      </w:r>
      <w:r w:rsidRPr="00176BC4">
        <w:rPr>
          <w:rFonts w:cs="Times New Roman"/>
        </w:rPr>
        <w:t>1=22.79</w:t>
      </w:r>
      <w:r w:rsidR="00882EE2" w:rsidRPr="00176BC4">
        <w:rPr>
          <w:rFonts w:cs="Times New Roman"/>
        </w:rPr>
        <w:t xml:space="preserve"> </w:t>
      </w:r>
      <w:r w:rsidRPr="00176BC4">
        <w:rPr>
          <w:rFonts w:cs="Times New Roman"/>
        </w:rPr>
        <w:t>million</w:t>
      </w:r>
    </w:p>
    <w:p w14:paraId="0958ED15" w14:textId="0CA6B3A2" w:rsidR="006C1F7B" w:rsidRPr="00176BC4" w:rsidRDefault="006C1F7B" w:rsidP="006C1F7B">
      <w:pPr>
        <w:numPr>
          <w:ilvl w:val="0"/>
          <w:numId w:val="14"/>
        </w:numPr>
        <w:rPr>
          <w:rFonts w:cs="Times New Roman"/>
        </w:rPr>
      </w:pPr>
      <w:r w:rsidRPr="00176BC4">
        <w:rPr>
          <w:rFonts w:cs="Times New Roman"/>
        </w:rPr>
        <w:t>Year 2: 25</w:t>
      </w:r>
      <w:r w:rsidR="00882EE2" w:rsidRPr="00176BC4">
        <w:rPr>
          <w:rFonts w:cs="Times New Roman"/>
        </w:rPr>
        <w:t>/ (1.0975) ^</w:t>
      </w:r>
      <w:r w:rsidRPr="00176BC4">
        <w:rPr>
          <w:rFonts w:cs="Times New Roman"/>
        </w:rPr>
        <w:t>2=20.77</w:t>
      </w:r>
      <w:r w:rsidR="00882EE2" w:rsidRPr="00176BC4">
        <w:rPr>
          <w:rFonts w:cs="Times New Roman"/>
        </w:rPr>
        <w:t xml:space="preserve"> </w:t>
      </w:r>
      <w:r w:rsidRPr="00176BC4">
        <w:rPr>
          <w:rFonts w:cs="Times New Roman"/>
        </w:rPr>
        <w:t>million</w:t>
      </w:r>
    </w:p>
    <w:p w14:paraId="338BFA93" w14:textId="673257A6" w:rsidR="006C1F7B" w:rsidRPr="00176BC4" w:rsidRDefault="006C1F7B" w:rsidP="006C1F7B">
      <w:pPr>
        <w:numPr>
          <w:ilvl w:val="0"/>
          <w:numId w:val="14"/>
        </w:numPr>
        <w:rPr>
          <w:rFonts w:cs="Times New Roman"/>
        </w:rPr>
      </w:pPr>
      <w:r w:rsidRPr="00176BC4">
        <w:rPr>
          <w:rFonts w:cs="Times New Roman"/>
        </w:rPr>
        <w:t>Year 3: 20</w:t>
      </w:r>
      <w:r w:rsidR="00882EE2" w:rsidRPr="00176BC4">
        <w:rPr>
          <w:rFonts w:cs="Times New Roman"/>
        </w:rPr>
        <w:t>/ (1.0975) ^</w:t>
      </w:r>
      <w:r w:rsidRPr="00176BC4">
        <w:rPr>
          <w:rFonts w:cs="Times New Roman"/>
        </w:rPr>
        <w:t>3=15.26</w:t>
      </w:r>
      <w:r w:rsidR="00882EE2" w:rsidRPr="00176BC4">
        <w:rPr>
          <w:rFonts w:cs="Times New Roman"/>
        </w:rPr>
        <w:t xml:space="preserve"> </w:t>
      </w:r>
      <w:r w:rsidRPr="00176BC4">
        <w:rPr>
          <w:rFonts w:cs="Times New Roman"/>
        </w:rPr>
        <w:t>million</w:t>
      </w:r>
    </w:p>
    <w:p w14:paraId="1C1898DE" w14:textId="56DFA40D" w:rsidR="006C1F7B" w:rsidRPr="00176BC4" w:rsidRDefault="006C1F7B" w:rsidP="006C1F7B">
      <w:pPr>
        <w:numPr>
          <w:ilvl w:val="0"/>
          <w:numId w:val="14"/>
        </w:numPr>
        <w:rPr>
          <w:rFonts w:cs="Times New Roman"/>
        </w:rPr>
      </w:pPr>
      <w:r w:rsidRPr="00176BC4">
        <w:rPr>
          <w:rFonts w:cs="Times New Roman"/>
        </w:rPr>
        <w:t>Year 4: 55</w:t>
      </w:r>
      <w:r w:rsidR="00882EE2" w:rsidRPr="00176BC4">
        <w:rPr>
          <w:rFonts w:cs="Times New Roman"/>
        </w:rPr>
        <w:t>/ (1.0975) ^</w:t>
      </w:r>
      <w:r w:rsidRPr="00176BC4">
        <w:rPr>
          <w:rFonts w:cs="Times New Roman"/>
        </w:rPr>
        <w:t>4=38.04 million</w:t>
      </w:r>
    </w:p>
    <w:p w14:paraId="76AD50B7" w14:textId="500BBF42" w:rsidR="006C1F7B" w:rsidRPr="00176BC4" w:rsidRDefault="006C1F7B" w:rsidP="006C1F7B">
      <w:pPr>
        <w:numPr>
          <w:ilvl w:val="0"/>
          <w:numId w:val="14"/>
        </w:numPr>
        <w:rPr>
          <w:rFonts w:cs="Times New Roman"/>
        </w:rPr>
      </w:pPr>
      <w:r w:rsidRPr="00176BC4">
        <w:rPr>
          <w:rFonts w:cs="Times New Roman"/>
        </w:rPr>
        <w:t>NPV for Project A: NPV for Project A=−80+22.79+20.77+15.26+38.04=16.86 million</w:t>
      </w:r>
      <w:r w:rsidR="00882EE2" w:rsidRPr="00176BC4">
        <w:rPr>
          <w:rFonts w:cs="Times New Roman"/>
        </w:rPr>
        <w:t xml:space="preserve"> </w:t>
      </w:r>
    </w:p>
    <w:p w14:paraId="71FE750A" w14:textId="77777777" w:rsidR="006C1F7B" w:rsidRPr="00176BC4" w:rsidRDefault="006C1F7B" w:rsidP="006C1F7B">
      <w:pPr>
        <w:rPr>
          <w:rFonts w:cs="Times New Roman"/>
        </w:rPr>
      </w:pPr>
      <w:r w:rsidRPr="00176BC4">
        <w:rPr>
          <w:rFonts w:cs="Times New Roman"/>
          <w:b/>
          <w:bCs/>
        </w:rPr>
        <w:t>Calculation for Project B:</w:t>
      </w:r>
    </w:p>
    <w:p w14:paraId="49DCE483" w14:textId="77777777" w:rsidR="006C1F7B" w:rsidRPr="00176BC4" w:rsidRDefault="006C1F7B" w:rsidP="006C1F7B">
      <w:pPr>
        <w:numPr>
          <w:ilvl w:val="0"/>
          <w:numId w:val="15"/>
        </w:numPr>
        <w:rPr>
          <w:rFonts w:cs="Times New Roman"/>
        </w:rPr>
      </w:pPr>
      <w:r w:rsidRPr="00176BC4">
        <w:rPr>
          <w:rFonts w:cs="Times New Roman"/>
        </w:rPr>
        <w:t>Year 0: -£75 million</w:t>
      </w:r>
    </w:p>
    <w:p w14:paraId="3A375460" w14:textId="683116F8" w:rsidR="006C1F7B" w:rsidRPr="00176BC4" w:rsidRDefault="006C1F7B" w:rsidP="006C1F7B">
      <w:pPr>
        <w:numPr>
          <w:ilvl w:val="0"/>
          <w:numId w:val="15"/>
        </w:numPr>
        <w:rPr>
          <w:rFonts w:cs="Times New Roman"/>
        </w:rPr>
      </w:pPr>
      <w:r w:rsidRPr="00176BC4">
        <w:rPr>
          <w:rFonts w:cs="Times New Roman"/>
        </w:rPr>
        <w:t>Year 1: 50</w:t>
      </w:r>
      <w:r w:rsidR="00882EE2" w:rsidRPr="00176BC4">
        <w:rPr>
          <w:rFonts w:cs="Times New Roman"/>
        </w:rPr>
        <w:t>/ (1.0975) ^</w:t>
      </w:r>
      <w:r w:rsidRPr="00176BC4">
        <w:rPr>
          <w:rFonts w:cs="Times New Roman"/>
        </w:rPr>
        <w:t>1=45.56</w:t>
      </w:r>
      <w:r w:rsidR="00882EE2" w:rsidRPr="00176BC4">
        <w:rPr>
          <w:rFonts w:cs="Times New Roman"/>
        </w:rPr>
        <w:t xml:space="preserve"> </w:t>
      </w:r>
      <w:r w:rsidRPr="00176BC4">
        <w:rPr>
          <w:rFonts w:cs="Times New Roman"/>
        </w:rPr>
        <w:t>million</w:t>
      </w:r>
    </w:p>
    <w:p w14:paraId="77ACB818" w14:textId="26CCF17A" w:rsidR="006C1F7B" w:rsidRPr="00176BC4" w:rsidRDefault="006C1F7B" w:rsidP="006C1F7B">
      <w:pPr>
        <w:numPr>
          <w:ilvl w:val="0"/>
          <w:numId w:val="15"/>
        </w:numPr>
        <w:rPr>
          <w:rFonts w:cs="Times New Roman"/>
        </w:rPr>
      </w:pPr>
      <w:r w:rsidRPr="00176BC4">
        <w:rPr>
          <w:rFonts w:cs="Times New Roman"/>
        </w:rPr>
        <w:t>Year 2: 20</w:t>
      </w:r>
      <w:r w:rsidR="00882EE2" w:rsidRPr="00176BC4">
        <w:rPr>
          <w:rFonts w:cs="Times New Roman"/>
        </w:rPr>
        <w:t>/ (1.0975) ^</w:t>
      </w:r>
      <w:r w:rsidRPr="00176BC4">
        <w:rPr>
          <w:rFonts w:cs="Times New Roman"/>
        </w:rPr>
        <w:t>2=16.62</w:t>
      </w:r>
      <w:r w:rsidR="00882EE2" w:rsidRPr="00176BC4">
        <w:rPr>
          <w:rFonts w:cs="Times New Roman"/>
        </w:rPr>
        <w:t xml:space="preserve"> </w:t>
      </w:r>
      <w:r w:rsidRPr="00176BC4">
        <w:rPr>
          <w:rFonts w:cs="Times New Roman"/>
        </w:rPr>
        <w:t>million</w:t>
      </w:r>
    </w:p>
    <w:p w14:paraId="381F6D07" w14:textId="5F50AFAF" w:rsidR="006C1F7B" w:rsidRPr="00176BC4" w:rsidRDefault="006C1F7B" w:rsidP="006C1F7B">
      <w:pPr>
        <w:numPr>
          <w:ilvl w:val="0"/>
          <w:numId w:val="15"/>
        </w:numPr>
        <w:rPr>
          <w:rFonts w:cs="Times New Roman"/>
        </w:rPr>
      </w:pPr>
      <w:r w:rsidRPr="00176BC4">
        <w:rPr>
          <w:rFonts w:cs="Times New Roman"/>
        </w:rPr>
        <w:t>Year 3: 20</w:t>
      </w:r>
      <w:r w:rsidR="00882EE2" w:rsidRPr="00176BC4">
        <w:rPr>
          <w:rFonts w:cs="Times New Roman"/>
        </w:rPr>
        <w:t>/ (1.0975) ^</w:t>
      </w:r>
      <w:r w:rsidRPr="00176BC4">
        <w:rPr>
          <w:rFonts w:cs="Times New Roman"/>
        </w:rPr>
        <w:t>3=15.26</w:t>
      </w:r>
      <w:r w:rsidR="00882EE2" w:rsidRPr="00176BC4">
        <w:rPr>
          <w:rFonts w:cs="Times New Roman"/>
        </w:rPr>
        <w:t xml:space="preserve"> </w:t>
      </w:r>
      <w:r w:rsidRPr="00176BC4">
        <w:rPr>
          <w:rFonts w:cs="Times New Roman"/>
        </w:rPr>
        <w:t>million</w:t>
      </w:r>
    </w:p>
    <w:p w14:paraId="28A66635" w14:textId="527D280F" w:rsidR="006C1F7B" w:rsidRPr="00176BC4" w:rsidRDefault="006C1F7B" w:rsidP="006C1F7B">
      <w:pPr>
        <w:numPr>
          <w:ilvl w:val="0"/>
          <w:numId w:val="15"/>
        </w:numPr>
        <w:rPr>
          <w:rFonts w:cs="Times New Roman"/>
        </w:rPr>
      </w:pPr>
      <w:r w:rsidRPr="00176BC4">
        <w:rPr>
          <w:rFonts w:cs="Times New Roman"/>
        </w:rPr>
        <w:t>Year 4: 20</w:t>
      </w:r>
      <w:r w:rsidR="00882EE2" w:rsidRPr="00176BC4">
        <w:rPr>
          <w:rFonts w:cs="Times New Roman"/>
        </w:rPr>
        <w:t>/ (1.0975) ^</w:t>
      </w:r>
      <w:r w:rsidRPr="00176BC4">
        <w:rPr>
          <w:rFonts w:cs="Times New Roman"/>
        </w:rPr>
        <w:t>4=13.90</w:t>
      </w:r>
      <w:r w:rsidR="00882EE2" w:rsidRPr="00176BC4">
        <w:rPr>
          <w:rFonts w:cs="Times New Roman"/>
        </w:rPr>
        <w:t xml:space="preserve"> </w:t>
      </w:r>
      <w:r w:rsidRPr="00176BC4">
        <w:rPr>
          <w:rFonts w:cs="Times New Roman"/>
        </w:rPr>
        <w:t>million</w:t>
      </w:r>
    </w:p>
    <w:p w14:paraId="5779AD52" w14:textId="77777777" w:rsidR="00882EE2" w:rsidRPr="00176BC4" w:rsidRDefault="006C1F7B" w:rsidP="00882EE2">
      <w:pPr>
        <w:rPr>
          <w:rFonts w:cs="Times New Roman"/>
        </w:rPr>
      </w:pPr>
      <w:r w:rsidRPr="00176BC4">
        <w:rPr>
          <w:rFonts w:cs="Times New Roman"/>
        </w:rPr>
        <w:t>NPV for Project B: NPV for Project B=−75+45.56+16.62+15.26+13.90=16.34 million</w:t>
      </w:r>
    </w:p>
    <w:p w14:paraId="644CEF8E" w14:textId="71FB1726" w:rsidR="006C1F7B" w:rsidRPr="00176BC4" w:rsidRDefault="006C1F7B" w:rsidP="00882EE2">
      <w:pPr>
        <w:rPr>
          <w:rFonts w:cs="Times New Roman"/>
        </w:rPr>
      </w:pPr>
      <w:r w:rsidRPr="00176BC4">
        <w:rPr>
          <w:rFonts w:cs="Times New Roman"/>
          <w:b/>
          <w:bCs/>
        </w:rPr>
        <w:t>Conclusion:</w:t>
      </w:r>
      <w:r w:rsidRPr="00176BC4">
        <w:rPr>
          <w:rFonts w:cs="Times New Roman"/>
        </w:rPr>
        <w:t xml:space="preserve"> Both projects yield positive NPVs, with Project A slightly higher at £16.86 million compared to Project B's £16.34 million. This suggests that both projects are viable, but Project A offers marginally higher value.</w:t>
      </w:r>
    </w:p>
    <w:p w14:paraId="768F0462" w14:textId="77777777" w:rsidR="006C1F7B" w:rsidRPr="00176BC4" w:rsidRDefault="006C1F7B" w:rsidP="007C3169">
      <w:pPr>
        <w:pStyle w:val="Heading1"/>
        <w:rPr>
          <w:rFonts w:cs="Times New Roman"/>
        </w:rPr>
      </w:pPr>
      <w:bookmarkStart w:id="28" w:name="_Toc175067213"/>
      <w:r w:rsidRPr="00176BC4">
        <w:rPr>
          <w:rFonts w:cs="Times New Roman"/>
        </w:rPr>
        <w:lastRenderedPageBreak/>
        <w:t>2. Evaluation and Recommendation</w:t>
      </w:r>
      <w:bookmarkEnd w:id="28"/>
    </w:p>
    <w:p w14:paraId="1C1E7B3B" w14:textId="7DBE6E28" w:rsidR="00120B03" w:rsidRPr="00176BC4" w:rsidRDefault="00120B03" w:rsidP="00120B03">
      <w:pPr>
        <w:rPr>
          <w:rFonts w:cs="Times New Roman"/>
        </w:rPr>
      </w:pPr>
      <w:r w:rsidRPr="00176BC4">
        <w:rPr>
          <w:rFonts w:cs="Times New Roman"/>
          <w:b/>
          <w:bCs/>
        </w:rPr>
        <w:t>Payback Period:</w:t>
      </w:r>
      <w:r w:rsidRPr="00176BC4">
        <w:rPr>
          <w:rFonts w:cs="Times New Roman"/>
        </w:rPr>
        <w:t xml:space="preserve"> The payback period of Project B is comparatively less in length, which may be more valuable for the company if the company mainly focuses </w:t>
      </w:r>
      <w:r w:rsidR="007C3169" w:rsidRPr="00176BC4">
        <w:rPr>
          <w:rFonts w:cs="Times New Roman"/>
        </w:rPr>
        <w:t>on</w:t>
      </w:r>
      <w:r w:rsidRPr="00176BC4">
        <w:rPr>
          <w:rFonts w:cs="Times New Roman"/>
        </w:rPr>
        <w:t xml:space="preserve"> its liquidity position. Nonetheless, it disregards cash flows after the payback point or time value of money and it can be a disadvantage (</w:t>
      </w:r>
      <w:proofErr w:type="spellStart"/>
      <w:r w:rsidRPr="00176BC4">
        <w:rPr>
          <w:rFonts w:cs="Times New Roman"/>
        </w:rPr>
        <w:t>Atrill</w:t>
      </w:r>
      <w:proofErr w:type="spellEnd"/>
      <w:r w:rsidRPr="00176BC4">
        <w:rPr>
          <w:rFonts w:cs="Times New Roman"/>
        </w:rPr>
        <w:t xml:space="preserve"> and McLaney, 2015).</w:t>
      </w:r>
    </w:p>
    <w:p w14:paraId="586A4991" w14:textId="267AC240" w:rsidR="00120B03" w:rsidRPr="00176BC4" w:rsidRDefault="00120B03" w:rsidP="00120B03">
      <w:pPr>
        <w:rPr>
          <w:rFonts w:cs="Times New Roman"/>
        </w:rPr>
      </w:pPr>
      <w:r w:rsidRPr="00176BC4">
        <w:rPr>
          <w:rFonts w:cs="Times New Roman"/>
          <w:b/>
          <w:bCs/>
        </w:rPr>
        <w:t>ARR:</w:t>
      </w:r>
      <w:r w:rsidRPr="00176BC4">
        <w:rPr>
          <w:rFonts w:cs="Times New Roman"/>
        </w:rPr>
        <w:t xml:space="preserve"> According to </w:t>
      </w:r>
      <w:r w:rsidR="007C3169" w:rsidRPr="00176BC4">
        <w:rPr>
          <w:rFonts w:cs="Times New Roman"/>
        </w:rPr>
        <w:t xml:space="preserve">the </w:t>
      </w:r>
      <w:r w:rsidRPr="00176BC4">
        <w:rPr>
          <w:rFonts w:cs="Times New Roman"/>
        </w:rPr>
        <w:t>Accounting Rate of Return (ARR), Project A is slightly better profitability than Project B. Similarly, ARR has the same limitation as ABNM in that this formula does not incorporate the feature of the time value of money and only gives emphasis on accounting profit aside from cash flows (Drury, 2012).</w:t>
      </w:r>
    </w:p>
    <w:p w14:paraId="0095364B" w14:textId="4F06A77A" w:rsidR="00120B03" w:rsidRPr="00176BC4" w:rsidRDefault="00120B03" w:rsidP="00120B03">
      <w:pPr>
        <w:rPr>
          <w:rFonts w:cs="Times New Roman"/>
        </w:rPr>
      </w:pPr>
      <w:r w:rsidRPr="00176BC4">
        <w:rPr>
          <w:rFonts w:cs="Times New Roman"/>
          <w:b/>
          <w:bCs/>
        </w:rPr>
        <w:t>NPV:</w:t>
      </w:r>
      <w:r w:rsidRPr="00176BC4">
        <w:rPr>
          <w:rFonts w:cs="Times New Roman"/>
        </w:rPr>
        <w:t xml:space="preserve"> Although the NPV of Project A is slightly higher, it </w:t>
      </w:r>
      <w:r w:rsidR="007C3169" w:rsidRPr="00176BC4">
        <w:rPr>
          <w:rFonts w:cs="Times New Roman"/>
        </w:rPr>
        <w:t>can</w:t>
      </w:r>
      <w:r w:rsidRPr="00176BC4">
        <w:rPr>
          <w:rFonts w:cs="Times New Roman"/>
        </w:rPr>
        <w:t xml:space="preserve"> generate better value in the present terms. NPV is deemed the best technique in investment appraisal because it takes into consideration the timeliness of value and encompasses all the relevant cash flows (Brealey, Myers, and Allen, 2017).</w:t>
      </w:r>
    </w:p>
    <w:p w14:paraId="5D9B522C" w14:textId="6407299B" w:rsidR="006C1F7B" w:rsidRPr="00176BC4" w:rsidRDefault="00120B03" w:rsidP="00120B03">
      <w:pPr>
        <w:rPr>
          <w:rFonts w:cs="Times New Roman"/>
        </w:rPr>
      </w:pPr>
      <w:r w:rsidRPr="00176BC4">
        <w:rPr>
          <w:rFonts w:cs="Times New Roman"/>
          <w:b/>
          <w:bCs/>
        </w:rPr>
        <w:t>Recommendation:</w:t>
      </w:r>
      <w:r w:rsidRPr="00176BC4">
        <w:rPr>
          <w:rFonts w:cs="Times New Roman"/>
        </w:rPr>
        <w:t xml:space="preserve"> Using the NPV and discounting all cash inflows and outflows, Project A is superior to Project B</w:t>
      </w:r>
      <w:r w:rsidR="00AE1DB1">
        <w:rPr>
          <w:rFonts w:cs="Times New Roman"/>
        </w:rPr>
        <w:t>,</w:t>
      </w:r>
      <w:r w:rsidRPr="00176BC4">
        <w:rPr>
          <w:rFonts w:cs="Times New Roman"/>
        </w:rPr>
        <w:t xml:space="preserve"> although </w:t>
      </w:r>
      <w:proofErr w:type="spellStart"/>
      <w:r w:rsidRPr="00176BC4">
        <w:rPr>
          <w:rFonts w:cs="Times New Roman"/>
        </w:rPr>
        <w:t>its</w:t>
      </w:r>
      <w:proofErr w:type="spellEnd"/>
      <w:r w:rsidRPr="00176BC4">
        <w:rPr>
          <w:rFonts w:cs="Times New Roman"/>
        </w:rPr>
        <w:t xml:space="preserve"> </w:t>
      </w:r>
      <w:r w:rsidR="007C3169" w:rsidRPr="00176BC4">
        <w:rPr>
          <w:rFonts w:cs="Times New Roman"/>
        </w:rPr>
        <w:t>payback</w:t>
      </w:r>
      <w:r w:rsidRPr="00176BC4">
        <w:rPr>
          <w:rFonts w:cs="Times New Roman"/>
        </w:rPr>
        <w:t xml:space="preserve"> time is quicker. If, however, the company </w:t>
      </w:r>
      <w:r w:rsidR="00AE1DB1">
        <w:rPr>
          <w:rFonts w:cs="Times New Roman"/>
        </w:rPr>
        <w:t>emphasises</w:t>
      </w:r>
      <w:r w:rsidRPr="00176BC4">
        <w:rPr>
          <w:rFonts w:cs="Times New Roman"/>
        </w:rPr>
        <w:t xml:space="preserve"> </w:t>
      </w:r>
      <w:r w:rsidR="007C3169" w:rsidRPr="00176BC4">
        <w:rPr>
          <w:rFonts w:cs="Times New Roman"/>
        </w:rPr>
        <w:t xml:space="preserve">a </w:t>
      </w:r>
      <w:r w:rsidRPr="00176BC4">
        <w:rPr>
          <w:rFonts w:cs="Times New Roman"/>
        </w:rPr>
        <w:t xml:space="preserve">quicker rate of recovery of the investment, then the choice will probably be Project B. </w:t>
      </w:r>
      <w:r w:rsidR="007C3169" w:rsidRPr="00176BC4">
        <w:rPr>
          <w:rFonts w:cs="Times New Roman"/>
        </w:rPr>
        <w:t>Considering</w:t>
      </w:r>
      <w:r w:rsidRPr="00176BC4">
        <w:rPr>
          <w:rFonts w:cs="Times New Roman"/>
        </w:rPr>
        <w:t xml:space="preserve"> the above imperceptible differences</w:t>
      </w:r>
      <w:r w:rsidR="00AE1DB1">
        <w:rPr>
          <w:rFonts w:cs="Times New Roman"/>
        </w:rPr>
        <w:t>,</w:t>
      </w:r>
      <w:r w:rsidRPr="00176BC4">
        <w:rPr>
          <w:rFonts w:cs="Times New Roman"/>
        </w:rPr>
        <w:t xml:space="preserve"> it </w:t>
      </w:r>
      <w:r w:rsidR="007C3169" w:rsidRPr="00176BC4">
        <w:rPr>
          <w:rFonts w:cs="Times New Roman"/>
        </w:rPr>
        <w:t>needs</w:t>
      </w:r>
      <w:r w:rsidRPr="00176BC4">
        <w:rPr>
          <w:rFonts w:cs="Times New Roman"/>
        </w:rPr>
        <w:t xml:space="preserve"> </w:t>
      </w:r>
      <w:r w:rsidR="007C3169" w:rsidRPr="00176BC4">
        <w:rPr>
          <w:rFonts w:cs="Times New Roman"/>
        </w:rPr>
        <w:t xml:space="preserve">to </w:t>
      </w:r>
      <w:r w:rsidRPr="00176BC4">
        <w:rPr>
          <w:rFonts w:cs="Times New Roman"/>
        </w:rPr>
        <w:t xml:space="preserve">also </w:t>
      </w:r>
      <w:r w:rsidR="007C3169" w:rsidRPr="00176BC4">
        <w:rPr>
          <w:rFonts w:cs="Times New Roman"/>
        </w:rPr>
        <w:t>consider</w:t>
      </w:r>
      <w:r w:rsidRPr="00176BC4">
        <w:rPr>
          <w:rFonts w:cs="Times New Roman"/>
        </w:rPr>
        <w:t xml:space="preserve"> the company’s immediate or short-term and long-term liquidity goals and objectives.</w:t>
      </w:r>
    </w:p>
    <w:p w14:paraId="2AAC4531" w14:textId="77777777" w:rsidR="006C1F7B" w:rsidRPr="00176BC4" w:rsidRDefault="006C1F7B" w:rsidP="007C3169">
      <w:pPr>
        <w:pStyle w:val="Heading1"/>
        <w:rPr>
          <w:rFonts w:cs="Times New Roman"/>
        </w:rPr>
      </w:pPr>
      <w:bookmarkStart w:id="29" w:name="_Toc175067214"/>
      <w:r w:rsidRPr="00176BC4">
        <w:rPr>
          <w:rFonts w:cs="Times New Roman"/>
        </w:rPr>
        <w:t>3. Critical Discussion on Investment Appraisal Techniques</w:t>
      </w:r>
      <w:bookmarkEnd w:id="29"/>
    </w:p>
    <w:p w14:paraId="21A81FE0" w14:textId="3CC3A8E6" w:rsidR="007C3169" w:rsidRPr="00176BC4" w:rsidRDefault="007C3169" w:rsidP="007C3169">
      <w:pPr>
        <w:rPr>
          <w:rFonts w:cs="Times New Roman"/>
        </w:rPr>
      </w:pPr>
      <w:r w:rsidRPr="00176BC4">
        <w:rPr>
          <w:rFonts w:cs="Times New Roman"/>
        </w:rPr>
        <w:t>Therefore, the various investment appraisal techniques such as Payback Period (PB), Accounting Rate of Return (ARR) and Net Present Value (NPV) offer a perfect appraisal of potential projects but each with strengths and drawbacks. These techniques are necessary and efficient methods in determining the feasibility and profitability of investment to ensure that the firms have a proper structure in evaluating them.</w:t>
      </w:r>
    </w:p>
    <w:p w14:paraId="08F9E536" w14:textId="37F5FAA5" w:rsidR="007C3169" w:rsidRPr="00176BC4" w:rsidRDefault="007C3169" w:rsidP="007C3169">
      <w:pPr>
        <w:rPr>
          <w:rFonts w:cs="Times New Roman"/>
        </w:rPr>
      </w:pPr>
      <w:r w:rsidRPr="00176BC4">
        <w:rPr>
          <w:rFonts w:cs="Times New Roman"/>
        </w:rPr>
        <w:t xml:space="preserve">The Payback Period (PBP) is considered to be valuable because of its simplicity and emphasis on the degree of working capital ties up. Since it assists the firms </w:t>
      </w:r>
      <w:r w:rsidR="00AE1DB1">
        <w:rPr>
          <w:rFonts w:cs="Times New Roman"/>
        </w:rPr>
        <w:t>in targeting</w:t>
      </w:r>
      <w:r w:rsidRPr="00176BC4">
        <w:rPr>
          <w:rFonts w:cs="Times New Roman"/>
        </w:rPr>
        <w:t xml:space="preserve"> and identifying projects with the capability to cover back their initial costs, it is valuable in conditions </w:t>
      </w:r>
      <w:r w:rsidR="00B05343">
        <w:rPr>
          <w:rFonts w:cs="Times New Roman"/>
        </w:rPr>
        <w:t>characterized</w:t>
      </w:r>
      <w:r w:rsidRPr="00176BC4">
        <w:rPr>
          <w:rFonts w:cs="Times New Roman"/>
        </w:rPr>
        <w:t xml:space="preserve"> by high risk or in situations where the liquidity aspect matters significantly (</w:t>
      </w:r>
      <w:proofErr w:type="spellStart"/>
      <w:r w:rsidRPr="00176BC4">
        <w:rPr>
          <w:rFonts w:cs="Times New Roman"/>
        </w:rPr>
        <w:t>Atrill</w:t>
      </w:r>
      <w:proofErr w:type="spellEnd"/>
      <w:r w:rsidRPr="00176BC4">
        <w:rPr>
          <w:rFonts w:cs="Times New Roman"/>
        </w:rPr>
        <w:t xml:space="preserve">, McLaney, 2015). For instance, in industries that are very sensitive to fluctuations in the domestic and/or international markets or those facing rapid technological change, the capability of getting back the investments very quickly provides a way out because these ventures involve high risks, which may take a relatively longer time to </w:t>
      </w:r>
      <w:r w:rsidR="00B05343">
        <w:rPr>
          <w:rFonts w:cs="Times New Roman"/>
        </w:rPr>
        <w:t>materialize</w:t>
      </w:r>
      <w:r w:rsidRPr="00176BC4">
        <w:rPr>
          <w:rFonts w:cs="Times New Roman"/>
        </w:rPr>
        <w:t xml:space="preserve">. But still, the payback period does not consider the value of money, and secondly, it does not contemplate the specific </w:t>
      </w:r>
      <w:r w:rsidRPr="00176BC4">
        <w:rPr>
          <w:rFonts w:cs="Times New Roman"/>
        </w:rPr>
        <w:lastRenderedPageBreak/>
        <w:t>profitability of the project after recovery of the first costs. This can lead to a preference for short-term projects, which</w:t>
      </w:r>
      <w:r w:rsidR="00AE1DB1">
        <w:rPr>
          <w:rFonts w:cs="Times New Roman"/>
        </w:rPr>
        <w:t>, in the end,</w:t>
      </w:r>
      <w:r w:rsidRPr="00176BC4">
        <w:rPr>
          <w:rFonts w:cs="Times New Roman"/>
        </w:rPr>
        <w:t xml:space="preserve"> are not so remunerative (Drury, 2012). Also, PBP disregards the variability in the rate of return on investment, and Unlike NPV, IRR and profitability index, PBP also fails to consider the profitability of a project in terms of the total amount of money that can be generated.</w:t>
      </w:r>
    </w:p>
    <w:p w14:paraId="6E2B2932" w14:textId="1F5252BC" w:rsidR="007C3169" w:rsidRPr="00176BC4" w:rsidRDefault="007C3169" w:rsidP="007C3169">
      <w:pPr>
        <w:rPr>
          <w:rFonts w:cs="Times New Roman"/>
        </w:rPr>
      </w:pPr>
      <w:r w:rsidRPr="00176BC4">
        <w:rPr>
          <w:rFonts w:cs="Times New Roman"/>
        </w:rPr>
        <w:t xml:space="preserve">The Accounting Rate of Return (ARR) presents a straightforward determination of the profitability of a project utilising accounting information; this is convenient for comparison with other investments or the required rate of return in the company. ARR is most beneficial in applications where profit and cost/benefit analyses are crucial. Nevertheless, its inability to differentiate between operating cash flows and those arising from non-operating activities, its use of accounting profit and a failure to account for the time value of money makes ARR wanting as the only tool of analysis (Brealey, Myers, and Allen, 2017). In addition, ARR is not able to differentiate </w:t>
      </w:r>
      <w:r w:rsidR="00AE1DB1">
        <w:rPr>
          <w:rFonts w:cs="Times New Roman"/>
        </w:rPr>
        <w:t>the timing of cash flows, which</w:t>
      </w:r>
      <w:r w:rsidRPr="00176BC4">
        <w:rPr>
          <w:rFonts w:cs="Times New Roman"/>
        </w:rPr>
        <w:t xml:space="preserve"> can be of significant importance in capital budgeting. While ARR has its uses, it is typically applied in combination with other more comprehensive methods that also use cash flow estimates and will seldom be used by itself to evaluate an investment.</w:t>
      </w:r>
    </w:p>
    <w:p w14:paraId="7096DCD3" w14:textId="66FD3F8D" w:rsidR="007C3169" w:rsidRPr="00176BC4" w:rsidRDefault="007C3169" w:rsidP="007C3169">
      <w:pPr>
        <w:rPr>
          <w:rFonts w:cs="Times New Roman"/>
        </w:rPr>
      </w:pPr>
      <w:r w:rsidRPr="00176BC4">
        <w:rPr>
          <w:rFonts w:cs="Times New Roman"/>
        </w:rPr>
        <w:t>Companies currently acknowledge Net Present Value as the most accurate investment appraisal tool. It gives the raw estimate of the expected benefits from any project by evaluating the future cash flows, with the aid of a specified discount rate of 9.75% in our case (Ross, Westerfield and Jaffe 2016). NPV’s incorporation of the time value of money</w:t>
      </w:r>
      <w:r w:rsidR="00AE1DB1">
        <w:rPr>
          <w:rFonts w:cs="Times New Roman"/>
        </w:rPr>
        <w:t>, as well as the incorporation of all the future cash flows till the end of the project’s duration,</w:t>
      </w:r>
      <w:r w:rsidRPr="00176BC4">
        <w:rPr>
          <w:rFonts w:cs="Times New Roman"/>
        </w:rPr>
        <w:t xml:space="preserve"> makes NPV a more comprehensive and credible method of measuring the profitability of the project. This method takes into account all the cash receipts and payments and</w:t>
      </w:r>
      <w:r w:rsidR="00AE1DB1">
        <w:rPr>
          <w:rFonts w:cs="Times New Roman"/>
        </w:rPr>
        <w:t>, therefore,</w:t>
      </w:r>
      <w:r w:rsidRPr="00176BC4">
        <w:rPr>
          <w:rFonts w:cs="Times New Roman"/>
        </w:rPr>
        <w:t xml:space="preserve"> depicts the real economic benefit that the project will bring about. Despite that, NPV is less straightforward and can depend on the discount rate used</w:t>
      </w:r>
      <w:r w:rsidR="00AE1DB1">
        <w:rPr>
          <w:rFonts w:cs="Times New Roman"/>
        </w:rPr>
        <w:t>. It can, therefore, be difficult to use, especially in situations where there are future cash flows that</w:t>
      </w:r>
      <w:r w:rsidRPr="00176BC4">
        <w:rPr>
          <w:rFonts w:cs="Times New Roman"/>
        </w:rPr>
        <w:t xml:space="preserve"> are difficult to predict (Brealey, Myers, and Allen, 2017). This is because the discount rate represents the risk and the cost of capital associated with undertaking the project</w:t>
      </w:r>
      <w:r w:rsidR="00AE1DB1">
        <w:rPr>
          <w:rFonts w:cs="Times New Roman"/>
        </w:rPr>
        <w:t>, and this may greatly differ in</w:t>
      </w:r>
      <w:r w:rsidRPr="00176BC4">
        <w:rPr>
          <w:rFonts w:cs="Times New Roman"/>
        </w:rPr>
        <w:t xml:space="preserve"> different application areas of a company.</w:t>
      </w:r>
    </w:p>
    <w:p w14:paraId="018E09BA" w14:textId="7D50EF67" w:rsidR="007C3169" w:rsidRPr="00176BC4" w:rsidRDefault="007C3169" w:rsidP="007C3169">
      <w:pPr>
        <w:rPr>
          <w:rFonts w:cs="Times New Roman"/>
        </w:rPr>
      </w:pPr>
      <w:r w:rsidRPr="00176BC4">
        <w:rPr>
          <w:rFonts w:cs="Times New Roman"/>
        </w:rPr>
        <w:t xml:space="preserve">However, it is also important after analysing the above financial evaluation criteria to include the non-financial factors in evaluating capital projects. There is always the issue of alignment with </w:t>
      </w:r>
      <w:r w:rsidR="00AE1DB1">
        <w:rPr>
          <w:rFonts w:cs="Times New Roman"/>
        </w:rPr>
        <w:t>organisational</w:t>
      </w:r>
      <w:r w:rsidRPr="00176BC4">
        <w:rPr>
          <w:rFonts w:cs="Times New Roman"/>
        </w:rPr>
        <w:t xml:space="preserve"> strategy; a project with a strategic fit to the company’s development or positioning strategy might have more value than a project that gives a slightly higher NPV but is outside the strategy (Johnson, Scholes and Whittington, 2008). For instance, a project that creates a new product or increases the company’s market share in a specific strategic market </w:t>
      </w:r>
      <w:r w:rsidRPr="00176BC4">
        <w:rPr>
          <w:rFonts w:cs="Times New Roman"/>
        </w:rPr>
        <w:lastRenderedPageBreak/>
        <w:t>may yield benefits that are hard to measure economically in the short run. The nature of the market and other factors</w:t>
      </w:r>
      <w:r w:rsidR="00AE1DB1">
        <w:rPr>
          <w:rFonts w:cs="Times New Roman"/>
        </w:rPr>
        <w:t>, including changes in legislation or customer trends,</w:t>
      </w:r>
      <w:r w:rsidRPr="00176BC4">
        <w:rPr>
          <w:rFonts w:cs="Times New Roman"/>
        </w:rPr>
        <w:t xml:space="preserve"> can also affect the feasibility of a project. For example, a project that </w:t>
      </w:r>
      <w:r w:rsidR="00AE1DB1">
        <w:rPr>
          <w:rFonts w:cs="Times New Roman"/>
        </w:rPr>
        <w:t>meets the</w:t>
      </w:r>
      <w:r w:rsidRPr="00176BC4">
        <w:rPr>
          <w:rFonts w:cs="Times New Roman"/>
        </w:rPr>
        <w:t xml:space="preserve"> young environmental standards is valuable even though the expected profits for the company are lower (</w:t>
      </w:r>
      <w:proofErr w:type="spellStart"/>
      <w:r w:rsidRPr="00176BC4">
        <w:rPr>
          <w:rFonts w:cs="Times New Roman"/>
        </w:rPr>
        <w:t>Atrill</w:t>
      </w:r>
      <w:proofErr w:type="spellEnd"/>
      <w:r w:rsidRPr="00176BC4">
        <w:rPr>
          <w:rFonts w:cs="Times New Roman"/>
        </w:rPr>
        <w:t xml:space="preserve"> &amp; McLaney, 2015).</w:t>
      </w:r>
    </w:p>
    <w:p w14:paraId="481ED4AF" w14:textId="1AEFD1D1" w:rsidR="007C3169" w:rsidRPr="00176BC4" w:rsidRDefault="007C3169" w:rsidP="007C3169">
      <w:pPr>
        <w:rPr>
          <w:rFonts w:cs="Times New Roman"/>
        </w:rPr>
      </w:pPr>
      <w:r w:rsidRPr="00176BC4">
        <w:rPr>
          <w:rFonts w:cs="Times New Roman"/>
        </w:rPr>
        <w:t xml:space="preserve">Environmental and social considerations have gained more prominence in </w:t>
      </w:r>
      <w:r w:rsidR="00AE1DB1">
        <w:rPr>
          <w:rFonts w:cs="Times New Roman"/>
        </w:rPr>
        <w:t>investment consideration, especially in sectors such as tobacco,</w:t>
      </w:r>
      <w:r w:rsidRPr="00176BC4">
        <w:rPr>
          <w:rFonts w:cs="Times New Roman"/>
        </w:rPr>
        <w:t xml:space="preserve"> due to concerns from the public and authorities. Some activities that decrease negative externalities or increase positive externalities may increase the firm’s value and long-term earning power and may thus offset the lower current profitability (Ross, Westerfield and Jaffe, 2016). It is a fact that, in the contemporary business environment, stakeholders are more sensitive to</w:t>
      </w:r>
      <w:r w:rsidR="00AE1DB1">
        <w:rPr>
          <w:rFonts w:cs="Times New Roman"/>
        </w:rPr>
        <w:t xml:space="preserve"> and involved with</w:t>
      </w:r>
      <w:r w:rsidRPr="00176BC4">
        <w:rPr>
          <w:rFonts w:cs="Times New Roman"/>
        </w:rPr>
        <w:t xml:space="preserve"> ethical considerations of </w:t>
      </w:r>
      <w:r w:rsidR="00AE1DB1">
        <w:rPr>
          <w:rFonts w:cs="Times New Roman"/>
        </w:rPr>
        <w:t>organisations’</w:t>
      </w:r>
      <w:r w:rsidRPr="00176BC4">
        <w:rPr>
          <w:rFonts w:cs="Times New Roman"/>
        </w:rPr>
        <w:t xml:space="preserve"> </w:t>
      </w:r>
      <w:r w:rsidR="00AE1DB1">
        <w:rPr>
          <w:rFonts w:cs="Times New Roman"/>
        </w:rPr>
        <w:t>behaviour</w:t>
      </w:r>
      <w:r w:rsidRPr="00176BC4">
        <w:rPr>
          <w:rFonts w:cs="Times New Roman"/>
        </w:rPr>
        <w:t>. Thus, firms have to apprehend the social and external impacts of invested funds so that they can continue earning the confidence of society.</w:t>
      </w:r>
    </w:p>
    <w:p w14:paraId="5BAEA240" w14:textId="5289618D" w:rsidR="006C1F7B" w:rsidRPr="00176BC4" w:rsidRDefault="007C3169" w:rsidP="007C3169">
      <w:pPr>
        <w:rPr>
          <w:rFonts w:cs="Times New Roman"/>
        </w:rPr>
      </w:pPr>
      <w:r w:rsidRPr="00176BC4">
        <w:rPr>
          <w:rFonts w:cs="Times New Roman"/>
        </w:rPr>
        <w:t>In conclusion, all three methods; the payback period, the account recovery rate, and the net present value offer unique information in project analysis; yet, as the most comprehensive and accurate measure of the profitability of projects, the values of NPV have a longer, more effective look at the profitability of projects. However</w:t>
      </w:r>
      <w:r w:rsidR="00AE1DB1">
        <w:rPr>
          <w:rFonts w:cs="Times New Roman"/>
        </w:rPr>
        <w:t>,</w:t>
      </w:r>
      <w:r w:rsidRPr="00176BC4">
        <w:rPr>
          <w:rFonts w:cs="Times New Roman"/>
        </w:rPr>
        <w:t xml:space="preserve"> such methods should be complemented by a detailed assessment of the non-financial characteristics that would allow for selecting the right project that would fit the strategic goals of the enterprises as well as the market conditions. Thus, by matching the financial and non-financial indicators, companies can make a more rational choice for sustainable business development and greater value creation in the long term.</w:t>
      </w:r>
    </w:p>
    <w:p w14:paraId="7A85C25D" w14:textId="77777777" w:rsidR="00E87621" w:rsidRDefault="00E87621">
      <w:pPr>
        <w:spacing w:after="160" w:line="259" w:lineRule="auto"/>
        <w:jc w:val="left"/>
        <w:rPr>
          <w:rFonts w:cs="Times New Roman"/>
        </w:rPr>
      </w:pPr>
      <w:r>
        <w:rPr>
          <w:rFonts w:cs="Times New Roman"/>
        </w:rPr>
        <w:br w:type="page"/>
      </w:r>
    </w:p>
    <w:p w14:paraId="3042AF75" w14:textId="77777777" w:rsidR="00E87621" w:rsidRDefault="00E87621" w:rsidP="00E87621">
      <w:pPr>
        <w:pStyle w:val="Heading1"/>
      </w:pPr>
      <w:bookmarkStart w:id="30" w:name="_Toc175067215"/>
      <w:r>
        <w:lastRenderedPageBreak/>
        <w:t>Conclusion</w:t>
      </w:r>
      <w:bookmarkEnd w:id="30"/>
    </w:p>
    <w:p w14:paraId="57A6E92E" w14:textId="7E97E7FD" w:rsidR="00176BC4" w:rsidRPr="00176BC4" w:rsidRDefault="00E87621" w:rsidP="00E87621">
      <w:r>
        <w:t xml:space="preserve">Thus, BAT's financial record over the past five years shows that the company has maintained profitability and efficiency despite operational and competitive obstacles in its highly regulated market. BAT's stable gross and net profit margins demonstrate cost control and operational efficiency, which help sustain its financial performance. BAT's lower profitability and asset turnover ratios are highlighted by competitors like Philip Morris International (PMI) and Japan Tobacco International (JTI). These data suggest improvements in pricing or asset efficiency for the </w:t>
      </w:r>
      <w:r w:rsidR="00B05343">
        <w:t>organization</w:t>
      </w:r>
      <w:r>
        <w:t>. BAT's low current ratio relative to PMI indicates a weak but steady near-term liquidity position. BAT should improve its liquidity to increase its financial flexibility. Good gearing ratios indicate smart debt management. However, its greater D/E ratios than competitors indicate financial dangers. The corporation should reduce debt and pursue cost-cutting initiatives in the future. Both Project A and Project B are viable. However, Project A has a higher NPV and longer-term return. British American Tobacco's liquidity and strategic goals may influence the project choice. Project B has a quicker payback period despite a lower average net profit. To maintain its market position and respond to changing consumer tastes, BAT must expand its product portfolio and innovate in Next-Generation Products (NCPs). BAT may use its financial management to strategically identify and seek new growth opportunities, reducing tobacco sector consequences while pursuing long-term growth.</w:t>
      </w:r>
      <w:r w:rsidR="00176BC4" w:rsidRPr="00176BC4">
        <w:br w:type="page"/>
      </w:r>
    </w:p>
    <w:p w14:paraId="4612743B" w14:textId="0CF96BBD" w:rsidR="00AA58B7" w:rsidRPr="00AE1DB1" w:rsidRDefault="00882EE2" w:rsidP="00882EE2">
      <w:pPr>
        <w:pStyle w:val="Heading1"/>
        <w:rPr>
          <w:rFonts w:cs="Times New Roman"/>
        </w:rPr>
      </w:pPr>
      <w:bookmarkStart w:id="31" w:name="_Toc175067216"/>
      <w:r w:rsidRPr="00AE1DB1">
        <w:rPr>
          <w:rFonts w:cs="Times New Roman"/>
        </w:rPr>
        <w:lastRenderedPageBreak/>
        <w:t>References</w:t>
      </w:r>
      <w:bookmarkEnd w:id="31"/>
    </w:p>
    <w:p w14:paraId="23585303" w14:textId="04B654EE" w:rsidR="00882EE2" w:rsidRPr="00176BC4" w:rsidRDefault="00882EE2" w:rsidP="00882EE2">
      <w:pPr>
        <w:rPr>
          <w:rFonts w:cs="Times New Roman"/>
        </w:rPr>
      </w:pPr>
      <w:proofErr w:type="spellStart"/>
      <w:r w:rsidRPr="00176BC4">
        <w:rPr>
          <w:rFonts w:cs="Times New Roman"/>
        </w:rPr>
        <w:t>Atrill</w:t>
      </w:r>
      <w:proofErr w:type="spellEnd"/>
      <w:r w:rsidRPr="00176BC4">
        <w:rPr>
          <w:rFonts w:cs="Times New Roman"/>
        </w:rPr>
        <w:t xml:space="preserve">, P. and McLaney, E. (2015) </w:t>
      </w:r>
      <w:r w:rsidRPr="00176BC4">
        <w:rPr>
          <w:rFonts w:cs="Times New Roman"/>
          <w:i/>
          <w:iCs/>
        </w:rPr>
        <w:t>Accounting and Finance for Non-Specialists</w:t>
      </w:r>
      <w:r w:rsidRPr="00176BC4">
        <w:rPr>
          <w:rFonts w:cs="Times New Roman"/>
        </w:rPr>
        <w:t xml:space="preserve">. 9th </w:t>
      </w:r>
      <w:r w:rsidR="007C3169" w:rsidRPr="00176BC4">
        <w:rPr>
          <w:rFonts w:cs="Times New Roman"/>
        </w:rPr>
        <w:t>ed</w:t>
      </w:r>
      <w:r w:rsidRPr="00176BC4">
        <w:rPr>
          <w:rFonts w:cs="Times New Roman"/>
        </w:rPr>
        <w:t>. Harlow: Pearson.</w:t>
      </w:r>
    </w:p>
    <w:p w14:paraId="0E756A7E" w14:textId="77777777" w:rsidR="00882EE2" w:rsidRPr="00176BC4" w:rsidRDefault="00882EE2" w:rsidP="00882EE2">
      <w:pPr>
        <w:rPr>
          <w:rFonts w:cs="Times New Roman"/>
        </w:rPr>
      </w:pPr>
      <w:r w:rsidRPr="00176BC4">
        <w:rPr>
          <w:rFonts w:cs="Times New Roman"/>
        </w:rPr>
        <w:t xml:space="preserve">BBC News. (2020) </w:t>
      </w:r>
      <w:r w:rsidRPr="00176BC4">
        <w:rPr>
          <w:rFonts w:cs="Times New Roman"/>
          <w:i/>
          <w:iCs/>
        </w:rPr>
        <w:t>Tobacco industry</w:t>
      </w:r>
      <w:r w:rsidRPr="00176BC4">
        <w:rPr>
          <w:rFonts w:cs="Times New Roman"/>
        </w:rPr>
        <w:t xml:space="preserve">. Available at: </w:t>
      </w:r>
      <w:hyperlink r:id="rId9" w:tgtFrame="_new" w:history="1">
        <w:r w:rsidRPr="00176BC4">
          <w:rPr>
            <w:rStyle w:val="Hyperlink"/>
            <w:rFonts w:cs="Times New Roman"/>
          </w:rPr>
          <w:t>https://www.bbc.com/news/topics/c11k3kg4nwqt?page=2</w:t>
        </w:r>
      </w:hyperlink>
      <w:r w:rsidRPr="00176BC4">
        <w:rPr>
          <w:rFonts w:cs="Times New Roman"/>
        </w:rPr>
        <w:t xml:space="preserve"> (Accessed: 11 August 2024).</w:t>
      </w:r>
    </w:p>
    <w:p w14:paraId="4983136D" w14:textId="26E74CE7" w:rsidR="00882EE2" w:rsidRPr="00176BC4" w:rsidRDefault="00882EE2" w:rsidP="00882EE2">
      <w:pPr>
        <w:rPr>
          <w:rFonts w:cs="Times New Roman"/>
        </w:rPr>
      </w:pPr>
      <w:r w:rsidRPr="00176BC4">
        <w:rPr>
          <w:rFonts w:cs="Times New Roman"/>
        </w:rPr>
        <w:t xml:space="preserve">Brealey, R.A., Myers, S.C. and Allen, F. (2017) </w:t>
      </w:r>
      <w:r w:rsidRPr="00176BC4">
        <w:rPr>
          <w:rFonts w:cs="Times New Roman"/>
          <w:i/>
          <w:iCs/>
        </w:rPr>
        <w:t>Principles of Corporate Finance</w:t>
      </w:r>
      <w:r w:rsidRPr="00176BC4">
        <w:rPr>
          <w:rFonts w:cs="Times New Roman"/>
        </w:rPr>
        <w:t xml:space="preserve">. 12th </w:t>
      </w:r>
      <w:r w:rsidR="007C3169" w:rsidRPr="00176BC4">
        <w:rPr>
          <w:rFonts w:cs="Times New Roman"/>
        </w:rPr>
        <w:t>ed</w:t>
      </w:r>
      <w:r w:rsidRPr="00176BC4">
        <w:rPr>
          <w:rFonts w:cs="Times New Roman"/>
        </w:rPr>
        <w:t>. New York: McGraw-Hill Education.</w:t>
      </w:r>
    </w:p>
    <w:p w14:paraId="448D2A84" w14:textId="77777777" w:rsidR="00882EE2" w:rsidRPr="00176BC4" w:rsidRDefault="00882EE2" w:rsidP="00882EE2">
      <w:pPr>
        <w:rPr>
          <w:rFonts w:cs="Times New Roman"/>
        </w:rPr>
      </w:pPr>
      <w:r w:rsidRPr="00176BC4">
        <w:rPr>
          <w:rFonts w:cs="Times New Roman"/>
        </w:rPr>
        <w:t xml:space="preserve">British American Tobacco (2019) </w:t>
      </w:r>
      <w:r w:rsidRPr="00176BC4">
        <w:rPr>
          <w:rFonts w:cs="Times New Roman"/>
          <w:i/>
          <w:iCs/>
        </w:rPr>
        <w:t>Annual Report 2019</w:t>
      </w:r>
      <w:r w:rsidRPr="00176BC4">
        <w:rPr>
          <w:rFonts w:cs="Times New Roman"/>
        </w:rPr>
        <w:t xml:space="preserve">. Available at: </w:t>
      </w:r>
      <w:hyperlink r:id="rId10" w:tgtFrame="_new" w:history="1">
        <w:r w:rsidRPr="00176BC4">
          <w:rPr>
            <w:rStyle w:val="Hyperlink"/>
            <w:rFonts w:cs="Times New Roman"/>
          </w:rPr>
          <w:t>https://www.bat.com</w:t>
        </w:r>
      </w:hyperlink>
      <w:r w:rsidRPr="00176BC4">
        <w:rPr>
          <w:rFonts w:cs="Times New Roman"/>
        </w:rPr>
        <w:t xml:space="preserve"> (Accessed: 11 August 2024).</w:t>
      </w:r>
    </w:p>
    <w:p w14:paraId="76A4F5B2" w14:textId="77777777" w:rsidR="00882EE2" w:rsidRPr="00176BC4" w:rsidRDefault="00882EE2" w:rsidP="00882EE2">
      <w:pPr>
        <w:rPr>
          <w:rFonts w:cs="Times New Roman"/>
        </w:rPr>
      </w:pPr>
      <w:r w:rsidRPr="00176BC4">
        <w:rPr>
          <w:rFonts w:cs="Times New Roman"/>
        </w:rPr>
        <w:t xml:space="preserve">British American Tobacco (2020) </w:t>
      </w:r>
      <w:r w:rsidRPr="00176BC4">
        <w:rPr>
          <w:rFonts w:cs="Times New Roman"/>
          <w:i/>
          <w:iCs/>
        </w:rPr>
        <w:t>Annual Report 2020</w:t>
      </w:r>
      <w:r w:rsidRPr="00176BC4">
        <w:rPr>
          <w:rFonts w:cs="Times New Roman"/>
        </w:rPr>
        <w:t xml:space="preserve">. Available at: </w:t>
      </w:r>
      <w:hyperlink r:id="rId11" w:tgtFrame="_new" w:history="1">
        <w:r w:rsidRPr="00176BC4">
          <w:rPr>
            <w:rStyle w:val="Hyperlink"/>
            <w:rFonts w:cs="Times New Roman"/>
          </w:rPr>
          <w:t>https://www.bat.com</w:t>
        </w:r>
      </w:hyperlink>
      <w:r w:rsidRPr="00176BC4">
        <w:rPr>
          <w:rFonts w:cs="Times New Roman"/>
        </w:rPr>
        <w:t xml:space="preserve"> (Accessed: 11 August 2024).</w:t>
      </w:r>
    </w:p>
    <w:p w14:paraId="3172B583" w14:textId="77777777" w:rsidR="00882EE2" w:rsidRPr="00176BC4" w:rsidRDefault="00882EE2" w:rsidP="00882EE2">
      <w:pPr>
        <w:rPr>
          <w:rFonts w:cs="Times New Roman"/>
        </w:rPr>
      </w:pPr>
      <w:r w:rsidRPr="00176BC4">
        <w:rPr>
          <w:rFonts w:cs="Times New Roman"/>
        </w:rPr>
        <w:t xml:space="preserve">British American Tobacco (2021) </w:t>
      </w:r>
      <w:r w:rsidRPr="00176BC4">
        <w:rPr>
          <w:rFonts w:cs="Times New Roman"/>
          <w:i/>
          <w:iCs/>
        </w:rPr>
        <w:t>Annual Report 2021</w:t>
      </w:r>
      <w:r w:rsidRPr="00176BC4">
        <w:rPr>
          <w:rFonts w:cs="Times New Roman"/>
        </w:rPr>
        <w:t xml:space="preserve">. Available at: </w:t>
      </w:r>
      <w:hyperlink r:id="rId12" w:tgtFrame="_new" w:history="1">
        <w:r w:rsidRPr="00176BC4">
          <w:rPr>
            <w:rStyle w:val="Hyperlink"/>
            <w:rFonts w:cs="Times New Roman"/>
          </w:rPr>
          <w:t>https://www.bat.com</w:t>
        </w:r>
      </w:hyperlink>
      <w:r w:rsidRPr="00176BC4">
        <w:rPr>
          <w:rFonts w:cs="Times New Roman"/>
        </w:rPr>
        <w:t xml:space="preserve"> (Accessed: 11 August 2024).</w:t>
      </w:r>
    </w:p>
    <w:p w14:paraId="18AA2235" w14:textId="77777777" w:rsidR="00882EE2" w:rsidRPr="00176BC4" w:rsidRDefault="00882EE2" w:rsidP="00882EE2">
      <w:pPr>
        <w:rPr>
          <w:rFonts w:cs="Times New Roman"/>
        </w:rPr>
      </w:pPr>
      <w:r w:rsidRPr="00176BC4">
        <w:rPr>
          <w:rFonts w:cs="Times New Roman"/>
        </w:rPr>
        <w:t xml:space="preserve">British American Tobacco (2022) </w:t>
      </w:r>
      <w:r w:rsidRPr="00176BC4">
        <w:rPr>
          <w:rFonts w:cs="Times New Roman"/>
          <w:i/>
          <w:iCs/>
        </w:rPr>
        <w:t>Annual Report 2022</w:t>
      </w:r>
      <w:r w:rsidRPr="00176BC4">
        <w:rPr>
          <w:rFonts w:cs="Times New Roman"/>
        </w:rPr>
        <w:t xml:space="preserve">. Available at: </w:t>
      </w:r>
      <w:hyperlink r:id="rId13" w:tgtFrame="_new" w:history="1">
        <w:r w:rsidRPr="00176BC4">
          <w:rPr>
            <w:rStyle w:val="Hyperlink"/>
            <w:rFonts w:cs="Times New Roman"/>
          </w:rPr>
          <w:t>https://www.bat.com</w:t>
        </w:r>
      </w:hyperlink>
      <w:r w:rsidRPr="00176BC4">
        <w:rPr>
          <w:rFonts w:cs="Times New Roman"/>
        </w:rPr>
        <w:t xml:space="preserve"> (Accessed: 11 August 2024).</w:t>
      </w:r>
    </w:p>
    <w:p w14:paraId="51EF06E5" w14:textId="77777777" w:rsidR="00882EE2" w:rsidRPr="00176BC4" w:rsidRDefault="00882EE2" w:rsidP="00882EE2">
      <w:pPr>
        <w:rPr>
          <w:rFonts w:cs="Times New Roman"/>
        </w:rPr>
      </w:pPr>
      <w:r w:rsidRPr="00176BC4">
        <w:rPr>
          <w:rFonts w:cs="Times New Roman"/>
        </w:rPr>
        <w:t xml:space="preserve">British American Tobacco (2023) </w:t>
      </w:r>
      <w:r w:rsidRPr="00176BC4">
        <w:rPr>
          <w:rFonts w:cs="Times New Roman"/>
          <w:i/>
          <w:iCs/>
        </w:rPr>
        <w:t>Annual Report 2023</w:t>
      </w:r>
      <w:r w:rsidRPr="00176BC4">
        <w:rPr>
          <w:rFonts w:cs="Times New Roman"/>
        </w:rPr>
        <w:t xml:space="preserve">. Available at: </w:t>
      </w:r>
      <w:hyperlink r:id="rId14" w:tgtFrame="_new" w:history="1">
        <w:r w:rsidRPr="00176BC4">
          <w:rPr>
            <w:rStyle w:val="Hyperlink"/>
            <w:rFonts w:cs="Times New Roman"/>
          </w:rPr>
          <w:t>https://www.bat.com</w:t>
        </w:r>
      </w:hyperlink>
      <w:r w:rsidRPr="00176BC4">
        <w:rPr>
          <w:rFonts w:cs="Times New Roman"/>
        </w:rPr>
        <w:t xml:space="preserve"> (Accessed: 11 August 2024).</w:t>
      </w:r>
    </w:p>
    <w:p w14:paraId="59E86F82" w14:textId="77777777" w:rsidR="00882EE2" w:rsidRPr="00176BC4" w:rsidRDefault="00882EE2" w:rsidP="00882EE2">
      <w:pPr>
        <w:rPr>
          <w:rFonts w:cs="Times New Roman"/>
        </w:rPr>
      </w:pPr>
      <w:r w:rsidRPr="00176BC4">
        <w:rPr>
          <w:rFonts w:cs="Times New Roman"/>
        </w:rPr>
        <w:t xml:space="preserve">British American Tobacco. (2023) </w:t>
      </w:r>
      <w:r w:rsidRPr="00176BC4">
        <w:rPr>
          <w:rFonts w:cs="Times New Roman"/>
          <w:i/>
          <w:iCs/>
        </w:rPr>
        <w:t>About us</w:t>
      </w:r>
      <w:r w:rsidRPr="00176BC4">
        <w:rPr>
          <w:rFonts w:cs="Times New Roman"/>
        </w:rPr>
        <w:t xml:space="preserve">. Available at: </w:t>
      </w:r>
      <w:hyperlink r:id="rId15" w:tgtFrame="_new" w:history="1">
        <w:r w:rsidRPr="00176BC4">
          <w:rPr>
            <w:rStyle w:val="Hyperlink"/>
            <w:rFonts w:cs="Times New Roman"/>
          </w:rPr>
          <w:t>https://www.bat.com</w:t>
        </w:r>
      </w:hyperlink>
      <w:r w:rsidRPr="00176BC4">
        <w:rPr>
          <w:rFonts w:cs="Times New Roman"/>
        </w:rPr>
        <w:t xml:space="preserve"> (Accessed: 11 August 2024).</w:t>
      </w:r>
    </w:p>
    <w:p w14:paraId="450AB2C8" w14:textId="05819C6D" w:rsidR="00882EE2" w:rsidRPr="00176BC4" w:rsidRDefault="00882EE2" w:rsidP="00882EE2">
      <w:pPr>
        <w:rPr>
          <w:rFonts w:cs="Times New Roman"/>
        </w:rPr>
      </w:pPr>
      <w:r w:rsidRPr="00176BC4">
        <w:rPr>
          <w:rFonts w:cs="Times New Roman"/>
        </w:rPr>
        <w:t xml:space="preserve">Drury, C. (2012) </w:t>
      </w:r>
      <w:r w:rsidRPr="00176BC4">
        <w:rPr>
          <w:rFonts w:cs="Times New Roman"/>
          <w:i/>
          <w:iCs/>
        </w:rPr>
        <w:t>Management and Cost Accounting</w:t>
      </w:r>
      <w:r w:rsidRPr="00176BC4">
        <w:rPr>
          <w:rFonts w:cs="Times New Roman"/>
        </w:rPr>
        <w:t xml:space="preserve">. 8th </w:t>
      </w:r>
      <w:r w:rsidR="007C3169" w:rsidRPr="00176BC4">
        <w:rPr>
          <w:rFonts w:cs="Times New Roman"/>
        </w:rPr>
        <w:t>ed</w:t>
      </w:r>
      <w:r w:rsidRPr="00176BC4">
        <w:rPr>
          <w:rFonts w:cs="Times New Roman"/>
        </w:rPr>
        <w:t>. Cengage Learning.</w:t>
      </w:r>
    </w:p>
    <w:p w14:paraId="4679735B" w14:textId="77777777" w:rsidR="00882EE2" w:rsidRPr="00176BC4" w:rsidRDefault="00882EE2" w:rsidP="00882EE2">
      <w:pPr>
        <w:rPr>
          <w:rFonts w:cs="Times New Roman"/>
        </w:rPr>
      </w:pPr>
      <w:r w:rsidRPr="00176BC4">
        <w:rPr>
          <w:rFonts w:cs="Times New Roman"/>
        </w:rPr>
        <w:t xml:space="preserve">Euromonitor International. (2022) </w:t>
      </w:r>
      <w:r w:rsidRPr="00176BC4">
        <w:rPr>
          <w:rFonts w:cs="Times New Roman"/>
          <w:i/>
          <w:iCs/>
        </w:rPr>
        <w:t>British American Tobacco: Company profile</w:t>
      </w:r>
      <w:r w:rsidRPr="00176BC4">
        <w:rPr>
          <w:rFonts w:cs="Times New Roman"/>
        </w:rPr>
        <w:t xml:space="preserve">. Available at: </w:t>
      </w:r>
      <w:hyperlink r:id="rId16" w:tgtFrame="_new" w:history="1">
        <w:r w:rsidRPr="00176BC4">
          <w:rPr>
            <w:rStyle w:val="Hyperlink"/>
            <w:rFonts w:cs="Times New Roman"/>
          </w:rPr>
          <w:t>https://www.euromonitor.com</w:t>
        </w:r>
      </w:hyperlink>
      <w:r w:rsidRPr="00176BC4">
        <w:rPr>
          <w:rFonts w:cs="Times New Roman"/>
        </w:rPr>
        <w:t xml:space="preserve"> (Accessed: 11 August 2024).</w:t>
      </w:r>
    </w:p>
    <w:p w14:paraId="3C4B3596" w14:textId="77777777" w:rsidR="00882EE2" w:rsidRPr="00176BC4" w:rsidRDefault="00882EE2" w:rsidP="00882EE2">
      <w:pPr>
        <w:rPr>
          <w:rFonts w:cs="Times New Roman"/>
        </w:rPr>
      </w:pPr>
      <w:r w:rsidRPr="00176BC4">
        <w:rPr>
          <w:rFonts w:cs="Times New Roman"/>
        </w:rPr>
        <w:t xml:space="preserve">Financial Times. (2018) </w:t>
      </w:r>
      <w:r w:rsidRPr="00176BC4">
        <w:rPr>
          <w:rFonts w:cs="Times New Roman"/>
          <w:i/>
          <w:iCs/>
        </w:rPr>
        <w:t xml:space="preserve">BAT's acquisition of Reynolds American </w:t>
      </w:r>
      <w:proofErr w:type="gramStart"/>
      <w:r w:rsidRPr="00176BC4">
        <w:rPr>
          <w:rFonts w:cs="Times New Roman"/>
          <w:i/>
          <w:iCs/>
        </w:rPr>
        <w:t>Inc.</w:t>
      </w:r>
      <w:r w:rsidRPr="00176BC4">
        <w:rPr>
          <w:rFonts w:cs="Times New Roman"/>
        </w:rPr>
        <w:t>.</w:t>
      </w:r>
      <w:proofErr w:type="gramEnd"/>
      <w:r w:rsidRPr="00176BC4">
        <w:rPr>
          <w:rFonts w:cs="Times New Roman"/>
        </w:rPr>
        <w:t xml:space="preserve"> Available at: </w:t>
      </w:r>
      <w:hyperlink r:id="rId17" w:tgtFrame="_new" w:history="1">
        <w:r w:rsidRPr="00176BC4">
          <w:rPr>
            <w:rStyle w:val="Hyperlink"/>
            <w:rFonts w:cs="Times New Roman"/>
          </w:rPr>
          <w:t>https://www.ft.com</w:t>
        </w:r>
      </w:hyperlink>
      <w:r w:rsidRPr="00176BC4">
        <w:rPr>
          <w:rFonts w:cs="Times New Roman"/>
        </w:rPr>
        <w:t xml:space="preserve"> (Accessed: 11 August 2024).</w:t>
      </w:r>
    </w:p>
    <w:p w14:paraId="2C5398EE" w14:textId="77777777" w:rsidR="00882EE2" w:rsidRPr="00176BC4" w:rsidRDefault="00882EE2" w:rsidP="00882EE2">
      <w:pPr>
        <w:rPr>
          <w:rFonts w:cs="Times New Roman"/>
        </w:rPr>
      </w:pPr>
      <w:r w:rsidRPr="00176BC4">
        <w:rPr>
          <w:rFonts w:cs="Times New Roman"/>
        </w:rPr>
        <w:t xml:space="preserve">Japan Tobacco International (2023) </w:t>
      </w:r>
      <w:r w:rsidRPr="00176BC4">
        <w:rPr>
          <w:rFonts w:cs="Times New Roman"/>
          <w:i/>
          <w:iCs/>
        </w:rPr>
        <w:t>Annual Report 2023</w:t>
      </w:r>
      <w:r w:rsidRPr="00176BC4">
        <w:rPr>
          <w:rFonts w:cs="Times New Roman"/>
        </w:rPr>
        <w:t xml:space="preserve">. Available at: </w:t>
      </w:r>
      <w:hyperlink r:id="rId18" w:tgtFrame="_new" w:history="1">
        <w:r w:rsidRPr="00176BC4">
          <w:rPr>
            <w:rStyle w:val="Hyperlink"/>
            <w:rFonts w:cs="Times New Roman"/>
          </w:rPr>
          <w:t>https://www.jti.com</w:t>
        </w:r>
      </w:hyperlink>
      <w:r w:rsidRPr="00176BC4">
        <w:rPr>
          <w:rFonts w:cs="Times New Roman"/>
        </w:rPr>
        <w:t xml:space="preserve"> (Accessed: 11 August 2024).</w:t>
      </w:r>
    </w:p>
    <w:p w14:paraId="1E1EA958" w14:textId="2A65D123" w:rsidR="00882EE2" w:rsidRPr="00176BC4" w:rsidRDefault="00882EE2" w:rsidP="00882EE2">
      <w:pPr>
        <w:rPr>
          <w:rFonts w:cs="Times New Roman"/>
        </w:rPr>
      </w:pPr>
      <w:r w:rsidRPr="00176BC4">
        <w:rPr>
          <w:rFonts w:cs="Times New Roman"/>
        </w:rPr>
        <w:t xml:space="preserve">Johnson, G., Scholes, K. and Whittington, R. (2008) </w:t>
      </w:r>
      <w:r w:rsidRPr="00176BC4">
        <w:rPr>
          <w:rFonts w:cs="Times New Roman"/>
          <w:i/>
          <w:iCs/>
        </w:rPr>
        <w:t>Exploring Corporate Strategy</w:t>
      </w:r>
      <w:r w:rsidRPr="00176BC4">
        <w:rPr>
          <w:rFonts w:cs="Times New Roman"/>
        </w:rPr>
        <w:t xml:space="preserve">. 8th </w:t>
      </w:r>
      <w:r w:rsidR="007C3169" w:rsidRPr="00176BC4">
        <w:rPr>
          <w:rFonts w:cs="Times New Roman"/>
        </w:rPr>
        <w:t>ed</w:t>
      </w:r>
      <w:r w:rsidRPr="00176BC4">
        <w:rPr>
          <w:rFonts w:cs="Times New Roman"/>
        </w:rPr>
        <w:t>. Harlow: Pearson.</w:t>
      </w:r>
    </w:p>
    <w:p w14:paraId="1953685E" w14:textId="77777777" w:rsidR="00882EE2" w:rsidRPr="00176BC4" w:rsidRDefault="00882EE2" w:rsidP="00882EE2">
      <w:pPr>
        <w:rPr>
          <w:rFonts w:cs="Times New Roman"/>
        </w:rPr>
      </w:pPr>
      <w:r w:rsidRPr="00176BC4">
        <w:rPr>
          <w:rFonts w:cs="Times New Roman"/>
        </w:rPr>
        <w:t xml:space="preserve">Philip Morris International (2023) </w:t>
      </w:r>
      <w:r w:rsidRPr="00176BC4">
        <w:rPr>
          <w:rFonts w:cs="Times New Roman"/>
          <w:i/>
          <w:iCs/>
        </w:rPr>
        <w:t>Annual Report 2023</w:t>
      </w:r>
      <w:r w:rsidRPr="00176BC4">
        <w:rPr>
          <w:rFonts w:cs="Times New Roman"/>
        </w:rPr>
        <w:t xml:space="preserve">. Available at: </w:t>
      </w:r>
      <w:hyperlink r:id="rId19" w:tgtFrame="_new" w:history="1">
        <w:r w:rsidRPr="00176BC4">
          <w:rPr>
            <w:rStyle w:val="Hyperlink"/>
            <w:rFonts w:cs="Times New Roman"/>
          </w:rPr>
          <w:t>https://www.pmi.com</w:t>
        </w:r>
      </w:hyperlink>
      <w:r w:rsidRPr="00176BC4">
        <w:rPr>
          <w:rFonts w:cs="Times New Roman"/>
        </w:rPr>
        <w:t xml:space="preserve"> (Accessed: 11 August 2024).</w:t>
      </w:r>
    </w:p>
    <w:p w14:paraId="2FD797FF" w14:textId="02412442" w:rsidR="00882EE2" w:rsidRPr="00176BC4" w:rsidRDefault="00882EE2" w:rsidP="00882EE2">
      <w:pPr>
        <w:rPr>
          <w:rFonts w:cs="Times New Roman"/>
        </w:rPr>
      </w:pPr>
      <w:r w:rsidRPr="00176BC4">
        <w:rPr>
          <w:rFonts w:cs="Times New Roman"/>
        </w:rPr>
        <w:t xml:space="preserve">Ross, S.A., Westerfield, R.W. and Jaffe, J. (2016) </w:t>
      </w:r>
      <w:r w:rsidRPr="00176BC4">
        <w:rPr>
          <w:rFonts w:cs="Times New Roman"/>
          <w:i/>
          <w:iCs/>
        </w:rPr>
        <w:t>Corporate Finance</w:t>
      </w:r>
      <w:r w:rsidRPr="00176BC4">
        <w:rPr>
          <w:rFonts w:cs="Times New Roman"/>
        </w:rPr>
        <w:t xml:space="preserve">. 11th </w:t>
      </w:r>
      <w:r w:rsidR="007C3169" w:rsidRPr="00176BC4">
        <w:rPr>
          <w:rFonts w:cs="Times New Roman"/>
        </w:rPr>
        <w:t>ed</w:t>
      </w:r>
      <w:r w:rsidRPr="00176BC4">
        <w:rPr>
          <w:rFonts w:cs="Times New Roman"/>
        </w:rPr>
        <w:t>. New York: McGraw-Hill Education.</w:t>
      </w:r>
    </w:p>
    <w:p w14:paraId="379AA07D" w14:textId="77777777" w:rsidR="00882EE2" w:rsidRPr="00176BC4" w:rsidRDefault="00882EE2" w:rsidP="00882EE2">
      <w:pPr>
        <w:rPr>
          <w:rFonts w:cs="Times New Roman"/>
        </w:rPr>
      </w:pPr>
    </w:p>
    <w:sectPr w:rsidR="00882EE2" w:rsidRPr="00176BC4" w:rsidSect="00731705">
      <w:footerReference w:type="default" r:id="rId20"/>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71E49E5" w14:textId="77777777" w:rsidR="00D366D8" w:rsidRDefault="00D366D8" w:rsidP="001834FC">
      <w:pPr>
        <w:spacing w:line="240" w:lineRule="auto"/>
      </w:pPr>
      <w:r>
        <w:separator/>
      </w:r>
    </w:p>
  </w:endnote>
  <w:endnote w:type="continuationSeparator" w:id="0">
    <w:p w14:paraId="138FC7FB" w14:textId="77777777" w:rsidR="00D366D8" w:rsidRDefault="00D366D8" w:rsidP="001834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0564993"/>
      <w:docPartObj>
        <w:docPartGallery w:val="Page Numbers (Bottom of Page)"/>
        <w:docPartUnique/>
      </w:docPartObj>
    </w:sdtPr>
    <w:sdtEndPr>
      <w:rPr>
        <w:noProof/>
      </w:rPr>
    </w:sdtEndPr>
    <w:sdtContent>
      <w:p w14:paraId="626AF6E3" w14:textId="3A5B4F19" w:rsidR="000F6F37" w:rsidRDefault="000F6F37">
        <w:pPr>
          <w:pStyle w:val="Footer"/>
          <w:jc w:val="right"/>
        </w:pPr>
        <w:r>
          <w:fldChar w:fldCharType="begin"/>
        </w:r>
        <w:r>
          <w:instrText xml:space="preserve"> PAGE   \* MERGEFORMAT </w:instrText>
        </w:r>
        <w:r>
          <w:fldChar w:fldCharType="separate"/>
        </w:r>
        <w:r w:rsidR="00E87621">
          <w:rPr>
            <w:noProof/>
          </w:rPr>
          <w:t>18</w:t>
        </w:r>
        <w:r>
          <w:rPr>
            <w:noProof/>
          </w:rPr>
          <w:fldChar w:fldCharType="end"/>
        </w:r>
      </w:p>
    </w:sdtContent>
  </w:sdt>
  <w:p w14:paraId="32ED363F" w14:textId="77777777" w:rsidR="000F6F37" w:rsidRDefault="000F6F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4BA09F" w14:textId="77777777" w:rsidR="00D366D8" w:rsidRDefault="00D366D8" w:rsidP="001834FC">
      <w:pPr>
        <w:spacing w:line="240" w:lineRule="auto"/>
      </w:pPr>
      <w:r>
        <w:separator/>
      </w:r>
    </w:p>
  </w:footnote>
  <w:footnote w:type="continuationSeparator" w:id="0">
    <w:p w14:paraId="058EB6AD" w14:textId="77777777" w:rsidR="00D366D8" w:rsidRDefault="00D366D8" w:rsidP="001834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12AFB"/>
    <w:multiLevelType w:val="multilevel"/>
    <w:tmpl w:val="42B68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C6320"/>
    <w:multiLevelType w:val="multilevel"/>
    <w:tmpl w:val="0AB4F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2A21F4"/>
    <w:multiLevelType w:val="multilevel"/>
    <w:tmpl w:val="AA864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2E6EB6"/>
    <w:multiLevelType w:val="multilevel"/>
    <w:tmpl w:val="6C7C662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5354A2"/>
    <w:multiLevelType w:val="multilevel"/>
    <w:tmpl w:val="10BC4EA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777F4F"/>
    <w:multiLevelType w:val="multilevel"/>
    <w:tmpl w:val="76BA61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C62AE9"/>
    <w:multiLevelType w:val="multilevel"/>
    <w:tmpl w:val="C0367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D45A06"/>
    <w:multiLevelType w:val="multilevel"/>
    <w:tmpl w:val="A0985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8EE1F88"/>
    <w:multiLevelType w:val="multilevel"/>
    <w:tmpl w:val="A3A0D3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E7B0EA9"/>
    <w:multiLevelType w:val="multilevel"/>
    <w:tmpl w:val="58CE2E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16282A"/>
    <w:multiLevelType w:val="multilevel"/>
    <w:tmpl w:val="24E23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9A6B76"/>
    <w:multiLevelType w:val="multilevel"/>
    <w:tmpl w:val="D47A0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DA6F49"/>
    <w:multiLevelType w:val="multilevel"/>
    <w:tmpl w:val="25822D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F929E0"/>
    <w:multiLevelType w:val="multilevel"/>
    <w:tmpl w:val="77D6BE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A384055"/>
    <w:multiLevelType w:val="multilevel"/>
    <w:tmpl w:val="8B2E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C7D5129"/>
    <w:multiLevelType w:val="multilevel"/>
    <w:tmpl w:val="B7FCE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BF81FC1"/>
    <w:multiLevelType w:val="multilevel"/>
    <w:tmpl w:val="BAD28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F3E3639"/>
    <w:multiLevelType w:val="multilevel"/>
    <w:tmpl w:val="D85A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54640310">
    <w:abstractNumId w:val="6"/>
  </w:num>
  <w:num w:numId="2" w16cid:durableId="1978560489">
    <w:abstractNumId w:val="8"/>
  </w:num>
  <w:num w:numId="3" w16cid:durableId="333799876">
    <w:abstractNumId w:val="16"/>
  </w:num>
  <w:num w:numId="4" w16cid:durableId="1732653502">
    <w:abstractNumId w:val="2"/>
  </w:num>
  <w:num w:numId="5" w16cid:durableId="224488778">
    <w:abstractNumId w:val="12"/>
  </w:num>
  <w:num w:numId="6" w16cid:durableId="2000306954">
    <w:abstractNumId w:val="3"/>
  </w:num>
  <w:num w:numId="7" w16cid:durableId="887061130">
    <w:abstractNumId w:val="4"/>
  </w:num>
  <w:num w:numId="8" w16cid:durableId="943273179">
    <w:abstractNumId w:val="10"/>
  </w:num>
  <w:num w:numId="9" w16cid:durableId="1893687909">
    <w:abstractNumId w:val="11"/>
  </w:num>
  <w:num w:numId="10" w16cid:durableId="1042941865">
    <w:abstractNumId w:val="5"/>
  </w:num>
  <w:num w:numId="11" w16cid:durableId="1183739617">
    <w:abstractNumId w:val="9"/>
  </w:num>
  <w:num w:numId="12" w16cid:durableId="1675647359">
    <w:abstractNumId w:val="1"/>
  </w:num>
  <w:num w:numId="13" w16cid:durableId="1616860471">
    <w:abstractNumId w:val="7"/>
  </w:num>
  <w:num w:numId="14" w16cid:durableId="1467162985">
    <w:abstractNumId w:val="14"/>
  </w:num>
  <w:num w:numId="15" w16cid:durableId="1778331741">
    <w:abstractNumId w:val="17"/>
  </w:num>
  <w:num w:numId="16" w16cid:durableId="342321730">
    <w:abstractNumId w:val="13"/>
  </w:num>
  <w:num w:numId="17" w16cid:durableId="82993501">
    <w:abstractNumId w:val="15"/>
  </w:num>
  <w:num w:numId="18" w16cid:durableId="463735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DAyNTY1NDexNLEwNzJQ0lEKTi0uzszPAykwrgUAits/OiwAAAA="/>
  </w:docVars>
  <w:rsids>
    <w:rsidRoot w:val="00A60069"/>
    <w:rsid w:val="000D1580"/>
    <w:rsid w:val="000E047C"/>
    <w:rsid w:val="000F02BF"/>
    <w:rsid w:val="000F6F37"/>
    <w:rsid w:val="001029FA"/>
    <w:rsid w:val="00120B03"/>
    <w:rsid w:val="00176BC4"/>
    <w:rsid w:val="001834FC"/>
    <w:rsid w:val="0018469A"/>
    <w:rsid w:val="001D16F6"/>
    <w:rsid w:val="0022399E"/>
    <w:rsid w:val="00252195"/>
    <w:rsid w:val="00284A27"/>
    <w:rsid w:val="002A4B90"/>
    <w:rsid w:val="002C2D82"/>
    <w:rsid w:val="002D6FA5"/>
    <w:rsid w:val="002E368F"/>
    <w:rsid w:val="003E63AA"/>
    <w:rsid w:val="003F63EC"/>
    <w:rsid w:val="0040149A"/>
    <w:rsid w:val="00416862"/>
    <w:rsid w:val="0044301B"/>
    <w:rsid w:val="0048250A"/>
    <w:rsid w:val="004C4FE7"/>
    <w:rsid w:val="0059085B"/>
    <w:rsid w:val="00600D7E"/>
    <w:rsid w:val="00671751"/>
    <w:rsid w:val="006A7D92"/>
    <w:rsid w:val="006B2680"/>
    <w:rsid w:val="006C1F7B"/>
    <w:rsid w:val="006F30E6"/>
    <w:rsid w:val="006F3E7B"/>
    <w:rsid w:val="00731705"/>
    <w:rsid w:val="007441A2"/>
    <w:rsid w:val="007534CE"/>
    <w:rsid w:val="007C3169"/>
    <w:rsid w:val="007E075F"/>
    <w:rsid w:val="00882EE2"/>
    <w:rsid w:val="008E08BB"/>
    <w:rsid w:val="008E680A"/>
    <w:rsid w:val="00912DB0"/>
    <w:rsid w:val="00913C8F"/>
    <w:rsid w:val="00975554"/>
    <w:rsid w:val="00A60069"/>
    <w:rsid w:val="00AA58B7"/>
    <w:rsid w:val="00AE1DB1"/>
    <w:rsid w:val="00B05343"/>
    <w:rsid w:val="00B1113B"/>
    <w:rsid w:val="00B808CF"/>
    <w:rsid w:val="00BB6D54"/>
    <w:rsid w:val="00CA3264"/>
    <w:rsid w:val="00CA7EA5"/>
    <w:rsid w:val="00D366D8"/>
    <w:rsid w:val="00D65CAD"/>
    <w:rsid w:val="00D7627D"/>
    <w:rsid w:val="00E87621"/>
    <w:rsid w:val="00EB7A2D"/>
    <w:rsid w:val="00EC16C3"/>
    <w:rsid w:val="00F07F4B"/>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FE81675"/>
  <w15:chartTrackingRefBased/>
  <w15:docId w15:val="{A727956A-5125-41D5-A1AB-661C5A889E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0D7E"/>
    <w:pPr>
      <w:spacing w:after="0"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E87621"/>
    <w:pPr>
      <w:keepNext/>
      <w:keepLines/>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600D7E"/>
    <w:pPr>
      <w:keepNext/>
      <w:keepLines/>
      <w:outlineLvl w:val="1"/>
    </w:pPr>
    <w:rPr>
      <w:rFonts w:asciiTheme="majorHAnsi" w:eastAsiaTheme="majorEastAsia" w:hAnsiTheme="majorHAnsi" w:cstheme="majorBidi"/>
      <w:b/>
      <w:sz w:val="28"/>
      <w:szCs w:val="26"/>
      <w:lang w:val="en-US"/>
    </w:rPr>
  </w:style>
  <w:style w:type="paragraph" w:styleId="Heading3">
    <w:name w:val="heading 3"/>
    <w:basedOn w:val="Normal"/>
    <w:next w:val="Normal"/>
    <w:link w:val="Heading3Char"/>
    <w:uiPriority w:val="9"/>
    <w:unhideWhenUsed/>
    <w:qFormat/>
    <w:rsid w:val="007E075F"/>
    <w:pPr>
      <w:keepNext/>
      <w:keepLines/>
      <w:spacing w:before="4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600D7E"/>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600D7E"/>
    <w:rPr>
      <w:rFonts w:asciiTheme="majorHAnsi" w:eastAsiaTheme="majorEastAsia" w:hAnsiTheme="majorHAnsi" w:cstheme="majorBidi"/>
      <w:b/>
      <w:color w:val="000000" w:themeColor="text1"/>
      <w:sz w:val="28"/>
      <w:szCs w:val="26"/>
    </w:rPr>
  </w:style>
  <w:style w:type="character" w:customStyle="1" w:styleId="Heading1Char">
    <w:name w:val="Heading 1 Char"/>
    <w:basedOn w:val="DefaultParagraphFont"/>
    <w:link w:val="Heading1"/>
    <w:uiPriority w:val="9"/>
    <w:rsid w:val="00E87621"/>
    <w:rPr>
      <w:rFonts w:ascii="Times New Roman" w:eastAsiaTheme="majorEastAsia" w:hAnsi="Times New Roman" w:cstheme="majorBidi"/>
      <w:b/>
      <w:color w:val="000000" w:themeColor="text1"/>
      <w:sz w:val="32"/>
      <w:szCs w:val="32"/>
      <w:lang w:val="en-GB"/>
    </w:rPr>
  </w:style>
  <w:style w:type="paragraph" w:styleId="Title">
    <w:name w:val="Title"/>
    <w:basedOn w:val="Normal"/>
    <w:next w:val="Normal"/>
    <w:link w:val="TitleChar"/>
    <w:uiPriority w:val="10"/>
    <w:qFormat/>
    <w:rsid w:val="001834FC"/>
    <w:pPr>
      <w:spacing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1834FC"/>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1834FC"/>
    <w:pPr>
      <w:tabs>
        <w:tab w:val="center" w:pos="4680"/>
        <w:tab w:val="right" w:pos="9360"/>
      </w:tabs>
      <w:spacing w:line="240" w:lineRule="auto"/>
    </w:pPr>
  </w:style>
  <w:style w:type="character" w:customStyle="1" w:styleId="HeaderChar">
    <w:name w:val="Header Char"/>
    <w:basedOn w:val="DefaultParagraphFont"/>
    <w:link w:val="Header"/>
    <w:uiPriority w:val="99"/>
    <w:rsid w:val="001834FC"/>
    <w:rPr>
      <w:rFonts w:ascii="Times New Roman" w:hAnsi="Times New Roman"/>
      <w:color w:val="000000" w:themeColor="text1"/>
      <w:sz w:val="24"/>
      <w:lang w:val="en-GB"/>
    </w:rPr>
  </w:style>
  <w:style w:type="paragraph" w:styleId="Footer">
    <w:name w:val="footer"/>
    <w:basedOn w:val="Normal"/>
    <w:link w:val="FooterChar"/>
    <w:uiPriority w:val="99"/>
    <w:unhideWhenUsed/>
    <w:rsid w:val="001834FC"/>
    <w:pPr>
      <w:tabs>
        <w:tab w:val="center" w:pos="4680"/>
        <w:tab w:val="right" w:pos="9360"/>
      </w:tabs>
      <w:spacing w:line="240" w:lineRule="auto"/>
    </w:pPr>
  </w:style>
  <w:style w:type="character" w:customStyle="1" w:styleId="FooterChar">
    <w:name w:val="Footer Char"/>
    <w:basedOn w:val="DefaultParagraphFont"/>
    <w:link w:val="Footer"/>
    <w:uiPriority w:val="99"/>
    <w:rsid w:val="001834FC"/>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1834FC"/>
    <w:pPr>
      <w:spacing w:line="259" w:lineRule="auto"/>
      <w:jc w:val="left"/>
      <w:outlineLvl w:val="9"/>
    </w:pPr>
    <w:rPr>
      <w:b w:val="0"/>
      <w:color w:val="2F5496" w:themeColor="accent1" w:themeShade="BF"/>
      <w:lang w:val="en-US"/>
    </w:rPr>
  </w:style>
  <w:style w:type="paragraph" w:styleId="TOC1">
    <w:name w:val="toc 1"/>
    <w:basedOn w:val="Normal"/>
    <w:next w:val="Normal"/>
    <w:autoRedefine/>
    <w:uiPriority w:val="39"/>
    <w:unhideWhenUsed/>
    <w:rsid w:val="001834FC"/>
    <w:pPr>
      <w:spacing w:after="100"/>
    </w:pPr>
  </w:style>
  <w:style w:type="character" w:styleId="Hyperlink">
    <w:name w:val="Hyperlink"/>
    <w:basedOn w:val="DefaultParagraphFont"/>
    <w:uiPriority w:val="99"/>
    <w:unhideWhenUsed/>
    <w:rsid w:val="001834FC"/>
    <w:rPr>
      <w:color w:val="0563C1" w:themeColor="hyperlink"/>
      <w:u w:val="single"/>
    </w:rPr>
  </w:style>
  <w:style w:type="paragraph" w:styleId="Caption">
    <w:name w:val="caption"/>
    <w:basedOn w:val="Normal"/>
    <w:next w:val="Normal"/>
    <w:uiPriority w:val="35"/>
    <w:unhideWhenUsed/>
    <w:qFormat/>
    <w:rsid w:val="001D16F6"/>
    <w:pPr>
      <w:spacing w:after="200"/>
    </w:pPr>
    <w:rPr>
      <w:i/>
      <w:iCs/>
      <w:szCs w:val="18"/>
    </w:rPr>
  </w:style>
  <w:style w:type="character" w:customStyle="1" w:styleId="Heading4Char">
    <w:name w:val="Heading 4 Char"/>
    <w:basedOn w:val="DefaultParagraphFont"/>
    <w:link w:val="Heading4"/>
    <w:uiPriority w:val="9"/>
    <w:semiHidden/>
    <w:rsid w:val="00600D7E"/>
    <w:rPr>
      <w:rFonts w:asciiTheme="majorHAnsi" w:eastAsiaTheme="majorEastAsia" w:hAnsiTheme="majorHAnsi" w:cstheme="majorBidi"/>
      <w:i/>
      <w:iCs/>
      <w:color w:val="2F5496" w:themeColor="accent1" w:themeShade="BF"/>
      <w:sz w:val="24"/>
      <w:lang w:val="en-GB"/>
    </w:rPr>
  </w:style>
  <w:style w:type="character" w:customStyle="1" w:styleId="Heading3Char">
    <w:name w:val="Heading 3 Char"/>
    <w:basedOn w:val="DefaultParagraphFont"/>
    <w:link w:val="Heading3"/>
    <w:uiPriority w:val="9"/>
    <w:rsid w:val="007E075F"/>
    <w:rPr>
      <w:rFonts w:asciiTheme="majorHAnsi" w:eastAsiaTheme="majorEastAsia" w:hAnsiTheme="majorHAnsi" w:cstheme="majorBidi"/>
      <w:color w:val="1F3763" w:themeColor="accent1" w:themeShade="7F"/>
      <w:sz w:val="24"/>
      <w:szCs w:val="24"/>
      <w:lang w:val="en-GB"/>
    </w:rPr>
  </w:style>
  <w:style w:type="table" w:styleId="TableGrid">
    <w:name w:val="Table Grid"/>
    <w:basedOn w:val="TableNormal"/>
    <w:uiPriority w:val="39"/>
    <w:rsid w:val="00B808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B808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UnresolvedMention1">
    <w:name w:val="Unresolved Mention1"/>
    <w:basedOn w:val="DefaultParagraphFont"/>
    <w:uiPriority w:val="99"/>
    <w:semiHidden/>
    <w:unhideWhenUsed/>
    <w:rsid w:val="00882EE2"/>
    <w:rPr>
      <w:color w:val="605E5C"/>
      <w:shd w:val="clear" w:color="auto" w:fill="E1DFDD"/>
    </w:rPr>
  </w:style>
  <w:style w:type="paragraph" w:styleId="TOC2">
    <w:name w:val="toc 2"/>
    <w:basedOn w:val="Normal"/>
    <w:next w:val="Normal"/>
    <w:autoRedefine/>
    <w:uiPriority w:val="39"/>
    <w:unhideWhenUsed/>
    <w:rsid w:val="007C3169"/>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786083">
      <w:bodyDiv w:val="1"/>
      <w:marLeft w:val="0"/>
      <w:marRight w:val="0"/>
      <w:marTop w:val="0"/>
      <w:marBottom w:val="0"/>
      <w:divBdr>
        <w:top w:val="none" w:sz="0" w:space="0" w:color="auto"/>
        <w:left w:val="none" w:sz="0" w:space="0" w:color="auto"/>
        <w:bottom w:val="none" w:sz="0" w:space="0" w:color="auto"/>
        <w:right w:val="none" w:sz="0" w:space="0" w:color="auto"/>
      </w:divBdr>
    </w:div>
    <w:div w:id="209927624">
      <w:bodyDiv w:val="1"/>
      <w:marLeft w:val="0"/>
      <w:marRight w:val="0"/>
      <w:marTop w:val="0"/>
      <w:marBottom w:val="0"/>
      <w:divBdr>
        <w:top w:val="none" w:sz="0" w:space="0" w:color="auto"/>
        <w:left w:val="none" w:sz="0" w:space="0" w:color="auto"/>
        <w:bottom w:val="none" w:sz="0" w:space="0" w:color="auto"/>
        <w:right w:val="none" w:sz="0" w:space="0" w:color="auto"/>
      </w:divBdr>
    </w:div>
    <w:div w:id="270165402">
      <w:bodyDiv w:val="1"/>
      <w:marLeft w:val="0"/>
      <w:marRight w:val="0"/>
      <w:marTop w:val="0"/>
      <w:marBottom w:val="0"/>
      <w:divBdr>
        <w:top w:val="none" w:sz="0" w:space="0" w:color="auto"/>
        <w:left w:val="none" w:sz="0" w:space="0" w:color="auto"/>
        <w:bottom w:val="none" w:sz="0" w:space="0" w:color="auto"/>
        <w:right w:val="none" w:sz="0" w:space="0" w:color="auto"/>
      </w:divBdr>
    </w:div>
    <w:div w:id="389161117">
      <w:bodyDiv w:val="1"/>
      <w:marLeft w:val="0"/>
      <w:marRight w:val="0"/>
      <w:marTop w:val="0"/>
      <w:marBottom w:val="0"/>
      <w:divBdr>
        <w:top w:val="none" w:sz="0" w:space="0" w:color="auto"/>
        <w:left w:val="none" w:sz="0" w:space="0" w:color="auto"/>
        <w:bottom w:val="none" w:sz="0" w:space="0" w:color="auto"/>
        <w:right w:val="none" w:sz="0" w:space="0" w:color="auto"/>
      </w:divBdr>
    </w:div>
    <w:div w:id="708453544">
      <w:bodyDiv w:val="1"/>
      <w:marLeft w:val="0"/>
      <w:marRight w:val="0"/>
      <w:marTop w:val="0"/>
      <w:marBottom w:val="0"/>
      <w:divBdr>
        <w:top w:val="none" w:sz="0" w:space="0" w:color="auto"/>
        <w:left w:val="none" w:sz="0" w:space="0" w:color="auto"/>
        <w:bottom w:val="none" w:sz="0" w:space="0" w:color="auto"/>
        <w:right w:val="none" w:sz="0" w:space="0" w:color="auto"/>
      </w:divBdr>
    </w:div>
    <w:div w:id="1041783814">
      <w:bodyDiv w:val="1"/>
      <w:marLeft w:val="0"/>
      <w:marRight w:val="0"/>
      <w:marTop w:val="0"/>
      <w:marBottom w:val="0"/>
      <w:divBdr>
        <w:top w:val="none" w:sz="0" w:space="0" w:color="auto"/>
        <w:left w:val="none" w:sz="0" w:space="0" w:color="auto"/>
        <w:bottom w:val="none" w:sz="0" w:space="0" w:color="auto"/>
        <w:right w:val="none" w:sz="0" w:space="0" w:color="auto"/>
      </w:divBdr>
    </w:div>
    <w:div w:id="1120420900">
      <w:bodyDiv w:val="1"/>
      <w:marLeft w:val="0"/>
      <w:marRight w:val="0"/>
      <w:marTop w:val="0"/>
      <w:marBottom w:val="0"/>
      <w:divBdr>
        <w:top w:val="none" w:sz="0" w:space="0" w:color="auto"/>
        <w:left w:val="none" w:sz="0" w:space="0" w:color="auto"/>
        <w:bottom w:val="none" w:sz="0" w:space="0" w:color="auto"/>
        <w:right w:val="none" w:sz="0" w:space="0" w:color="auto"/>
      </w:divBdr>
    </w:div>
    <w:div w:id="1160851876">
      <w:bodyDiv w:val="1"/>
      <w:marLeft w:val="0"/>
      <w:marRight w:val="0"/>
      <w:marTop w:val="0"/>
      <w:marBottom w:val="0"/>
      <w:divBdr>
        <w:top w:val="none" w:sz="0" w:space="0" w:color="auto"/>
        <w:left w:val="none" w:sz="0" w:space="0" w:color="auto"/>
        <w:bottom w:val="none" w:sz="0" w:space="0" w:color="auto"/>
        <w:right w:val="none" w:sz="0" w:space="0" w:color="auto"/>
      </w:divBdr>
    </w:div>
    <w:div w:id="1322585381">
      <w:bodyDiv w:val="1"/>
      <w:marLeft w:val="0"/>
      <w:marRight w:val="0"/>
      <w:marTop w:val="0"/>
      <w:marBottom w:val="0"/>
      <w:divBdr>
        <w:top w:val="none" w:sz="0" w:space="0" w:color="auto"/>
        <w:left w:val="none" w:sz="0" w:space="0" w:color="auto"/>
        <w:bottom w:val="none" w:sz="0" w:space="0" w:color="auto"/>
        <w:right w:val="none" w:sz="0" w:space="0" w:color="auto"/>
      </w:divBdr>
    </w:div>
    <w:div w:id="1732342997">
      <w:bodyDiv w:val="1"/>
      <w:marLeft w:val="0"/>
      <w:marRight w:val="0"/>
      <w:marTop w:val="0"/>
      <w:marBottom w:val="0"/>
      <w:divBdr>
        <w:top w:val="none" w:sz="0" w:space="0" w:color="auto"/>
        <w:left w:val="none" w:sz="0" w:space="0" w:color="auto"/>
        <w:bottom w:val="none" w:sz="0" w:space="0" w:color="auto"/>
        <w:right w:val="none" w:sz="0" w:space="0" w:color="auto"/>
      </w:divBdr>
    </w:div>
    <w:div w:id="1805926857">
      <w:bodyDiv w:val="1"/>
      <w:marLeft w:val="0"/>
      <w:marRight w:val="0"/>
      <w:marTop w:val="0"/>
      <w:marBottom w:val="0"/>
      <w:divBdr>
        <w:top w:val="none" w:sz="0" w:space="0" w:color="auto"/>
        <w:left w:val="none" w:sz="0" w:space="0" w:color="auto"/>
        <w:bottom w:val="none" w:sz="0" w:space="0" w:color="auto"/>
        <w:right w:val="none" w:sz="0" w:space="0" w:color="auto"/>
      </w:divBdr>
    </w:div>
    <w:div w:id="1970240357">
      <w:bodyDiv w:val="1"/>
      <w:marLeft w:val="0"/>
      <w:marRight w:val="0"/>
      <w:marTop w:val="0"/>
      <w:marBottom w:val="0"/>
      <w:divBdr>
        <w:top w:val="none" w:sz="0" w:space="0" w:color="auto"/>
        <w:left w:val="none" w:sz="0" w:space="0" w:color="auto"/>
        <w:bottom w:val="none" w:sz="0" w:space="0" w:color="auto"/>
        <w:right w:val="none" w:sz="0" w:space="0" w:color="auto"/>
      </w:divBdr>
    </w:div>
    <w:div w:id="2098745517">
      <w:bodyDiv w:val="1"/>
      <w:marLeft w:val="0"/>
      <w:marRight w:val="0"/>
      <w:marTop w:val="0"/>
      <w:marBottom w:val="0"/>
      <w:divBdr>
        <w:top w:val="none" w:sz="0" w:space="0" w:color="auto"/>
        <w:left w:val="none" w:sz="0" w:space="0" w:color="auto"/>
        <w:bottom w:val="none" w:sz="0" w:space="0" w:color="auto"/>
        <w:right w:val="none" w:sz="0" w:space="0" w:color="auto"/>
      </w:divBdr>
    </w:div>
    <w:div w:id="2116442295">
      <w:bodyDiv w:val="1"/>
      <w:marLeft w:val="0"/>
      <w:marRight w:val="0"/>
      <w:marTop w:val="0"/>
      <w:marBottom w:val="0"/>
      <w:divBdr>
        <w:top w:val="none" w:sz="0" w:space="0" w:color="auto"/>
        <w:left w:val="none" w:sz="0" w:space="0" w:color="auto"/>
        <w:bottom w:val="none" w:sz="0" w:space="0" w:color="auto"/>
        <w:right w:val="none" w:sz="0" w:space="0" w:color="auto"/>
      </w:divBdr>
    </w:div>
    <w:div w:id="2138335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bat.com" TargetMode="External"/><Relationship Id="rId18" Type="http://schemas.openxmlformats.org/officeDocument/2006/relationships/hyperlink" Target="https://www.jti.com"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bat.com" TargetMode="External"/><Relationship Id="rId17" Type="http://schemas.openxmlformats.org/officeDocument/2006/relationships/hyperlink" Target="https://www.ft.com" TargetMode="External"/><Relationship Id="rId2" Type="http://schemas.openxmlformats.org/officeDocument/2006/relationships/numbering" Target="numbering.xml"/><Relationship Id="rId16" Type="http://schemas.openxmlformats.org/officeDocument/2006/relationships/hyperlink" Target="https://www.euromonitor.com"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at.com" TargetMode="External"/><Relationship Id="rId5" Type="http://schemas.openxmlformats.org/officeDocument/2006/relationships/webSettings" Target="webSettings.xml"/><Relationship Id="rId15" Type="http://schemas.openxmlformats.org/officeDocument/2006/relationships/hyperlink" Target="https://www.bat.com" TargetMode="External"/><Relationship Id="rId10" Type="http://schemas.openxmlformats.org/officeDocument/2006/relationships/hyperlink" Target="https://www.bat.com" TargetMode="External"/><Relationship Id="rId19" Type="http://schemas.openxmlformats.org/officeDocument/2006/relationships/hyperlink" Target="https://www.pmi.com" TargetMode="External"/><Relationship Id="rId4" Type="http://schemas.openxmlformats.org/officeDocument/2006/relationships/settings" Target="settings.xml"/><Relationship Id="rId9" Type="http://schemas.openxmlformats.org/officeDocument/2006/relationships/hyperlink" Target="https://www.bbc.com/news/topics/c11k3kg4nwqt?page=2" TargetMode="External"/><Relationship Id="rId14" Type="http://schemas.openxmlformats.org/officeDocument/2006/relationships/hyperlink" Target="https://www.bat.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DF464C9-37C7-4F05-982A-D9B54C3E48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18</Pages>
  <Words>4997</Words>
  <Characters>27908</Characters>
  <Application>Microsoft Office Word</Application>
  <DocSecurity>0</DocSecurity>
  <Lines>711</Lines>
  <Paragraphs>445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ovi</dc:creator>
  <cp:keywords/>
  <dc:description/>
  <cp:lastModifiedBy>afnanpriangka@gmail.com</cp:lastModifiedBy>
  <cp:revision>11</cp:revision>
  <dcterms:created xsi:type="dcterms:W3CDTF">2024-08-12T07:09:00Z</dcterms:created>
  <dcterms:modified xsi:type="dcterms:W3CDTF">2024-08-20T13:19:00Z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02ea876d2b2595fd154ac63bfa5dc74390c4c074ced9b43c733fb05584c61b0f</vt:lpwstr>
  </property>
  <property fmtid="{D5CDD505-2E9C-101B-9397-08002B2CF9AE}" pid="3" name="MSIP_Label_defa4170-0d19-0005-0004-bc88714345d2_Enabled">
    <vt:lpwstr>true</vt:lpwstr>
  </property>
  <property fmtid="{D5CDD505-2E9C-101B-9397-08002B2CF9AE}" pid="4" name="MSIP_Label_defa4170-0d19-0005-0004-bc88714345d2_SetDate">
    <vt:lpwstr>2024-07-09T23:16:52Z</vt:lpwstr>
  </property>
  <property fmtid="{D5CDD505-2E9C-101B-9397-08002B2CF9AE}" pid="5" name="MSIP_Label_defa4170-0d19-0005-0004-bc88714345d2_Method">
    <vt:lpwstr>Standard</vt:lpwstr>
  </property>
  <property fmtid="{D5CDD505-2E9C-101B-9397-08002B2CF9AE}" pid="6" name="MSIP_Label_defa4170-0d19-0005-0004-bc88714345d2_Name">
    <vt:lpwstr>defa4170-0d19-0005-0004-bc88714345d2</vt:lpwstr>
  </property>
  <property fmtid="{D5CDD505-2E9C-101B-9397-08002B2CF9AE}" pid="7" name="MSIP_Label_defa4170-0d19-0005-0004-bc88714345d2_SiteId">
    <vt:lpwstr>b29f2860-e666-481c-9ba6-2e8166e59b1f</vt:lpwstr>
  </property>
  <property fmtid="{D5CDD505-2E9C-101B-9397-08002B2CF9AE}" pid="8" name="MSIP_Label_defa4170-0d19-0005-0004-bc88714345d2_ActionId">
    <vt:lpwstr>3f4107f5-d7af-42ab-8323-b47e3c62f2fe</vt:lpwstr>
  </property>
  <property fmtid="{D5CDD505-2E9C-101B-9397-08002B2CF9AE}" pid="9" name="MSIP_Label_defa4170-0d19-0005-0004-bc88714345d2_ContentBits">
    <vt:lpwstr>0</vt:lpwstr>
  </property>
</Properties>
</file>