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F92B90" w14:textId="77777777" w:rsidR="00CE3918" w:rsidRPr="00DC6860" w:rsidRDefault="00CE3918" w:rsidP="00484AEF">
      <w:pPr>
        <w:jc w:val="center"/>
        <w:rPr>
          <w:rFonts w:ascii="Arial" w:hAnsi="Arial" w:cs="Arial"/>
          <w:szCs w:val="24"/>
        </w:rPr>
      </w:pPr>
      <w:r w:rsidRPr="00DC6860">
        <w:rPr>
          <w:rFonts w:ascii="Arial" w:hAnsi="Arial" w:cs="Arial"/>
          <w:noProof/>
          <w:szCs w:val="24"/>
        </w:rPr>
        <w:drawing>
          <wp:inline distT="0" distB="0" distL="0" distR="0" wp14:anchorId="41C48EB6" wp14:editId="2CA3C47E">
            <wp:extent cx="2025754" cy="838243"/>
            <wp:effectExtent l="0" t="0" r="0" b="0"/>
            <wp:docPr id="18099573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957361" name=""/>
                    <pic:cNvPicPr/>
                  </pic:nvPicPr>
                  <pic:blipFill>
                    <a:blip r:embed="rId8"/>
                    <a:stretch>
                      <a:fillRect/>
                    </a:stretch>
                  </pic:blipFill>
                  <pic:spPr>
                    <a:xfrm>
                      <a:off x="0" y="0"/>
                      <a:ext cx="2025754" cy="838243"/>
                    </a:xfrm>
                    <a:prstGeom prst="rect">
                      <a:avLst/>
                    </a:prstGeom>
                  </pic:spPr>
                </pic:pic>
              </a:graphicData>
            </a:graphic>
          </wp:inline>
        </w:drawing>
      </w:r>
    </w:p>
    <w:p w14:paraId="7708FEEA" w14:textId="77777777" w:rsidR="00CE3918" w:rsidRPr="00DC6860" w:rsidRDefault="00CE3918" w:rsidP="00484AEF">
      <w:pPr>
        <w:jc w:val="center"/>
        <w:rPr>
          <w:rFonts w:ascii="Arial" w:hAnsi="Arial" w:cs="Arial"/>
          <w:szCs w:val="24"/>
        </w:rPr>
      </w:pPr>
    </w:p>
    <w:p w14:paraId="2F283B6A" w14:textId="4F998967" w:rsidR="00CE3918" w:rsidRPr="00DC6860" w:rsidRDefault="00CE3918" w:rsidP="00484AEF">
      <w:pPr>
        <w:jc w:val="center"/>
        <w:rPr>
          <w:rFonts w:ascii="Arial" w:hAnsi="Arial" w:cs="Arial"/>
          <w:b/>
          <w:bCs/>
          <w:szCs w:val="24"/>
        </w:rPr>
      </w:pPr>
      <w:r w:rsidRPr="00DC6860">
        <w:rPr>
          <w:rFonts w:ascii="Arial" w:hAnsi="Arial" w:cs="Arial"/>
          <w:b/>
          <w:bCs/>
          <w:szCs w:val="24"/>
        </w:rPr>
        <w:t>Assessment: Marketing Environment Analysis</w:t>
      </w:r>
    </w:p>
    <w:p w14:paraId="357C1445" w14:textId="77777777" w:rsidR="00CE3918" w:rsidRPr="00DC6860" w:rsidRDefault="00CE3918" w:rsidP="00484AEF">
      <w:pPr>
        <w:jc w:val="center"/>
        <w:rPr>
          <w:rFonts w:ascii="Arial" w:hAnsi="Arial" w:cs="Arial"/>
          <w:b/>
          <w:bCs/>
          <w:szCs w:val="24"/>
        </w:rPr>
      </w:pPr>
    </w:p>
    <w:tbl>
      <w:tblPr>
        <w:tblStyle w:val="TableGrid"/>
        <w:tblW w:w="0" w:type="auto"/>
        <w:jc w:val="center"/>
        <w:tblLook w:val="04A0" w:firstRow="1" w:lastRow="0" w:firstColumn="1" w:lastColumn="0" w:noHBand="0" w:noVBand="1"/>
      </w:tblPr>
      <w:tblGrid>
        <w:gridCol w:w="3145"/>
        <w:gridCol w:w="6205"/>
      </w:tblGrid>
      <w:tr w:rsidR="00CE3918" w:rsidRPr="00DC6860" w14:paraId="52021DF6" w14:textId="77777777" w:rsidTr="007B0297">
        <w:trPr>
          <w:jc w:val="center"/>
        </w:trPr>
        <w:tc>
          <w:tcPr>
            <w:tcW w:w="3145" w:type="dxa"/>
          </w:tcPr>
          <w:p w14:paraId="74226ED5" w14:textId="77777777" w:rsidR="00CE3918" w:rsidRPr="00DC6860" w:rsidRDefault="00CE3918" w:rsidP="00484AEF">
            <w:pPr>
              <w:rPr>
                <w:rFonts w:ascii="Arial" w:hAnsi="Arial" w:cs="Arial"/>
                <w:b/>
                <w:bCs/>
                <w:szCs w:val="24"/>
              </w:rPr>
            </w:pPr>
            <w:r w:rsidRPr="00DC6860">
              <w:rPr>
                <w:rFonts w:ascii="Arial" w:hAnsi="Arial" w:cs="Arial"/>
                <w:b/>
                <w:bCs/>
                <w:szCs w:val="24"/>
              </w:rPr>
              <w:t>Student Name</w:t>
            </w:r>
          </w:p>
        </w:tc>
        <w:tc>
          <w:tcPr>
            <w:tcW w:w="6205" w:type="dxa"/>
          </w:tcPr>
          <w:p w14:paraId="6802E46D" w14:textId="77777777" w:rsidR="00CE3918" w:rsidRPr="00DC6860" w:rsidRDefault="00CE3918" w:rsidP="00484AEF">
            <w:pPr>
              <w:rPr>
                <w:rFonts w:ascii="Arial" w:hAnsi="Arial" w:cs="Arial"/>
                <w:b/>
                <w:bCs/>
                <w:szCs w:val="24"/>
              </w:rPr>
            </w:pPr>
            <w:r w:rsidRPr="00DC6860">
              <w:rPr>
                <w:rFonts w:ascii="Arial" w:hAnsi="Arial" w:cs="Arial"/>
                <w:b/>
                <w:bCs/>
                <w:szCs w:val="24"/>
              </w:rPr>
              <w:t>Kharul Alam Riad</w:t>
            </w:r>
          </w:p>
        </w:tc>
      </w:tr>
      <w:tr w:rsidR="00CE3918" w:rsidRPr="00DC6860" w14:paraId="27BDB492" w14:textId="77777777" w:rsidTr="007B0297">
        <w:trPr>
          <w:jc w:val="center"/>
        </w:trPr>
        <w:tc>
          <w:tcPr>
            <w:tcW w:w="3145" w:type="dxa"/>
          </w:tcPr>
          <w:p w14:paraId="36444394" w14:textId="77777777" w:rsidR="00CE3918" w:rsidRPr="00DC6860" w:rsidRDefault="00CE3918" w:rsidP="00484AEF">
            <w:pPr>
              <w:rPr>
                <w:rFonts w:ascii="Arial" w:hAnsi="Arial" w:cs="Arial"/>
                <w:b/>
                <w:bCs/>
                <w:szCs w:val="24"/>
              </w:rPr>
            </w:pPr>
            <w:r w:rsidRPr="00DC6860">
              <w:rPr>
                <w:rFonts w:ascii="Arial" w:hAnsi="Arial" w:cs="Arial"/>
                <w:b/>
                <w:bCs/>
                <w:szCs w:val="24"/>
              </w:rPr>
              <w:t>ID</w:t>
            </w:r>
          </w:p>
        </w:tc>
        <w:tc>
          <w:tcPr>
            <w:tcW w:w="6205" w:type="dxa"/>
          </w:tcPr>
          <w:p w14:paraId="73E15D1A" w14:textId="77777777" w:rsidR="00CE3918" w:rsidRPr="00DC6860" w:rsidRDefault="00CE3918" w:rsidP="00484AEF">
            <w:pPr>
              <w:rPr>
                <w:rFonts w:ascii="Arial" w:hAnsi="Arial" w:cs="Arial"/>
                <w:b/>
                <w:bCs/>
                <w:szCs w:val="24"/>
              </w:rPr>
            </w:pPr>
            <w:r w:rsidRPr="00DC6860">
              <w:rPr>
                <w:rFonts w:ascii="Arial" w:hAnsi="Arial" w:cs="Arial"/>
                <w:b/>
                <w:bCs/>
                <w:szCs w:val="24"/>
              </w:rPr>
              <w:t>2438577</w:t>
            </w:r>
          </w:p>
        </w:tc>
      </w:tr>
      <w:tr w:rsidR="00CE3918" w:rsidRPr="00DC6860" w14:paraId="693EE8A4" w14:textId="77777777" w:rsidTr="007B0297">
        <w:trPr>
          <w:jc w:val="center"/>
        </w:trPr>
        <w:tc>
          <w:tcPr>
            <w:tcW w:w="3145" w:type="dxa"/>
          </w:tcPr>
          <w:p w14:paraId="33C4FDE9" w14:textId="77777777" w:rsidR="00CE3918" w:rsidRPr="00DC6860" w:rsidRDefault="00CE3918" w:rsidP="00484AEF">
            <w:pPr>
              <w:rPr>
                <w:rFonts w:ascii="Arial" w:hAnsi="Arial" w:cs="Arial"/>
                <w:b/>
                <w:bCs/>
                <w:szCs w:val="24"/>
              </w:rPr>
            </w:pPr>
            <w:r w:rsidRPr="00DC6860">
              <w:rPr>
                <w:rFonts w:ascii="Arial" w:hAnsi="Arial" w:cs="Arial"/>
                <w:b/>
                <w:bCs/>
                <w:szCs w:val="24"/>
              </w:rPr>
              <w:t xml:space="preserve">Program </w:t>
            </w:r>
          </w:p>
        </w:tc>
        <w:tc>
          <w:tcPr>
            <w:tcW w:w="6205" w:type="dxa"/>
          </w:tcPr>
          <w:p w14:paraId="274DA851" w14:textId="77777777" w:rsidR="00CE3918" w:rsidRPr="00DC6860" w:rsidRDefault="00CE3918" w:rsidP="00484AEF">
            <w:pPr>
              <w:rPr>
                <w:rFonts w:ascii="Arial" w:hAnsi="Arial" w:cs="Arial"/>
                <w:b/>
                <w:bCs/>
                <w:szCs w:val="24"/>
              </w:rPr>
            </w:pPr>
            <w:r w:rsidRPr="00DC6860">
              <w:rPr>
                <w:rFonts w:ascii="Arial" w:hAnsi="Arial" w:cs="Arial"/>
                <w:b/>
                <w:bCs/>
                <w:szCs w:val="24"/>
              </w:rPr>
              <w:t>Master of Business Administration</w:t>
            </w:r>
          </w:p>
        </w:tc>
      </w:tr>
      <w:tr w:rsidR="00CE3918" w:rsidRPr="00DC6860" w14:paraId="3BB1C879" w14:textId="77777777" w:rsidTr="007B0297">
        <w:trPr>
          <w:jc w:val="center"/>
        </w:trPr>
        <w:tc>
          <w:tcPr>
            <w:tcW w:w="3145" w:type="dxa"/>
          </w:tcPr>
          <w:p w14:paraId="2D6FC4C7" w14:textId="77777777" w:rsidR="00CE3918" w:rsidRPr="00DC6860" w:rsidRDefault="00CE3918" w:rsidP="00484AEF">
            <w:pPr>
              <w:rPr>
                <w:rFonts w:ascii="Arial" w:hAnsi="Arial" w:cs="Arial"/>
                <w:b/>
                <w:bCs/>
                <w:szCs w:val="24"/>
              </w:rPr>
            </w:pPr>
            <w:r w:rsidRPr="00DC6860">
              <w:rPr>
                <w:rFonts w:ascii="Arial" w:hAnsi="Arial" w:cs="Arial"/>
                <w:b/>
                <w:bCs/>
                <w:szCs w:val="24"/>
              </w:rPr>
              <w:t>Module Code</w:t>
            </w:r>
          </w:p>
        </w:tc>
        <w:tc>
          <w:tcPr>
            <w:tcW w:w="6205" w:type="dxa"/>
          </w:tcPr>
          <w:p w14:paraId="33DCE108" w14:textId="1AE22D87" w:rsidR="00CE3918" w:rsidRPr="00DC6860" w:rsidRDefault="00CE3918" w:rsidP="00484AEF">
            <w:pPr>
              <w:rPr>
                <w:rFonts w:ascii="Arial" w:hAnsi="Arial" w:cs="Arial"/>
                <w:b/>
                <w:bCs/>
                <w:szCs w:val="24"/>
              </w:rPr>
            </w:pPr>
            <w:r w:rsidRPr="00DC6860">
              <w:rPr>
                <w:rFonts w:ascii="Arial" w:hAnsi="Arial" w:cs="Arial"/>
                <w:b/>
                <w:bCs/>
                <w:szCs w:val="24"/>
              </w:rPr>
              <w:t>LCMB7024</w:t>
            </w:r>
          </w:p>
        </w:tc>
      </w:tr>
      <w:tr w:rsidR="00CE3918" w:rsidRPr="00DC6860" w14:paraId="6A9F10E2" w14:textId="77777777" w:rsidTr="007B0297">
        <w:trPr>
          <w:jc w:val="center"/>
        </w:trPr>
        <w:tc>
          <w:tcPr>
            <w:tcW w:w="3145" w:type="dxa"/>
          </w:tcPr>
          <w:p w14:paraId="2E649842" w14:textId="77777777" w:rsidR="00CE3918" w:rsidRPr="00DC6860" w:rsidRDefault="00CE3918" w:rsidP="00484AEF">
            <w:pPr>
              <w:rPr>
                <w:rFonts w:ascii="Arial" w:hAnsi="Arial" w:cs="Arial"/>
                <w:b/>
                <w:bCs/>
                <w:szCs w:val="24"/>
              </w:rPr>
            </w:pPr>
            <w:r w:rsidRPr="00DC6860">
              <w:rPr>
                <w:rFonts w:ascii="Arial" w:hAnsi="Arial" w:cs="Arial"/>
                <w:b/>
                <w:bCs/>
                <w:szCs w:val="24"/>
              </w:rPr>
              <w:t>Module</w:t>
            </w:r>
          </w:p>
        </w:tc>
        <w:tc>
          <w:tcPr>
            <w:tcW w:w="6205" w:type="dxa"/>
          </w:tcPr>
          <w:p w14:paraId="6431EEB2" w14:textId="5BEE6837" w:rsidR="00CE3918" w:rsidRPr="00DC6860" w:rsidRDefault="00CE3918" w:rsidP="00484AEF">
            <w:pPr>
              <w:rPr>
                <w:rFonts w:ascii="Arial" w:hAnsi="Arial" w:cs="Arial"/>
                <w:b/>
                <w:bCs/>
                <w:szCs w:val="24"/>
              </w:rPr>
            </w:pPr>
            <w:r w:rsidRPr="00DC6860">
              <w:rPr>
                <w:rFonts w:ascii="Arial" w:hAnsi="Arial" w:cs="Arial"/>
                <w:b/>
                <w:bCs/>
                <w:szCs w:val="24"/>
              </w:rPr>
              <w:t>Marketing Management</w:t>
            </w:r>
          </w:p>
        </w:tc>
      </w:tr>
      <w:tr w:rsidR="00CE3918" w:rsidRPr="00DC6860" w14:paraId="4BF52959" w14:textId="77777777" w:rsidTr="007B0297">
        <w:trPr>
          <w:jc w:val="center"/>
        </w:trPr>
        <w:tc>
          <w:tcPr>
            <w:tcW w:w="3145" w:type="dxa"/>
          </w:tcPr>
          <w:p w14:paraId="73578F5B" w14:textId="77777777" w:rsidR="00CE3918" w:rsidRPr="00DC6860" w:rsidRDefault="00CE3918" w:rsidP="00484AEF">
            <w:pPr>
              <w:rPr>
                <w:rFonts w:ascii="Arial" w:hAnsi="Arial" w:cs="Arial"/>
                <w:b/>
                <w:bCs/>
                <w:szCs w:val="24"/>
              </w:rPr>
            </w:pPr>
            <w:r w:rsidRPr="00DC6860">
              <w:rPr>
                <w:rFonts w:ascii="Arial" w:hAnsi="Arial" w:cs="Arial"/>
                <w:b/>
                <w:bCs/>
                <w:szCs w:val="24"/>
              </w:rPr>
              <w:t>Assignment Title</w:t>
            </w:r>
          </w:p>
        </w:tc>
        <w:tc>
          <w:tcPr>
            <w:tcW w:w="6205" w:type="dxa"/>
          </w:tcPr>
          <w:p w14:paraId="01238D6C" w14:textId="2C0EB518" w:rsidR="00CE3918" w:rsidRPr="00DC6860" w:rsidRDefault="00CE3918" w:rsidP="00484AEF">
            <w:pPr>
              <w:rPr>
                <w:rFonts w:ascii="Arial" w:hAnsi="Arial" w:cs="Arial"/>
                <w:b/>
                <w:bCs/>
                <w:szCs w:val="24"/>
              </w:rPr>
            </w:pPr>
            <w:r w:rsidRPr="00DC6860">
              <w:rPr>
                <w:rFonts w:ascii="Arial" w:hAnsi="Arial" w:cs="Arial"/>
                <w:b/>
                <w:bCs/>
                <w:szCs w:val="24"/>
              </w:rPr>
              <w:t>Marketing Environment Analysis</w:t>
            </w:r>
          </w:p>
        </w:tc>
      </w:tr>
      <w:tr w:rsidR="00CE3918" w:rsidRPr="00DC6860" w14:paraId="0897C746" w14:textId="77777777" w:rsidTr="007B0297">
        <w:trPr>
          <w:jc w:val="center"/>
        </w:trPr>
        <w:tc>
          <w:tcPr>
            <w:tcW w:w="3145" w:type="dxa"/>
          </w:tcPr>
          <w:p w14:paraId="17400F41" w14:textId="77777777" w:rsidR="00CE3918" w:rsidRPr="00DC6860" w:rsidRDefault="00CE3918" w:rsidP="00484AEF">
            <w:pPr>
              <w:rPr>
                <w:rFonts w:ascii="Arial" w:hAnsi="Arial" w:cs="Arial"/>
                <w:b/>
                <w:bCs/>
                <w:szCs w:val="24"/>
              </w:rPr>
            </w:pPr>
            <w:r w:rsidRPr="00DC6860">
              <w:rPr>
                <w:rFonts w:ascii="Arial" w:hAnsi="Arial" w:cs="Arial"/>
                <w:b/>
                <w:bCs/>
                <w:szCs w:val="24"/>
              </w:rPr>
              <w:t>Lecturer Name</w:t>
            </w:r>
          </w:p>
        </w:tc>
        <w:tc>
          <w:tcPr>
            <w:tcW w:w="6205" w:type="dxa"/>
          </w:tcPr>
          <w:p w14:paraId="0F960057" w14:textId="3741092B" w:rsidR="00CE3918" w:rsidRPr="00DC6860" w:rsidRDefault="00CE3918" w:rsidP="00484AEF">
            <w:pPr>
              <w:rPr>
                <w:rFonts w:ascii="Arial" w:hAnsi="Arial" w:cs="Arial"/>
                <w:b/>
                <w:bCs/>
                <w:szCs w:val="24"/>
              </w:rPr>
            </w:pPr>
            <w:r w:rsidRPr="00DC6860">
              <w:rPr>
                <w:rFonts w:ascii="Arial" w:hAnsi="Arial" w:cs="Arial"/>
                <w:b/>
                <w:bCs/>
                <w:szCs w:val="24"/>
              </w:rPr>
              <w:t>Dian Mayasari (Birmingham)</w:t>
            </w:r>
          </w:p>
        </w:tc>
      </w:tr>
    </w:tbl>
    <w:p w14:paraId="64BF373A" w14:textId="190AAF70" w:rsidR="006B32F0" w:rsidRPr="00DC6860" w:rsidRDefault="006B32F0" w:rsidP="00484AEF">
      <w:pPr>
        <w:jc w:val="center"/>
        <w:rPr>
          <w:rFonts w:ascii="Arial" w:hAnsi="Arial" w:cs="Arial"/>
          <w:b/>
          <w:bCs/>
          <w:szCs w:val="24"/>
        </w:rPr>
      </w:pPr>
      <w:r w:rsidRPr="00DC6860">
        <w:rPr>
          <w:rFonts w:ascii="Arial" w:hAnsi="Arial" w:cs="Arial"/>
          <w:b/>
          <w:bCs/>
          <w:szCs w:val="24"/>
        </w:rPr>
        <w:br w:type="page"/>
      </w:r>
    </w:p>
    <w:sdt>
      <w:sdtPr>
        <w:rPr>
          <w:rFonts w:ascii="Arial" w:eastAsia="Times New Roman" w:hAnsi="Arial" w:cs="Arial"/>
          <w:color w:val="auto"/>
          <w:sz w:val="24"/>
          <w:szCs w:val="24"/>
          <w:lang w:val="en-GB"/>
        </w:rPr>
        <w:id w:val="40021438"/>
        <w:docPartObj>
          <w:docPartGallery w:val="Table of Contents"/>
          <w:docPartUnique/>
        </w:docPartObj>
      </w:sdtPr>
      <w:sdtEndPr>
        <w:rPr>
          <w:b/>
          <w:bCs/>
          <w:noProof/>
        </w:rPr>
      </w:sdtEndPr>
      <w:sdtContent>
        <w:p w14:paraId="63E7B67D" w14:textId="55B9792F" w:rsidR="000220E1" w:rsidRPr="00DC6860" w:rsidRDefault="000220E1" w:rsidP="00484AEF">
          <w:pPr>
            <w:pStyle w:val="TOCHeading"/>
            <w:spacing w:line="360" w:lineRule="auto"/>
            <w:rPr>
              <w:rFonts w:ascii="Arial" w:hAnsi="Arial" w:cs="Arial"/>
              <w:sz w:val="24"/>
              <w:szCs w:val="24"/>
            </w:rPr>
          </w:pPr>
          <w:r w:rsidRPr="00DC6860">
            <w:rPr>
              <w:rFonts w:ascii="Arial" w:hAnsi="Arial" w:cs="Arial"/>
              <w:sz w:val="24"/>
              <w:szCs w:val="24"/>
            </w:rPr>
            <w:t>Table of Contents</w:t>
          </w:r>
        </w:p>
        <w:p w14:paraId="6BB60F80" w14:textId="147A93B9" w:rsidR="006D1D8C" w:rsidRPr="00DC6860" w:rsidRDefault="000220E1" w:rsidP="00484AEF">
          <w:pPr>
            <w:pStyle w:val="TOC1"/>
            <w:tabs>
              <w:tab w:val="right" w:leader="dot" w:pos="9350"/>
            </w:tabs>
            <w:rPr>
              <w:rFonts w:ascii="Arial" w:eastAsiaTheme="minorEastAsia" w:hAnsi="Arial" w:cs="Arial"/>
              <w:noProof/>
              <w:kern w:val="2"/>
              <w:szCs w:val="24"/>
              <w:lang w:val="en-US" w:bidi="bn-BD"/>
              <w14:ligatures w14:val="standardContextual"/>
            </w:rPr>
          </w:pPr>
          <w:r w:rsidRPr="00DC6860">
            <w:rPr>
              <w:rFonts w:ascii="Arial" w:hAnsi="Arial" w:cs="Arial"/>
              <w:szCs w:val="24"/>
            </w:rPr>
            <w:fldChar w:fldCharType="begin"/>
          </w:r>
          <w:r w:rsidRPr="00DC6860">
            <w:rPr>
              <w:rFonts w:ascii="Arial" w:hAnsi="Arial" w:cs="Arial"/>
              <w:szCs w:val="24"/>
            </w:rPr>
            <w:instrText xml:space="preserve"> TOC \o "1-3" \h \z \u </w:instrText>
          </w:r>
          <w:r w:rsidRPr="00DC6860">
            <w:rPr>
              <w:rFonts w:ascii="Arial" w:hAnsi="Arial" w:cs="Arial"/>
              <w:szCs w:val="24"/>
            </w:rPr>
            <w:fldChar w:fldCharType="separate"/>
          </w:r>
          <w:hyperlink w:anchor="_Toc212013193" w:history="1">
            <w:r w:rsidR="006D1D8C" w:rsidRPr="00DC6860">
              <w:rPr>
                <w:rStyle w:val="Hyperlink"/>
                <w:rFonts w:ascii="Arial" w:hAnsi="Arial" w:cs="Arial"/>
                <w:noProof/>
                <w:szCs w:val="24"/>
              </w:rPr>
              <w:t>Introduction</w:t>
            </w:r>
            <w:r w:rsidR="006D1D8C" w:rsidRPr="00DC6860">
              <w:rPr>
                <w:rFonts w:ascii="Arial" w:hAnsi="Arial" w:cs="Arial"/>
                <w:noProof/>
                <w:webHidden/>
                <w:szCs w:val="24"/>
              </w:rPr>
              <w:tab/>
            </w:r>
            <w:r w:rsidR="006D1D8C" w:rsidRPr="00DC6860">
              <w:rPr>
                <w:rFonts w:ascii="Arial" w:hAnsi="Arial" w:cs="Arial"/>
                <w:noProof/>
                <w:webHidden/>
                <w:szCs w:val="24"/>
              </w:rPr>
              <w:fldChar w:fldCharType="begin"/>
            </w:r>
            <w:r w:rsidR="006D1D8C" w:rsidRPr="00DC6860">
              <w:rPr>
                <w:rFonts w:ascii="Arial" w:hAnsi="Arial" w:cs="Arial"/>
                <w:noProof/>
                <w:webHidden/>
                <w:szCs w:val="24"/>
              </w:rPr>
              <w:instrText xml:space="preserve"> PAGEREF _Toc212013193 \h </w:instrText>
            </w:r>
            <w:r w:rsidR="006D1D8C" w:rsidRPr="00DC6860">
              <w:rPr>
                <w:rFonts w:ascii="Arial" w:hAnsi="Arial" w:cs="Arial"/>
                <w:noProof/>
                <w:webHidden/>
                <w:szCs w:val="24"/>
              </w:rPr>
            </w:r>
            <w:r w:rsidR="006D1D8C" w:rsidRPr="00DC6860">
              <w:rPr>
                <w:rFonts w:ascii="Arial" w:hAnsi="Arial" w:cs="Arial"/>
                <w:noProof/>
                <w:webHidden/>
                <w:szCs w:val="24"/>
              </w:rPr>
              <w:fldChar w:fldCharType="separate"/>
            </w:r>
            <w:r w:rsidR="006D1D8C" w:rsidRPr="00DC6860">
              <w:rPr>
                <w:rFonts w:ascii="Arial" w:hAnsi="Arial" w:cs="Arial"/>
                <w:noProof/>
                <w:webHidden/>
                <w:szCs w:val="24"/>
              </w:rPr>
              <w:t>3</w:t>
            </w:r>
            <w:r w:rsidR="006D1D8C" w:rsidRPr="00DC6860">
              <w:rPr>
                <w:rFonts w:ascii="Arial" w:hAnsi="Arial" w:cs="Arial"/>
                <w:noProof/>
                <w:webHidden/>
                <w:szCs w:val="24"/>
              </w:rPr>
              <w:fldChar w:fldCharType="end"/>
            </w:r>
          </w:hyperlink>
        </w:p>
        <w:p w14:paraId="427D99FC" w14:textId="3B51B356" w:rsidR="006D1D8C" w:rsidRPr="00DC6860" w:rsidRDefault="006D1D8C" w:rsidP="00484AEF">
          <w:pPr>
            <w:pStyle w:val="TOC1"/>
            <w:tabs>
              <w:tab w:val="right" w:leader="dot" w:pos="9350"/>
            </w:tabs>
            <w:rPr>
              <w:rFonts w:ascii="Arial" w:eastAsiaTheme="minorEastAsia" w:hAnsi="Arial" w:cs="Arial"/>
              <w:noProof/>
              <w:kern w:val="2"/>
              <w:szCs w:val="24"/>
              <w:lang w:val="en-US" w:bidi="bn-BD"/>
              <w14:ligatures w14:val="standardContextual"/>
            </w:rPr>
          </w:pPr>
          <w:hyperlink w:anchor="_Toc212013194" w:history="1">
            <w:r w:rsidRPr="00DC6860">
              <w:rPr>
                <w:rStyle w:val="Hyperlink"/>
                <w:rFonts w:ascii="Arial" w:hAnsi="Arial" w:cs="Arial"/>
                <w:noProof/>
                <w:szCs w:val="24"/>
              </w:rPr>
              <w:t>Task 1</w:t>
            </w:r>
            <w:r w:rsidRPr="00DC6860">
              <w:rPr>
                <w:rFonts w:ascii="Arial" w:hAnsi="Arial" w:cs="Arial"/>
                <w:noProof/>
                <w:webHidden/>
                <w:szCs w:val="24"/>
              </w:rPr>
              <w:tab/>
            </w:r>
            <w:r w:rsidRPr="00DC6860">
              <w:rPr>
                <w:rFonts w:ascii="Arial" w:hAnsi="Arial" w:cs="Arial"/>
                <w:noProof/>
                <w:webHidden/>
                <w:szCs w:val="24"/>
              </w:rPr>
              <w:fldChar w:fldCharType="begin"/>
            </w:r>
            <w:r w:rsidRPr="00DC6860">
              <w:rPr>
                <w:rFonts w:ascii="Arial" w:hAnsi="Arial" w:cs="Arial"/>
                <w:noProof/>
                <w:webHidden/>
                <w:szCs w:val="24"/>
              </w:rPr>
              <w:instrText xml:space="preserve"> PAGEREF _Toc212013194 \h </w:instrText>
            </w:r>
            <w:r w:rsidRPr="00DC6860">
              <w:rPr>
                <w:rFonts w:ascii="Arial" w:hAnsi="Arial" w:cs="Arial"/>
                <w:noProof/>
                <w:webHidden/>
                <w:szCs w:val="24"/>
              </w:rPr>
            </w:r>
            <w:r w:rsidRPr="00DC6860">
              <w:rPr>
                <w:rFonts w:ascii="Arial" w:hAnsi="Arial" w:cs="Arial"/>
                <w:noProof/>
                <w:webHidden/>
                <w:szCs w:val="24"/>
              </w:rPr>
              <w:fldChar w:fldCharType="separate"/>
            </w:r>
            <w:r w:rsidRPr="00DC6860">
              <w:rPr>
                <w:rFonts w:ascii="Arial" w:hAnsi="Arial" w:cs="Arial"/>
                <w:noProof/>
                <w:webHidden/>
                <w:szCs w:val="24"/>
              </w:rPr>
              <w:t>4</w:t>
            </w:r>
            <w:r w:rsidRPr="00DC6860">
              <w:rPr>
                <w:rFonts w:ascii="Arial" w:hAnsi="Arial" w:cs="Arial"/>
                <w:noProof/>
                <w:webHidden/>
                <w:szCs w:val="24"/>
              </w:rPr>
              <w:fldChar w:fldCharType="end"/>
            </w:r>
          </w:hyperlink>
        </w:p>
        <w:p w14:paraId="67893562" w14:textId="3892F67B" w:rsidR="006D1D8C" w:rsidRPr="00DC6860" w:rsidRDefault="006D1D8C" w:rsidP="00484AEF">
          <w:pPr>
            <w:pStyle w:val="TOC2"/>
            <w:tabs>
              <w:tab w:val="right" w:leader="dot" w:pos="9350"/>
            </w:tabs>
            <w:rPr>
              <w:rFonts w:ascii="Arial" w:eastAsiaTheme="minorEastAsia" w:hAnsi="Arial" w:cs="Arial"/>
              <w:noProof/>
              <w:kern w:val="2"/>
              <w:szCs w:val="24"/>
              <w:lang w:val="en-US" w:bidi="bn-BD"/>
              <w14:ligatures w14:val="standardContextual"/>
            </w:rPr>
          </w:pPr>
          <w:hyperlink w:anchor="_Toc212013195" w:history="1">
            <w:r w:rsidRPr="00DC6860">
              <w:rPr>
                <w:rStyle w:val="Hyperlink"/>
                <w:rFonts w:ascii="Arial" w:hAnsi="Arial" w:cs="Arial"/>
                <w:noProof/>
                <w:szCs w:val="24"/>
              </w:rPr>
              <w:t>Selected Industry Overview</w:t>
            </w:r>
            <w:r w:rsidRPr="00DC6860">
              <w:rPr>
                <w:rFonts w:ascii="Arial" w:hAnsi="Arial" w:cs="Arial"/>
                <w:noProof/>
                <w:webHidden/>
                <w:szCs w:val="24"/>
              </w:rPr>
              <w:tab/>
            </w:r>
            <w:r w:rsidRPr="00DC6860">
              <w:rPr>
                <w:rFonts w:ascii="Arial" w:hAnsi="Arial" w:cs="Arial"/>
                <w:noProof/>
                <w:webHidden/>
                <w:szCs w:val="24"/>
              </w:rPr>
              <w:fldChar w:fldCharType="begin"/>
            </w:r>
            <w:r w:rsidRPr="00DC6860">
              <w:rPr>
                <w:rFonts w:ascii="Arial" w:hAnsi="Arial" w:cs="Arial"/>
                <w:noProof/>
                <w:webHidden/>
                <w:szCs w:val="24"/>
              </w:rPr>
              <w:instrText xml:space="preserve"> PAGEREF _Toc212013195 \h </w:instrText>
            </w:r>
            <w:r w:rsidRPr="00DC6860">
              <w:rPr>
                <w:rFonts w:ascii="Arial" w:hAnsi="Arial" w:cs="Arial"/>
                <w:noProof/>
                <w:webHidden/>
                <w:szCs w:val="24"/>
              </w:rPr>
            </w:r>
            <w:r w:rsidRPr="00DC6860">
              <w:rPr>
                <w:rFonts w:ascii="Arial" w:hAnsi="Arial" w:cs="Arial"/>
                <w:noProof/>
                <w:webHidden/>
                <w:szCs w:val="24"/>
              </w:rPr>
              <w:fldChar w:fldCharType="separate"/>
            </w:r>
            <w:r w:rsidRPr="00DC6860">
              <w:rPr>
                <w:rFonts w:ascii="Arial" w:hAnsi="Arial" w:cs="Arial"/>
                <w:noProof/>
                <w:webHidden/>
                <w:szCs w:val="24"/>
              </w:rPr>
              <w:t>4</w:t>
            </w:r>
            <w:r w:rsidRPr="00DC6860">
              <w:rPr>
                <w:rFonts w:ascii="Arial" w:hAnsi="Arial" w:cs="Arial"/>
                <w:noProof/>
                <w:webHidden/>
                <w:szCs w:val="24"/>
              </w:rPr>
              <w:fldChar w:fldCharType="end"/>
            </w:r>
          </w:hyperlink>
        </w:p>
        <w:p w14:paraId="15D1CC77" w14:textId="0D6BE8A9" w:rsidR="006D1D8C" w:rsidRPr="00DC6860" w:rsidRDefault="006D1D8C" w:rsidP="00484AEF">
          <w:pPr>
            <w:pStyle w:val="TOC2"/>
            <w:tabs>
              <w:tab w:val="right" w:leader="dot" w:pos="9350"/>
            </w:tabs>
            <w:rPr>
              <w:rFonts w:ascii="Arial" w:eastAsiaTheme="minorEastAsia" w:hAnsi="Arial" w:cs="Arial"/>
              <w:noProof/>
              <w:kern w:val="2"/>
              <w:szCs w:val="24"/>
              <w:lang w:val="en-US" w:bidi="bn-BD"/>
              <w14:ligatures w14:val="standardContextual"/>
            </w:rPr>
          </w:pPr>
          <w:hyperlink w:anchor="_Toc212013196" w:history="1">
            <w:r w:rsidRPr="00DC6860">
              <w:rPr>
                <w:rStyle w:val="Hyperlink"/>
                <w:rFonts w:ascii="Arial" w:hAnsi="Arial" w:cs="Arial"/>
                <w:noProof/>
                <w:szCs w:val="24"/>
              </w:rPr>
              <w:t>Two Macro Marketing Environment Actors Identification.</w:t>
            </w:r>
            <w:r w:rsidRPr="00DC6860">
              <w:rPr>
                <w:rFonts w:ascii="Arial" w:hAnsi="Arial" w:cs="Arial"/>
                <w:noProof/>
                <w:webHidden/>
                <w:szCs w:val="24"/>
              </w:rPr>
              <w:tab/>
            </w:r>
            <w:r w:rsidRPr="00DC6860">
              <w:rPr>
                <w:rFonts w:ascii="Arial" w:hAnsi="Arial" w:cs="Arial"/>
                <w:noProof/>
                <w:webHidden/>
                <w:szCs w:val="24"/>
              </w:rPr>
              <w:fldChar w:fldCharType="begin"/>
            </w:r>
            <w:r w:rsidRPr="00DC6860">
              <w:rPr>
                <w:rFonts w:ascii="Arial" w:hAnsi="Arial" w:cs="Arial"/>
                <w:noProof/>
                <w:webHidden/>
                <w:szCs w:val="24"/>
              </w:rPr>
              <w:instrText xml:space="preserve"> PAGEREF _Toc212013196 \h </w:instrText>
            </w:r>
            <w:r w:rsidRPr="00DC6860">
              <w:rPr>
                <w:rFonts w:ascii="Arial" w:hAnsi="Arial" w:cs="Arial"/>
                <w:noProof/>
                <w:webHidden/>
                <w:szCs w:val="24"/>
              </w:rPr>
            </w:r>
            <w:r w:rsidRPr="00DC6860">
              <w:rPr>
                <w:rFonts w:ascii="Arial" w:hAnsi="Arial" w:cs="Arial"/>
                <w:noProof/>
                <w:webHidden/>
                <w:szCs w:val="24"/>
              </w:rPr>
              <w:fldChar w:fldCharType="separate"/>
            </w:r>
            <w:r w:rsidRPr="00DC6860">
              <w:rPr>
                <w:rFonts w:ascii="Arial" w:hAnsi="Arial" w:cs="Arial"/>
                <w:noProof/>
                <w:webHidden/>
                <w:szCs w:val="24"/>
              </w:rPr>
              <w:t>4</w:t>
            </w:r>
            <w:r w:rsidRPr="00DC6860">
              <w:rPr>
                <w:rFonts w:ascii="Arial" w:hAnsi="Arial" w:cs="Arial"/>
                <w:noProof/>
                <w:webHidden/>
                <w:szCs w:val="24"/>
              </w:rPr>
              <w:fldChar w:fldCharType="end"/>
            </w:r>
          </w:hyperlink>
        </w:p>
        <w:p w14:paraId="2C9DBF3B" w14:textId="680EDC40" w:rsidR="006D1D8C" w:rsidRPr="00DC6860" w:rsidRDefault="006D1D8C" w:rsidP="00484AEF">
          <w:pPr>
            <w:pStyle w:val="TOC2"/>
            <w:tabs>
              <w:tab w:val="right" w:leader="dot" w:pos="9350"/>
            </w:tabs>
            <w:rPr>
              <w:rFonts w:ascii="Arial" w:eastAsiaTheme="minorEastAsia" w:hAnsi="Arial" w:cs="Arial"/>
              <w:noProof/>
              <w:kern w:val="2"/>
              <w:szCs w:val="24"/>
              <w:lang w:val="en-US" w:bidi="bn-BD"/>
              <w14:ligatures w14:val="standardContextual"/>
            </w:rPr>
          </w:pPr>
          <w:hyperlink w:anchor="_Toc212013197" w:history="1">
            <w:r w:rsidRPr="00DC6860">
              <w:rPr>
                <w:rStyle w:val="Hyperlink"/>
                <w:rFonts w:ascii="Arial" w:hAnsi="Arial" w:cs="Arial"/>
                <w:noProof/>
                <w:szCs w:val="24"/>
              </w:rPr>
              <w:t>Opportunities for Pioneers and Followers of Technology</w:t>
            </w:r>
            <w:r w:rsidRPr="00DC6860">
              <w:rPr>
                <w:rFonts w:ascii="Arial" w:hAnsi="Arial" w:cs="Arial"/>
                <w:noProof/>
                <w:webHidden/>
                <w:szCs w:val="24"/>
              </w:rPr>
              <w:tab/>
            </w:r>
            <w:r w:rsidRPr="00DC6860">
              <w:rPr>
                <w:rFonts w:ascii="Arial" w:hAnsi="Arial" w:cs="Arial"/>
                <w:noProof/>
                <w:webHidden/>
                <w:szCs w:val="24"/>
              </w:rPr>
              <w:fldChar w:fldCharType="begin"/>
            </w:r>
            <w:r w:rsidRPr="00DC6860">
              <w:rPr>
                <w:rFonts w:ascii="Arial" w:hAnsi="Arial" w:cs="Arial"/>
                <w:noProof/>
                <w:webHidden/>
                <w:szCs w:val="24"/>
              </w:rPr>
              <w:instrText xml:space="preserve"> PAGEREF _Toc212013197 \h </w:instrText>
            </w:r>
            <w:r w:rsidRPr="00DC6860">
              <w:rPr>
                <w:rFonts w:ascii="Arial" w:hAnsi="Arial" w:cs="Arial"/>
                <w:noProof/>
                <w:webHidden/>
                <w:szCs w:val="24"/>
              </w:rPr>
            </w:r>
            <w:r w:rsidRPr="00DC6860">
              <w:rPr>
                <w:rFonts w:ascii="Arial" w:hAnsi="Arial" w:cs="Arial"/>
                <w:noProof/>
                <w:webHidden/>
                <w:szCs w:val="24"/>
              </w:rPr>
              <w:fldChar w:fldCharType="separate"/>
            </w:r>
            <w:r w:rsidRPr="00DC6860">
              <w:rPr>
                <w:rFonts w:ascii="Arial" w:hAnsi="Arial" w:cs="Arial"/>
                <w:noProof/>
                <w:webHidden/>
                <w:szCs w:val="24"/>
              </w:rPr>
              <w:t>5</w:t>
            </w:r>
            <w:r w:rsidRPr="00DC6860">
              <w:rPr>
                <w:rFonts w:ascii="Arial" w:hAnsi="Arial" w:cs="Arial"/>
                <w:noProof/>
                <w:webHidden/>
                <w:szCs w:val="24"/>
              </w:rPr>
              <w:fldChar w:fldCharType="end"/>
            </w:r>
          </w:hyperlink>
        </w:p>
        <w:p w14:paraId="3ABE17A5" w14:textId="1C77CEF4" w:rsidR="006D1D8C" w:rsidRPr="00DC6860" w:rsidRDefault="006D1D8C" w:rsidP="00484AEF">
          <w:pPr>
            <w:pStyle w:val="TOC2"/>
            <w:tabs>
              <w:tab w:val="right" w:leader="dot" w:pos="9350"/>
            </w:tabs>
            <w:rPr>
              <w:rFonts w:ascii="Arial" w:eastAsiaTheme="minorEastAsia" w:hAnsi="Arial" w:cs="Arial"/>
              <w:noProof/>
              <w:kern w:val="2"/>
              <w:szCs w:val="24"/>
              <w:lang w:val="en-US" w:bidi="bn-BD"/>
              <w14:ligatures w14:val="standardContextual"/>
            </w:rPr>
          </w:pPr>
          <w:hyperlink w:anchor="_Toc212013198" w:history="1">
            <w:r w:rsidRPr="00DC6860">
              <w:rPr>
                <w:rStyle w:val="Hyperlink"/>
                <w:rFonts w:ascii="Arial" w:hAnsi="Arial" w:cs="Arial"/>
                <w:noProof/>
                <w:szCs w:val="24"/>
              </w:rPr>
              <w:t>Threats for Pioneers and Followers of Technology</w:t>
            </w:r>
            <w:r w:rsidRPr="00DC6860">
              <w:rPr>
                <w:rFonts w:ascii="Arial" w:hAnsi="Arial" w:cs="Arial"/>
                <w:noProof/>
                <w:webHidden/>
                <w:szCs w:val="24"/>
              </w:rPr>
              <w:tab/>
            </w:r>
            <w:r w:rsidRPr="00DC6860">
              <w:rPr>
                <w:rFonts w:ascii="Arial" w:hAnsi="Arial" w:cs="Arial"/>
                <w:noProof/>
                <w:webHidden/>
                <w:szCs w:val="24"/>
              </w:rPr>
              <w:fldChar w:fldCharType="begin"/>
            </w:r>
            <w:r w:rsidRPr="00DC6860">
              <w:rPr>
                <w:rFonts w:ascii="Arial" w:hAnsi="Arial" w:cs="Arial"/>
                <w:noProof/>
                <w:webHidden/>
                <w:szCs w:val="24"/>
              </w:rPr>
              <w:instrText xml:space="preserve"> PAGEREF _Toc212013198 \h </w:instrText>
            </w:r>
            <w:r w:rsidRPr="00DC6860">
              <w:rPr>
                <w:rFonts w:ascii="Arial" w:hAnsi="Arial" w:cs="Arial"/>
                <w:noProof/>
                <w:webHidden/>
                <w:szCs w:val="24"/>
              </w:rPr>
            </w:r>
            <w:r w:rsidRPr="00DC6860">
              <w:rPr>
                <w:rFonts w:ascii="Arial" w:hAnsi="Arial" w:cs="Arial"/>
                <w:noProof/>
                <w:webHidden/>
                <w:szCs w:val="24"/>
              </w:rPr>
              <w:fldChar w:fldCharType="separate"/>
            </w:r>
            <w:r w:rsidRPr="00DC6860">
              <w:rPr>
                <w:rFonts w:ascii="Arial" w:hAnsi="Arial" w:cs="Arial"/>
                <w:noProof/>
                <w:webHidden/>
                <w:szCs w:val="24"/>
              </w:rPr>
              <w:t>5</w:t>
            </w:r>
            <w:r w:rsidRPr="00DC6860">
              <w:rPr>
                <w:rFonts w:ascii="Arial" w:hAnsi="Arial" w:cs="Arial"/>
                <w:noProof/>
                <w:webHidden/>
                <w:szCs w:val="24"/>
              </w:rPr>
              <w:fldChar w:fldCharType="end"/>
            </w:r>
          </w:hyperlink>
        </w:p>
        <w:p w14:paraId="299DED49" w14:textId="4DA86660" w:rsidR="006D1D8C" w:rsidRPr="00DC6860" w:rsidRDefault="006D1D8C" w:rsidP="00484AEF">
          <w:pPr>
            <w:pStyle w:val="TOC2"/>
            <w:tabs>
              <w:tab w:val="right" w:leader="dot" w:pos="9350"/>
            </w:tabs>
            <w:rPr>
              <w:rFonts w:ascii="Arial" w:eastAsiaTheme="minorEastAsia" w:hAnsi="Arial" w:cs="Arial"/>
              <w:noProof/>
              <w:kern w:val="2"/>
              <w:szCs w:val="24"/>
              <w:lang w:val="en-US" w:bidi="bn-BD"/>
              <w14:ligatures w14:val="standardContextual"/>
            </w:rPr>
          </w:pPr>
          <w:hyperlink w:anchor="_Toc212013199" w:history="1">
            <w:r w:rsidRPr="00DC6860">
              <w:rPr>
                <w:rStyle w:val="Hyperlink"/>
                <w:rFonts w:ascii="Arial" w:hAnsi="Arial" w:cs="Arial"/>
                <w:noProof/>
                <w:szCs w:val="24"/>
              </w:rPr>
              <w:t>Opportunities for Pioneers and Followers of the Environment</w:t>
            </w:r>
            <w:r w:rsidRPr="00DC6860">
              <w:rPr>
                <w:rFonts w:ascii="Arial" w:hAnsi="Arial" w:cs="Arial"/>
                <w:noProof/>
                <w:webHidden/>
                <w:szCs w:val="24"/>
              </w:rPr>
              <w:tab/>
            </w:r>
            <w:r w:rsidRPr="00DC6860">
              <w:rPr>
                <w:rFonts w:ascii="Arial" w:hAnsi="Arial" w:cs="Arial"/>
                <w:noProof/>
                <w:webHidden/>
                <w:szCs w:val="24"/>
              </w:rPr>
              <w:fldChar w:fldCharType="begin"/>
            </w:r>
            <w:r w:rsidRPr="00DC6860">
              <w:rPr>
                <w:rFonts w:ascii="Arial" w:hAnsi="Arial" w:cs="Arial"/>
                <w:noProof/>
                <w:webHidden/>
                <w:szCs w:val="24"/>
              </w:rPr>
              <w:instrText xml:space="preserve"> PAGEREF _Toc212013199 \h </w:instrText>
            </w:r>
            <w:r w:rsidRPr="00DC6860">
              <w:rPr>
                <w:rFonts w:ascii="Arial" w:hAnsi="Arial" w:cs="Arial"/>
                <w:noProof/>
                <w:webHidden/>
                <w:szCs w:val="24"/>
              </w:rPr>
            </w:r>
            <w:r w:rsidRPr="00DC6860">
              <w:rPr>
                <w:rFonts w:ascii="Arial" w:hAnsi="Arial" w:cs="Arial"/>
                <w:noProof/>
                <w:webHidden/>
                <w:szCs w:val="24"/>
              </w:rPr>
              <w:fldChar w:fldCharType="separate"/>
            </w:r>
            <w:r w:rsidRPr="00DC6860">
              <w:rPr>
                <w:rFonts w:ascii="Arial" w:hAnsi="Arial" w:cs="Arial"/>
                <w:noProof/>
                <w:webHidden/>
                <w:szCs w:val="24"/>
              </w:rPr>
              <w:t>6</w:t>
            </w:r>
            <w:r w:rsidRPr="00DC6860">
              <w:rPr>
                <w:rFonts w:ascii="Arial" w:hAnsi="Arial" w:cs="Arial"/>
                <w:noProof/>
                <w:webHidden/>
                <w:szCs w:val="24"/>
              </w:rPr>
              <w:fldChar w:fldCharType="end"/>
            </w:r>
          </w:hyperlink>
        </w:p>
        <w:p w14:paraId="2AA4C2EB" w14:textId="68C27A63" w:rsidR="006D1D8C" w:rsidRPr="00DC6860" w:rsidRDefault="006D1D8C" w:rsidP="00484AEF">
          <w:pPr>
            <w:pStyle w:val="TOC2"/>
            <w:tabs>
              <w:tab w:val="right" w:leader="dot" w:pos="9350"/>
            </w:tabs>
            <w:rPr>
              <w:rFonts w:ascii="Arial" w:eastAsiaTheme="minorEastAsia" w:hAnsi="Arial" w:cs="Arial"/>
              <w:noProof/>
              <w:kern w:val="2"/>
              <w:szCs w:val="24"/>
              <w:lang w:val="en-US" w:bidi="bn-BD"/>
              <w14:ligatures w14:val="standardContextual"/>
            </w:rPr>
          </w:pPr>
          <w:hyperlink w:anchor="_Toc212013200" w:history="1">
            <w:r w:rsidRPr="00DC6860">
              <w:rPr>
                <w:rStyle w:val="Hyperlink"/>
                <w:rFonts w:ascii="Arial" w:hAnsi="Arial" w:cs="Arial"/>
                <w:noProof/>
                <w:szCs w:val="24"/>
              </w:rPr>
              <w:t>Threats for Pioneers and Followers of the Environment</w:t>
            </w:r>
            <w:r w:rsidRPr="00DC6860">
              <w:rPr>
                <w:rFonts w:ascii="Arial" w:hAnsi="Arial" w:cs="Arial"/>
                <w:noProof/>
                <w:webHidden/>
                <w:szCs w:val="24"/>
              </w:rPr>
              <w:tab/>
            </w:r>
            <w:r w:rsidRPr="00DC6860">
              <w:rPr>
                <w:rFonts w:ascii="Arial" w:hAnsi="Arial" w:cs="Arial"/>
                <w:noProof/>
                <w:webHidden/>
                <w:szCs w:val="24"/>
              </w:rPr>
              <w:fldChar w:fldCharType="begin"/>
            </w:r>
            <w:r w:rsidRPr="00DC6860">
              <w:rPr>
                <w:rFonts w:ascii="Arial" w:hAnsi="Arial" w:cs="Arial"/>
                <w:noProof/>
                <w:webHidden/>
                <w:szCs w:val="24"/>
              </w:rPr>
              <w:instrText xml:space="preserve"> PAGEREF _Toc212013200 \h </w:instrText>
            </w:r>
            <w:r w:rsidRPr="00DC6860">
              <w:rPr>
                <w:rFonts w:ascii="Arial" w:hAnsi="Arial" w:cs="Arial"/>
                <w:noProof/>
                <w:webHidden/>
                <w:szCs w:val="24"/>
              </w:rPr>
            </w:r>
            <w:r w:rsidRPr="00DC6860">
              <w:rPr>
                <w:rFonts w:ascii="Arial" w:hAnsi="Arial" w:cs="Arial"/>
                <w:noProof/>
                <w:webHidden/>
                <w:szCs w:val="24"/>
              </w:rPr>
              <w:fldChar w:fldCharType="separate"/>
            </w:r>
            <w:r w:rsidRPr="00DC6860">
              <w:rPr>
                <w:rFonts w:ascii="Arial" w:hAnsi="Arial" w:cs="Arial"/>
                <w:noProof/>
                <w:webHidden/>
                <w:szCs w:val="24"/>
              </w:rPr>
              <w:t>6</w:t>
            </w:r>
            <w:r w:rsidRPr="00DC6860">
              <w:rPr>
                <w:rFonts w:ascii="Arial" w:hAnsi="Arial" w:cs="Arial"/>
                <w:noProof/>
                <w:webHidden/>
                <w:szCs w:val="24"/>
              </w:rPr>
              <w:fldChar w:fldCharType="end"/>
            </w:r>
          </w:hyperlink>
        </w:p>
        <w:p w14:paraId="0DD66A18" w14:textId="6E8A2461" w:rsidR="006D1D8C" w:rsidRPr="00DC6860" w:rsidRDefault="006D1D8C" w:rsidP="00484AEF">
          <w:pPr>
            <w:pStyle w:val="TOC1"/>
            <w:tabs>
              <w:tab w:val="right" w:leader="dot" w:pos="9350"/>
            </w:tabs>
            <w:rPr>
              <w:rFonts w:ascii="Arial" w:eastAsiaTheme="minorEastAsia" w:hAnsi="Arial" w:cs="Arial"/>
              <w:noProof/>
              <w:kern w:val="2"/>
              <w:szCs w:val="24"/>
              <w:lang w:val="en-US" w:bidi="bn-BD"/>
              <w14:ligatures w14:val="standardContextual"/>
            </w:rPr>
          </w:pPr>
          <w:hyperlink w:anchor="_Toc212013201" w:history="1">
            <w:r w:rsidRPr="00DC6860">
              <w:rPr>
                <w:rStyle w:val="Hyperlink"/>
                <w:rFonts w:ascii="Arial" w:hAnsi="Arial" w:cs="Arial"/>
                <w:noProof/>
                <w:szCs w:val="24"/>
              </w:rPr>
              <w:t>Task 2</w:t>
            </w:r>
            <w:r w:rsidRPr="00DC6860">
              <w:rPr>
                <w:rFonts w:ascii="Arial" w:hAnsi="Arial" w:cs="Arial"/>
                <w:noProof/>
                <w:webHidden/>
                <w:szCs w:val="24"/>
              </w:rPr>
              <w:tab/>
            </w:r>
            <w:r w:rsidRPr="00DC6860">
              <w:rPr>
                <w:rFonts w:ascii="Arial" w:hAnsi="Arial" w:cs="Arial"/>
                <w:noProof/>
                <w:webHidden/>
                <w:szCs w:val="24"/>
              </w:rPr>
              <w:fldChar w:fldCharType="begin"/>
            </w:r>
            <w:r w:rsidRPr="00DC6860">
              <w:rPr>
                <w:rFonts w:ascii="Arial" w:hAnsi="Arial" w:cs="Arial"/>
                <w:noProof/>
                <w:webHidden/>
                <w:szCs w:val="24"/>
              </w:rPr>
              <w:instrText xml:space="preserve"> PAGEREF _Toc212013201 \h </w:instrText>
            </w:r>
            <w:r w:rsidRPr="00DC6860">
              <w:rPr>
                <w:rFonts w:ascii="Arial" w:hAnsi="Arial" w:cs="Arial"/>
                <w:noProof/>
                <w:webHidden/>
                <w:szCs w:val="24"/>
              </w:rPr>
            </w:r>
            <w:r w:rsidRPr="00DC6860">
              <w:rPr>
                <w:rFonts w:ascii="Arial" w:hAnsi="Arial" w:cs="Arial"/>
                <w:noProof/>
                <w:webHidden/>
                <w:szCs w:val="24"/>
              </w:rPr>
              <w:fldChar w:fldCharType="separate"/>
            </w:r>
            <w:r w:rsidRPr="00DC6860">
              <w:rPr>
                <w:rFonts w:ascii="Arial" w:hAnsi="Arial" w:cs="Arial"/>
                <w:noProof/>
                <w:webHidden/>
                <w:szCs w:val="24"/>
              </w:rPr>
              <w:t>7</w:t>
            </w:r>
            <w:r w:rsidRPr="00DC6860">
              <w:rPr>
                <w:rFonts w:ascii="Arial" w:hAnsi="Arial" w:cs="Arial"/>
                <w:noProof/>
                <w:webHidden/>
                <w:szCs w:val="24"/>
              </w:rPr>
              <w:fldChar w:fldCharType="end"/>
            </w:r>
          </w:hyperlink>
        </w:p>
        <w:p w14:paraId="75B0E173" w14:textId="2C81D52E" w:rsidR="006D1D8C" w:rsidRPr="00DC6860" w:rsidRDefault="006D1D8C" w:rsidP="00484AEF">
          <w:pPr>
            <w:pStyle w:val="TOC2"/>
            <w:tabs>
              <w:tab w:val="right" w:leader="dot" w:pos="9350"/>
            </w:tabs>
            <w:rPr>
              <w:rFonts w:ascii="Arial" w:eastAsiaTheme="minorEastAsia" w:hAnsi="Arial" w:cs="Arial"/>
              <w:noProof/>
              <w:kern w:val="2"/>
              <w:szCs w:val="24"/>
              <w:lang w:val="en-US" w:bidi="bn-BD"/>
              <w14:ligatures w14:val="standardContextual"/>
            </w:rPr>
          </w:pPr>
          <w:hyperlink w:anchor="_Toc212013202" w:history="1">
            <w:r w:rsidRPr="00DC6860">
              <w:rPr>
                <w:rStyle w:val="Hyperlink"/>
                <w:rFonts w:ascii="Arial" w:hAnsi="Arial" w:cs="Arial"/>
                <w:noProof/>
                <w:szCs w:val="24"/>
              </w:rPr>
              <w:t>Strategic Responses of Pioneers</w:t>
            </w:r>
            <w:r w:rsidRPr="00DC6860">
              <w:rPr>
                <w:rFonts w:ascii="Arial" w:hAnsi="Arial" w:cs="Arial"/>
                <w:noProof/>
                <w:webHidden/>
                <w:szCs w:val="24"/>
              </w:rPr>
              <w:tab/>
            </w:r>
            <w:r w:rsidRPr="00DC6860">
              <w:rPr>
                <w:rFonts w:ascii="Arial" w:hAnsi="Arial" w:cs="Arial"/>
                <w:noProof/>
                <w:webHidden/>
                <w:szCs w:val="24"/>
              </w:rPr>
              <w:fldChar w:fldCharType="begin"/>
            </w:r>
            <w:r w:rsidRPr="00DC6860">
              <w:rPr>
                <w:rFonts w:ascii="Arial" w:hAnsi="Arial" w:cs="Arial"/>
                <w:noProof/>
                <w:webHidden/>
                <w:szCs w:val="24"/>
              </w:rPr>
              <w:instrText xml:space="preserve"> PAGEREF _Toc212013202 \h </w:instrText>
            </w:r>
            <w:r w:rsidRPr="00DC6860">
              <w:rPr>
                <w:rFonts w:ascii="Arial" w:hAnsi="Arial" w:cs="Arial"/>
                <w:noProof/>
                <w:webHidden/>
                <w:szCs w:val="24"/>
              </w:rPr>
            </w:r>
            <w:r w:rsidRPr="00DC6860">
              <w:rPr>
                <w:rFonts w:ascii="Arial" w:hAnsi="Arial" w:cs="Arial"/>
                <w:noProof/>
                <w:webHidden/>
                <w:szCs w:val="24"/>
              </w:rPr>
              <w:fldChar w:fldCharType="separate"/>
            </w:r>
            <w:r w:rsidRPr="00DC6860">
              <w:rPr>
                <w:rFonts w:ascii="Arial" w:hAnsi="Arial" w:cs="Arial"/>
                <w:noProof/>
                <w:webHidden/>
                <w:szCs w:val="24"/>
              </w:rPr>
              <w:t>7</w:t>
            </w:r>
            <w:r w:rsidRPr="00DC6860">
              <w:rPr>
                <w:rFonts w:ascii="Arial" w:hAnsi="Arial" w:cs="Arial"/>
                <w:noProof/>
                <w:webHidden/>
                <w:szCs w:val="24"/>
              </w:rPr>
              <w:fldChar w:fldCharType="end"/>
            </w:r>
          </w:hyperlink>
        </w:p>
        <w:p w14:paraId="1DC5E49A" w14:textId="14886EDB" w:rsidR="006D1D8C" w:rsidRPr="00DC6860" w:rsidRDefault="006D1D8C" w:rsidP="00484AEF">
          <w:pPr>
            <w:pStyle w:val="TOC2"/>
            <w:tabs>
              <w:tab w:val="right" w:leader="dot" w:pos="9350"/>
            </w:tabs>
            <w:rPr>
              <w:rFonts w:ascii="Arial" w:eastAsiaTheme="minorEastAsia" w:hAnsi="Arial" w:cs="Arial"/>
              <w:noProof/>
              <w:kern w:val="2"/>
              <w:szCs w:val="24"/>
              <w:lang w:val="en-US" w:bidi="bn-BD"/>
              <w14:ligatures w14:val="standardContextual"/>
            </w:rPr>
          </w:pPr>
          <w:hyperlink w:anchor="_Toc212013203" w:history="1">
            <w:r w:rsidRPr="00DC6860">
              <w:rPr>
                <w:rStyle w:val="Hyperlink"/>
                <w:rFonts w:ascii="Arial" w:hAnsi="Arial" w:cs="Arial"/>
                <w:noProof/>
                <w:szCs w:val="24"/>
              </w:rPr>
              <w:t>Strategic Responses of the Follower</w:t>
            </w:r>
            <w:r w:rsidRPr="00DC6860">
              <w:rPr>
                <w:rFonts w:ascii="Arial" w:hAnsi="Arial" w:cs="Arial"/>
                <w:noProof/>
                <w:webHidden/>
                <w:szCs w:val="24"/>
              </w:rPr>
              <w:tab/>
            </w:r>
            <w:r w:rsidRPr="00DC6860">
              <w:rPr>
                <w:rFonts w:ascii="Arial" w:hAnsi="Arial" w:cs="Arial"/>
                <w:noProof/>
                <w:webHidden/>
                <w:szCs w:val="24"/>
              </w:rPr>
              <w:fldChar w:fldCharType="begin"/>
            </w:r>
            <w:r w:rsidRPr="00DC6860">
              <w:rPr>
                <w:rFonts w:ascii="Arial" w:hAnsi="Arial" w:cs="Arial"/>
                <w:noProof/>
                <w:webHidden/>
                <w:szCs w:val="24"/>
              </w:rPr>
              <w:instrText xml:space="preserve"> PAGEREF _Toc212013203 \h </w:instrText>
            </w:r>
            <w:r w:rsidRPr="00DC6860">
              <w:rPr>
                <w:rFonts w:ascii="Arial" w:hAnsi="Arial" w:cs="Arial"/>
                <w:noProof/>
                <w:webHidden/>
                <w:szCs w:val="24"/>
              </w:rPr>
            </w:r>
            <w:r w:rsidRPr="00DC6860">
              <w:rPr>
                <w:rFonts w:ascii="Arial" w:hAnsi="Arial" w:cs="Arial"/>
                <w:noProof/>
                <w:webHidden/>
                <w:szCs w:val="24"/>
              </w:rPr>
              <w:fldChar w:fldCharType="separate"/>
            </w:r>
            <w:r w:rsidRPr="00DC6860">
              <w:rPr>
                <w:rFonts w:ascii="Arial" w:hAnsi="Arial" w:cs="Arial"/>
                <w:noProof/>
                <w:webHidden/>
                <w:szCs w:val="24"/>
              </w:rPr>
              <w:t>8</w:t>
            </w:r>
            <w:r w:rsidRPr="00DC6860">
              <w:rPr>
                <w:rFonts w:ascii="Arial" w:hAnsi="Arial" w:cs="Arial"/>
                <w:noProof/>
                <w:webHidden/>
                <w:szCs w:val="24"/>
              </w:rPr>
              <w:fldChar w:fldCharType="end"/>
            </w:r>
          </w:hyperlink>
        </w:p>
        <w:p w14:paraId="4BDFAA1B" w14:textId="2ACE8A39" w:rsidR="006D1D8C" w:rsidRPr="00DC6860" w:rsidRDefault="006D1D8C" w:rsidP="00484AEF">
          <w:pPr>
            <w:pStyle w:val="TOC2"/>
            <w:tabs>
              <w:tab w:val="right" w:leader="dot" w:pos="9350"/>
            </w:tabs>
            <w:rPr>
              <w:rFonts w:ascii="Arial" w:eastAsiaTheme="minorEastAsia" w:hAnsi="Arial" w:cs="Arial"/>
              <w:noProof/>
              <w:kern w:val="2"/>
              <w:szCs w:val="24"/>
              <w:lang w:val="en-US" w:bidi="bn-BD"/>
              <w14:ligatures w14:val="standardContextual"/>
            </w:rPr>
          </w:pPr>
          <w:hyperlink w:anchor="_Toc212013204" w:history="1">
            <w:r w:rsidRPr="00DC6860">
              <w:rPr>
                <w:rStyle w:val="Hyperlink"/>
                <w:rFonts w:ascii="Arial" w:hAnsi="Arial" w:cs="Arial"/>
                <w:noProof/>
                <w:szCs w:val="24"/>
              </w:rPr>
              <w:t>Industry Examples of Followers and Pioneers</w:t>
            </w:r>
            <w:r w:rsidRPr="00DC6860">
              <w:rPr>
                <w:rFonts w:ascii="Arial" w:hAnsi="Arial" w:cs="Arial"/>
                <w:noProof/>
                <w:webHidden/>
                <w:szCs w:val="24"/>
              </w:rPr>
              <w:tab/>
            </w:r>
            <w:r w:rsidRPr="00DC6860">
              <w:rPr>
                <w:rFonts w:ascii="Arial" w:hAnsi="Arial" w:cs="Arial"/>
                <w:noProof/>
                <w:webHidden/>
                <w:szCs w:val="24"/>
              </w:rPr>
              <w:fldChar w:fldCharType="begin"/>
            </w:r>
            <w:r w:rsidRPr="00DC6860">
              <w:rPr>
                <w:rFonts w:ascii="Arial" w:hAnsi="Arial" w:cs="Arial"/>
                <w:noProof/>
                <w:webHidden/>
                <w:szCs w:val="24"/>
              </w:rPr>
              <w:instrText xml:space="preserve"> PAGEREF _Toc212013204 \h </w:instrText>
            </w:r>
            <w:r w:rsidRPr="00DC6860">
              <w:rPr>
                <w:rFonts w:ascii="Arial" w:hAnsi="Arial" w:cs="Arial"/>
                <w:noProof/>
                <w:webHidden/>
                <w:szCs w:val="24"/>
              </w:rPr>
            </w:r>
            <w:r w:rsidRPr="00DC6860">
              <w:rPr>
                <w:rFonts w:ascii="Arial" w:hAnsi="Arial" w:cs="Arial"/>
                <w:noProof/>
                <w:webHidden/>
                <w:szCs w:val="24"/>
              </w:rPr>
              <w:fldChar w:fldCharType="separate"/>
            </w:r>
            <w:r w:rsidRPr="00DC6860">
              <w:rPr>
                <w:rFonts w:ascii="Arial" w:hAnsi="Arial" w:cs="Arial"/>
                <w:noProof/>
                <w:webHidden/>
                <w:szCs w:val="24"/>
              </w:rPr>
              <w:t>9</w:t>
            </w:r>
            <w:r w:rsidRPr="00DC6860">
              <w:rPr>
                <w:rFonts w:ascii="Arial" w:hAnsi="Arial" w:cs="Arial"/>
                <w:noProof/>
                <w:webHidden/>
                <w:szCs w:val="24"/>
              </w:rPr>
              <w:fldChar w:fldCharType="end"/>
            </w:r>
          </w:hyperlink>
        </w:p>
        <w:p w14:paraId="5E8DB68F" w14:textId="290E4599" w:rsidR="006D1D8C" w:rsidRPr="00DC6860" w:rsidRDefault="006D1D8C" w:rsidP="00484AEF">
          <w:pPr>
            <w:pStyle w:val="TOC2"/>
            <w:tabs>
              <w:tab w:val="right" w:leader="dot" w:pos="9350"/>
            </w:tabs>
            <w:rPr>
              <w:rFonts w:ascii="Arial" w:eastAsiaTheme="minorEastAsia" w:hAnsi="Arial" w:cs="Arial"/>
              <w:noProof/>
              <w:kern w:val="2"/>
              <w:szCs w:val="24"/>
              <w:lang w:val="en-US" w:bidi="bn-BD"/>
              <w14:ligatures w14:val="standardContextual"/>
            </w:rPr>
          </w:pPr>
          <w:hyperlink w:anchor="_Toc212013205" w:history="1">
            <w:r w:rsidRPr="00DC6860">
              <w:rPr>
                <w:rStyle w:val="Hyperlink"/>
                <w:rFonts w:ascii="Arial" w:hAnsi="Arial" w:cs="Arial"/>
                <w:noProof/>
                <w:szCs w:val="24"/>
              </w:rPr>
              <w:t>Comparative Analysis of Strategic Response</w:t>
            </w:r>
            <w:r w:rsidRPr="00DC6860">
              <w:rPr>
                <w:rFonts w:ascii="Arial" w:hAnsi="Arial" w:cs="Arial"/>
                <w:noProof/>
                <w:webHidden/>
                <w:szCs w:val="24"/>
              </w:rPr>
              <w:tab/>
            </w:r>
            <w:r w:rsidRPr="00DC6860">
              <w:rPr>
                <w:rFonts w:ascii="Arial" w:hAnsi="Arial" w:cs="Arial"/>
                <w:noProof/>
                <w:webHidden/>
                <w:szCs w:val="24"/>
              </w:rPr>
              <w:fldChar w:fldCharType="begin"/>
            </w:r>
            <w:r w:rsidRPr="00DC6860">
              <w:rPr>
                <w:rFonts w:ascii="Arial" w:hAnsi="Arial" w:cs="Arial"/>
                <w:noProof/>
                <w:webHidden/>
                <w:szCs w:val="24"/>
              </w:rPr>
              <w:instrText xml:space="preserve"> PAGEREF _Toc212013205 \h </w:instrText>
            </w:r>
            <w:r w:rsidRPr="00DC6860">
              <w:rPr>
                <w:rFonts w:ascii="Arial" w:hAnsi="Arial" w:cs="Arial"/>
                <w:noProof/>
                <w:webHidden/>
                <w:szCs w:val="24"/>
              </w:rPr>
            </w:r>
            <w:r w:rsidRPr="00DC6860">
              <w:rPr>
                <w:rFonts w:ascii="Arial" w:hAnsi="Arial" w:cs="Arial"/>
                <w:noProof/>
                <w:webHidden/>
                <w:szCs w:val="24"/>
              </w:rPr>
              <w:fldChar w:fldCharType="separate"/>
            </w:r>
            <w:r w:rsidRPr="00DC6860">
              <w:rPr>
                <w:rFonts w:ascii="Arial" w:hAnsi="Arial" w:cs="Arial"/>
                <w:noProof/>
                <w:webHidden/>
                <w:szCs w:val="24"/>
              </w:rPr>
              <w:t>9</w:t>
            </w:r>
            <w:r w:rsidRPr="00DC6860">
              <w:rPr>
                <w:rFonts w:ascii="Arial" w:hAnsi="Arial" w:cs="Arial"/>
                <w:noProof/>
                <w:webHidden/>
                <w:szCs w:val="24"/>
              </w:rPr>
              <w:fldChar w:fldCharType="end"/>
            </w:r>
          </w:hyperlink>
        </w:p>
        <w:p w14:paraId="7DA1633D" w14:textId="0569E8D1" w:rsidR="006D1D8C" w:rsidRPr="00DC6860" w:rsidRDefault="006D1D8C" w:rsidP="00484AEF">
          <w:pPr>
            <w:pStyle w:val="TOC1"/>
            <w:tabs>
              <w:tab w:val="right" w:leader="dot" w:pos="9350"/>
            </w:tabs>
            <w:rPr>
              <w:rFonts w:ascii="Arial" w:eastAsiaTheme="minorEastAsia" w:hAnsi="Arial" w:cs="Arial"/>
              <w:noProof/>
              <w:kern w:val="2"/>
              <w:szCs w:val="24"/>
              <w:lang w:val="en-US" w:bidi="bn-BD"/>
              <w14:ligatures w14:val="standardContextual"/>
            </w:rPr>
          </w:pPr>
          <w:hyperlink w:anchor="_Toc212013206" w:history="1">
            <w:r w:rsidRPr="00DC6860">
              <w:rPr>
                <w:rStyle w:val="Hyperlink"/>
                <w:rFonts w:ascii="Arial" w:hAnsi="Arial" w:cs="Arial"/>
                <w:noProof/>
                <w:szCs w:val="24"/>
              </w:rPr>
              <w:t>Conclusion</w:t>
            </w:r>
            <w:r w:rsidRPr="00DC6860">
              <w:rPr>
                <w:rFonts w:ascii="Arial" w:hAnsi="Arial" w:cs="Arial"/>
                <w:noProof/>
                <w:webHidden/>
                <w:szCs w:val="24"/>
              </w:rPr>
              <w:tab/>
            </w:r>
            <w:r w:rsidRPr="00DC6860">
              <w:rPr>
                <w:rFonts w:ascii="Arial" w:hAnsi="Arial" w:cs="Arial"/>
                <w:noProof/>
                <w:webHidden/>
                <w:szCs w:val="24"/>
              </w:rPr>
              <w:fldChar w:fldCharType="begin"/>
            </w:r>
            <w:r w:rsidRPr="00DC6860">
              <w:rPr>
                <w:rFonts w:ascii="Arial" w:hAnsi="Arial" w:cs="Arial"/>
                <w:noProof/>
                <w:webHidden/>
                <w:szCs w:val="24"/>
              </w:rPr>
              <w:instrText xml:space="preserve"> PAGEREF _Toc212013206 \h </w:instrText>
            </w:r>
            <w:r w:rsidRPr="00DC6860">
              <w:rPr>
                <w:rFonts w:ascii="Arial" w:hAnsi="Arial" w:cs="Arial"/>
                <w:noProof/>
                <w:webHidden/>
                <w:szCs w:val="24"/>
              </w:rPr>
            </w:r>
            <w:r w:rsidRPr="00DC6860">
              <w:rPr>
                <w:rFonts w:ascii="Arial" w:hAnsi="Arial" w:cs="Arial"/>
                <w:noProof/>
                <w:webHidden/>
                <w:szCs w:val="24"/>
              </w:rPr>
              <w:fldChar w:fldCharType="separate"/>
            </w:r>
            <w:r w:rsidRPr="00DC6860">
              <w:rPr>
                <w:rFonts w:ascii="Arial" w:hAnsi="Arial" w:cs="Arial"/>
                <w:noProof/>
                <w:webHidden/>
                <w:szCs w:val="24"/>
              </w:rPr>
              <w:t>10</w:t>
            </w:r>
            <w:r w:rsidRPr="00DC6860">
              <w:rPr>
                <w:rFonts w:ascii="Arial" w:hAnsi="Arial" w:cs="Arial"/>
                <w:noProof/>
                <w:webHidden/>
                <w:szCs w:val="24"/>
              </w:rPr>
              <w:fldChar w:fldCharType="end"/>
            </w:r>
          </w:hyperlink>
        </w:p>
        <w:p w14:paraId="33690C74" w14:textId="0C6F4CC6" w:rsidR="006D1D8C" w:rsidRPr="00DC6860" w:rsidRDefault="006D1D8C" w:rsidP="00484AEF">
          <w:pPr>
            <w:pStyle w:val="TOC1"/>
            <w:tabs>
              <w:tab w:val="right" w:leader="dot" w:pos="9350"/>
            </w:tabs>
            <w:rPr>
              <w:rFonts w:ascii="Arial" w:eastAsiaTheme="minorEastAsia" w:hAnsi="Arial" w:cs="Arial"/>
              <w:noProof/>
              <w:kern w:val="2"/>
              <w:szCs w:val="24"/>
              <w:lang w:val="en-US" w:bidi="bn-BD"/>
              <w14:ligatures w14:val="standardContextual"/>
            </w:rPr>
          </w:pPr>
          <w:hyperlink w:anchor="_Toc212013207" w:history="1">
            <w:r w:rsidRPr="00DC6860">
              <w:rPr>
                <w:rStyle w:val="Hyperlink"/>
                <w:rFonts w:ascii="Arial" w:hAnsi="Arial" w:cs="Arial"/>
                <w:noProof/>
                <w:szCs w:val="24"/>
              </w:rPr>
              <w:t>References</w:t>
            </w:r>
            <w:r w:rsidRPr="00DC6860">
              <w:rPr>
                <w:rFonts w:ascii="Arial" w:hAnsi="Arial" w:cs="Arial"/>
                <w:noProof/>
                <w:webHidden/>
                <w:szCs w:val="24"/>
              </w:rPr>
              <w:tab/>
            </w:r>
            <w:r w:rsidRPr="00DC6860">
              <w:rPr>
                <w:rFonts w:ascii="Arial" w:hAnsi="Arial" w:cs="Arial"/>
                <w:noProof/>
                <w:webHidden/>
                <w:szCs w:val="24"/>
              </w:rPr>
              <w:fldChar w:fldCharType="begin"/>
            </w:r>
            <w:r w:rsidRPr="00DC6860">
              <w:rPr>
                <w:rFonts w:ascii="Arial" w:hAnsi="Arial" w:cs="Arial"/>
                <w:noProof/>
                <w:webHidden/>
                <w:szCs w:val="24"/>
              </w:rPr>
              <w:instrText xml:space="preserve"> PAGEREF _Toc212013207 \h </w:instrText>
            </w:r>
            <w:r w:rsidRPr="00DC6860">
              <w:rPr>
                <w:rFonts w:ascii="Arial" w:hAnsi="Arial" w:cs="Arial"/>
                <w:noProof/>
                <w:webHidden/>
                <w:szCs w:val="24"/>
              </w:rPr>
            </w:r>
            <w:r w:rsidRPr="00DC6860">
              <w:rPr>
                <w:rFonts w:ascii="Arial" w:hAnsi="Arial" w:cs="Arial"/>
                <w:noProof/>
                <w:webHidden/>
                <w:szCs w:val="24"/>
              </w:rPr>
              <w:fldChar w:fldCharType="separate"/>
            </w:r>
            <w:r w:rsidRPr="00DC6860">
              <w:rPr>
                <w:rFonts w:ascii="Arial" w:hAnsi="Arial" w:cs="Arial"/>
                <w:noProof/>
                <w:webHidden/>
                <w:szCs w:val="24"/>
              </w:rPr>
              <w:t>11</w:t>
            </w:r>
            <w:r w:rsidRPr="00DC6860">
              <w:rPr>
                <w:rFonts w:ascii="Arial" w:hAnsi="Arial" w:cs="Arial"/>
                <w:noProof/>
                <w:webHidden/>
                <w:szCs w:val="24"/>
              </w:rPr>
              <w:fldChar w:fldCharType="end"/>
            </w:r>
          </w:hyperlink>
        </w:p>
        <w:p w14:paraId="4B50BE43" w14:textId="600F8A31" w:rsidR="000220E1" w:rsidRPr="00DC6860" w:rsidRDefault="000220E1" w:rsidP="00484AEF">
          <w:pPr>
            <w:rPr>
              <w:rFonts w:ascii="Arial" w:hAnsi="Arial" w:cs="Arial"/>
              <w:szCs w:val="24"/>
            </w:rPr>
          </w:pPr>
          <w:r w:rsidRPr="00DC6860">
            <w:rPr>
              <w:rFonts w:ascii="Arial" w:hAnsi="Arial" w:cs="Arial"/>
              <w:b/>
              <w:bCs/>
              <w:noProof/>
              <w:szCs w:val="24"/>
            </w:rPr>
            <w:fldChar w:fldCharType="end"/>
          </w:r>
        </w:p>
      </w:sdtContent>
    </w:sdt>
    <w:p w14:paraId="6D1C4DCD" w14:textId="33BC982A" w:rsidR="00C80086" w:rsidRPr="00DC6860" w:rsidRDefault="00C80086" w:rsidP="00484AEF">
      <w:pPr>
        <w:rPr>
          <w:rFonts w:ascii="Arial" w:hAnsi="Arial" w:cs="Arial"/>
          <w:szCs w:val="24"/>
        </w:rPr>
      </w:pPr>
    </w:p>
    <w:p w14:paraId="78D66CC8" w14:textId="77777777" w:rsidR="006B32F0" w:rsidRPr="00DC6860" w:rsidRDefault="006B32F0" w:rsidP="00484AEF">
      <w:pPr>
        <w:rPr>
          <w:rFonts w:ascii="Arial" w:hAnsi="Arial" w:cs="Arial"/>
          <w:szCs w:val="24"/>
        </w:rPr>
      </w:pPr>
    </w:p>
    <w:p w14:paraId="14631BDC" w14:textId="39308E08" w:rsidR="00103E4C" w:rsidRPr="00DC6860" w:rsidRDefault="00103E4C" w:rsidP="00484AEF">
      <w:pPr>
        <w:spacing w:after="160"/>
        <w:jc w:val="left"/>
        <w:rPr>
          <w:rFonts w:ascii="Arial" w:hAnsi="Arial" w:cs="Arial"/>
          <w:szCs w:val="24"/>
        </w:rPr>
      </w:pPr>
      <w:r w:rsidRPr="00DC6860">
        <w:rPr>
          <w:rFonts w:ascii="Arial" w:hAnsi="Arial" w:cs="Arial"/>
          <w:szCs w:val="24"/>
        </w:rPr>
        <w:br w:type="page"/>
      </w:r>
    </w:p>
    <w:p w14:paraId="4B1CDE7A" w14:textId="4A9FD713" w:rsidR="00732761" w:rsidRPr="00DC6860" w:rsidRDefault="00103E4C" w:rsidP="00484AEF">
      <w:pPr>
        <w:pStyle w:val="Heading1"/>
        <w:rPr>
          <w:rFonts w:ascii="Arial" w:hAnsi="Arial" w:cs="Arial"/>
          <w:sz w:val="24"/>
          <w:szCs w:val="24"/>
        </w:rPr>
      </w:pPr>
      <w:bookmarkStart w:id="0" w:name="_Toc101999040"/>
      <w:bookmarkStart w:id="1" w:name="_Toc212013193"/>
      <w:r w:rsidRPr="00DC6860">
        <w:rPr>
          <w:rFonts w:ascii="Arial" w:hAnsi="Arial" w:cs="Arial"/>
          <w:sz w:val="24"/>
          <w:szCs w:val="24"/>
        </w:rPr>
        <w:lastRenderedPageBreak/>
        <w:t>Introduction</w:t>
      </w:r>
      <w:bookmarkEnd w:id="0"/>
      <w:bookmarkEnd w:id="1"/>
      <w:r w:rsidRPr="00DC6860">
        <w:rPr>
          <w:rFonts w:ascii="Arial" w:hAnsi="Arial" w:cs="Arial"/>
          <w:sz w:val="24"/>
          <w:szCs w:val="24"/>
        </w:rPr>
        <w:t xml:space="preserve"> </w:t>
      </w:r>
    </w:p>
    <w:p w14:paraId="0F9EE52E" w14:textId="32C375BB" w:rsidR="00732761" w:rsidRPr="00DC6860" w:rsidRDefault="00732761" w:rsidP="00484AEF">
      <w:pPr>
        <w:rPr>
          <w:rFonts w:ascii="Arial" w:hAnsi="Arial" w:cs="Arial"/>
          <w:szCs w:val="24"/>
        </w:rPr>
      </w:pPr>
      <w:r w:rsidRPr="00DC6860">
        <w:rPr>
          <w:rFonts w:ascii="Arial" w:hAnsi="Arial" w:cs="Arial"/>
          <w:szCs w:val="24"/>
        </w:rPr>
        <w:t>Analysis of the macro marketing environment is aimed at knowing the external environment on which the business decisions and strategies are shaped. Businesses can predict the changes that might take place in the market and adjust their marketing methods by considering political, economic, social, technological, environmental, and legal (PESTEL) issues. It is necessary to watch the patterns of response of pioneering and follower organizations in comparison to each other in response to these external factors. Innovation is pioneered by the pioneers who are the first to adopt a successful strategy whose successful strategies are copied and modified by the followers in order to be competitive</w:t>
      </w:r>
      <w:r w:rsidR="00CE3918" w:rsidRPr="00DC6860">
        <w:rPr>
          <w:rFonts w:ascii="Arial" w:hAnsi="Arial" w:cs="Arial"/>
          <w:szCs w:val="24"/>
        </w:rPr>
        <w:t xml:space="preserve"> (Ikram, 2022)</w:t>
      </w:r>
      <w:r w:rsidRPr="00DC6860">
        <w:rPr>
          <w:rFonts w:ascii="Arial" w:hAnsi="Arial" w:cs="Arial"/>
          <w:szCs w:val="24"/>
        </w:rPr>
        <w:t xml:space="preserve">. The comparison shows the approaches that market leaders and laggards are following the sustainability and technology challenges. Technology and sustainability are the prominent macro players that are examined in the fashion industry. Technology has transformed manufacturing, marketing and consumer interactions whereas sustainability is transforming consumer anticipations and brand ethics. </w:t>
      </w:r>
      <w:r w:rsidR="00731027" w:rsidRPr="00DC6860">
        <w:rPr>
          <w:rFonts w:ascii="Arial" w:hAnsi="Arial" w:cs="Arial"/>
          <w:szCs w:val="24"/>
        </w:rPr>
        <w:t xml:space="preserve"> </w:t>
      </w:r>
    </w:p>
    <w:p w14:paraId="142BFA20" w14:textId="77777777" w:rsidR="00732761" w:rsidRPr="00DC6860" w:rsidRDefault="00732761" w:rsidP="00484AEF">
      <w:pPr>
        <w:spacing w:after="160"/>
        <w:jc w:val="left"/>
        <w:rPr>
          <w:rFonts w:ascii="Arial" w:hAnsi="Arial" w:cs="Arial"/>
          <w:b/>
          <w:szCs w:val="24"/>
          <w:lang w:eastAsia="en-GB"/>
        </w:rPr>
      </w:pPr>
      <w:r w:rsidRPr="00DC6860">
        <w:rPr>
          <w:rFonts w:ascii="Arial" w:hAnsi="Arial" w:cs="Arial"/>
          <w:szCs w:val="24"/>
        </w:rPr>
        <w:br w:type="page"/>
      </w:r>
    </w:p>
    <w:p w14:paraId="004864BF" w14:textId="6BC8DF50" w:rsidR="00E406B5" w:rsidRPr="00DC6860" w:rsidRDefault="00E406B5" w:rsidP="00484AEF">
      <w:pPr>
        <w:pStyle w:val="Heading1"/>
        <w:rPr>
          <w:rFonts w:ascii="Arial" w:hAnsi="Arial" w:cs="Arial"/>
          <w:sz w:val="24"/>
          <w:szCs w:val="24"/>
        </w:rPr>
      </w:pPr>
      <w:bookmarkStart w:id="2" w:name="_Toc212013194"/>
      <w:r w:rsidRPr="00DC6860">
        <w:rPr>
          <w:rFonts w:ascii="Arial" w:hAnsi="Arial" w:cs="Arial"/>
          <w:sz w:val="24"/>
          <w:szCs w:val="24"/>
        </w:rPr>
        <w:lastRenderedPageBreak/>
        <w:t>Task 1</w:t>
      </w:r>
      <w:bookmarkEnd w:id="2"/>
    </w:p>
    <w:p w14:paraId="0FE1DE2F" w14:textId="7347A69E" w:rsidR="00131FD4" w:rsidRPr="00DC6860" w:rsidRDefault="00131FD4" w:rsidP="00484AEF">
      <w:pPr>
        <w:pStyle w:val="Heading2"/>
        <w:rPr>
          <w:rFonts w:ascii="Arial" w:hAnsi="Arial" w:cs="Arial"/>
          <w:sz w:val="24"/>
          <w:szCs w:val="24"/>
        </w:rPr>
      </w:pPr>
      <w:bookmarkStart w:id="3" w:name="_Toc212013195"/>
      <w:r w:rsidRPr="00DC6860">
        <w:rPr>
          <w:rFonts w:ascii="Arial" w:hAnsi="Arial" w:cs="Arial"/>
          <w:sz w:val="24"/>
          <w:szCs w:val="24"/>
        </w:rPr>
        <w:t>Selected Industry Overview</w:t>
      </w:r>
      <w:bookmarkEnd w:id="3"/>
      <w:r w:rsidRPr="00DC6860">
        <w:rPr>
          <w:rFonts w:ascii="Arial" w:hAnsi="Arial" w:cs="Arial"/>
          <w:sz w:val="24"/>
          <w:szCs w:val="24"/>
        </w:rPr>
        <w:t xml:space="preserve"> </w:t>
      </w:r>
    </w:p>
    <w:p w14:paraId="3DB904A0" w14:textId="13C2418B" w:rsidR="00131FD4" w:rsidRPr="00DC6860" w:rsidRDefault="00131FD4" w:rsidP="00484AEF">
      <w:pPr>
        <w:rPr>
          <w:rFonts w:ascii="Arial" w:hAnsi="Arial" w:cs="Arial"/>
          <w:szCs w:val="24"/>
        </w:rPr>
      </w:pPr>
      <w:r w:rsidRPr="00DC6860">
        <w:rPr>
          <w:rFonts w:ascii="Arial" w:hAnsi="Arial" w:cs="Arial"/>
          <w:szCs w:val="24"/>
        </w:rPr>
        <w:t>The fashion industry is volatile and extremely competitive industry that has a central role in the world economy. It deals with products of an extensive scope including things like clothes, accessories, consumer shoes and jewelry among luxury goods. The industry is fueled by changing consumer preferences, technology and cultures. Major markets such as Nike, Adidas and Zara set the pace as they keep on innovating and keeping up with the trends</w:t>
      </w:r>
      <w:r w:rsidR="00CE3918" w:rsidRPr="00DC6860">
        <w:rPr>
          <w:rFonts w:ascii="Arial" w:hAnsi="Arial" w:cs="Arial"/>
          <w:szCs w:val="24"/>
        </w:rPr>
        <w:t xml:space="preserve"> (Chen, 2021)</w:t>
      </w:r>
      <w:r w:rsidRPr="00DC6860">
        <w:rPr>
          <w:rFonts w:ascii="Arial" w:hAnsi="Arial" w:cs="Arial"/>
          <w:szCs w:val="24"/>
        </w:rPr>
        <w:t xml:space="preserve">. Sustainable fashion has emerged and radically changed the industry where consumers are more concerned with eco-friendly products and processes. The fashion industry has also adopted e-commerce, whereby the brands are able to access international markets and improve their customer experiences via the digital channels. Secondly, fast fashion has also made designing and production faster which compels companies to respond in quick time to changing consumer needs. Nevertheless, the industry is experiencing other issues in terms of sustainability, </w:t>
      </w:r>
      <w:r w:rsidR="00CE3918" w:rsidRPr="00DC6860">
        <w:rPr>
          <w:rFonts w:ascii="Arial" w:hAnsi="Arial" w:cs="Arial"/>
          <w:szCs w:val="24"/>
        </w:rPr>
        <w:t>labour</w:t>
      </w:r>
      <w:r w:rsidRPr="00DC6860">
        <w:rPr>
          <w:rFonts w:ascii="Arial" w:hAnsi="Arial" w:cs="Arial"/>
          <w:szCs w:val="24"/>
        </w:rPr>
        <w:t xml:space="preserve"> and environment-related issues</w:t>
      </w:r>
      <w:r w:rsidR="00CE3918" w:rsidRPr="00DC6860">
        <w:rPr>
          <w:rFonts w:ascii="Arial" w:hAnsi="Arial" w:cs="Arial"/>
          <w:szCs w:val="24"/>
        </w:rPr>
        <w:t xml:space="preserve"> (Pantano et al., 2022)</w:t>
      </w:r>
      <w:r w:rsidRPr="00DC6860">
        <w:rPr>
          <w:rFonts w:ascii="Arial" w:hAnsi="Arial" w:cs="Arial"/>
          <w:szCs w:val="24"/>
        </w:rPr>
        <w:t xml:space="preserve">. Business firms are now considering the concept of the circular economy, objectifying the recycling process, and adopting technologies such as 3D printing and artificial intelligence to make production more efficient. </w:t>
      </w:r>
      <w:r w:rsidR="00157049" w:rsidRPr="00DC6860">
        <w:rPr>
          <w:rFonts w:ascii="Arial" w:hAnsi="Arial" w:cs="Arial"/>
          <w:szCs w:val="24"/>
        </w:rPr>
        <w:t>In this study there will be selected two fashion organisations such Nike as the Pioneer organisation and H&amp;M as the Follower organisation. Nike can be categorized as the leader of the fashion industry, having always been ahead in terms of technology and sustainability. The brand provides fads, including customized shopping functions with artificial intelligence and advertising sustainable resources in manufacturing (Domegan, 2021). As a follower, H&amp;M is modifying itself according to the innovations and sustainability methods developed by the industry leaders. With the refinements and cost-effective application of these strategies, H&amp;M will be able to be competitive and reach much greater consumer base using affordable and eco-friendly products.</w:t>
      </w:r>
    </w:p>
    <w:p w14:paraId="6905AAB0" w14:textId="59ECDC8F" w:rsidR="00131FD4" w:rsidRPr="00DC6860" w:rsidRDefault="00131FD4" w:rsidP="00484AEF">
      <w:pPr>
        <w:pStyle w:val="Heading2"/>
        <w:rPr>
          <w:rFonts w:ascii="Arial" w:hAnsi="Arial" w:cs="Arial"/>
          <w:sz w:val="24"/>
          <w:szCs w:val="24"/>
        </w:rPr>
      </w:pPr>
      <w:bookmarkStart w:id="4" w:name="_Toc212013196"/>
      <w:r w:rsidRPr="00DC6860">
        <w:rPr>
          <w:rFonts w:ascii="Arial" w:hAnsi="Arial" w:cs="Arial"/>
          <w:sz w:val="24"/>
          <w:szCs w:val="24"/>
        </w:rPr>
        <w:t>Two Macro Marketing Environment Actors Identification.</w:t>
      </w:r>
      <w:bookmarkEnd w:id="4"/>
      <w:r w:rsidRPr="00DC6860">
        <w:rPr>
          <w:rFonts w:ascii="Arial" w:hAnsi="Arial" w:cs="Arial"/>
          <w:sz w:val="24"/>
          <w:szCs w:val="24"/>
        </w:rPr>
        <w:t xml:space="preserve"> </w:t>
      </w:r>
    </w:p>
    <w:p w14:paraId="45A0E9C8" w14:textId="44B9BA7E" w:rsidR="00131FD4" w:rsidRPr="00DC6860" w:rsidRDefault="00131FD4" w:rsidP="00484AEF">
      <w:pPr>
        <w:rPr>
          <w:rFonts w:ascii="Arial" w:hAnsi="Arial" w:cs="Arial"/>
          <w:szCs w:val="24"/>
        </w:rPr>
      </w:pPr>
      <w:r w:rsidRPr="00DC6860">
        <w:rPr>
          <w:rFonts w:ascii="Arial" w:hAnsi="Arial" w:cs="Arial"/>
          <w:szCs w:val="24"/>
        </w:rPr>
        <w:t>Technology and sustainability are two key players in the macro marketing environment that play a significant role in driving the market in the fashion industry. The industry has undergone a revolutionary technology, and the evolution of e-commerce, AI and digital design has transformed the functioning of fashion brands</w:t>
      </w:r>
      <w:r w:rsidR="00CE3918" w:rsidRPr="00DC6860">
        <w:rPr>
          <w:rFonts w:ascii="Arial" w:hAnsi="Arial" w:cs="Arial"/>
          <w:szCs w:val="24"/>
        </w:rPr>
        <w:t xml:space="preserve"> (Chrimes and Boardman, 2023)</w:t>
      </w:r>
      <w:r w:rsidRPr="00DC6860">
        <w:rPr>
          <w:rFonts w:ascii="Arial" w:hAnsi="Arial" w:cs="Arial"/>
          <w:szCs w:val="24"/>
        </w:rPr>
        <w:t xml:space="preserve">. </w:t>
      </w:r>
      <w:r w:rsidRPr="00DC6860">
        <w:rPr>
          <w:rFonts w:ascii="Arial" w:hAnsi="Arial" w:cs="Arial"/>
          <w:szCs w:val="24"/>
        </w:rPr>
        <w:lastRenderedPageBreak/>
        <w:t>Measurement instruments, such as 3D printing and AI-supported design, help brands to cut down the cost of production, enhance efficiencies in the supply chain, and to customize customer experiences. Additionally, the marketing technology, including influencer cooperation and social media, leads to consumer interaction. Alternatively, sustainability has become one of the most important aspects, and consumer demands of ethically produced and environmentally friendly clothes are growing. Sustainability forces the business to meet in the following practices like minimization of carbon footprint, use of recycled material and fair labour practices</w:t>
      </w:r>
      <w:r w:rsidR="00CE3918" w:rsidRPr="00DC6860">
        <w:rPr>
          <w:rFonts w:ascii="Arial" w:hAnsi="Arial" w:cs="Arial"/>
          <w:szCs w:val="24"/>
        </w:rPr>
        <w:t xml:space="preserve"> (Madhura and Panakaje, 2022)</w:t>
      </w:r>
      <w:r w:rsidRPr="00DC6860">
        <w:rPr>
          <w:rFonts w:ascii="Arial" w:hAnsi="Arial" w:cs="Arial"/>
          <w:szCs w:val="24"/>
        </w:rPr>
        <w:t xml:space="preserve">. Other large stakeholders such as </w:t>
      </w:r>
      <w:r w:rsidR="00F86F94" w:rsidRPr="00DC6860">
        <w:rPr>
          <w:rFonts w:ascii="Arial" w:hAnsi="Arial" w:cs="Arial"/>
          <w:szCs w:val="24"/>
        </w:rPr>
        <w:t>Nike has</w:t>
      </w:r>
      <w:r w:rsidRPr="00DC6860">
        <w:rPr>
          <w:rFonts w:ascii="Arial" w:hAnsi="Arial" w:cs="Arial"/>
          <w:szCs w:val="24"/>
        </w:rPr>
        <w:t xml:space="preserve"> established a trend in the industry by being on the forefront of sustainable fashion. Technology and sustainability both rely on the fashion industry strategies to provide opportunities and challenges to the company.</w:t>
      </w:r>
    </w:p>
    <w:p w14:paraId="2549DCE3" w14:textId="6C045B17" w:rsidR="00131FD4" w:rsidRPr="00DC6860" w:rsidRDefault="00131FD4" w:rsidP="00484AEF">
      <w:pPr>
        <w:pStyle w:val="Heading2"/>
        <w:rPr>
          <w:rFonts w:ascii="Arial" w:hAnsi="Arial" w:cs="Arial"/>
          <w:sz w:val="24"/>
          <w:szCs w:val="24"/>
        </w:rPr>
      </w:pPr>
      <w:bookmarkStart w:id="5" w:name="_Toc212013197"/>
      <w:r w:rsidRPr="00DC6860">
        <w:rPr>
          <w:rFonts w:ascii="Arial" w:hAnsi="Arial" w:cs="Arial"/>
          <w:sz w:val="24"/>
          <w:szCs w:val="24"/>
        </w:rPr>
        <w:t>Opportunities for Pioneers and Followers of Technology</w:t>
      </w:r>
      <w:bookmarkEnd w:id="5"/>
    </w:p>
    <w:p w14:paraId="5D66BE97" w14:textId="44A977B3" w:rsidR="00131FD4" w:rsidRPr="00DC6860" w:rsidRDefault="00131FD4" w:rsidP="00484AEF">
      <w:pPr>
        <w:rPr>
          <w:rFonts w:ascii="Arial" w:hAnsi="Arial" w:cs="Arial"/>
          <w:szCs w:val="24"/>
        </w:rPr>
      </w:pPr>
      <w:r w:rsidRPr="00DC6860">
        <w:rPr>
          <w:rFonts w:ascii="Arial" w:hAnsi="Arial" w:cs="Arial"/>
          <w:szCs w:val="24"/>
        </w:rPr>
        <w:t>Technological innovations give first-mover advantages to the pioneers in the fashion industry, who create trends and are innovative. By adopting technologies such as AI and 3D printing early on, early adopters can facilitate the streamled production process, minimize waste, and produce unique and custom designs. Indicatively, such brands as Nike have taken a breakthrough in terms of personalizing products by using AI-powered designs, which attract people who want their own identity</w:t>
      </w:r>
      <w:r w:rsidR="00CE3918" w:rsidRPr="00DC6860">
        <w:rPr>
          <w:rFonts w:ascii="Arial" w:hAnsi="Arial" w:cs="Arial"/>
          <w:szCs w:val="24"/>
        </w:rPr>
        <w:t xml:space="preserve"> (Kumarapeli et al., 2024)</w:t>
      </w:r>
      <w:r w:rsidRPr="00DC6860">
        <w:rPr>
          <w:rFonts w:ascii="Arial" w:hAnsi="Arial" w:cs="Arial"/>
          <w:szCs w:val="24"/>
        </w:rPr>
        <w:t>. Moreover, the e-commerce sites also facilitate the success of innovators who can reach out to more consumers around the world, where shopping is made to be smooth. Although the followers do not make technological breakthroughs, they would get a chance to reap the benefits of the pioneer by implementing the tested technology at a cheaper price. Through watching the industry movers, the followers are able to make the existing technologies better and provide more affordable solutions. To illustrate this, after they are tested and developed by an innovator, the followers will be able to apply AI-based inventory management or use the technologies of sustainable production</w:t>
      </w:r>
      <w:r w:rsidR="00CE3918" w:rsidRPr="00DC6860">
        <w:rPr>
          <w:rFonts w:ascii="Arial" w:hAnsi="Arial" w:cs="Arial"/>
          <w:szCs w:val="24"/>
        </w:rPr>
        <w:t xml:space="preserve"> (Zahra et al., 2023)</w:t>
      </w:r>
      <w:r w:rsidRPr="00DC6860">
        <w:rPr>
          <w:rFonts w:ascii="Arial" w:hAnsi="Arial" w:cs="Arial"/>
          <w:szCs w:val="24"/>
        </w:rPr>
        <w:t>. Technology can enable both pioneers and followers to achieve operational efficiencies, enhance the experiences of customers and establish a difference in a saturated market.</w:t>
      </w:r>
    </w:p>
    <w:p w14:paraId="30D53346" w14:textId="24CE2E66" w:rsidR="00131FD4" w:rsidRPr="00DC6860" w:rsidRDefault="00131FD4" w:rsidP="00484AEF">
      <w:pPr>
        <w:pStyle w:val="Heading2"/>
        <w:rPr>
          <w:rFonts w:ascii="Arial" w:hAnsi="Arial" w:cs="Arial"/>
          <w:sz w:val="24"/>
          <w:szCs w:val="24"/>
        </w:rPr>
      </w:pPr>
      <w:bookmarkStart w:id="6" w:name="_Toc212013198"/>
      <w:r w:rsidRPr="00DC6860">
        <w:rPr>
          <w:rFonts w:ascii="Arial" w:hAnsi="Arial" w:cs="Arial"/>
          <w:sz w:val="24"/>
          <w:szCs w:val="24"/>
        </w:rPr>
        <w:lastRenderedPageBreak/>
        <w:t xml:space="preserve">Threats </w:t>
      </w:r>
      <w:r w:rsidR="0044492A" w:rsidRPr="00DC6860">
        <w:rPr>
          <w:rFonts w:ascii="Arial" w:hAnsi="Arial" w:cs="Arial"/>
          <w:sz w:val="24"/>
          <w:szCs w:val="24"/>
        </w:rPr>
        <w:t>for</w:t>
      </w:r>
      <w:r w:rsidRPr="00DC6860">
        <w:rPr>
          <w:rFonts w:ascii="Arial" w:hAnsi="Arial" w:cs="Arial"/>
          <w:sz w:val="24"/>
          <w:szCs w:val="24"/>
        </w:rPr>
        <w:t xml:space="preserve"> Pioneers and Followers</w:t>
      </w:r>
      <w:r w:rsidR="0044492A" w:rsidRPr="00DC6860">
        <w:rPr>
          <w:rFonts w:ascii="Arial" w:hAnsi="Arial" w:cs="Arial"/>
          <w:sz w:val="24"/>
          <w:szCs w:val="24"/>
        </w:rPr>
        <w:t xml:space="preserve"> of Technology</w:t>
      </w:r>
      <w:bookmarkEnd w:id="6"/>
      <w:r w:rsidRPr="00DC6860">
        <w:rPr>
          <w:rFonts w:ascii="Arial" w:hAnsi="Arial" w:cs="Arial"/>
          <w:sz w:val="24"/>
          <w:szCs w:val="24"/>
        </w:rPr>
        <w:t xml:space="preserve"> </w:t>
      </w:r>
    </w:p>
    <w:p w14:paraId="30072299" w14:textId="08235972" w:rsidR="00131FD4" w:rsidRPr="00DC6860" w:rsidRDefault="00131FD4" w:rsidP="00484AEF">
      <w:pPr>
        <w:rPr>
          <w:rFonts w:ascii="Arial" w:hAnsi="Arial" w:cs="Arial"/>
          <w:szCs w:val="24"/>
        </w:rPr>
      </w:pPr>
      <w:r w:rsidRPr="00DC6860">
        <w:rPr>
          <w:rFonts w:ascii="Arial" w:hAnsi="Arial" w:cs="Arial"/>
          <w:szCs w:val="24"/>
        </w:rPr>
        <w:t xml:space="preserve">Technology brings massive </w:t>
      </w:r>
      <w:r w:rsidR="00CE3918" w:rsidRPr="00DC6860">
        <w:rPr>
          <w:rFonts w:ascii="Arial" w:hAnsi="Arial" w:cs="Arial"/>
          <w:szCs w:val="24"/>
        </w:rPr>
        <w:t>opportunities but</w:t>
      </w:r>
      <w:r w:rsidRPr="00DC6860">
        <w:rPr>
          <w:rFonts w:ascii="Arial" w:hAnsi="Arial" w:cs="Arial"/>
          <w:szCs w:val="24"/>
        </w:rPr>
        <w:t xml:space="preserve"> is also a threat both to the leaders and the followers in the fashion industry. The risk taken by pioneers is that of making huge investments in new technologies that do not necessarily generate immediate profits. Their innovations could be left behind with new technologies since rapid changes are introduced in the field. As an illustration, what may appear innovative in today such as a virtual fitting room may be easily overtaken with newer technologies and leave the innovators with the lecticulous systems. There is the danger that the follower is not going to keep pace with the ever-evolving technologies</w:t>
      </w:r>
      <w:r w:rsidR="00CE3918" w:rsidRPr="00DC6860">
        <w:rPr>
          <w:rFonts w:ascii="Arial" w:hAnsi="Arial" w:cs="Arial"/>
          <w:szCs w:val="24"/>
        </w:rPr>
        <w:t xml:space="preserve"> (Orminski, 2021)</w:t>
      </w:r>
      <w:r w:rsidRPr="00DC6860">
        <w:rPr>
          <w:rFonts w:ascii="Arial" w:hAnsi="Arial" w:cs="Arial"/>
          <w:szCs w:val="24"/>
        </w:rPr>
        <w:t>. Followers might fail to adopt such technologies in their operations leading to lagging behind in customer response or back in operational cost-effectiveness as pioneers establish high standards in an industry. In addition, the followers might have money challenges once they have to embrace costly technologies such as AI or 3D printing, which involve high costs of capital. The two parties need to keep on tracking the technological environment to ensure that they do not become obsolete to ensure that they retain their competitive edges.</w:t>
      </w:r>
    </w:p>
    <w:p w14:paraId="63F784AE" w14:textId="28AD402C" w:rsidR="0044492A" w:rsidRPr="00DC6860" w:rsidRDefault="0044492A" w:rsidP="00484AEF">
      <w:pPr>
        <w:pStyle w:val="Heading2"/>
        <w:rPr>
          <w:rFonts w:ascii="Arial" w:hAnsi="Arial" w:cs="Arial"/>
          <w:sz w:val="24"/>
          <w:szCs w:val="24"/>
        </w:rPr>
      </w:pPr>
      <w:bookmarkStart w:id="7" w:name="_Toc212013199"/>
      <w:r w:rsidRPr="00DC6860">
        <w:rPr>
          <w:rFonts w:ascii="Arial" w:hAnsi="Arial" w:cs="Arial"/>
          <w:sz w:val="24"/>
          <w:szCs w:val="24"/>
        </w:rPr>
        <w:t>Opportunities for Pioneers and Followers of the Environment</w:t>
      </w:r>
      <w:bookmarkEnd w:id="7"/>
    </w:p>
    <w:p w14:paraId="77E601F7" w14:textId="6D0ACFF3" w:rsidR="0044492A" w:rsidRPr="00DC6860" w:rsidRDefault="0044492A" w:rsidP="00484AEF">
      <w:pPr>
        <w:rPr>
          <w:rFonts w:ascii="Arial" w:hAnsi="Arial" w:cs="Arial"/>
          <w:szCs w:val="24"/>
        </w:rPr>
      </w:pPr>
      <w:r w:rsidRPr="00DC6860">
        <w:rPr>
          <w:rFonts w:ascii="Arial" w:hAnsi="Arial" w:cs="Arial"/>
          <w:szCs w:val="24"/>
        </w:rPr>
        <w:t xml:space="preserve">Fashion industry sustainability is a challenge and opportunity to those who are interested in innovating and those who follow. In the case of pioneers of sustainable fashion like </w:t>
      </w:r>
      <w:r w:rsidR="00F86F94" w:rsidRPr="00DC6860">
        <w:rPr>
          <w:rFonts w:ascii="Arial" w:hAnsi="Arial" w:cs="Arial"/>
          <w:szCs w:val="24"/>
        </w:rPr>
        <w:t>Nike</w:t>
      </w:r>
      <w:r w:rsidRPr="00DC6860">
        <w:rPr>
          <w:rFonts w:ascii="Arial" w:hAnsi="Arial" w:cs="Arial"/>
          <w:szCs w:val="24"/>
        </w:rPr>
        <w:t>, brand loyalty can be achieved through adopting ethical production practices, using environmentally friendly materials and being willing to take responsibility towards the environment</w:t>
      </w:r>
      <w:r w:rsidR="00CE3918" w:rsidRPr="00DC6860">
        <w:rPr>
          <w:rFonts w:ascii="Arial" w:hAnsi="Arial" w:cs="Arial"/>
          <w:szCs w:val="24"/>
        </w:rPr>
        <w:t xml:space="preserve"> (Javed, 2022)</w:t>
      </w:r>
      <w:r w:rsidRPr="00DC6860">
        <w:rPr>
          <w:rFonts w:ascii="Arial" w:hAnsi="Arial" w:cs="Arial"/>
          <w:szCs w:val="24"/>
        </w:rPr>
        <w:t>. The current practices appeal to eco-friendly customers who are ready to pay high prices on the cost of green products. Besides, innovators enjoy good brand name recognition and emerge as a leader in the green fashion movement. Although not pioneers of sustainable, the followers can also capture the market share following that trend of sustainability. Through embracing established green practices and transparency in production, the followers can attract the attention of consumers is consciousness of environmental implication</w:t>
      </w:r>
      <w:r w:rsidR="00CE3918" w:rsidRPr="00DC6860">
        <w:rPr>
          <w:rFonts w:ascii="Arial" w:hAnsi="Arial" w:cs="Arial"/>
          <w:szCs w:val="24"/>
        </w:rPr>
        <w:t xml:space="preserve"> (Sigmann, 2022)</w:t>
      </w:r>
      <w:r w:rsidRPr="00DC6860">
        <w:rPr>
          <w:rFonts w:ascii="Arial" w:hAnsi="Arial" w:cs="Arial"/>
          <w:szCs w:val="24"/>
        </w:rPr>
        <w:t>. Also, sustainability programs may lead to the long-term reduction of operational expenses (e.g., energy savings caused by sustainable production operations). The pioneers as well as followers can use sustainability to develop competitive advantages and enhance consumer perceptions.</w:t>
      </w:r>
    </w:p>
    <w:p w14:paraId="58B27063" w14:textId="1F9D54C4" w:rsidR="0044492A" w:rsidRPr="00DC6860" w:rsidRDefault="0044492A" w:rsidP="00484AEF">
      <w:pPr>
        <w:pStyle w:val="Heading2"/>
        <w:rPr>
          <w:rFonts w:ascii="Arial" w:hAnsi="Arial" w:cs="Arial"/>
          <w:sz w:val="24"/>
          <w:szCs w:val="24"/>
        </w:rPr>
      </w:pPr>
      <w:bookmarkStart w:id="8" w:name="_Toc212013200"/>
      <w:r w:rsidRPr="00DC6860">
        <w:rPr>
          <w:rFonts w:ascii="Arial" w:hAnsi="Arial" w:cs="Arial"/>
          <w:sz w:val="24"/>
          <w:szCs w:val="24"/>
        </w:rPr>
        <w:lastRenderedPageBreak/>
        <w:t>Threats for Pioneers and Followers of the Environment</w:t>
      </w:r>
      <w:bookmarkEnd w:id="8"/>
    </w:p>
    <w:p w14:paraId="2DCE5C4E" w14:textId="0E5AB78B" w:rsidR="0044492A" w:rsidRPr="00DC6860" w:rsidRDefault="0044492A" w:rsidP="00484AEF">
      <w:pPr>
        <w:rPr>
          <w:rFonts w:ascii="Arial" w:hAnsi="Arial" w:cs="Arial"/>
          <w:szCs w:val="24"/>
        </w:rPr>
      </w:pPr>
      <w:r w:rsidRPr="00DC6860">
        <w:rPr>
          <w:rFonts w:ascii="Arial" w:hAnsi="Arial" w:cs="Arial"/>
          <w:szCs w:val="24"/>
        </w:rPr>
        <w:t>In the case of the first movers in the green arena, the threat is that it is quite expensive to move towards the environmentally friendly methods of production initially. Sourcing in a sustainable manner, recycling materials and cleaner technology solutions can be costly to implement, that may not be monetized immediately</w:t>
      </w:r>
      <w:r w:rsidR="00CE3918" w:rsidRPr="00DC6860">
        <w:rPr>
          <w:rFonts w:ascii="Arial" w:hAnsi="Arial" w:cs="Arial"/>
          <w:szCs w:val="24"/>
        </w:rPr>
        <w:t xml:space="preserve"> (Priporas et al., 2020)</w:t>
      </w:r>
      <w:r w:rsidRPr="00DC6860">
        <w:rPr>
          <w:rFonts w:ascii="Arial" w:hAnsi="Arial" w:cs="Arial"/>
          <w:szCs w:val="24"/>
        </w:rPr>
        <w:t>. Moreover, their reputation may be ruined by the threat of the inability to fulfill environmental standards or consumer expectations. Although followers have the opportunity of learning on the pioneers, they still have the challenge of addressing the growing consumer and regulatory needs of sustainability. Their resources may be stretched over the need to comply with or maintain regulatory standards or environmental friendliness. Further, when the followers join the sustainability market when it is too late, they may be viewed as either greenwashing or having superficial intentions towards sustainability which may negatively affect their brand reputation</w:t>
      </w:r>
      <w:r w:rsidR="00CE3918" w:rsidRPr="00DC6860">
        <w:rPr>
          <w:rFonts w:ascii="Arial" w:hAnsi="Arial" w:cs="Arial"/>
          <w:szCs w:val="24"/>
        </w:rPr>
        <w:t xml:space="preserve"> (Flaherty et al., 2020)</w:t>
      </w:r>
      <w:r w:rsidRPr="00DC6860">
        <w:rPr>
          <w:rFonts w:ascii="Arial" w:hAnsi="Arial" w:cs="Arial"/>
          <w:szCs w:val="24"/>
        </w:rPr>
        <w:t>. Both first movers and the followers would have to strike a balance between the cost of sustainability and the rising trend towards the environmentally responsible procedure in the fashion sector.</w:t>
      </w:r>
    </w:p>
    <w:p w14:paraId="37969CEF" w14:textId="3A73124D" w:rsidR="000220E1" w:rsidRPr="00DC6860" w:rsidRDefault="000220E1" w:rsidP="00484AEF">
      <w:pPr>
        <w:pStyle w:val="Heading1"/>
        <w:rPr>
          <w:rFonts w:ascii="Arial" w:hAnsi="Arial" w:cs="Arial"/>
          <w:sz w:val="24"/>
          <w:szCs w:val="24"/>
        </w:rPr>
      </w:pPr>
      <w:bookmarkStart w:id="9" w:name="_Toc212013201"/>
      <w:r w:rsidRPr="00DC6860">
        <w:rPr>
          <w:rFonts w:ascii="Arial" w:hAnsi="Arial" w:cs="Arial"/>
          <w:sz w:val="24"/>
          <w:szCs w:val="24"/>
        </w:rPr>
        <w:t>Task 2</w:t>
      </w:r>
      <w:bookmarkEnd w:id="9"/>
    </w:p>
    <w:p w14:paraId="52067153" w14:textId="10DD6422" w:rsidR="0044492A" w:rsidRPr="00DC6860" w:rsidRDefault="0044492A" w:rsidP="00484AEF">
      <w:pPr>
        <w:pStyle w:val="Heading2"/>
        <w:rPr>
          <w:rFonts w:ascii="Arial" w:hAnsi="Arial" w:cs="Arial"/>
          <w:sz w:val="24"/>
          <w:szCs w:val="24"/>
        </w:rPr>
      </w:pPr>
      <w:bookmarkStart w:id="10" w:name="_Toc212013202"/>
      <w:r w:rsidRPr="00DC6860">
        <w:rPr>
          <w:rFonts w:ascii="Arial" w:hAnsi="Arial" w:cs="Arial"/>
          <w:sz w:val="24"/>
          <w:szCs w:val="24"/>
        </w:rPr>
        <w:t>Strategic Responses of Pioneers</w:t>
      </w:r>
      <w:bookmarkEnd w:id="10"/>
    </w:p>
    <w:p w14:paraId="4CE11FC9" w14:textId="18E64C31" w:rsidR="0044492A" w:rsidRPr="00DC6860" w:rsidRDefault="0044492A" w:rsidP="00484AEF">
      <w:pPr>
        <w:rPr>
          <w:rFonts w:ascii="Arial" w:hAnsi="Arial" w:cs="Arial"/>
          <w:szCs w:val="24"/>
        </w:rPr>
      </w:pPr>
      <w:r w:rsidRPr="00DC6860">
        <w:rPr>
          <w:rFonts w:ascii="Arial" w:hAnsi="Arial" w:cs="Arial"/>
          <w:szCs w:val="24"/>
        </w:rPr>
        <w:t xml:space="preserve">The innovative fashion brands are leading in changing towards technology and sustainability trends. They use the latest technologies and are the pioneers in eco-friendly practices to remain competitive. Examples of these strategic responses include Nike who </w:t>
      </w:r>
      <w:r w:rsidR="00F86F94" w:rsidRPr="00DC6860">
        <w:rPr>
          <w:rFonts w:ascii="Arial" w:hAnsi="Arial" w:cs="Arial"/>
          <w:szCs w:val="24"/>
        </w:rPr>
        <w:t>is</w:t>
      </w:r>
      <w:r w:rsidRPr="00DC6860">
        <w:rPr>
          <w:rFonts w:ascii="Arial" w:hAnsi="Arial" w:cs="Arial"/>
          <w:szCs w:val="24"/>
        </w:rPr>
        <w:t xml:space="preserve"> leading brands.</w:t>
      </w:r>
      <w:r w:rsidR="000B438F" w:rsidRPr="00DC6860">
        <w:rPr>
          <w:rFonts w:ascii="Arial" w:hAnsi="Arial" w:cs="Arial"/>
          <w:szCs w:val="24"/>
        </w:rPr>
        <w:t xml:space="preserve"> </w:t>
      </w:r>
      <w:r w:rsidRPr="00DC6860">
        <w:rPr>
          <w:rFonts w:ascii="Arial" w:hAnsi="Arial" w:cs="Arial"/>
          <w:szCs w:val="24"/>
        </w:rPr>
        <w:t>Technologically, an innovative company like Nike has invested a lot in digital technology especially in AI and 3D printing. An example of using data to create a better customer experience is the NikeFit app created by Nike which uses AI to recommend personalized shoe sizes to the customer</w:t>
      </w:r>
      <w:r w:rsidR="00CE3918" w:rsidRPr="00DC6860">
        <w:rPr>
          <w:rFonts w:ascii="Arial" w:hAnsi="Arial" w:cs="Arial"/>
          <w:szCs w:val="24"/>
        </w:rPr>
        <w:t xml:space="preserve"> (Laczniak and Shultz, 2021)</w:t>
      </w:r>
      <w:r w:rsidRPr="00DC6860">
        <w:rPr>
          <w:rFonts w:ascii="Arial" w:hAnsi="Arial" w:cs="Arial"/>
          <w:szCs w:val="24"/>
        </w:rPr>
        <w:t xml:space="preserve">. Besides, virtual reality (VR) and augmented reality (AR) technologies enable consumers to virtually test clothes, which makes an online shopping experience more impressive. Pioneering brands are innovative in incorporating eco-friendly practices in all their operations as far as sustainability is concerned. An example of such leaders is </w:t>
      </w:r>
      <w:r w:rsidR="00F86F94" w:rsidRPr="00DC6860">
        <w:rPr>
          <w:rFonts w:ascii="Arial" w:hAnsi="Arial" w:cs="Arial"/>
          <w:szCs w:val="24"/>
        </w:rPr>
        <w:t>Nike</w:t>
      </w:r>
      <w:r w:rsidRPr="00DC6860">
        <w:rPr>
          <w:rFonts w:ascii="Arial" w:hAnsi="Arial" w:cs="Arial"/>
          <w:szCs w:val="24"/>
        </w:rPr>
        <w:t xml:space="preserve">, which started utilizing sustainable materials (organic cotton, recycled polyester, and environmentally friendly dyes, etc.). The brand has also been determined to be transparent in its production processes, a gesture that makes sense to the modern </w:t>
      </w:r>
      <w:r w:rsidRPr="00DC6860">
        <w:rPr>
          <w:rFonts w:ascii="Arial" w:hAnsi="Arial" w:cs="Arial"/>
          <w:szCs w:val="24"/>
        </w:rPr>
        <w:lastRenderedPageBreak/>
        <w:t xml:space="preserve">environmentally aware customers. Circular fashion which includes recycling and reusing products instead of disposing them is also applied by pioneers such as </w:t>
      </w:r>
      <w:r w:rsidR="001E32C3" w:rsidRPr="00DC6860">
        <w:rPr>
          <w:rFonts w:ascii="Arial" w:hAnsi="Arial" w:cs="Arial"/>
          <w:szCs w:val="24"/>
        </w:rPr>
        <w:t>Nike</w:t>
      </w:r>
      <w:r w:rsidRPr="00DC6860">
        <w:rPr>
          <w:rFonts w:ascii="Arial" w:hAnsi="Arial" w:cs="Arial"/>
          <w:szCs w:val="24"/>
        </w:rPr>
        <w:t>, thus greatly minimizing waste</w:t>
      </w:r>
      <w:r w:rsidR="00CE3918" w:rsidRPr="00DC6860">
        <w:rPr>
          <w:rFonts w:ascii="Arial" w:hAnsi="Arial" w:cs="Arial"/>
          <w:szCs w:val="24"/>
        </w:rPr>
        <w:t xml:space="preserve"> (Pittz et al., 2020)</w:t>
      </w:r>
      <w:r w:rsidRPr="00DC6860">
        <w:rPr>
          <w:rFonts w:ascii="Arial" w:hAnsi="Arial" w:cs="Arial"/>
          <w:szCs w:val="24"/>
        </w:rPr>
        <w:t>. These brands do not put sustainability on the lists of the trends but as a fundamental value of their identity.</w:t>
      </w:r>
    </w:p>
    <w:p w14:paraId="0DEA8554" w14:textId="3C2BD64F" w:rsidR="0044492A" w:rsidRPr="00DC6860" w:rsidRDefault="0044492A" w:rsidP="00484AEF">
      <w:pPr>
        <w:rPr>
          <w:rFonts w:ascii="Arial" w:hAnsi="Arial" w:cs="Arial"/>
          <w:szCs w:val="24"/>
        </w:rPr>
      </w:pPr>
      <w:r w:rsidRPr="00DC6860">
        <w:rPr>
          <w:rFonts w:ascii="Arial" w:hAnsi="Arial" w:cs="Arial"/>
          <w:szCs w:val="24"/>
        </w:rPr>
        <w:t>The innovative brands employ a number of marketing strategies in order to stay competitive. First, they are based on innovation as a brand differentiated. They help them differentiate themselves among competitors by focusing on their technological strengths and dedication towards sustainability. Also, digital marketing is widely used to appeal to younger audiences, more technologically experienced, who appreciate personalization and sustainability</w:t>
      </w:r>
      <w:r w:rsidR="00CE3918" w:rsidRPr="00DC6860">
        <w:rPr>
          <w:rFonts w:ascii="Arial" w:hAnsi="Arial" w:cs="Arial"/>
          <w:szCs w:val="24"/>
        </w:rPr>
        <w:t xml:space="preserve"> (Sirgy, 2021)</w:t>
      </w:r>
      <w:r w:rsidRPr="00DC6860">
        <w:rPr>
          <w:rFonts w:ascii="Arial" w:hAnsi="Arial" w:cs="Arial"/>
          <w:szCs w:val="24"/>
        </w:rPr>
        <w:t>. By using social media, campaigns by influencers, and targeted campaigns via digital platforms, the delivery of their messages to the correct consumer base is achieved. Another aspect that is pioneered is the engagement in the community where customers are encouraged to take part in the sustainability initiatives, which creates brand loyalty and advocacy.</w:t>
      </w:r>
    </w:p>
    <w:p w14:paraId="1EF83AE9" w14:textId="5EBFF720" w:rsidR="0044492A" w:rsidRPr="00DC6860" w:rsidRDefault="0044492A" w:rsidP="00484AEF">
      <w:pPr>
        <w:pStyle w:val="Heading2"/>
        <w:rPr>
          <w:rFonts w:ascii="Arial" w:hAnsi="Arial" w:cs="Arial"/>
          <w:sz w:val="24"/>
          <w:szCs w:val="24"/>
        </w:rPr>
      </w:pPr>
      <w:bookmarkStart w:id="11" w:name="_Toc212013203"/>
      <w:r w:rsidRPr="00DC6860">
        <w:rPr>
          <w:rFonts w:ascii="Arial" w:hAnsi="Arial" w:cs="Arial"/>
          <w:sz w:val="24"/>
          <w:szCs w:val="24"/>
        </w:rPr>
        <w:t>Strategic Responses of the Follower</w:t>
      </w:r>
      <w:bookmarkEnd w:id="11"/>
    </w:p>
    <w:p w14:paraId="745C064E" w14:textId="3D737603" w:rsidR="0044492A" w:rsidRPr="00DC6860" w:rsidRDefault="0044492A" w:rsidP="00484AEF">
      <w:pPr>
        <w:rPr>
          <w:rFonts w:ascii="Arial" w:hAnsi="Arial" w:cs="Arial"/>
          <w:szCs w:val="24"/>
        </w:rPr>
      </w:pPr>
      <w:r w:rsidRPr="00DC6860">
        <w:rPr>
          <w:rFonts w:ascii="Arial" w:hAnsi="Arial" w:cs="Arial"/>
          <w:szCs w:val="24"/>
        </w:rPr>
        <w:t>In general, follower fashion brands are receptive to technological and sustainability aspects, hence, they monitor the actions of leading brands, adjusting their tactics, and modifying them to suit their companies. Often followers are not the initial ones to move in the direction of new technologies and sustainability practices but rather strategically venture into the market to see what works and what doesn’t work by the first movers.</w:t>
      </w:r>
      <w:r w:rsidR="000B438F" w:rsidRPr="00DC6860">
        <w:rPr>
          <w:rFonts w:ascii="Arial" w:hAnsi="Arial" w:cs="Arial"/>
          <w:szCs w:val="24"/>
        </w:rPr>
        <w:t xml:space="preserve"> </w:t>
      </w:r>
      <w:r w:rsidRPr="00DC6860">
        <w:rPr>
          <w:rFonts w:ascii="Arial" w:hAnsi="Arial" w:cs="Arial"/>
          <w:szCs w:val="24"/>
        </w:rPr>
        <w:t xml:space="preserve">Holding the distance in terms of technology, other followers such as H&amp;M and Zara have adopted digital technology to augment their production and marketing systems. As an example, Zara applies AI-based inventory management to make sure the appropriate products are at the appropriate place, store, and time that </w:t>
      </w:r>
      <w:r w:rsidR="000B438F" w:rsidRPr="00DC6860">
        <w:rPr>
          <w:rFonts w:ascii="Arial" w:hAnsi="Arial" w:cs="Arial"/>
          <w:szCs w:val="24"/>
        </w:rPr>
        <w:t>optimises</w:t>
      </w:r>
      <w:r w:rsidRPr="00DC6860">
        <w:rPr>
          <w:rFonts w:ascii="Arial" w:hAnsi="Arial" w:cs="Arial"/>
          <w:szCs w:val="24"/>
        </w:rPr>
        <w:t xml:space="preserve"> the in-store and online inventory</w:t>
      </w:r>
      <w:r w:rsidR="00CE3918" w:rsidRPr="00DC6860">
        <w:rPr>
          <w:rFonts w:ascii="Arial" w:hAnsi="Arial" w:cs="Arial"/>
          <w:szCs w:val="24"/>
        </w:rPr>
        <w:t xml:space="preserve"> (Domegan, 2021)</w:t>
      </w:r>
      <w:r w:rsidRPr="00DC6860">
        <w:rPr>
          <w:rFonts w:ascii="Arial" w:hAnsi="Arial" w:cs="Arial"/>
          <w:szCs w:val="24"/>
        </w:rPr>
        <w:t>. The followers invest in the e-commerce platforms, reaching the younger consumers with the assistance of social media marketing. Zara has also included the use of augmented reality in their shops so that customers can be able to see clothes in the virtual world.</w:t>
      </w:r>
    </w:p>
    <w:p w14:paraId="773AF62A" w14:textId="7404E6CC" w:rsidR="0044492A" w:rsidRPr="00DC6860" w:rsidRDefault="0044492A" w:rsidP="00484AEF">
      <w:pPr>
        <w:rPr>
          <w:rFonts w:ascii="Arial" w:hAnsi="Arial" w:cs="Arial"/>
          <w:szCs w:val="24"/>
        </w:rPr>
      </w:pPr>
      <w:r w:rsidRPr="00DC6860">
        <w:rPr>
          <w:rFonts w:ascii="Arial" w:hAnsi="Arial" w:cs="Arial"/>
          <w:szCs w:val="24"/>
        </w:rPr>
        <w:t xml:space="preserve">With respect to sustainability, the followers will be inclined to incorporate environmentally friendly ways of carrying out practices after it has been tested by the first makers. An example of this is the launch of the Conscious Collection by H&amp;M due to the increased </w:t>
      </w:r>
      <w:r w:rsidRPr="00DC6860">
        <w:rPr>
          <w:rFonts w:ascii="Arial" w:hAnsi="Arial" w:cs="Arial"/>
          <w:szCs w:val="24"/>
        </w:rPr>
        <w:lastRenderedPageBreak/>
        <w:t xml:space="preserve">consumer demand of sustainable fashion. The line includes the items that have been manufactured with the use of sustainable materials like organic cotton and recycled materials. On the same note, Uniqlo is embracing sustainable materials and technologies such as </w:t>
      </w:r>
      <w:r w:rsidR="000B438F" w:rsidRPr="00DC6860">
        <w:rPr>
          <w:rFonts w:ascii="Arial" w:hAnsi="Arial" w:cs="Arial"/>
          <w:szCs w:val="24"/>
        </w:rPr>
        <w:t>airlift</w:t>
      </w:r>
      <w:r w:rsidRPr="00DC6860">
        <w:rPr>
          <w:rFonts w:ascii="Arial" w:hAnsi="Arial" w:cs="Arial"/>
          <w:szCs w:val="24"/>
        </w:rPr>
        <w:t xml:space="preserve"> which is an eco-friendly fabric produced using natural </w:t>
      </w:r>
      <w:r w:rsidR="00CE3918" w:rsidRPr="00DC6860">
        <w:rPr>
          <w:rFonts w:ascii="Arial" w:hAnsi="Arial" w:cs="Arial"/>
          <w:szCs w:val="24"/>
        </w:rPr>
        <w:t>fibres (Johnsson, F. and Kramer, 2023)</w:t>
      </w:r>
      <w:r w:rsidRPr="00DC6860">
        <w:rPr>
          <w:rFonts w:ascii="Arial" w:hAnsi="Arial" w:cs="Arial"/>
          <w:szCs w:val="24"/>
        </w:rPr>
        <w:t>. The marketing approach of the followers is frequently aimed at the adaptation of the pioneers practices albeit in a lower-cost manner. They emphasize on competitive pricing where they are able to give the same products at a lower price. They also use the concept of agile marketing, where they swiftly act on the trends and adapting their marketing activities to remain relevant. Adherents are likely to be focusing on wider consumer base with value-based pricing and mass-marketing to compete with the pioneers</w:t>
      </w:r>
      <w:r w:rsidR="00CE3918" w:rsidRPr="00DC6860">
        <w:rPr>
          <w:rFonts w:ascii="Arial" w:hAnsi="Arial" w:cs="Arial"/>
          <w:szCs w:val="24"/>
        </w:rPr>
        <w:t xml:space="preserve"> (Chen, 2021)</w:t>
      </w:r>
      <w:r w:rsidRPr="00DC6860">
        <w:rPr>
          <w:rFonts w:ascii="Arial" w:hAnsi="Arial" w:cs="Arial"/>
          <w:szCs w:val="24"/>
        </w:rPr>
        <w:t>.</w:t>
      </w:r>
      <w:r w:rsidR="000B438F" w:rsidRPr="00DC6860">
        <w:rPr>
          <w:rFonts w:ascii="Arial" w:hAnsi="Arial" w:cs="Arial"/>
          <w:szCs w:val="24"/>
        </w:rPr>
        <w:t xml:space="preserve"> </w:t>
      </w:r>
      <w:r w:rsidRPr="00DC6860">
        <w:rPr>
          <w:rFonts w:ascii="Arial" w:hAnsi="Arial" w:cs="Arial"/>
          <w:szCs w:val="24"/>
        </w:rPr>
        <w:t xml:space="preserve">In addition, the followers rely on collaborations and partnerships with the existing influences or </w:t>
      </w:r>
      <w:r w:rsidR="000B438F" w:rsidRPr="00DC6860">
        <w:rPr>
          <w:rFonts w:ascii="Arial" w:hAnsi="Arial" w:cs="Arial"/>
          <w:szCs w:val="24"/>
        </w:rPr>
        <w:t>environmentally friendly</w:t>
      </w:r>
      <w:r w:rsidRPr="00DC6860">
        <w:rPr>
          <w:rFonts w:ascii="Arial" w:hAnsi="Arial" w:cs="Arial"/>
          <w:szCs w:val="24"/>
        </w:rPr>
        <w:t xml:space="preserve"> </w:t>
      </w:r>
      <w:r w:rsidR="000B438F" w:rsidRPr="00DC6860">
        <w:rPr>
          <w:rFonts w:ascii="Arial" w:hAnsi="Arial" w:cs="Arial"/>
          <w:szCs w:val="24"/>
        </w:rPr>
        <w:t>organisations</w:t>
      </w:r>
      <w:r w:rsidRPr="00DC6860">
        <w:rPr>
          <w:rFonts w:ascii="Arial" w:hAnsi="Arial" w:cs="Arial"/>
          <w:szCs w:val="24"/>
        </w:rPr>
        <w:t xml:space="preserve"> to reinforce their sustainability statement and draw attention with consumers. </w:t>
      </w:r>
    </w:p>
    <w:p w14:paraId="7402BEA3" w14:textId="4011B069" w:rsidR="0044492A" w:rsidRPr="00DC6860" w:rsidRDefault="0044492A" w:rsidP="00484AEF">
      <w:pPr>
        <w:pStyle w:val="Heading2"/>
        <w:rPr>
          <w:rFonts w:ascii="Arial" w:hAnsi="Arial" w:cs="Arial"/>
          <w:sz w:val="24"/>
          <w:szCs w:val="24"/>
        </w:rPr>
      </w:pPr>
      <w:bookmarkStart w:id="12" w:name="_Toc212013204"/>
      <w:r w:rsidRPr="00DC6860">
        <w:rPr>
          <w:rFonts w:ascii="Arial" w:hAnsi="Arial" w:cs="Arial"/>
          <w:sz w:val="24"/>
          <w:szCs w:val="24"/>
        </w:rPr>
        <w:t>Industry Examples of Followers and Pioneers</w:t>
      </w:r>
      <w:bookmarkEnd w:id="12"/>
    </w:p>
    <w:p w14:paraId="4DE55AA1" w14:textId="46C9617B" w:rsidR="0044492A" w:rsidRPr="00DC6860" w:rsidRDefault="0044492A" w:rsidP="00484AEF">
      <w:pPr>
        <w:rPr>
          <w:rFonts w:ascii="Arial" w:hAnsi="Arial" w:cs="Arial"/>
          <w:szCs w:val="24"/>
        </w:rPr>
      </w:pPr>
      <w:r w:rsidRPr="00DC6860">
        <w:rPr>
          <w:rFonts w:ascii="Arial" w:hAnsi="Arial" w:cs="Arial"/>
          <w:szCs w:val="24"/>
        </w:rPr>
        <w:t>The fashion industry has two outstanding examples of strategic reactions of innovators and imitators like Nike and H&amp;M. Nike is one of the best illustrations of an innovative brand that addressed technological and sustainability aspects. In its NikeFit app and application of AI in customized shop experiences, Nike is a pacesetter in terms of incorporating technology into its customer interactions. As well as this, its dedication to sustainable materials like recycled plastic shoe and clothing has firmly established it as a sustainable fashion industry sector leader</w:t>
      </w:r>
      <w:r w:rsidR="00CE3918" w:rsidRPr="00DC6860">
        <w:rPr>
          <w:rFonts w:ascii="Arial" w:hAnsi="Arial" w:cs="Arial"/>
          <w:szCs w:val="24"/>
        </w:rPr>
        <w:t xml:space="preserve"> (Ikram, 2022)</w:t>
      </w:r>
      <w:r w:rsidRPr="00DC6860">
        <w:rPr>
          <w:rFonts w:ascii="Arial" w:hAnsi="Arial" w:cs="Arial"/>
          <w:szCs w:val="24"/>
        </w:rPr>
        <w:t>. The sustainability, as well as technological innovation, allow Nike to be more advanced than the rest of the competitors and constantly appeal to eco-friendly and tech-savvy consumers.</w:t>
      </w:r>
    </w:p>
    <w:p w14:paraId="01F89E1F" w14:textId="565AD9A8" w:rsidR="0044492A" w:rsidRPr="00DC6860" w:rsidRDefault="0044492A" w:rsidP="00484AEF">
      <w:pPr>
        <w:rPr>
          <w:rFonts w:ascii="Arial" w:hAnsi="Arial" w:cs="Arial"/>
          <w:szCs w:val="24"/>
        </w:rPr>
      </w:pPr>
      <w:r w:rsidRPr="00DC6860">
        <w:rPr>
          <w:rFonts w:ascii="Arial" w:hAnsi="Arial" w:cs="Arial"/>
          <w:szCs w:val="24"/>
        </w:rPr>
        <w:t>H&amp;M on the other hand is an example of the strategic approach of a follower brand. H&amp;M has implemented sustainability in its business model which includes projects like Conscious Collection that incorporates the use of sustainable fabrics. Although it was not the first to spearhead the sustainable fashion industry, H&amp;M has been quick to embrace the changing consumer needs through the provision of affordable yet environment friendly products</w:t>
      </w:r>
      <w:r w:rsidR="00CE3918" w:rsidRPr="00DC6860">
        <w:rPr>
          <w:rFonts w:ascii="Arial" w:hAnsi="Arial" w:cs="Arial"/>
          <w:szCs w:val="24"/>
        </w:rPr>
        <w:t xml:space="preserve"> (Pantano et al., 2022)</w:t>
      </w:r>
      <w:r w:rsidRPr="00DC6860">
        <w:rPr>
          <w:rFonts w:ascii="Arial" w:hAnsi="Arial" w:cs="Arial"/>
          <w:szCs w:val="24"/>
        </w:rPr>
        <w:t>. The incorporation of e-commerce and social media into H&amp;M means that it can serve various consumers and provide them with convenience and reasonable prices.</w:t>
      </w:r>
    </w:p>
    <w:p w14:paraId="39D6B6B9" w14:textId="6A5F2715" w:rsidR="0044492A" w:rsidRPr="00DC6860" w:rsidRDefault="0044492A" w:rsidP="00484AEF">
      <w:pPr>
        <w:pStyle w:val="Heading2"/>
        <w:rPr>
          <w:rFonts w:ascii="Arial" w:hAnsi="Arial" w:cs="Arial"/>
          <w:sz w:val="24"/>
          <w:szCs w:val="24"/>
        </w:rPr>
      </w:pPr>
      <w:bookmarkStart w:id="13" w:name="_Toc212013205"/>
      <w:r w:rsidRPr="00DC6860">
        <w:rPr>
          <w:rFonts w:ascii="Arial" w:hAnsi="Arial" w:cs="Arial"/>
          <w:sz w:val="24"/>
          <w:szCs w:val="24"/>
        </w:rPr>
        <w:lastRenderedPageBreak/>
        <w:t>Comparative Analysis of Strategic Response</w:t>
      </w:r>
      <w:bookmarkEnd w:id="13"/>
    </w:p>
    <w:p w14:paraId="6446F8D6" w14:textId="091A50A7" w:rsidR="0044492A" w:rsidRPr="00DC6860" w:rsidRDefault="0044492A" w:rsidP="00484AEF">
      <w:pPr>
        <w:rPr>
          <w:rFonts w:ascii="Arial" w:hAnsi="Arial" w:cs="Arial"/>
          <w:szCs w:val="24"/>
        </w:rPr>
      </w:pPr>
      <w:r w:rsidRPr="00DC6860">
        <w:rPr>
          <w:rFonts w:ascii="Arial" w:hAnsi="Arial" w:cs="Arial"/>
          <w:szCs w:val="24"/>
        </w:rPr>
        <w:t>Innovative strategies are usually more efficient over the long run since they make brands leaders and innovators in the market. The first mover advantage is used by such innovators as Nike</w:t>
      </w:r>
      <w:r w:rsidR="0070204C" w:rsidRPr="00DC6860">
        <w:rPr>
          <w:rFonts w:ascii="Arial" w:hAnsi="Arial" w:cs="Arial"/>
          <w:szCs w:val="24"/>
        </w:rPr>
        <w:t>,</w:t>
      </w:r>
      <w:r w:rsidRPr="00DC6860">
        <w:rPr>
          <w:rFonts w:ascii="Arial" w:hAnsi="Arial" w:cs="Arial"/>
          <w:szCs w:val="24"/>
        </w:rPr>
        <w:t xml:space="preserve"> as </w:t>
      </w:r>
      <w:r w:rsidR="00F86F94" w:rsidRPr="00DC6860">
        <w:rPr>
          <w:rFonts w:ascii="Arial" w:hAnsi="Arial" w:cs="Arial"/>
          <w:szCs w:val="24"/>
        </w:rPr>
        <w:t>it is</w:t>
      </w:r>
      <w:r w:rsidRPr="00DC6860">
        <w:rPr>
          <w:rFonts w:ascii="Arial" w:hAnsi="Arial" w:cs="Arial"/>
          <w:szCs w:val="24"/>
        </w:rPr>
        <w:t xml:space="preserve"> able to create brand loyalty based on their technological innovations and good sustainability activities. This is because of their early adoption capability</w:t>
      </w:r>
      <w:r w:rsidR="0070204C" w:rsidRPr="00DC6860">
        <w:rPr>
          <w:rFonts w:ascii="Arial" w:hAnsi="Arial" w:cs="Arial"/>
          <w:szCs w:val="24"/>
        </w:rPr>
        <w:t>,</w:t>
      </w:r>
      <w:r w:rsidRPr="00DC6860">
        <w:rPr>
          <w:rFonts w:ascii="Arial" w:hAnsi="Arial" w:cs="Arial"/>
          <w:szCs w:val="24"/>
        </w:rPr>
        <w:t xml:space="preserve"> which enables them to capture niche markets and become an industry standard. Nevertheless, followers might emerge successful by adapting these innovations at a low price in a short period of time, as this is in the case of brands like H&amp;M</w:t>
      </w:r>
      <w:r w:rsidR="00CE3918" w:rsidRPr="00DC6860">
        <w:rPr>
          <w:rFonts w:ascii="Arial" w:hAnsi="Arial" w:cs="Arial"/>
          <w:szCs w:val="24"/>
        </w:rPr>
        <w:t xml:space="preserve"> (Chrimes and Boardman, 2023)</w:t>
      </w:r>
      <w:r w:rsidRPr="00DC6860">
        <w:rPr>
          <w:rFonts w:ascii="Arial" w:hAnsi="Arial" w:cs="Arial"/>
          <w:szCs w:val="24"/>
        </w:rPr>
        <w:t>. The followers do not necessarily have first-mover advantages, but due to the possibility to sharpen and reproduce the successful strategies successfully, they can remain competitive without taking on too much risk of being the pioneers.</w:t>
      </w:r>
    </w:p>
    <w:p w14:paraId="7E07021D" w14:textId="2DC52C7C" w:rsidR="00DD453D" w:rsidRPr="00DC6860" w:rsidRDefault="00DD453D" w:rsidP="00484AEF">
      <w:pPr>
        <w:rPr>
          <w:rFonts w:ascii="Arial" w:hAnsi="Arial" w:cs="Arial"/>
          <w:szCs w:val="24"/>
        </w:rPr>
      </w:pPr>
      <w:r w:rsidRPr="00DC6860">
        <w:rPr>
          <w:rFonts w:ascii="Arial" w:hAnsi="Arial" w:cs="Arial"/>
          <w:szCs w:val="24"/>
        </w:rPr>
        <w:br w:type="page"/>
      </w:r>
    </w:p>
    <w:p w14:paraId="23E13A7C" w14:textId="7827B429" w:rsidR="00CB455F" w:rsidRPr="00DC6860" w:rsidRDefault="00DD453D" w:rsidP="00484AEF">
      <w:pPr>
        <w:pStyle w:val="Heading1"/>
        <w:rPr>
          <w:rFonts w:ascii="Arial" w:hAnsi="Arial" w:cs="Arial"/>
          <w:sz w:val="24"/>
          <w:szCs w:val="24"/>
        </w:rPr>
      </w:pPr>
      <w:bookmarkStart w:id="14" w:name="_Toc101999047"/>
      <w:bookmarkStart w:id="15" w:name="_Toc212013206"/>
      <w:r w:rsidRPr="00DC6860">
        <w:rPr>
          <w:rFonts w:ascii="Arial" w:hAnsi="Arial" w:cs="Arial"/>
          <w:sz w:val="24"/>
          <w:szCs w:val="24"/>
        </w:rPr>
        <w:lastRenderedPageBreak/>
        <w:t>Conclusion</w:t>
      </w:r>
      <w:bookmarkEnd w:id="14"/>
      <w:bookmarkEnd w:id="15"/>
      <w:r w:rsidRPr="00DC6860">
        <w:rPr>
          <w:rFonts w:ascii="Arial" w:hAnsi="Arial" w:cs="Arial"/>
          <w:sz w:val="24"/>
          <w:szCs w:val="24"/>
        </w:rPr>
        <w:t xml:space="preserve"> </w:t>
      </w:r>
    </w:p>
    <w:p w14:paraId="2637752B" w14:textId="34720D10" w:rsidR="00DD453D" w:rsidRPr="00DC6860" w:rsidRDefault="00732761" w:rsidP="00484AEF">
      <w:pPr>
        <w:rPr>
          <w:rFonts w:ascii="Arial" w:hAnsi="Arial" w:cs="Arial"/>
          <w:szCs w:val="24"/>
        </w:rPr>
      </w:pPr>
      <w:r w:rsidRPr="00DC6860">
        <w:rPr>
          <w:rFonts w:ascii="Arial" w:hAnsi="Arial" w:cs="Arial"/>
          <w:szCs w:val="24"/>
        </w:rPr>
        <w:t>The main findings that tasks revealed are that first-movers in the fashion sector are the first to use technology and sustainability, which is why they experience first mover advantages. These brands are innovative and command their own type of consumers who are loyal since they have innovative products and green way of doing things. On the other hand, such followers as H&amp;M are responsive to such factors strategically by adjusting proven models in order to make them cost efficient yet competitive. Although the opportunities of pioneers are seen in the market leaders and brand differentiation, threats are captured by fast technological development and high initial investment. The mitigative measures of the followers include embracing cheaper technologies and reacting to changes in the market rapidly</w:t>
      </w:r>
      <w:r w:rsidR="00CE3918" w:rsidRPr="00DC6860">
        <w:rPr>
          <w:rFonts w:ascii="Arial" w:hAnsi="Arial" w:cs="Arial"/>
          <w:szCs w:val="24"/>
        </w:rPr>
        <w:t xml:space="preserve"> (Madhura and Panakaje, 2022)</w:t>
      </w:r>
      <w:r w:rsidRPr="00DC6860">
        <w:rPr>
          <w:rFonts w:ascii="Arial" w:hAnsi="Arial" w:cs="Arial"/>
          <w:szCs w:val="24"/>
        </w:rPr>
        <w:t xml:space="preserve">. The implications of strategic marketing management are such that the innovators need to continue to concentrate on the issues of innovation and </w:t>
      </w:r>
      <w:r w:rsidR="000B438F" w:rsidRPr="00DC6860">
        <w:rPr>
          <w:rFonts w:ascii="Arial" w:hAnsi="Arial" w:cs="Arial"/>
          <w:szCs w:val="24"/>
        </w:rPr>
        <w:t>leadership</w:t>
      </w:r>
      <w:r w:rsidRPr="00DC6860">
        <w:rPr>
          <w:rFonts w:ascii="Arial" w:hAnsi="Arial" w:cs="Arial"/>
          <w:szCs w:val="24"/>
        </w:rPr>
        <w:t xml:space="preserve">, whereas the followers should contact to agility, low-cost adaptation, and consumer-based strategies. </w:t>
      </w:r>
      <w:r w:rsidR="00DD453D" w:rsidRPr="00DC6860">
        <w:rPr>
          <w:rFonts w:ascii="Arial" w:hAnsi="Arial" w:cs="Arial"/>
          <w:szCs w:val="24"/>
          <w:lang w:eastAsia="en-GB"/>
        </w:rPr>
        <w:br w:type="page"/>
      </w:r>
    </w:p>
    <w:p w14:paraId="09267F76" w14:textId="021F8799" w:rsidR="00DD453D" w:rsidRPr="00DC6860" w:rsidRDefault="00DD453D" w:rsidP="00484AEF">
      <w:pPr>
        <w:pStyle w:val="Heading1"/>
        <w:rPr>
          <w:rFonts w:ascii="Arial" w:hAnsi="Arial" w:cs="Arial"/>
          <w:sz w:val="24"/>
          <w:szCs w:val="24"/>
        </w:rPr>
      </w:pPr>
      <w:bookmarkStart w:id="16" w:name="_Toc101999048"/>
      <w:bookmarkStart w:id="17" w:name="_Toc212013207"/>
      <w:r w:rsidRPr="00DC6860">
        <w:rPr>
          <w:rFonts w:ascii="Arial" w:hAnsi="Arial" w:cs="Arial"/>
          <w:sz w:val="24"/>
          <w:szCs w:val="24"/>
        </w:rPr>
        <w:lastRenderedPageBreak/>
        <w:t>References</w:t>
      </w:r>
      <w:bookmarkEnd w:id="16"/>
      <w:bookmarkEnd w:id="17"/>
      <w:r w:rsidRPr="00DC6860">
        <w:rPr>
          <w:rFonts w:ascii="Arial" w:hAnsi="Arial" w:cs="Arial"/>
          <w:sz w:val="24"/>
          <w:szCs w:val="24"/>
        </w:rPr>
        <w:t xml:space="preserve"> </w:t>
      </w:r>
    </w:p>
    <w:p w14:paraId="76EE1A1F" w14:textId="77777777" w:rsidR="00CE3918" w:rsidRPr="00DC6860" w:rsidRDefault="00CE3918" w:rsidP="00484AEF">
      <w:pPr>
        <w:rPr>
          <w:rFonts w:ascii="Arial" w:hAnsi="Arial" w:cs="Arial"/>
          <w:szCs w:val="24"/>
          <w:lang w:eastAsia="en-GB"/>
        </w:rPr>
      </w:pPr>
      <w:r w:rsidRPr="00DC6860">
        <w:rPr>
          <w:rFonts w:ascii="Arial" w:hAnsi="Arial" w:cs="Arial"/>
          <w:szCs w:val="24"/>
          <w:lang w:eastAsia="en-GB"/>
        </w:rPr>
        <w:t>Chen, P., 2021. Opinion leaders, short videos and virtual communities in the fashion industry. In </w:t>
      </w:r>
      <w:r w:rsidRPr="00DC6860">
        <w:rPr>
          <w:rFonts w:ascii="Arial" w:hAnsi="Arial" w:cs="Arial"/>
          <w:i/>
          <w:iCs/>
          <w:szCs w:val="24"/>
          <w:lang w:eastAsia="en-GB"/>
        </w:rPr>
        <w:t>The art of digital marketing for fashion and luxury brands: Marketspaces and marketplaces</w:t>
      </w:r>
      <w:r w:rsidRPr="00DC6860">
        <w:rPr>
          <w:rFonts w:ascii="Arial" w:hAnsi="Arial" w:cs="Arial"/>
          <w:szCs w:val="24"/>
          <w:lang w:eastAsia="en-GB"/>
        </w:rPr>
        <w:t> (pp. 51-79). Cham: Springer International Publishing.</w:t>
      </w:r>
    </w:p>
    <w:p w14:paraId="276D0782" w14:textId="77777777" w:rsidR="00CE3918" w:rsidRPr="00DC6860" w:rsidRDefault="00CE3918" w:rsidP="00484AEF">
      <w:pPr>
        <w:rPr>
          <w:rFonts w:ascii="Arial" w:hAnsi="Arial" w:cs="Arial"/>
          <w:szCs w:val="24"/>
          <w:lang w:eastAsia="en-GB"/>
        </w:rPr>
      </w:pPr>
      <w:r w:rsidRPr="00DC6860">
        <w:rPr>
          <w:rFonts w:ascii="Arial" w:hAnsi="Arial" w:cs="Arial"/>
          <w:szCs w:val="24"/>
          <w:lang w:eastAsia="en-GB"/>
        </w:rPr>
        <w:t>Chrimes, C. and Boardman, R., 2023. The opportunities &amp; challenges of the metaverse for fashion brands. </w:t>
      </w:r>
      <w:r w:rsidRPr="00DC6860">
        <w:rPr>
          <w:rFonts w:ascii="Arial" w:hAnsi="Arial" w:cs="Arial"/>
          <w:i/>
          <w:iCs/>
          <w:szCs w:val="24"/>
          <w:lang w:eastAsia="en-GB"/>
        </w:rPr>
        <w:t>The garment economy: understanding history, developing business models, and leveraging digital technologies</w:t>
      </w:r>
      <w:r w:rsidRPr="00DC6860">
        <w:rPr>
          <w:rFonts w:ascii="Arial" w:hAnsi="Arial" w:cs="Arial"/>
          <w:szCs w:val="24"/>
          <w:lang w:eastAsia="en-GB"/>
        </w:rPr>
        <w:t>, pp.389-410.</w:t>
      </w:r>
    </w:p>
    <w:p w14:paraId="1CC5BD9A" w14:textId="77777777" w:rsidR="00CE3918" w:rsidRPr="00DC6860" w:rsidRDefault="00CE3918" w:rsidP="00484AEF">
      <w:pPr>
        <w:rPr>
          <w:rFonts w:ascii="Arial" w:hAnsi="Arial" w:cs="Arial"/>
          <w:szCs w:val="24"/>
          <w:lang w:eastAsia="en-GB"/>
        </w:rPr>
      </w:pPr>
      <w:r w:rsidRPr="00DC6860">
        <w:rPr>
          <w:rFonts w:ascii="Arial" w:hAnsi="Arial" w:cs="Arial"/>
          <w:szCs w:val="24"/>
          <w:lang w:eastAsia="en-GB"/>
        </w:rPr>
        <w:t>Domegan, C., 2021. Social marketing and behavioural change in a systems setting. </w:t>
      </w:r>
      <w:r w:rsidRPr="00DC6860">
        <w:rPr>
          <w:rFonts w:ascii="Arial" w:hAnsi="Arial" w:cs="Arial"/>
          <w:i/>
          <w:iCs/>
          <w:szCs w:val="24"/>
          <w:lang w:eastAsia="en-GB"/>
        </w:rPr>
        <w:t>Current Opinion in Environmental Science &amp; Health</w:t>
      </w:r>
      <w:r w:rsidRPr="00DC6860">
        <w:rPr>
          <w:rFonts w:ascii="Arial" w:hAnsi="Arial" w:cs="Arial"/>
          <w:szCs w:val="24"/>
          <w:lang w:eastAsia="en-GB"/>
        </w:rPr>
        <w:t>, </w:t>
      </w:r>
      <w:r w:rsidRPr="00DC6860">
        <w:rPr>
          <w:rFonts w:ascii="Arial" w:hAnsi="Arial" w:cs="Arial"/>
          <w:i/>
          <w:iCs/>
          <w:szCs w:val="24"/>
          <w:lang w:eastAsia="en-GB"/>
        </w:rPr>
        <w:t>23</w:t>
      </w:r>
      <w:r w:rsidRPr="00DC6860">
        <w:rPr>
          <w:rFonts w:ascii="Arial" w:hAnsi="Arial" w:cs="Arial"/>
          <w:szCs w:val="24"/>
          <w:lang w:eastAsia="en-GB"/>
        </w:rPr>
        <w:t>, p.100275.</w:t>
      </w:r>
    </w:p>
    <w:p w14:paraId="69077956" w14:textId="77777777" w:rsidR="00CE3918" w:rsidRPr="00DC6860" w:rsidRDefault="00CE3918" w:rsidP="00484AEF">
      <w:pPr>
        <w:rPr>
          <w:rFonts w:ascii="Arial" w:hAnsi="Arial" w:cs="Arial"/>
          <w:szCs w:val="24"/>
          <w:lang w:eastAsia="en-GB"/>
        </w:rPr>
      </w:pPr>
      <w:r w:rsidRPr="00DC6860">
        <w:rPr>
          <w:rFonts w:ascii="Arial" w:hAnsi="Arial" w:cs="Arial"/>
          <w:szCs w:val="24"/>
          <w:lang w:eastAsia="en-GB"/>
        </w:rPr>
        <w:t>Flaherty, T., Domegan, C., Duane, S., Brychkov, D. and Anand, M., 2020. Systems social marketing and macro-social marketing: A systematic review. </w:t>
      </w:r>
      <w:r w:rsidRPr="00DC6860">
        <w:rPr>
          <w:rFonts w:ascii="Arial" w:hAnsi="Arial" w:cs="Arial"/>
          <w:i/>
          <w:iCs/>
          <w:szCs w:val="24"/>
          <w:lang w:eastAsia="en-GB"/>
        </w:rPr>
        <w:t>Social Marketing Quarterly</w:t>
      </w:r>
      <w:r w:rsidRPr="00DC6860">
        <w:rPr>
          <w:rFonts w:ascii="Arial" w:hAnsi="Arial" w:cs="Arial"/>
          <w:szCs w:val="24"/>
          <w:lang w:eastAsia="en-GB"/>
        </w:rPr>
        <w:t>, </w:t>
      </w:r>
      <w:r w:rsidRPr="00DC6860">
        <w:rPr>
          <w:rFonts w:ascii="Arial" w:hAnsi="Arial" w:cs="Arial"/>
          <w:i/>
          <w:iCs/>
          <w:szCs w:val="24"/>
          <w:lang w:eastAsia="en-GB"/>
        </w:rPr>
        <w:t>26</w:t>
      </w:r>
      <w:r w:rsidRPr="00DC6860">
        <w:rPr>
          <w:rFonts w:ascii="Arial" w:hAnsi="Arial" w:cs="Arial"/>
          <w:szCs w:val="24"/>
          <w:lang w:eastAsia="en-GB"/>
        </w:rPr>
        <w:t>(2), pp.146-166.</w:t>
      </w:r>
    </w:p>
    <w:p w14:paraId="5EC6C184" w14:textId="77777777" w:rsidR="00CE3918" w:rsidRPr="00DC6860" w:rsidRDefault="00CE3918" w:rsidP="00484AEF">
      <w:pPr>
        <w:rPr>
          <w:rFonts w:ascii="Arial" w:hAnsi="Arial" w:cs="Arial"/>
          <w:szCs w:val="24"/>
          <w:lang w:eastAsia="en-GB"/>
        </w:rPr>
      </w:pPr>
      <w:r w:rsidRPr="00DC6860">
        <w:rPr>
          <w:rFonts w:ascii="Arial" w:hAnsi="Arial" w:cs="Arial"/>
          <w:szCs w:val="24"/>
          <w:lang w:eastAsia="en-GB"/>
        </w:rPr>
        <w:t>Ikram, M., 2022. Transition toward green economy: Technological Innovation's role in the fashion industry. </w:t>
      </w:r>
      <w:r w:rsidRPr="00DC6860">
        <w:rPr>
          <w:rFonts w:ascii="Arial" w:hAnsi="Arial" w:cs="Arial"/>
          <w:i/>
          <w:iCs/>
          <w:szCs w:val="24"/>
          <w:lang w:eastAsia="en-GB"/>
        </w:rPr>
        <w:t>Current Opinion in Green and Sustainable Chemistry</w:t>
      </w:r>
      <w:r w:rsidRPr="00DC6860">
        <w:rPr>
          <w:rFonts w:ascii="Arial" w:hAnsi="Arial" w:cs="Arial"/>
          <w:szCs w:val="24"/>
          <w:lang w:eastAsia="en-GB"/>
        </w:rPr>
        <w:t>, </w:t>
      </w:r>
      <w:r w:rsidRPr="00DC6860">
        <w:rPr>
          <w:rFonts w:ascii="Arial" w:hAnsi="Arial" w:cs="Arial"/>
          <w:i/>
          <w:iCs/>
          <w:szCs w:val="24"/>
          <w:lang w:eastAsia="en-GB"/>
        </w:rPr>
        <w:t>37</w:t>
      </w:r>
      <w:r w:rsidRPr="00DC6860">
        <w:rPr>
          <w:rFonts w:ascii="Arial" w:hAnsi="Arial" w:cs="Arial"/>
          <w:szCs w:val="24"/>
          <w:lang w:eastAsia="en-GB"/>
        </w:rPr>
        <w:t>, p.100657.</w:t>
      </w:r>
    </w:p>
    <w:p w14:paraId="09FAC6AA" w14:textId="77777777" w:rsidR="00CE3918" w:rsidRPr="00DC6860" w:rsidRDefault="00CE3918" w:rsidP="00484AEF">
      <w:pPr>
        <w:rPr>
          <w:rFonts w:ascii="Arial" w:hAnsi="Arial" w:cs="Arial"/>
          <w:szCs w:val="24"/>
          <w:lang w:eastAsia="en-GB"/>
        </w:rPr>
      </w:pPr>
      <w:r w:rsidRPr="00DC6860">
        <w:rPr>
          <w:rFonts w:ascii="Arial" w:hAnsi="Arial" w:cs="Arial"/>
          <w:szCs w:val="24"/>
          <w:lang w:eastAsia="en-GB"/>
        </w:rPr>
        <w:t>Javed, A., 2022. Evaluating Brand Perception Regarding Sustainability through Digital Marketing.</w:t>
      </w:r>
    </w:p>
    <w:p w14:paraId="74A415D6" w14:textId="77777777" w:rsidR="00CE3918" w:rsidRPr="00DC6860" w:rsidRDefault="00CE3918" w:rsidP="00484AEF">
      <w:pPr>
        <w:rPr>
          <w:rFonts w:ascii="Arial" w:hAnsi="Arial" w:cs="Arial"/>
          <w:szCs w:val="24"/>
          <w:lang w:eastAsia="en-GB"/>
        </w:rPr>
      </w:pPr>
      <w:r w:rsidRPr="00DC6860">
        <w:rPr>
          <w:rFonts w:ascii="Arial" w:hAnsi="Arial" w:cs="Arial"/>
          <w:szCs w:val="24"/>
          <w:lang w:eastAsia="en-GB"/>
        </w:rPr>
        <w:t>Johnsson, F. and Kramer, R., 2023. How macro factors influence decision-making in the fashion industry value chain.</w:t>
      </w:r>
    </w:p>
    <w:p w14:paraId="55E6A7C7" w14:textId="77777777" w:rsidR="00CE3918" w:rsidRPr="00DC6860" w:rsidRDefault="00CE3918" w:rsidP="00484AEF">
      <w:pPr>
        <w:rPr>
          <w:rFonts w:ascii="Arial" w:hAnsi="Arial" w:cs="Arial"/>
          <w:szCs w:val="24"/>
          <w:lang w:eastAsia="en-GB"/>
        </w:rPr>
      </w:pPr>
      <w:r w:rsidRPr="00DC6860">
        <w:rPr>
          <w:rFonts w:ascii="Arial" w:hAnsi="Arial" w:cs="Arial"/>
          <w:szCs w:val="24"/>
          <w:lang w:eastAsia="en-GB"/>
        </w:rPr>
        <w:t>Kumarapeli, U., Ratnayake, V. and Jayawardana, S.S., 2024. Development of a risk model for different innovator types in textile and apparel industries. </w:t>
      </w:r>
      <w:r w:rsidRPr="00DC6860">
        <w:rPr>
          <w:rFonts w:ascii="Arial" w:hAnsi="Arial" w:cs="Arial"/>
          <w:i/>
          <w:iCs/>
          <w:szCs w:val="24"/>
          <w:lang w:eastAsia="en-GB"/>
        </w:rPr>
        <w:t>Research Journal of Textile and Apparel</w:t>
      </w:r>
      <w:r w:rsidRPr="00DC6860">
        <w:rPr>
          <w:rFonts w:ascii="Arial" w:hAnsi="Arial" w:cs="Arial"/>
          <w:szCs w:val="24"/>
          <w:lang w:eastAsia="en-GB"/>
        </w:rPr>
        <w:t>, </w:t>
      </w:r>
      <w:r w:rsidRPr="00DC6860">
        <w:rPr>
          <w:rFonts w:ascii="Arial" w:hAnsi="Arial" w:cs="Arial"/>
          <w:i/>
          <w:iCs/>
          <w:szCs w:val="24"/>
          <w:lang w:eastAsia="en-GB"/>
        </w:rPr>
        <w:t>28</w:t>
      </w:r>
      <w:r w:rsidRPr="00DC6860">
        <w:rPr>
          <w:rFonts w:ascii="Arial" w:hAnsi="Arial" w:cs="Arial"/>
          <w:szCs w:val="24"/>
          <w:lang w:eastAsia="en-GB"/>
        </w:rPr>
        <w:t>(4), pp.622-636.</w:t>
      </w:r>
    </w:p>
    <w:p w14:paraId="0CBF7302" w14:textId="77777777" w:rsidR="00CE3918" w:rsidRPr="00DC6860" w:rsidRDefault="00CE3918" w:rsidP="00484AEF">
      <w:pPr>
        <w:rPr>
          <w:rFonts w:ascii="Arial" w:hAnsi="Arial" w:cs="Arial"/>
          <w:szCs w:val="24"/>
          <w:lang w:eastAsia="en-GB"/>
        </w:rPr>
      </w:pPr>
      <w:r w:rsidRPr="00DC6860">
        <w:rPr>
          <w:rFonts w:ascii="Arial" w:hAnsi="Arial" w:cs="Arial"/>
          <w:szCs w:val="24"/>
          <w:lang w:eastAsia="en-GB"/>
        </w:rPr>
        <w:t>Laczniak, G. and Shultz, C., 2021. Toward a doctrine of socially responsible marketing (SRM): A macro and normative-ethical perspective. </w:t>
      </w:r>
      <w:r w:rsidRPr="00DC6860">
        <w:rPr>
          <w:rFonts w:ascii="Arial" w:hAnsi="Arial" w:cs="Arial"/>
          <w:i/>
          <w:iCs/>
          <w:szCs w:val="24"/>
          <w:lang w:eastAsia="en-GB"/>
        </w:rPr>
        <w:t>Journal of Macromarketing</w:t>
      </w:r>
      <w:r w:rsidRPr="00DC6860">
        <w:rPr>
          <w:rFonts w:ascii="Arial" w:hAnsi="Arial" w:cs="Arial"/>
          <w:szCs w:val="24"/>
          <w:lang w:eastAsia="en-GB"/>
        </w:rPr>
        <w:t>, </w:t>
      </w:r>
      <w:r w:rsidRPr="00DC6860">
        <w:rPr>
          <w:rFonts w:ascii="Arial" w:hAnsi="Arial" w:cs="Arial"/>
          <w:i/>
          <w:iCs/>
          <w:szCs w:val="24"/>
          <w:lang w:eastAsia="en-GB"/>
        </w:rPr>
        <w:t>41</w:t>
      </w:r>
      <w:r w:rsidRPr="00DC6860">
        <w:rPr>
          <w:rFonts w:ascii="Arial" w:hAnsi="Arial" w:cs="Arial"/>
          <w:szCs w:val="24"/>
          <w:lang w:eastAsia="en-GB"/>
        </w:rPr>
        <w:t>(2), pp.201-231.</w:t>
      </w:r>
    </w:p>
    <w:p w14:paraId="27ABD4EA" w14:textId="77777777" w:rsidR="00CE3918" w:rsidRPr="00DC6860" w:rsidRDefault="00CE3918" w:rsidP="00484AEF">
      <w:pPr>
        <w:rPr>
          <w:rFonts w:ascii="Arial" w:hAnsi="Arial" w:cs="Arial"/>
          <w:szCs w:val="24"/>
          <w:lang w:eastAsia="en-GB"/>
        </w:rPr>
      </w:pPr>
      <w:r w:rsidRPr="00DC6860">
        <w:rPr>
          <w:rFonts w:ascii="Arial" w:hAnsi="Arial" w:cs="Arial"/>
          <w:szCs w:val="24"/>
          <w:lang w:eastAsia="en-GB"/>
        </w:rPr>
        <w:t>Madhura, K. and Panakaje, N., 2022. Social media as a promotional tool in the fashion industry: A case study on meta platforms Inc. </w:t>
      </w:r>
      <w:r w:rsidRPr="00DC6860">
        <w:rPr>
          <w:rFonts w:ascii="Arial" w:hAnsi="Arial" w:cs="Arial"/>
          <w:i/>
          <w:iCs/>
          <w:szCs w:val="24"/>
          <w:lang w:eastAsia="en-GB"/>
        </w:rPr>
        <w:t>International Journal of Case Studies in Business, IT and Education (IJCSBE)</w:t>
      </w:r>
      <w:r w:rsidRPr="00DC6860">
        <w:rPr>
          <w:rFonts w:ascii="Arial" w:hAnsi="Arial" w:cs="Arial"/>
          <w:szCs w:val="24"/>
          <w:lang w:eastAsia="en-GB"/>
        </w:rPr>
        <w:t>, </w:t>
      </w:r>
      <w:r w:rsidRPr="00DC6860">
        <w:rPr>
          <w:rFonts w:ascii="Arial" w:hAnsi="Arial" w:cs="Arial"/>
          <w:i/>
          <w:iCs/>
          <w:szCs w:val="24"/>
          <w:lang w:eastAsia="en-GB"/>
        </w:rPr>
        <w:t>6</w:t>
      </w:r>
      <w:r w:rsidRPr="00DC6860">
        <w:rPr>
          <w:rFonts w:ascii="Arial" w:hAnsi="Arial" w:cs="Arial"/>
          <w:szCs w:val="24"/>
          <w:lang w:eastAsia="en-GB"/>
        </w:rPr>
        <w:t>(1), pp.351-365.</w:t>
      </w:r>
    </w:p>
    <w:p w14:paraId="0613EFE6" w14:textId="77777777" w:rsidR="00CE3918" w:rsidRPr="00DC6860" w:rsidRDefault="00CE3918" w:rsidP="00484AEF">
      <w:pPr>
        <w:rPr>
          <w:rFonts w:ascii="Arial" w:hAnsi="Arial" w:cs="Arial"/>
          <w:szCs w:val="24"/>
          <w:lang w:eastAsia="en-GB"/>
        </w:rPr>
      </w:pPr>
      <w:r w:rsidRPr="00DC6860">
        <w:rPr>
          <w:rFonts w:ascii="Arial" w:hAnsi="Arial" w:cs="Arial"/>
          <w:szCs w:val="24"/>
          <w:lang w:eastAsia="en-GB"/>
        </w:rPr>
        <w:t>Orminski, J., 2021. Opinion leadership in sustainable fashion communities: an online social network inquiry.</w:t>
      </w:r>
    </w:p>
    <w:p w14:paraId="45E70AB1" w14:textId="77777777" w:rsidR="00CE3918" w:rsidRPr="00DC6860" w:rsidRDefault="00CE3918" w:rsidP="00484AEF">
      <w:pPr>
        <w:rPr>
          <w:rFonts w:ascii="Arial" w:hAnsi="Arial" w:cs="Arial"/>
          <w:szCs w:val="24"/>
          <w:lang w:eastAsia="en-GB"/>
        </w:rPr>
      </w:pPr>
      <w:r w:rsidRPr="00DC6860">
        <w:rPr>
          <w:rFonts w:ascii="Arial" w:hAnsi="Arial" w:cs="Arial"/>
          <w:szCs w:val="24"/>
          <w:lang w:eastAsia="en-GB"/>
        </w:rPr>
        <w:lastRenderedPageBreak/>
        <w:t>Pantano, E., Pedeliento, G. and Christodoulides, G., 2022. A strategic framework for technological innovations in support of the customer experience: A focus on luxury retailers. </w:t>
      </w:r>
      <w:r w:rsidRPr="00DC6860">
        <w:rPr>
          <w:rFonts w:ascii="Arial" w:hAnsi="Arial" w:cs="Arial"/>
          <w:i/>
          <w:iCs/>
          <w:szCs w:val="24"/>
          <w:lang w:eastAsia="en-GB"/>
        </w:rPr>
        <w:t>Journal of Retailing and Consumer Services</w:t>
      </w:r>
      <w:r w:rsidRPr="00DC6860">
        <w:rPr>
          <w:rFonts w:ascii="Arial" w:hAnsi="Arial" w:cs="Arial"/>
          <w:szCs w:val="24"/>
          <w:lang w:eastAsia="en-GB"/>
        </w:rPr>
        <w:t>, </w:t>
      </w:r>
      <w:r w:rsidRPr="00DC6860">
        <w:rPr>
          <w:rFonts w:ascii="Arial" w:hAnsi="Arial" w:cs="Arial"/>
          <w:i/>
          <w:iCs/>
          <w:szCs w:val="24"/>
          <w:lang w:eastAsia="en-GB"/>
        </w:rPr>
        <w:t>66</w:t>
      </w:r>
      <w:r w:rsidRPr="00DC6860">
        <w:rPr>
          <w:rFonts w:ascii="Arial" w:hAnsi="Arial" w:cs="Arial"/>
          <w:szCs w:val="24"/>
          <w:lang w:eastAsia="en-GB"/>
        </w:rPr>
        <w:t>, p.102959.</w:t>
      </w:r>
    </w:p>
    <w:p w14:paraId="4B9214B9" w14:textId="77777777" w:rsidR="00CE3918" w:rsidRPr="00DC6860" w:rsidRDefault="00CE3918" w:rsidP="00484AEF">
      <w:pPr>
        <w:rPr>
          <w:rFonts w:ascii="Arial" w:hAnsi="Arial" w:cs="Arial"/>
          <w:szCs w:val="24"/>
          <w:lang w:eastAsia="en-GB"/>
        </w:rPr>
      </w:pPr>
      <w:r w:rsidRPr="00DC6860">
        <w:rPr>
          <w:rFonts w:ascii="Arial" w:hAnsi="Arial" w:cs="Arial"/>
          <w:szCs w:val="24"/>
          <w:lang w:eastAsia="en-GB"/>
        </w:rPr>
        <w:t>Pittz, T.G., Steiner, S.D. and Pennington, J.R., 2020. An ethical marketing approach to wicked problems: Macromarketing for the common good. </w:t>
      </w:r>
      <w:r w:rsidRPr="00DC6860">
        <w:rPr>
          <w:rFonts w:ascii="Arial" w:hAnsi="Arial" w:cs="Arial"/>
          <w:i/>
          <w:iCs/>
          <w:szCs w:val="24"/>
          <w:lang w:eastAsia="en-GB"/>
        </w:rPr>
        <w:t>Journal of business ethics</w:t>
      </w:r>
      <w:r w:rsidRPr="00DC6860">
        <w:rPr>
          <w:rFonts w:ascii="Arial" w:hAnsi="Arial" w:cs="Arial"/>
          <w:szCs w:val="24"/>
          <w:lang w:eastAsia="en-GB"/>
        </w:rPr>
        <w:t>, pp.301-310.</w:t>
      </w:r>
    </w:p>
    <w:p w14:paraId="3E31D0AD" w14:textId="77777777" w:rsidR="00CE3918" w:rsidRPr="00DC6860" w:rsidRDefault="00CE3918" w:rsidP="00484AEF">
      <w:pPr>
        <w:rPr>
          <w:rFonts w:ascii="Arial" w:hAnsi="Arial" w:cs="Arial"/>
          <w:szCs w:val="24"/>
          <w:lang w:eastAsia="en-GB"/>
        </w:rPr>
      </w:pPr>
      <w:r w:rsidRPr="00DC6860">
        <w:rPr>
          <w:rFonts w:ascii="Arial" w:hAnsi="Arial" w:cs="Arial"/>
          <w:szCs w:val="24"/>
          <w:lang w:eastAsia="en-GB"/>
        </w:rPr>
        <w:t>Priporas, C.V., Kamenidou, I., Nguyen, N. and Shams, R., 2020. The impact of the macro-environment on consumer scepticism towards cause-related marketing: Insights from an economic crisis setting. </w:t>
      </w:r>
      <w:r w:rsidRPr="00DC6860">
        <w:rPr>
          <w:rFonts w:ascii="Arial" w:hAnsi="Arial" w:cs="Arial"/>
          <w:i/>
          <w:iCs/>
          <w:szCs w:val="24"/>
          <w:lang w:eastAsia="en-GB"/>
        </w:rPr>
        <w:t>International Marketing Review</w:t>
      </w:r>
      <w:r w:rsidRPr="00DC6860">
        <w:rPr>
          <w:rFonts w:ascii="Arial" w:hAnsi="Arial" w:cs="Arial"/>
          <w:szCs w:val="24"/>
          <w:lang w:eastAsia="en-GB"/>
        </w:rPr>
        <w:t>, </w:t>
      </w:r>
      <w:r w:rsidRPr="00DC6860">
        <w:rPr>
          <w:rFonts w:ascii="Arial" w:hAnsi="Arial" w:cs="Arial"/>
          <w:i/>
          <w:iCs/>
          <w:szCs w:val="24"/>
          <w:lang w:eastAsia="en-GB"/>
        </w:rPr>
        <w:t>37</w:t>
      </w:r>
      <w:r w:rsidRPr="00DC6860">
        <w:rPr>
          <w:rFonts w:ascii="Arial" w:hAnsi="Arial" w:cs="Arial"/>
          <w:szCs w:val="24"/>
          <w:lang w:eastAsia="en-GB"/>
        </w:rPr>
        <w:t>(5), pp.841-861.</w:t>
      </w:r>
    </w:p>
    <w:p w14:paraId="181F6407" w14:textId="77777777" w:rsidR="00CE3918" w:rsidRPr="00DC6860" w:rsidRDefault="00CE3918" w:rsidP="00484AEF">
      <w:pPr>
        <w:rPr>
          <w:rFonts w:ascii="Arial" w:hAnsi="Arial" w:cs="Arial"/>
          <w:szCs w:val="24"/>
          <w:lang w:eastAsia="en-GB"/>
        </w:rPr>
      </w:pPr>
      <w:r w:rsidRPr="00DC6860">
        <w:rPr>
          <w:rFonts w:ascii="Arial" w:hAnsi="Arial" w:cs="Arial"/>
          <w:szCs w:val="24"/>
          <w:lang w:eastAsia="en-GB"/>
        </w:rPr>
        <w:t>Sigmann, C.L., 2022. </w:t>
      </w:r>
      <w:r w:rsidRPr="00DC6860">
        <w:rPr>
          <w:rFonts w:ascii="Arial" w:hAnsi="Arial" w:cs="Arial"/>
          <w:i/>
          <w:iCs/>
          <w:szCs w:val="24"/>
          <w:lang w:eastAsia="en-GB"/>
        </w:rPr>
        <w:t>Olop: A Pioneering Technology for the Filtration of Microplastics-Marketing &amp; Sales Strategy</w:t>
      </w:r>
      <w:r w:rsidRPr="00DC6860">
        <w:rPr>
          <w:rFonts w:ascii="Arial" w:hAnsi="Arial" w:cs="Arial"/>
          <w:szCs w:val="24"/>
          <w:lang w:eastAsia="en-GB"/>
        </w:rPr>
        <w:t> (Master's thesis, Universidade NOVA de Lisboa (Portugal)).</w:t>
      </w:r>
    </w:p>
    <w:p w14:paraId="074D1898" w14:textId="77777777" w:rsidR="00CE3918" w:rsidRPr="00DC6860" w:rsidRDefault="00CE3918" w:rsidP="00484AEF">
      <w:pPr>
        <w:rPr>
          <w:rFonts w:ascii="Arial" w:hAnsi="Arial" w:cs="Arial"/>
          <w:szCs w:val="24"/>
          <w:lang w:eastAsia="en-GB"/>
        </w:rPr>
      </w:pPr>
      <w:r w:rsidRPr="00DC6860">
        <w:rPr>
          <w:rFonts w:ascii="Arial" w:hAnsi="Arial" w:cs="Arial"/>
          <w:szCs w:val="24"/>
          <w:lang w:eastAsia="en-GB"/>
        </w:rPr>
        <w:t>Sirgy, M.J., 2021. Macromarketing metrics of consumer well-being: An update. </w:t>
      </w:r>
      <w:r w:rsidRPr="00DC6860">
        <w:rPr>
          <w:rFonts w:ascii="Arial" w:hAnsi="Arial" w:cs="Arial"/>
          <w:i/>
          <w:iCs/>
          <w:szCs w:val="24"/>
          <w:lang w:eastAsia="en-GB"/>
        </w:rPr>
        <w:t>Journal of Macromarketing</w:t>
      </w:r>
      <w:r w:rsidRPr="00DC6860">
        <w:rPr>
          <w:rFonts w:ascii="Arial" w:hAnsi="Arial" w:cs="Arial"/>
          <w:szCs w:val="24"/>
          <w:lang w:eastAsia="en-GB"/>
        </w:rPr>
        <w:t>, </w:t>
      </w:r>
      <w:r w:rsidRPr="00DC6860">
        <w:rPr>
          <w:rFonts w:ascii="Arial" w:hAnsi="Arial" w:cs="Arial"/>
          <w:i/>
          <w:iCs/>
          <w:szCs w:val="24"/>
          <w:lang w:eastAsia="en-GB"/>
        </w:rPr>
        <w:t>41</w:t>
      </w:r>
      <w:r w:rsidRPr="00DC6860">
        <w:rPr>
          <w:rFonts w:ascii="Arial" w:hAnsi="Arial" w:cs="Arial"/>
          <w:szCs w:val="24"/>
          <w:lang w:eastAsia="en-GB"/>
        </w:rPr>
        <w:t>(1), pp.124-131.</w:t>
      </w:r>
    </w:p>
    <w:p w14:paraId="5D07CB75" w14:textId="6D48553C" w:rsidR="00F70620" w:rsidRPr="00DC6860" w:rsidRDefault="00CE3918" w:rsidP="00484AEF">
      <w:pPr>
        <w:rPr>
          <w:rFonts w:ascii="Arial" w:hAnsi="Arial" w:cs="Arial"/>
          <w:szCs w:val="24"/>
          <w:lang w:eastAsia="en-GB"/>
        </w:rPr>
      </w:pPr>
      <w:r w:rsidRPr="00DC6860">
        <w:rPr>
          <w:rFonts w:ascii="Arial" w:hAnsi="Arial" w:cs="Arial"/>
          <w:szCs w:val="24"/>
          <w:lang w:eastAsia="en-GB"/>
        </w:rPr>
        <w:t>Zahra, S.A., Liu, W. and Si, S., 2023. How digital technology promotes entrepreneurship in ecosystems. </w:t>
      </w:r>
      <w:r w:rsidRPr="00DC6860">
        <w:rPr>
          <w:rFonts w:ascii="Arial" w:hAnsi="Arial" w:cs="Arial"/>
          <w:i/>
          <w:iCs/>
          <w:szCs w:val="24"/>
          <w:lang w:eastAsia="en-GB"/>
        </w:rPr>
        <w:t>Technovation</w:t>
      </w:r>
      <w:r w:rsidRPr="00DC6860">
        <w:rPr>
          <w:rFonts w:ascii="Arial" w:hAnsi="Arial" w:cs="Arial"/>
          <w:szCs w:val="24"/>
          <w:lang w:eastAsia="en-GB"/>
        </w:rPr>
        <w:t>, </w:t>
      </w:r>
      <w:r w:rsidRPr="00DC6860">
        <w:rPr>
          <w:rFonts w:ascii="Arial" w:hAnsi="Arial" w:cs="Arial"/>
          <w:i/>
          <w:iCs/>
          <w:szCs w:val="24"/>
          <w:lang w:eastAsia="en-GB"/>
        </w:rPr>
        <w:t>119</w:t>
      </w:r>
      <w:r w:rsidRPr="00DC6860">
        <w:rPr>
          <w:rFonts w:ascii="Arial" w:hAnsi="Arial" w:cs="Arial"/>
          <w:szCs w:val="24"/>
          <w:lang w:eastAsia="en-GB"/>
        </w:rPr>
        <w:t>, p.102457.</w:t>
      </w:r>
    </w:p>
    <w:sectPr w:rsidR="00F70620" w:rsidRPr="00DC6860">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3891D5" w14:textId="77777777" w:rsidR="00D43093" w:rsidRDefault="00D43093" w:rsidP="000960DA">
      <w:pPr>
        <w:spacing w:line="240" w:lineRule="auto"/>
      </w:pPr>
      <w:r>
        <w:separator/>
      </w:r>
    </w:p>
  </w:endnote>
  <w:endnote w:type="continuationSeparator" w:id="0">
    <w:p w14:paraId="42C56C3B" w14:textId="77777777" w:rsidR="00D43093" w:rsidRDefault="00D43093" w:rsidP="000960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847988"/>
      <w:docPartObj>
        <w:docPartGallery w:val="Page Numbers (Bottom of Page)"/>
        <w:docPartUnique/>
      </w:docPartObj>
    </w:sdtPr>
    <w:sdtEndPr>
      <w:rPr>
        <w:noProof/>
      </w:rPr>
    </w:sdtEndPr>
    <w:sdtContent>
      <w:p w14:paraId="361671A8" w14:textId="732DB7DB" w:rsidR="000960DA" w:rsidRDefault="000960DA">
        <w:pPr>
          <w:pStyle w:val="Footer"/>
          <w:jc w:val="right"/>
        </w:pPr>
        <w:r>
          <w:fldChar w:fldCharType="begin"/>
        </w:r>
        <w:r>
          <w:instrText xml:space="preserve"> PAGE   \* MERGEFORMAT </w:instrText>
        </w:r>
        <w:r>
          <w:fldChar w:fldCharType="separate"/>
        </w:r>
        <w:r w:rsidR="006B32F0">
          <w:rPr>
            <w:noProof/>
          </w:rPr>
          <w:t>4</w:t>
        </w:r>
        <w:r>
          <w:rPr>
            <w:noProof/>
          </w:rPr>
          <w:fldChar w:fldCharType="end"/>
        </w:r>
      </w:p>
    </w:sdtContent>
  </w:sdt>
  <w:p w14:paraId="2C17ACEA" w14:textId="77777777" w:rsidR="000960DA" w:rsidRDefault="000960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FFCC1B" w14:textId="77777777" w:rsidR="00D43093" w:rsidRDefault="00D43093" w:rsidP="000960DA">
      <w:pPr>
        <w:spacing w:line="240" w:lineRule="auto"/>
      </w:pPr>
      <w:r>
        <w:separator/>
      </w:r>
    </w:p>
  </w:footnote>
  <w:footnote w:type="continuationSeparator" w:id="0">
    <w:p w14:paraId="1C80660E" w14:textId="77777777" w:rsidR="00D43093" w:rsidRDefault="00D43093" w:rsidP="000960D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4F6109"/>
    <w:multiLevelType w:val="hybridMultilevel"/>
    <w:tmpl w:val="BD82C9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10530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TQxMTQ0NjM0NTe1NDJT0lEKTi0uzszPAykwqwUAUNygBiwAAAA="/>
  </w:docVars>
  <w:rsids>
    <w:rsidRoot w:val="00A27A2D"/>
    <w:rsid w:val="000220E1"/>
    <w:rsid w:val="00030663"/>
    <w:rsid w:val="00056E69"/>
    <w:rsid w:val="00070058"/>
    <w:rsid w:val="000960DA"/>
    <w:rsid w:val="000A6B49"/>
    <w:rsid w:val="000B438F"/>
    <w:rsid w:val="000E354C"/>
    <w:rsid w:val="000E785E"/>
    <w:rsid w:val="000F591B"/>
    <w:rsid w:val="001015FC"/>
    <w:rsid w:val="00103E4C"/>
    <w:rsid w:val="00131FD4"/>
    <w:rsid w:val="00151BF9"/>
    <w:rsid w:val="001526D2"/>
    <w:rsid w:val="00157049"/>
    <w:rsid w:val="00185FBE"/>
    <w:rsid w:val="00197CB4"/>
    <w:rsid w:val="001B0B88"/>
    <w:rsid w:val="001D5DA1"/>
    <w:rsid w:val="001E32C3"/>
    <w:rsid w:val="002770C0"/>
    <w:rsid w:val="00293BA3"/>
    <w:rsid w:val="002B54DE"/>
    <w:rsid w:val="002B5911"/>
    <w:rsid w:val="002D1B40"/>
    <w:rsid w:val="002D20AF"/>
    <w:rsid w:val="003364EC"/>
    <w:rsid w:val="0038452C"/>
    <w:rsid w:val="003C593E"/>
    <w:rsid w:val="00407041"/>
    <w:rsid w:val="00420DE2"/>
    <w:rsid w:val="0044492A"/>
    <w:rsid w:val="00455940"/>
    <w:rsid w:val="00456AEB"/>
    <w:rsid w:val="004706A9"/>
    <w:rsid w:val="00474E04"/>
    <w:rsid w:val="00484AEF"/>
    <w:rsid w:val="004A6EC0"/>
    <w:rsid w:val="004B0105"/>
    <w:rsid w:val="00501B8C"/>
    <w:rsid w:val="00503D3E"/>
    <w:rsid w:val="00523957"/>
    <w:rsid w:val="00567155"/>
    <w:rsid w:val="00573E63"/>
    <w:rsid w:val="00595298"/>
    <w:rsid w:val="005A11D8"/>
    <w:rsid w:val="005A20AB"/>
    <w:rsid w:val="005A40A4"/>
    <w:rsid w:val="00612F30"/>
    <w:rsid w:val="0061542F"/>
    <w:rsid w:val="00634C9D"/>
    <w:rsid w:val="006443C7"/>
    <w:rsid w:val="00656FEE"/>
    <w:rsid w:val="00661230"/>
    <w:rsid w:val="00664FFF"/>
    <w:rsid w:val="0069714C"/>
    <w:rsid w:val="006A5391"/>
    <w:rsid w:val="006B32F0"/>
    <w:rsid w:val="006D1D8C"/>
    <w:rsid w:val="006E0EC0"/>
    <w:rsid w:val="0070204C"/>
    <w:rsid w:val="00716FE0"/>
    <w:rsid w:val="00731027"/>
    <w:rsid w:val="00732761"/>
    <w:rsid w:val="00773AC1"/>
    <w:rsid w:val="00773B63"/>
    <w:rsid w:val="00791EAF"/>
    <w:rsid w:val="007B11E1"/>
    <w:rsid w:val="007E22AA"/>
    <w:rsid w:val="007F79C3"/>
    <w:rsid w:val="00815B5F"/>
    <w:rsid w:val="00836D3E"/>
    <w:rsid w:val="00853350"/>
    <w:rsid w:val="008C00A7"/>
    <w:rsid w:val="008D1D7B"/>
    <w:rsid w:val="008F1BF5"/>
    <w:rsid w:val="008F425E"/>
    <w:rsid w:val="00955356"/>
    <w:rsid w:val="0097518C"/>
    <w:rsid w:val="00994F4E"/>
    <w:rsid w:val="009A1B47"/>
    <w:rsid w:val="00A15A3B"/>
    <w:rsid w:val="00A202AA"/>
    <w:rsid w:val="00A269EA"/>
    <w:rsid w:val="00A27A2D"/>
    <w:rsid w:val="00A367DA"/>
    <w:rsid w:val="00A432CA"/>
    <w:rsid w:val="00A814E1"/>
    <w:rsid w:val="00AA3CF9"/>
    <w:rsid w:val="00AA5941"/>
    <w:rsid w:val="00AA6E7B"/>
    <w:rsid w:val="00AC090B"/>
    <w:rsid w:val="00AD6A3E"/>
    <w:rsid w:val="00B40435"/>
    <w:rsid w:val="00B5445F"/>
    <w:rsid w:val="00B77685"/>
    <w:rsid w:val="00BB3FBA"/>
    <w:rsid w:val="00BB53C3"/>
    <w:rsid w:val="00BE18C7"/>
    <w:rsid w:val="00BF6E89"/>
    <w:rsid w:val="00C27815"/>
    <w:rsid w:val="00C30E81"/>
    <w:rsid w:val="00C3229C"/>
    <w:rsid w:val="00C34BFE"/>
    <w:rsid w:val="00C5699D"/>
    <w:rsid w:val="00C6709A"/>
    <w:rsid w:val="00C73D09"/>
    <w:rsid w:val="00C80086"/>
    <w:rsid w:val="00CB2C21"/>
    <w:rsid w:val="00CB455F"/>
    <w:rsid w:val="00CE3918"/>
    <w:rsid w:val="00D35EB5"/>
    <w:rsid w:val="00D43093"/>
    <w:rsid w:val="00D53988"/>
    <w:rsid w:val="00D73DAE"/>
    <w:rsid w:val="00D74442"/>
    <w:rsid w:val="00DB6311"/>
    <w:rsid w:val="00DC6860"/>
    <w:rsid w:val="00DD453D"/>
    <w:rsid w:val="00DD54C7"/>
    <w:rsid w:val="00DF38B7"/>
    <w:rsid w:val="00DF626A"/>
    <w:rsid w:val="00E04E0E"/>
    <w:rsid w:val="00E176D7"/>
    <w:rsid w:val="00E25218"/>
    <w:rsid w:val="00E406B5"/>
    <w:rsid w:val="00E47186"/>
    <w:rsid w:val="00E96588"/>
    <w:rsid w:val="00ED25D1"/>
    <w:rsid w:val="00F0563F"/>
    <w:rsid w:val="00F15F08"/>
    <w:rsid w:val="00F21F49"/>
    <w:rsid w:val="00F64574"/>
    <w:rsid w:val="00F70620"/>
    <w:rsid w:val="00F86F94"/>
    <w:rsid w:val="00FC5CE0"/>
    <w:rsid w:val="00FC6DC8"/>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4B2FEC"/>
  <w15:chartTrackingRefBased/>
  <w15:docId w15:val="{1C9FEFA5-0478-4ADA-AF27-7DEC4FBA8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69EA"/>
    <w:pPr>
      <w:spacing w:after="0" w:line="360" w:lineRule="auto"/>
      <w:jc w:val="both"/>
    </w:pPr>
    <w:rPr>
      <w:rFonts w:ascii="Times New Roman" w:hAnsi="Times New Roman" w:cs="Times New Roman"/>
      <w:sz w:val="24"/>
      <w:szCs w:val="20"/>
      <w:lang w:val="en-GB"/>
    </w:rPr>
  </w:style>
  <w:style w:type="paragraph" w:styleId="Heading1">
    <w:name w:val="heading 1"/>
    <w:basedOn w:val="Normal"/>
    <w:next w:val="Normal"/>
    <w:link w:val="Heading1Char"/>
    <w:autoRedefine/>
    <w:uiPriority w:val="9"/>
    <w:qFormat/>
    <w:rsid w:val="00CB455F"/>
    <w:pPr>
      <w:keepNext/>
      <w:keepLines/>
      <w:spacing w:before="240"/>
      <w:outlineLvl w:val="0"/>
    </w:pPr>
    <w:rPr>
      <w:b/>
      <w:sz w:val="28"/>
      <w:szCs w:val="32"/>
      <w:lang w:eastAsia="en-GB"/>
    </w:rPr>
  </w:style>
  <w:style w:type="paragraph" w:styleId="Heading2">
    <w:name w:val="heading 2"/>
    <w:basedOn w:val="Normal"/>
    <w:next w:val="Normal"/>
    <w:link w:val="Heading2Char"/>
    <w:autoRedefine/>
    <w:uiPriority w:val="9"/>
    <w:unhideWhenUsed/>
    <w:qFormat/>
    <w:rsid w:val="002D20AF"/>
    <w:pPr>
      <w:keepNext/>
      <w:keepLines/>
      <w:outlineLvl w:val="1"/>
    </w:pPr>
    <w:rPr>
      <w:rFonts w:eastAsiaTheme="majorEastAsia" w:cstheme="majorBidi"/>
      <w:b/>
      <w:sz w:val="26"/>
      <w:szCs w:val="26"/>
    </w:rPr>
  </w:style>
  <w:style w:type="paragraph" w:styleId="Heading3">
    <w:name w:val="heading 3"/>
    <w:basedOn w:val="Normal"/>
    <w:next w:val="Normal"/>
    <w:link w:val="Heading3Char"/>
    <w:autoRedefine/>
    <w:uiPriority w:val="9"/>
    <w:semiHidden/>
    <w:unhideWhenUsed/>
    <w:qFormat/>
    <w:rsid w:val="007B11E1"/>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D20AF"/>
    <w:rPr>
      <w:rFonts w:ascii="Times New Roman" w:eastAsiaTheme="majorEastAsia" w:hAnsi="Times New Roman" w:cstheme="majorBidi"/>
      <w:b/>
      <w:sz w:val="26"/>
      <w:szCs w:val="26"/>
      <w:lang w:val="en-GB"/>
    </w:rPr>
  </w:style>
  <w:style w:type="paragraph" w:styleId="Caption">
    <w:name w:val="caption"/>
    <w:basedOn w:val="Normal"/>
    <w:next w:val="Normal"/>
    <w:autoRedefine/>
    <w:uiPriority w:val="35"/>
    <w:unhideWhenUsed/>
    <w:qFormat/>
    <w:rsid w:val="00474E04"/>
    <w:pPr>
      <w:spacing w:after="200"/>
      <w:jc w:val="center"/>
    </w:pPr>
    <w:rPr>
      <w:rFonts w:eastAsiaTheme="minorHAnsi" w:cstheme="minorBidi"/>
      <w:b/>
      <w:iCs/>
      <w:sz w:val="18"/>
      <w:szCs w:val="18"/>
      <w:lang w:val="en-US"/>
    </w:rPr>
  </w:style>
  <w:style w:type="character" w:customStyle="1" w:styleId="Heading1Char">
    <w:name w:val="Heading 1 Char"/>
    <w:basedOn w:val="DefaultParagraphFont"/>
    <w:link w:val="Heading1"/>
    <w:uiPriority w:val="9"/>
    <w:rsid w:val="00CB455F"/>
    <w:rPr>
      <w:rFonts w:ascii="Times New Roman" w:hAnsi="Times New Roman" w:cs="Times New Roman"/>
      <w:b/>
      <w:sz w:val="28"/>
      <w:szCs w:val="32"/>
      <w:lang w:val="en-GB" w:eastAsia="en-GB"/>
    </w:rPr>
  </w:style>
  <w:style w:type="table" w:styleId="TableGrid">
    <w:name w:val="Table Grid"/>
    <w:basedOn w:val="TableNormal"/>
    <w:uiPriority w:val="39"/>
    <w:rsid w:val="00C278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C2781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3Char">
    <w:name w:val="Heading 3 Char"/>
    <w:basedOn w:val="DefaultParagraphFont"/>
    <w:link w:val="Heading3"/>
    <w:uiPriority w:val="9"/>
    <w:semiHidden/>
    <w:rsid w:val="007B11E1"/>
    <w:rPr>
      <w:rFonts w:ascii="Times New Roman" w:eastAsiaTheme="majorEastAsia" w:hAnsi="Times New Roman" w:cstheme="majorBidi"/>
      <w:b/>
      <w:sz w:val="24"/>
      <w:szCs w:val="24"/>
      <w:lang w:val="en-GB"/>
    </w:rPr>
  </w:style>
  <w:style w:type="paragraph" w:styleId="Header">
    <w:name w:val="header"/>
    <w:basedOn w:val="Normal"/>
    <w:link w:val="HeaderChar"/>
    <w:uiPriority w:val="99"/>
    <w:unhideWhenUsed/>
    <w:rsid w:val="000960DA"/>
    <w:pPr>
      <w:tabs>
        <w:tab w:val="center" w:pos="4680"/>
        <w:tab w:val="right" w:pos="9360"/>
      </w:tabs>
      <w:spacing w:line="240" w:lineRule="auto"/>
    </w:pPr>
  </w:style>
  <w:style w:type="character" w:customStyle="1" w:styleId="HeaderChar">
    <w:name w:val="Header Char"/>
    <w:basedOn w:val="DefaultParagraphFont"/>
    <w:link w:val="Header"/>
    <w:uiPriority w:val="99"/>
    <w:rsid w:val="000960DA"/>
    <w:rPr>
      <w:rFonts w:ascii="Times New Roman" w:hAnsi="Times New Roman" w:cs="Times New Roman"/>
      <w:sz w:val="24"/>
      <w:szCs w:val="20"/>
      <w:lang w:val="en-GB"/>
    </w:rPr>
  </w:style>
  <w:style w:type="paragraph" w:styleId="Footer">
    <w:name w:val="footer"/>
    <w:basedOn w:val="Normal"/>
    <w:link w:val="FooterChar"/>
    <w:uiPriority w:val="99"/>
    <w:unhideWhenUsed/>
    <w:rsid w:val="000960DA"/>
    <w:pPr>
      <w:tabs>
        <w:tab w:val="center" w:pos="4680"/>
        <w:tab w:val="right" w:pos="9360"/>
      </w:tabs>
      <w:spacing w:line="240" w:lineRule="auto"/>
    </w:pPr>
  </w:style>
  <w:style w:type="character" w:customStyle="1" w:styleId="FooterChar">
    <w:name w:val="Footer Char"/>
    <w:basedOn w:val="DefaultParagraphFont"/>
    <w:link w:val="Footer"/>
    <w:uiPriority w:val="99"/>
    <w:rsid w:val="000960DA"/>
    <w:rPr>
      <w:rFonts w:ascii="Times New Roman" w:hAnsi="Times New Roman" w:cs="Times New Roman"/>
      <w:sz w:val="24"/>
      <w:szCs w:val="20"/>
      <w:lang w:val="en-GB"/>
    </w:rPr>
  </w:style>
  <w:style w:type="paragraph" w:styleId="TOCHeading">
    <w:name w:val="TOC Heading"/>
    <w:basedOn w:val="Heading1"/>
    <w:next w:val="Normal"/>
    <w:uiPriority w:val="39"/>
    <w:unhideWhenUsed/>
    <w:qFormat/>
    <w:rsid w:val="00C80086"/>
    <w:pPr>
      <w:spacing w:line="259" w:lineRule="auto"/>
      <w:jc w:val="left"/>
      <w:outlineLvl w:val="9"/>
    </w:pPr>
    <w:rPr>
      <w:rFonts w:asciiTheme="majorHAnsi" w:eastAsiaTheme="majorEastAsia" w:hAnsiTheme="majorHAnsi" w:cstheme="majorBidi"/>
      <w:b w:val="0"/>
      <w:color w:val="2F5496" w:themeColor="accent1" w:themeShade="BF"/>
      <w:sz w:val="32"/>
      <w:lang w:val="en-US" w:eastAsia="en-US"/>
    </w:rPr>
  </w:style>
  <w:style w:type="paragraph" w:styleId="TOC1">
    <w:name w:val="toc 1"/>
    <w:basedOn w:val="Normal"/>
    <w:next w:val="Normal"/>
    <w:autoRedefine/>
    <w:uiPriority w:val="39"/>
    <w:unhideWhenUsed/>
    <w:rsid w:val="00C80086"/>
    <w:pPr>
      <w:spacing w:after="100"/>
    </w:pPr>
  </w:style>
  <w:style w:type="character" w:styleId="Hyperlink">
    <w:name w:val="Hyperlink"/>
    <w:basedOn w:val="DefaultParagraphFont"/>
    <w:uiPriority w:val="99"/>
    <w:unhideWhenUsed/>
    <w:rsid w:val="00C80086"/>
    <w:rPr>
      <w:color w:val="0563C1" w:themeColor="hyperlink"/>
      <w:u w:val="single"/>
    </w:rPr>
  </w:style>
  <w:style w:type="paragraph" w:styleId="NormalWeb">
    <w:name w:val="Normal (Web)"/>
    <w:basedOn w:val="Normal"/>
    <w:uiPriority w:val="99"/>
    <w:semiHidden/>
    <w:unhideWhenUsed/>
    <w:rsid w:val="00661230"/>
    <w:pPr>
      <w:spacing w:before="100" w:beforeAutospacing="1" w:after="100" w:afterAutospacing="1" w:line="240" w:lineRule="auto"/>
      <w:jc w:val="left"/>
    </w:pPr>
    <w:rPr>
      <w:szCs w:val="24"/>
      <w:lang w:val="en-US"/>
    </w:rPr>
  </w:style>
  <w:style w:type="paragraph" w:styleId="TOC2">
    <w:name w:val="toc 2"/>
    <w:basedOn w:val="Normal"/>
    <w:next w:val="Normal"/>
    <w:autoRedefine/>
    <w:uiPriority w:val="39"/>
    <w:unhideWhenUsed/>
    <w:rsid w:val="000220E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4441613">
      <w:bodyDiv w:val="1"/>
      <w:marLeft w:val="0"/>
      <w:marRight w:val="0"/>
      <w:marTop w:val="0"/>
      <w:marBottom w:val="0"/>
      <w:divBdr>
        <w:top w:val="none" w:sz="0" w:space="0" w:color="auto"/>
        <w:left w:val="none" w:sz="0" w:space="0" w:color="auto"/>
        <w:bottom w:val="none" w:sz="0" w:space="0" w:color="auto"/>
        <w:right w:val="none" w:sz="0" w:space="0" w:color="auto"/>
      </w:divBdr>
    </w:div>
    <w:div w:id="1641423811">
      <w:bodyDiv w:val="1"/>
      <w:marLeft w:val="0"/>
      <w:marRight w:val="0"/>
      <w:marTop w:val="0"/>
      <w:marBottom w:val="0"/>
      <w:divBdr>
        <w:top w:val="none" w:sz="0" w:space="0" w:color="auto"/>
        <w:left w:val="none" w:sz="0" w:space="0" w:color="auto"/>
        <w:bottom w:val="none" w:sz="0" w:space="0" w:color="auto"/>
        <w:right w:val="none" w:sz="0" w:space="0" w:color="auto"/>
      </w:divBdr>
    </w:div>
    <w:div w:id="1933782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DDCA52-62AE-43AE-BB73-726557D20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598</TotalTime>
  <Pages>1</Pages>
  <Words>3353</Words>
  <Characters>19618</Characters>
  <Application>Microsoft Office Word</Application>
  <DocSecurity>0</DocSecurity>
  <Lines>301</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BBM FAZLE RABBY NAHI</cp:lastModifiedBy>
  <cp:revision>83</cp:revision>
  <dcterms:created xsi:type="dcterms:W3CDTF">2021-03-05T18:05:00Z</dcterms:created>
  <dcterms:modified xsi:type="dcterms:W3CDTF">2025-10-22T09:02:00Z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16b4fd0638592986ad1e28b3f76941cf874157ed695338ac24294051944d5bd1</vt:lpwstr>
  </property>
</Properties>
</file>