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DB471" w14:textId="77777777" w:rsidR="002A6AA8" w:rsidRDefault="007A25B7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 w14:paraId="03803117" w14:textId="77777777" w:rsidR="002A6AA8" w:rsidRDefault="002A6AA8">
      <w:pPr>
        <w:jc w:val="center"/>
        <w:rPr>
          <w:rFonts w:ascii="Arial" w:hAnsi="Arial" w:cs="Arial"/>
          <w:sz w:val="24"/>
          <w:szCs w:val="24"/>
        </w:rPr>
      </w:pPr>
    </w:p>
    <w:p w14:paraId="67E7F141" w14:textId="77777777" w:rsidR="002A6AA8" w:rsidRDefault="007A25B7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 w14:paraId="481F49C4" w14:textId="77777777" w:rsidR="002A6AA8" w:rsidRDefault="007A25B7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A6AA8" w14:paraId="010555A5" w14:textId="77777777">
        <w:tc>
          <w:tcPr>
            <w:tcW w:w="9016" w:type="dxa"/>
          </w:tcPr>
          <w:p w14:paraId="735DC768" w14:textId="48C74733" w:rsidR="002A6AA8" w:rsidRDefault="00F25630">
            <w:pPr>
              <w:rPr>
                <w:rFonts w:ascii="Arial" w:hAnsi="Arial" w:cs="Arial"/>
              </w:rPr>
            </w:pPr>
            <w:hyperlink r:id="rId6" w:history="1">
              <w:r w:rsidRPr="00675574">
                <w:rPr>
                  <w:rStyle w:val="a4"/>
                  <w:rFonts w:ascii="Arial" w:hAnsi="Arial" w:cs="Arial"/>
                </w:rPr>
                <w:t>https://web.microsoftstream.com/video/17684030-a6b4-4813-bec4-8aaa609366c3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6FB7CD80" w14:textId="77777777" w:rsidR="002A6AA8" w:rsidRDefault="002A6AA8">
            <w:pPr>
              <w:rPr>
                <w:rFonts w:ascii="Arial" w:hAnsi="Arial" w:cs="Arial"/>
              </w:rPr>
            </w:pPr>
          </w:p>
          <w:p w14:paraId="795396EA" w14:textId="77777777" w:rsidR="002A6AA8" w:rsidRDefault="002A6AA8">
            <w:pPr>
              <w:rPr>
                <w:rFonts w:ascii="Arial" w:hAnsi="Arial" w:cs="Arial"/>
              </w:rPr>
            </w:pPr>
          </w:p>
          <w:p w14:paraId="16D1931C" w14:textId="77777777" w:rsidR="002A6AA8" w:rsidRDefault="002A6AA8">
            <w:pPr>
              <w:rPr>
                <w:rFonts w:ascii="Arial" w:hAnsi="Arial" w:cs="Arial"/>
              </w:rPr>
            </w:pPr>
          </w:p>
        </w:tc>
      </w:tr>
    </w:tbl>
    <w:p w14:paraId="44B33E75" w14:textId="77777777" w:rsidR="002A6AA8" w:rsidRDefault="002A6AA8">
      <w:pPr>
        <w:rPr>
          <w:rFonts w:ascii="Arial" w:hAnsi="Arial" w:cs="Arial"/>
        </w:rPr>
      </w:pPr>
    </w:p>
    <w:p w14:paraId="2B6FEC18" w14:textId="77777777" w:rsidR="002A6AA8" w:rsidRDefault="007A25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Please provide a Reference list of all the sources used to support your </w:t>
      </w:r>
      <w:r>
        <w:rPr>
          <w:rFonts w:ascii="Arial" w:hAnsi="Arial" w:cs="Arial"/>
        </w:rPr>
        <w:t>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A6AA8" w14:paraId="27CFB499" w14:textId="77777777">
        <w:tc>
          <w:tcPr>
            <w:tcW w:w="9016" w:type="dxa"/>
          </w:tcPr>
          <w:p w14:paraId="7FC10EA2" w14:textId="77777777" w:rsidR="002A6AA8" w:rsidRDefault="007A25B7">
            <w:pPr>
              <w:pStyle w:val="EndNoteBibliography"/>
              <w:ind w:left="720" w:hanging="720"/>
            </w:pPr>
            <w:proofErr w:type="spellStart"/>
            <w:r>
              <w:t>Boewe</w:t>
            </w:r>
            <w:proofErr w:type="spellEnd"/>
            <w:r>
              <w:t xml:space="preserve">, J. and </w:t>
            </w:r>
            <w:proofErr w:type="spellStart"/>
            <w:r>
              <w:t>Schulten</w:t>
            </w:r>
            <w:proofErr w:type="spellEnd"/>
            <w:r>
              <w:t>, J. (2017) 'The long struggle of the Amazon employees', Rosa Luxemburg-Stiftung, Brussels.</w:t>
            </w:r>
          </w:p>
          <w:p w14:paraId="2C5B6CB7" w14:textId="77777777" w:rsidR="002A6AA8" w:rsidRDefault="007A25B7">
            <w:pPr>
              <w:pStyle w:val="EndNoteBibliography"/>
              <w:ind w:left="720" w:hanging="720"/>
            </w:pPr>
            <w:proofErr w:type="spellStart"/>
            <w:r>
              <w:t>Brugha</w:t>
            </w:r>
            <w:proofErr w:type="spellEnd"/>
            <w:r>
              <w:t xml:space="preserve">, R. and </w:t>
            </w:r>
            <w:proofErr w:type="spellStart"/>
            <w:r>
              <w:t>Varvasovszky</w:t>
            </w:r>
            <w:proofErr w:type="spellEnd"/>
            <w:r>
              <w:t>, Z. (2000) 'Stakeholder analysis: a review', Health policy and planning, 15(3</w:t>
            </w:r>
            <w:r>
              <w:t>), pp. 239-246.</w:t>
            </w:r>
          </w:p>
          <w:p w14:paraId="4A6678BA" w14:textId="77777777" w:rsidR="002A6AA8" w:rsidRDefault="007A25B7">
            <w:pPr>
              <w:pStyle w:val="EndNoteBibliography"/>
              <w:ind w:left="720" w:hanging="720"/>
            </w:pPr>
            <w:proofErr w:type="spellStart"/>
            <w:r>
              <w:t>Buchko</w:t>
            </w:r>
            <w:proofErr w:type="spellEnd"/>
            <w:r>
              <w:t xml:space="preserve">, A. A., </w:t>
            </w:r>
            <w:proofErr w:type="spellStart"/>
            <w:r>
              <w:t>Buscher</w:t>
            </w:r>
            <w:proofErr w:type="spellEnd"/>
            <w:r>
              <w:t xml:space="preserve">, C., &amp; </w:t>
            </w:r>
            <w:proofErr w:type="spellStart"/>
            <w:r>
              <w:t>Buchko</w:t>
            </w:r>
            <w:proofErr w:type="spellEnd"/>
            <w:r>
              <w:t>, K. J. (2017). Why do good employees stay in bad organizations?. Business Horizons, 60(5), 729-739.</w:t>
            </w:r>
          </w:p>
          <w:p w14:paraId="58326603" w14:textId="77777777" w:rsidR="002A6AA8" w:rsidRDefault="007A25B7">
            <w:pPr>
              <w:pStyle w:val="EndNoteBibliography"/>
              <w:ind w:left="720" w:hanging="720"/>
            </w:pPr>
            <w:proofErr w:type="spellStart"/>
            <w:r>
              <w:t>Cofone</w:t>
            </w:r>
            <w:proofErr w:type="spellEnd"/>
            <w:r>
              <w:t>, I. N. (2018). Algorithmic discrimination is an information problem. Hastings LJ, 70, 1389.</w:t>
            </w:r>
          </w:p>
          <w:p w14:paraId="20807741" w14:textId="77777777" w:rsidR="002A6AA8" w:rsidRDefault="007A25B7">
            <w:pPr>
              <w:pStyle w:val="EndNoteBibliography"/>
              <w:ind w:left="720" w:hanging="720"/>
            </w:pPr>
            <w:r>
              <w:t>Crow</w:t>
            </w:r>
            <w:r>
              <w:t xml:space="preserve">ley, A. G. M. (2021). Woke Washing in the Wake of Covid-19: A Case Study on Amazon. In Moving technology ethics at the forefront of society, </w:t>
            </w:r>
            <w:proofErr w:type="spellStart"/>
            <w:r>
              <w:t>organisations</w:t>
            </w:r>
            <w:proofErr w:type="spellEnd"/>
            <w:r>
              <w:t xml:space="preserve"> and governments (pp. 287-307). Universidad de La Rioja.</w:t>
            </w:r>
          </w:p>
          <w:p w14:paraId="7B6BBD3F" w14:textId="77777777" w:rsidR="002A6AA8" w:rsidRDefault="007A25B7">
            <w:pPr>
              <w:pStyle w:val="EndNoteBibliography"/>
              <w:ind w:left="720" w:hanging="720"/>
            </w:pPr>
            <w:r>
              <w:rPr>
                <w:rFonts w:hint="eastAsia"/>
              </w:rPr>
              <w:t xml:space="preserve">Fernandes, S., Panda, R., Venkatesh, V., </w:t>
            </w:r>
            <w:proofErr w:type="spellStart"/>
            <w:r>
              <w:rPr>
                <w:rFonts w:hint="eastAsia"/>
              </w:rPr>
              <w:t>Swar</w:t>
            </w:r>
            <w:proofErr w:type="spellEnd"/>
            <w:r>
              <w:rPr>
                <w:rFonts w:hint="eastAsia"/>
              </w:rPr>
              <w:t>, B. N. and Shi, Y. (2022) 'Measuring the impact of online reviews on consumer purchase decisions</w:t>
            </w:r>
            <w:r>
              <w:rPr>
                <w:rFonts w:hint="eastAsia"/>
              </w:rPr>
              <w:t>–</w:t>
            </w:r>
            <w:r>
              <w:rPr>
                <w:rFonts w:hint="eastAsia"/>
              </w:rPr>
              <w:t>A scale development study', Journal of Retailing and Consumer Services, 68, pp. 103066.</w:t>
            </w:r>
          </w:p>
          <w:p w14:paraId="6F480269" w14:textId="77777777" w:rsidR="002A6AA8" w:rsidRDefault="007A25B7">
            <w:pPr>
              <w:pStyle w:val="EndNoteBibliography"/>
              <w:ind w:left="720" w:hanging="720"/>
            </w:pPr>
            <w:r>
              <w:t xml:space="preserve">JAHN, J. &amp; </w:t>
            </w:r>
            <w:proofErr w:type="spellStart"/>
            <w:r>
              <w:t>BRüHL</w:t>
            </w:r>
            <w:proofErr w:type="spellEnd"/>
            <w:r>
              <w:t>, R. 2016. How Friedman’s View on Individual Freedom R</w:t>
            </w:r>
            <w:r>
              <w:t>elates to Stakeholder Theory and Social Contract Theory. Journal of Business Ethics, 153, 41-52.</w:t>
            </w:r>
          </w:p>
          <w:p w14:paraId="38915EF8" w14:textId="77777777" w:rsidR="002A6AA8" w:rsidRDefault="007A25B7">
            <w:pPr>
              <w:pStyle w:val="EndNoteBibliography"/>
              <w:ind w:left="720" w:hanging="720"/>
            </w:pPr>
            <w:r>
              <w:t xml:space="preserve">Javeed, S. A., &amp; </w:t>
            </w:r>
            <w:proofErr w:type="spellStart"/>
            <w:r>
              <w:t>Lefen</w:t>
            </w:r>
            <w:proofErr w:type="spellEnd"/>
            <w:r>
              <w:t>, L. (2019). An analysis of corporate social responsibility and firm performance with moderating effects of CEO power and ownership struc</w:t>
            </w:r>
            <w:r>
              <w:t>ture: A case study of the manufacturing sector of Pakistan. Sustainability, 11(1), 248.</w:t>
            </w:r>
          </w:p>
          <w:p w14:paraId="3BF52E6E" w14:textId="77777777" w:rsidR="002A6AA8" w:rsidRDefault="007A25B7">
            <w:pPr>
              <w:pStyle w:val="EndNoteBibliography"/>
              <w:ind w:left="720" w:hanging="720"/>
            </w:pPr>
            <w:r>
              <w:fldChar w:fldCharType="begin"/>
            </w:r>
            <w:r>
              <w:instrText xml:space="preserve"> ADDIN EN.REFLIST </w:instrText>
            </w:r>
            <w:r>
              <w:fldChar w:fldCharType="separate"/>
            </w:r>
            <w:r>
              <w:t>MULUGETA, H. E. (2022)'Human Rights Issues at Amazon Corporation. Management Science and Business Decisions, 2, 19-31.</w:t>
            </w:r>
          </w:p>
          <w:p w14:paraId="4802FFBD" w14:textId="77777777" w:rsidR="002A6AA8" w:rsidRDefault="007A25B7">
            <w:pPr>
              <w:pStyle w:val="EndNoteBibliography"/>
              <w:ind w:left="720" w:hanging="720"/>
            </w:pPr>
            <w:r>
              <w:t>Mandal, J., Ponnambath, D. K. a</w:t>
            </w:r>
            <w:r>
              <w:t>nd Parija, S. C. (2016) 'Utilitarian and deontological ethics in medicine', Tropical parasitology, 6(1), pp. 5.</w:t>
            </w:r>
          </w:p>
          <w:p w14:paraId="3619BDF8" w14:textId="77777777" w:rsidR="002A6AA8" w:rsidRDefault="007A25B7">
            <w:pPr>
              <w:pStyle w:val="EndNoteBibliography"/>
              <w:ind w:left="720" w:hanging="720"/>
            </w:pPr>
            <w:r>
              <w:t xml:space="preserve">Sager, F. and Rosser, C. (2009) 'Weber, Wilson, and Hegel: Theories of modern bureaucracy', </w:t>
            </w:r>
            <w:r>
              <w:lastRenderedPageBreak/>
              <w:t xml:space="preserve">Public Administration Review, 69(6), pp. </w:t>
            </w:r>
            <w:r>
              <w:t>1136-1147.</w:t>
            </w:r>
          </w:p>
          <w:p w14:paraId="14999170" w14:textId="77777777" w:rsidR="002A6AA8" w:rsidRDefault="007A25B7">
            <w:pPr>
              <w:ind w:left="660" w:hangingChars="300" w:hanging="660"/>
            </w:pPr>
            <w:r>
              <w:fldChar w:fldCharType="end"/>
            </w:r>
            <w:r>
              <w:t>Taylor, F. W. (1914) 'Scientific management: reply from Mr. FW Taylor', The Sociological Review, 7(3), pp. 266-269.</w:t>
            </w:r>
          </w:p>
          <w:p w14:paraId="626D2DF5" w14:textId="77777777" w:rsidR="002A6AA8" w:rsidRDefault="007A25B7">
            <w:r>
              <w:t>Taylor, F. W. (2004) Scientific management. Routledge.</w:t>
            </w:r>
          </w:p>
          <w:p w14:paraId="1188F9A8" w14:textId="77777777" w:rsidR="002A6AA8" w:rsidRDefault="007A25B7">
            <w:pPr>
              <w:ind w:left="660" w:hangingChars="300" w:hanging="660"/>
            </w:pPr>
            <w:r>
              <w:t>Tien, N. H. (2019). International economics, business and management st</w:t>
            </w:r>
            <w:r>
              <w:t xml:space="preserve">rategy. </w:t>
            </w:r>
            <w:proofErr w:type="spellStart"/>
            <w:r>
              <w:t>Dehli</w:t>
            </w:r>
            <w:proofErr w:type="spellEnd"/>
            <w:r>
              <w:t>: Academic Publications.</w:t>
            </w:r>
          </w:p>
          <w:p w14:paraId="4EDE59DA" w14:textId="77777777" w:rsidR="002A6AA8" w:rsidRDefault="002A6AA8">
            <w:pPr>
              <w:rPr>
                <w:rFonts w:ascii="Arial" w:hAnsi="Arial" w:cs="Arial"/>
              </w:rPr>
            </w:pPr>
          </w:p>
          <w:p w14:paraId="4329E666" w14:textId="77777777" w:rsidR="002A6AA8" w:rsidRDefault="002A6AA8">
            <w:pPr>
              <w:rPr>
                <w:rFonts w:ascii="Arial" w:hAnsi="Arial" w:cs="Arial"/>
              </w:rPr>
            </w:pPr>
          </w:p>
          <w:p w14:paraId="3978A79A" w14:textId="77777777" w:rsidR="002A6AA8" w:rsidRDefault="002A6AA8">
            <w:pPr>
              <w:rPr>
                <w:rFonts w:ascii="Arial" w:hAnsi="Arial" w:cs="Arial"/>
              </w:rPr>
            </w:pPr>
          </w:p>
          <w:p w14:paraId="64C2A2E6" w14:textId="77777777" w:rsidR="002A6AA8" w:rsidRDefault="002A6AA8">
            <w:pPr>
              <w:rPr>
                <w:rFonts w:ascii="Arial" w:hAnsi="Arial" w:cs="Arial"/>
              </w:rPr>
            </w:pPr>
          </w:p>
          <w:p w14:paraId="19F0373C" w14:textId="77777777" w:rsidR="002A6AA8" w:rsidRDefault="002A6AA8">
            <w:pPr>
              <w:rPr>
                <w:rFonts w:ascii="Arial" w:hAnsi="Arial" w:cs="Arial"/>
              </w:rPr>
            </w:pPr>
          </w:p>
          <w:p w14:paraId="2F83BEEE" w14:textId="77777777" w:rsidR="002A6AA8" w:rsidRDefault="002A6AA8">
            <w:pPr>
              <w:rPr>
                <w:rFonts w:ascii="Arial" w:hAnsi="Arial" w:cs="Arial"/>
              </w:rPr>
            </w:pPr>
          </w:p>
          <w:p w14:paraId="6C408AE6" w14:textId="77777777" w:rsidR="002A6AA8" w:rsidRDefault="002A6AA8">
            <w:pPr>
              <w:rPr>
                <w:rFonts w:ascii="Arial" w:hAnsi="Arial" w:cs="Arial"/>
              </w:rPr>
            </w:pPr>
          </w:p>
          <w:p w14:paraId="031D7C9D" w14:textId="77777777" w:rsidR="002A6AA8" w:rsidRDefault="002A6AA8">
            <w:pPr>
              <w:rPr>
                <w:rFonts w:ascii="Arial" w:hAnsi="Arial" w:cs="Arial"/>
              </w:rPr>
            </w:pPr>
          </w:p>
          <w:p w14:paraId="1D424B9C" w14:textId="77777777" w:rsidR="002A6AA8" w:rsidRDefault="002A6AA8">
            <w:pPr>
              <w:rPr>
                <w:rFonts w:ascii="Arial" w:hAnsi="Arial" w:cs="Arial"/>
              </w:rPr>
            </w:pPr>
          </w:p>
          <w:p w14:paraId="135B5879" w14:textId="77777777" w:rsidR="002A6AA8" w:rsidRDefault="002A6AA8">
            <w:pPr>
              <w:rPr>
                <w:rFonts w:ascii="Arial" w:hAnsi="Arial" w:cs="Arial"/>
              </w:rPr>
            </w:pPr>
          </w:p>
          <w:p w14:paraId="325DD84C" w14:textId="77777777" w:rsidR="002A6AA8" w:rsidRDefault="002A6AA8">
            <w:pPr>
              <w:rPr>
                <w:rFonts w:ascii="Arial" w:hAnsi="Arial" w:cs="Arial"/>
              </w:rPr>
            </w:pPr>
          </w:p>
          <w:p w14:paraId="553FBA3E" w14:textId="77777777" w:rsidR="002A6AA8" w:rsidRDefault="002A6AA8">
            <w:pPr>
              <w:rPr>
                <w:rFonts w:ascii="Arial" w:hAnsi="Arial" w:cs="Arial"/>
              </w:rPr>
            </w:pPr>
          </w:p>
          <w:p w14:paraId="08D8C62D" w14:textId="77777777" w:rsidR="002A6AA8" w:rsidRDefault="002A6AA8">
            <w:pPr>
              <w:rPr>
                <w:rFonts w:ascii="Arial" w:hAnsi="Arial" w:cs="Arial"/>
              </w:rPr>
            </w:pPr>
          </w:p>
          <w:p w14:paraId="7F37642A" w14:textId="77777777" w:rsidR="002A6AA8" w:rsidRDefault="002A6AA8">
            <w:pPr>
              <w:rPr>
                <w:rFonts w:ascii="Arial" w:hAnsi="Arial" w:cs="Arial"/>
              </w:rPr>
            </w:pPr>
          </w:p>
          <w:p w14:paraId="0B0AABD4" w14:textId="77777777" w:rsidR="002A6AA8" w:rsidRDefault="002A6AA8">
            <w:pPr>
              <w:rPr>
                <w:rFonts w:ascii="Arial" w:hAnsi="Arial" w:cs="Arial"/>
              </w:rPr>
            </w:pPr>
          </w:p>
          <w:p w14:paraId="336E8E34" w14:textId="77777777" w:rsidR="002A6AA8" w:rsidRDefault="002A6AA8">
            <w:pPr>
              <w:rPr>
                <w:rFonts w:ascii="Arial" w:hAnsi="Arial" w:cs="Arial"/>
              </w:rPr>
            </w:pPr>
          </w:p>
          <w:p w14:paraId="33521E7C" w14:textId="77777777" w:rsidR="002A6AA8" w:rsidRDefault="002A6AA8">
            <w:pPr>
              <w:rPr>
                <w:rFonts w:ascii="Arial" w:hAnsi="Arial" w:cs="Arial"/>
              </w:rPr>
            </w:pPr>
          </w:p>
          <w:p w14:paraId="70683A5C" w14:textId="77777777" w:rsidR="002A6AA8" w:rsidRDefault="002A6AA8">
            <w:pPr>
              <w:rPr>
                <w:rFonts w:ascii="Arial" w:hAnsi="Arial" w:cs="Arial"/>
              </w:rPr>
            </w:pPr>
          </w:p>
          <w:p w14:paraId="6993C7EA" w14:textId="77777777" w:rsidR="002A6AA8" w:rsidRDefault="002A6AA8">
            <w:pPr>
              <w:rPr>
                <w:rFonts w:ascii="Arial" w:hAnsi="Arial" w:cs="Arial"/>
              </w:rPr>
            </w:pPr>
          </w:p>
          <w:p w14:paraId="65695CCF" w14:textId="77777777" w:rsidR="002A6AA8" w:rsidRDefault="002A6AA8">
            <w:pPr>
              <w:rPr>
                <w:rFonts w:ascii="Arial" w:hAnsi="Arial" w:cs="Arial"/>
              </w:rPr>
            </w:pPr>
          </w:p>
          <w:p w14:paraId="161A5442" w14:textId="77777777" w:rsidR="002A6AA8" w:rsidRDefault="002A6AA8">
            <w:pPr>
              <w:rPr>
                <w:rFonts w:ascii="Arial" w:hAnsi="Arial" w:cs="Arial"/>
              </w:rPr>
            </w:pPr>
          </w:p>
          <w:p w14:paraId="0B1F2067" w14:textId="77777777" w:rsidR="002A6AA8" w:rsidRDefault="002A6AA8">
            <w:pPr>
              <w:rPr>
                <w:rFonts w:ascii="Arial" w:hAnsi="Arial" w:cs="Arial"/>
              </w:rPr>
            </w:pPr>
          </w:p>
          <w:p w14:paraId="442ABA47" w14:textId="77777777" w:rsidR="002A6AA8" w:rsidRDefault="002A6AA8">
            <w:pPr>
              <w:rPr>
                <w:rFonts w:ascii="Arial" w:hAnsi="Arial" w:cs="Arial"/>
              </w:rPr>
            </w:pPr>
          </w:p>
          <w:p w14:paraId="36390BBD" w14:textId="77777777" w:rsidR="002A6AA8" w:rsidRDefault="002A6AA8">
            <w:pPr>
              <w:rPr>
                <w:rFonts w:ascii="Arial" w:hAnsi="Arial" w:cs="Arial"/>
              </w:rPr>
            </w:pPr>
          </w:p>
          <w:p w14:paraId="45841240" w14:textId="77777777" w:rsidR="002A6AA8" w:rsidRDefault="002A6AA8">
            <w:pPr>
              <w:rPr>
                <w:rFonts w:ascii="Arial" w:hAnsi="Arial" w:cs="Arial"/>
              </w:rPr>
            </w:pPr>
          </w:p>
          <w:p w14:paraId="76BCEAC0" w14:textId="77777777" w:rsidR="002A6AA8" w:rsidRDefault="002A6AA8">
            <w:pPr>
              <w:rPr>
                <w:rFonts w:ascii="Arial" w:hAnsi="Arial" w:cs="Arial"/>
              </w:rPr>
            </w:pPr>
          </w:p>
          <w:p w14:paraId="4886CF38" w14:textId="77777777" w:rsidR="002A6AA8" w:rsidRDefault="002A6AA8">
            <w:pPr>
              <w:rPr>
                <w:rFonts w:ascii="Arial" w:hAnsi="Arial" w:cs="Arial"/>
              </w:rPr>
            </w:pPr>
          </w:p>
          <w:p w14:paraId="76C880C4" w14:textId="77777777" w:rsidR="002A6AA8" w:rsidRDefault="002A6AA8">
            <w:pPr>
              <w:rPr>
                <w:rFonts w:ascii="Arial" w:hAnsi="Arial" w:cs="Arial"/>
              </w:rPr>
            </w:pPr>
          </w:p>
          <w:p w14:paraId="0500CEDA" w14:textId="77777777" w:rsidR="002A6AA8" w:rsidRDefault="002A6AA8">
            <w:pPr>
              <w:rPr>
                <w:rFonts w:ascii="Arial" w:hAnsi="Arial" w:cs="Arial"/>
              </w:rPr>
            </w:pPr>
          </w:p>
          <w:p w14:paraId="0B0C2730" w14:textId="77777777" w:rsidR="002A6AA8" w:rsidRDefault="002A6AA8">
            <w:pPr>
              <w:rPr>
                <w:rFonts w:ascii="Arial" w:hAnsi="Arial" w:cs="Arial"/>
              </w:rPr>
            </w:pPr>
          </w:p>
          <w:p w14:paraId="6C48136F" w14:textId="77777777" w:rsidR="002A6AA8" w:rsidRDefault="002A6AA8">
            <w:pPr>
              <w:rPr>
                <w:rFonts w:ascii="Arial" w:hAnsi="Arial" w:cs="Arial"/>
              </w:rPr>
            </w:pPr>
          </w:p>
          <w:p w14:paraId="241E6F9A" w14:textId="77777777" w:rsidR="002A6AA8" w:rsidRDefault="002A6AA8">
            <w:pPr>
              <w:rPr>
                <w:rFonts w:ascii="Arial" w:hAnsi="Arial" w:cs="Arial"/>
              </w:rPr>
            </w:pPr>
          </w:p>
          <w:p w14:paraId="3EAC3E89" w14:textId="77777777" w:rsidR="002A6AA8" w:rsidRDefault="002A6AA8">
            <w:pPr>
              <w:rPr>
                <w:rFonts w:ascii="Arial" w:hAnsi="Arial" w:cs="Arial"/>
              </w:rPr>
            </w:pPr>
          </w:p>
          <w:p w14:paraId="70E7F492" w14:textId="77777777" w:rsidR="002A6AA8" w:rsidRDefault="002A6AA8">
            <w:pPr>
              <w:rPr>
                <w:rFonts w:ascii="Arial" w:hAnsi="Arial" w:cs="Arial"/>
              </w:rPr>
            </w:pPr>
          </w:p>
          <w:p w14:paraId="0D9E66F9" w14:textId="77777777" w:rsidR="002A6AA8" w:rsidRDefault="002A6AA8">
            <w:pPr>
              <w:rPr>
                <w:rFonts w:ascii="Arial" w:hAnsi="Arial" w:cs="Arial"/>
              </w:rPr>
            </w:pPr>
          </w:p>
          <w:p w14:paraId="10E12185" w14:textId="77777777" w:rsidR="002A6AA8" w:rsidRDefault="002A6AA8">
            <w:pPr>
              <w:rPr>
                <w:rFonts w:ascii="Arial" w:hAnsi="Arial" w:cs="Arial"/>
              </w:rPr>
            </w:pPr>
          </w:p>
        </w:tc>
      </w:tr>
    </w:tbl>
    <w:p w14:paraId="66501DC8" w14:textId="77777777" w:rsidR="002A6AA8" w:rsidRDefault="002A6AA8">
      <w:pPr>
        <w:rPr>
          <w:rFonts w:ascii="Arial" w:hAnsi="Arial" w:cs="Arial"/>
        </w:rPr>
      </w:pPr>
    </w:p>
    <w:p w14:paraId="2A937772" w14:textId="77777777" w:rsidR="002A6AA8" w:rsidRDefault="002A6AA8"/>
    <w:p w14:paraId="765A1891" w14:textId="77777777" w:rsidR="002A6AA8" w:rsidRDefault="002A6AA8"/>
    <w:p w14:paraId="796D6FCE" w14:textId="5441A438" w:rsidR="002A6AA8" w:rsidRDefault="002A6AA8"/>
    <w:sectPr w:rsidR="002A6A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4C0801" w14:textId="77777777" w:rsidR="007A25B7" w:rsidRDefault="007A25B7">
      <w:pPr>
        <w:spacing w:line="240" w:lineRule="auto"/>
      </w:pPr>
      <w:r>
        <w:separator/>
      </w:r>
    </w:p>
  </w:endnote>
  <w:endnote w:type="continuationSeparator" w:id="0">
    <w:p w14:paraId="2A88B3B6" w14:textId="77777777" w:rsidR="007A25B7" w:rsidRDefault="007A25B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9DE1B8" w14:textId="77777777" w:rsidR="007A25B7" w:rsidRDefault="007A25B7">
      <w:pPr>
        <w:spacing w:after="0"/>
      </w:pPr>
      <w:r>
        <w:separator/>
      </w:r>
    </w:p>
  </w:footnote>
  <w:footnote w:type="continuationSeparator" w:id="0">
    <w:p w14:paraId="259E1687" w14:textId="77777777" w:rsidR="007A25B7" w:rsidRDefault="007A25B7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/>
  <w:defaultTabStop w:val="4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commondata" w:val="eyJoZGlkIjoiY2ZkMDJiOWFiMTBkOWEzZWQ4NThhMGJiZTlmY2M0NmIifQ=="/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Harvard&lt;/Style&gt;&lt;LeftDelim&gt;{&lt;/LeftDelim&gt;&lt;RightDelim&gt;}&lt;/RightDelim&gt;&lt;FontName&gt;等线&lt;/FontName&gt;&lt;FontSize&gt;11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0zx2fr9s6sdxvje9td5xvx52ww2v02e5xxzt&quot;&gt;My EndNote Library&lt;record-ids&gt;&lt;item&gt;102&lt;/item&gt;&lt;/record-ids&gt;&lt;/item&gt;&lt;/Libraries&gt;"/>
  </w:docVars>
  <w:rsids>
    <w:rsidRoot w:val="00622F51"/>
    <w:rsid w:val="000F3571"/>
    <w:rsid w:val="00124046"/>
    <w:rsid w:val="00183E49"/>
    <w:rsid w:val="00187844"/>
    <w:rsid w:val="001F43E2"/>
    <w:rsid w:val="00251A59"/>
    <w:rsid w:val="00253BA3"/>
    <w:rsid w:val="002719F4"/>
    <w:rsid w:val="00283364"/>
    <w:rsid w:val="00295239"/>
    <w:rsid w:val="002A6AA8"/>
    <w:rsid w:val="003062F2"/>
    <w:rsid w:val="00376F51"/>
    <w:rsid w:val="003874AB"/>
    <w:rsid w:val="003B4781"/>
    <w:rsid w:val="00482040"/>
    <w:rsid w:val="00520F5F"/>
    <w:rsid w:val="005878BC"/>
    <w:rsid w:val="00590254"/>
    <w:rsid w:val="00597ED3"/>
    <w:rsid w:val="005A657F"/>
    <w:rsid w:val="005C2F40"/>
    <w:rsid w:val="00615A3E"/>
    <w:rsid w:val="00621002"/>
    <w:rsid w:val="00622F51"/>
    <w:rsid w:val="006A04BB"/>
    <w:rsid w:val="006B0865"/>
    <w:rsid w:val="006D656C"/>
    <w:rsid w:val="006E6A82"/>
    <w:rsid w:val="00711A17"/>
    <w:rsid w:val="00713E51"/>
    <w:rsid w:val="007179E8"/>
    <w:rsid w:val="007368C5"/>
    <w:rsid w:val="00787A42"/>
    <w:rsid w:val="007A25B7"/>
    <w:rsid w:val="007B41BF"/>
    <w:rsid w:val="007C2C97"/>
    <w:rsid w:val="007C7850"/>
    <w:rsid w:val="00853ABB"/>
    <w:rsid w:val="0086760C"/>
    <w:rsid w:val="00873D8B"/>
    <w:rsid w:val="008F0647"/>
    <w:rsid w:val="00913FAB"/>
    <w:rsid w:val="00934185"/>
    <w:rsid w:val="009C239A"/>
    <w:rsid w:val="009E17AB"/>
    <w:rsid w:val="00A21C62"/>
    <w:rsid w:val="00A3253D"/>
    <w:rsid w:val="00AB7CAC"/>
    <w:rsid w:val="00AD49CE"/>
    <w:rsid w:val="00B3267D"/>
    <w:rsid w:val="00B32E5F"/>
    <w:rsid w:val="00B6476E"/>
    <w:rsid w:val="00C024D8"/>
    <w:rsid w:val="00C71D82"/>
    <w:rsid w:val="00C80D85"/>
    <w:rsid w:val="00C9784C"/>
    <w:rsid w:val="00CA5336"/>
    <w:rsid w:val="00CB0203"/>
    <w:rsid w:val="00D408F9"/>
    <w:rsid w:val="00D96F5C"/>
    <w:rsid w:val="00DB53BC"/>
    <w:rsid w:val="00DC27BF"/>
    <w:rsid w:val="00E40A2E"/>
    <w:rsid w:val="00E81CD9"/>
    <w:rsid w:val="00E8770F"/>
    <w:rsid w:val="00EB3790"/>
    <w:rsid w:val="00F1544A"/>
    <w:rsid w:val="00F16A32"/>
    <w:rsid w:val="00F25630"/>
    <w:rsid w:val="00F31A34"/>
    <w:rsid w:val="00FE7ED6"/>
    <w:rsid w:val="408E01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9DC12"/>
  <w15:docId w15:val="{4E88BAB2-C4F8-4CFB-869C-805D218097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unhideWhenUsed="1" w:qFormat="1"/>
    <w:lsdException w:name="heading 3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spacing w:after="160" w:line="259" w:lineRule="auto"/>
    </w:pPr>
    <w:rPr>
      <w:sz w:val="22"/>
      <w:szCs w:val="22"/>
      <w:lang w:val="en-GB" w:eastAsia="en-US"/>
    </w:rPr>
  </w:style>
  <w:style w:type="paragraph" w:styleId="1">
    <w:name w:val="heading 1"/>
    <w:basedOn w:val="a"/>
    <w:next w:val="a"/>
    <w:link w:val="10"/>
    <w:uiPriority w:val="9"/>
    <w:qFormat/>
    <w:pPr>
      <w:keepNext/>
      <w:keepLines/>
      <w:spacing w:before="340" w:after="330" w:line="578" w:lineRule="auto"/>
      <w:ind w:left="360"/>
      <w:outlineLvl w:val="0"/>
    </w:pPr>
    <w:rPr>
      <w:rFonts w:ascii="Times New Roman" w:eastAsia="Times New Roman" w:hAnsi="Times New Roman" w:cs="Times New Roman"/>
      <w:b/>
      <w:kern w:val="44"/>
      <w:sz w:val="28"/>
      <w:szCs w:val="24"/>
    </w:rPr>
  </w:style>
  <w:style w:type="paragraph" w:styleId="2">
    <w:name w:val="heading 2"/>
    <w:basedOn w:val="a"/>
    <w:next w:val="a"/>
    <w:link w:val="20"/>
    <w:uiPriority w:val="9"/>
    <w:unhideWhenUsed/>
    <w:qFormat/>
    <w:pPr>
      <w:keepNext/>
      <w:keepLines/>
      <w:spacing w:before="260" w:after="260" w:line="416" w:lineRule="auto"/>
      <w:outlineLvl w:val="1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3">
    <w:name w:val="heading 3"/>
    <w:basedOn w:val="a"/>
    <w:next w:val="a"/>
    <w:link w:val="30"/>
    <w:uiPriority w:val="9"/>
    <w:unhideWhenUsed/>
    <w:qFormat/>
    <w:pPr>
      <w:keepNext/>
      <w:keepLines/>
      <w:spacing w:before="260" w:after="260" w:line="416" w:lineRule="auto"/>
      <w:outlineLvl w:val="2"/>
    </w:pPr>
    <w:rPr>
      <w:rFonts w:eastAsia="Times New Roman"/>
      <w:b/>
      <w:bCs/>
      <w:i/>
      <w:iCs/>
      <w:sz w:val="24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Pr>
      <w:sz w:val="22"/>
      <w:lang w:val="en-GB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10">
    <w:name w:val="标题 1 字符"/>
    <w:basedOn w:val="a0"/>
    <w:link w:val="1"/>
    <w:uiPriority w:val="9"/>
    <w:rPr>
      <w:rFonts w:ascii="Times New Roman" w:eastAsia="Times New Roman" w:hAnsi="Times New Roman" w:cs="Times New Roman"/>
      <w:b/>
      <w:kern w:val="44"/>
      <w:sz w:val="28"/>
      <w:szCs w:val="24"/>
    </w:rPr>
  </w:style>
  <w:style w:type="character" w:customStyle="1" w:styleId="30">
    <w:name w:val="标题 3 字符"/>
    <w:basedOn w:val="a0"/>
    <w:link w:val="3"/>
    <w:uiPriority w:val="9"/>
    <w:rPr>
      <w:rFonts w:eastAsia="Times New Roman"/>
      <w:b/>
      <w:bCs/>
      <w:i/>
      <w:iCs/>
      <w:sz w:val="24"/>
      <w:szCs w:val="32"/>
    </w:rPr>
  </w:style>
  <w:style w:type="character" w:customStyle="1" w:styleId="20">
    <w:name w:val="标题 2 字符"/>
    <w:basedOn w:val="a0"/>
    <w:link w:val="2"/>
    <w:uiPriority w:val="9"/>
    <w:qFormat/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EndNoteBibliographyTitle">
    <w:name w:val="EndNote Bibliography Title"/>
    <w:basedOn w:val="a"/>
    <w:link w:val="EndNoteBibliographyTitle0"/>
    <w:qFormat/>
    <w:pPr>
      <w:spacing w:after="0"/>
      <w:jc w:val="center"/>
    </w:pPr>
    <w:rPr>
      <w:rFonts w:ascii="等线" w:eastAsia="等线" w:hAnsi="等线"/>
      <w:lang w:val="en-US"/>
    </w:rPr>
  </w:style>
  <w:style w:type="character" w:customStyle="1" w:styleId="EndNoteBibliographyTitle0">
    <w:name w:val="EndNote Bibliography Title 字符"/>
    <w:basedOn w:val="a0"/>
    <w:link w:val="EndNoteBibliographyTitle"/>
    <w:qFormat/>
    <w:rPr>
      <w:rFonts w:ascii="等线" w:eastAsia="等线" w:hAnsi="等线"/>
      <w:kern w:val="0"/>
      <w:sz w:val="22"/>
      <w:lang w:eastAsia="en-US"/>
    </w:rPr>
  </w:style>
  <w:style w:type="paragraph" w:customStyle="1" w:styleId="EndNoteBibliography">
    <w:name w:val="EndNote Bibliography"/>
    <w:basedOn w:val="a"/>
    <w:link w:val="EndNoteBibliography0"/>
    <w:qFormat/>
    <w:pPr>
      <w:spacing w:line="240" w:lineRule="auto"/>
    </w:pPr>
    <w:rPr>
      <w:rFonts w:ascii="等线" w:eastAsia="等线" w:hAnsi="等线"/>
      <w:lang w:val="en-US"/>
    </w:rPr>
  </w:style>
  <w:style w:type="character" w:customStyle="1" w:styleId="EndNoteBibliography0">
    <w:name w:val="EndNote Bibliography 字符"/>
    <w:basedOn w:val="a0"/>
    <w:link w:val="EndNoteBibliography"/>
    <w:qFormat/>
    <w:rPr>
      <w:rFonts w:ascii="等线" w:eastAsia="等线" w:hAnsi="等线"/>
      <w:kern w:val="0"/>
      <w:sz w:val="22"/>
      <w:lang w:eastAsia="en-US"/>
    </w:rPr>
  </w:style>
  <w:style w:type="character" w:styleId="a4">
    <w:name w:val="Hyperlink"/>
    <w:basedOn w:val="a0"/>
    <w:uiPriority w:val="99"/>
    <w:unhideWhenUsed/>
    <w:rsid w:val="00F25630"/>
    <w:rPr>
      <w:color w:val="0563C1" w:themeColor="hyperlink"/>
      <w:u w:val="single"/>
    </w:rPr>
  </w:style>
  <w:style w:type="character" w:styleId="a5">
    <w:name w:val="Unresolved Mention"/>
    <w:basedOn w:val="a0"/>
    <w:uiPriority w:val="99"/>
    <w:semiHidden/>
    <w:unhideWhenUsed/>
    <w:rsid w:val="00F256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eb.microsoftstream.com/video/17684030-a6b4-4813-bec4-8aaa609366c3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376</Words>
  <Characters>2156</Characters>
  <Application>Microsoft Office Word</Application>
  <DocSecurity>0</DocSecurity>
  <Lines>89</Lines>
  <Paragraphs>23</Paragraphs>
  <ScaleCrop>false</ScaleCrop>
  <Company/>
  <LinksUpToDate>false</LinksUpToDate>
  <CharactersWithSpaces>2509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Huan Geng [bn212hg]</dc:creator>
  <cp:lastModifiedBy>Huan Geng [bn212hg]</cp:lastModifiedBy>
  <cp:revision>2</cp:revision>
  <dcterms:created xsi:type="dcterms:W3CDTF">2023-01-08T21:00:00Z</dcterms:created>
  <dcterms:modified xsi:type="dcterms:W3CDTF">2023-01-13T05:35:00Z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2052-11.1.0.12980</vt:lpwstr>
  </property>
  <property fmtid="{D5CDD505-2E9C-101B-9397-08002B2CF9AE}" pid="3" name="ICV">
    <vt:lpwstr>0D9A1DA94D0640908D50535F6098F147</vt:lpwstr>
  </property>
  <property fmtid="{D5CDD505-2E9C-101B-9397-08002B2CF9AE}" pid="4" name="GrammarlyDocumentId">
    <vt:lpwstr>362135a1ddbf063ab2ff9e13dbec0918a4b7eb3a4fa87e96394d802471f967e8</vt:lpwstr>
  </property>
</Properties>
</file>