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14:ligatures w14:val="standardContextual"/>
        </w:rPr>
        <w:id w:val="-1491317805"/>
        <w:docPartObj>
          <w:docPartGallery w:val="Cover Pages"/>
          <w:docPartUnique/>
        </w:docPartObj>
      </w:sdtPr>
      <w:sdtEndPr>
        <w:rPr>
          <w:b/>
          <w:bCs/>
          <w:sz w:val="32"/>
          <w:szCs w:val="32"/>
        </w:rPr>
      </w:sdtEndPr>
      <w:sdtContent>
        <w:p w14:paraId="7334611A" w14:textId="77777777" w:rsidR="00146452" w:rsidRPr="009F26AB" w:rsidRDefault="00146452" w:rsidP="004C6F59">
          <w:pPr>
            <w:pStyle w:val="NoSpacing"/>
            <w:spacing w:line="360" w:lineRule="auto"/>
            <w:jc w:val="both"/>
            <w:rPr>
              <w:rFonts w:ascii="Arial" w:hAnsi="Arial" w:cs="Arial"/>
            </w:rPr>
          </w:pPr>
        </w:p>
        <w:p w14:paraId="3B7E2066" w14:textId="77777777" w:rsidR="00146452" w:rsidRPr="009F26AB" w:rsidRDefault="00146452" w:rsidP="004C6F59">
          <w:pPr>
            <w:spacing w:line="360" w:lineRule="auto"/>
            <w:jc w:val="both"/>
            <w:rPr>
              <w:rFonts w:ascii="Arial" w:hAnsi="Arial" w:cs="Arial"/>
              <w:b/>
              <w:bCs/>
              <w:sz w:val="32"/>
              <w:szCs w:val="32"/>
            </w:rPr>
          </w:pPr>
          <w:r w:rsidRPr="009F26AB">
            <w:rPr>
              <w:rFonts w:ascii="Arial" w:hAnsi="Arial" w:cs="Arial"/>
              <w:noProof/>
            </w:rPr>
            <mc:AlternateContent>
              <mc:Choice Requires="wps">
                <w:drawing>
                  <wp:anchor distT="0" distB="0" distL="114300" distR="114300" simplePos="0" relativeHeight="251659264" behindDoc="0" locked="0" layoutInCell="1" allowOverlap="1" wp14:anchorId="70ADCFEE" wp14:editId="570EC65C">
                    <wp:simplePos x="0" y="0"/>
                    <wp:positionH relativeFrom="page">
                      <wp:posOffset>1466850</wp:posOffset>
                    </wp:positionH>
                    <wp:positionV relativeFrom="page">
                      <wp:posOffset>3511846</wp:posOffset>
                    </wp:positionV>
                    <wp:extent cx="4766310" cy="5943600"/>
                    <wp:effectExtent l="0" t="0" r="15240" b="0"/>
                    <wp:wrapNone/>
                    <wp:docPr id="32" name="Text Box 28"/>
                    <wp:cNvGraphicFramePr/>
                    <a:graphic xmlns:a="http://schemas.openxmlformats.org/drawingml/2006/main">
                      <a:graphicData uri="http://schemas.microsoft.com/office/word/2010/wordprocessingShape">
                        <wps:wsp>
                          <wps:cNvSpPr txBox="1"/>
                          <wps:spPr>
                            <a:xfrm>
                              <a:off x="0" y="0"/>
                              <a:ext cx="4766310" cy="5943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0FAE16" w14:textId="0DF7EF3B" w:rsidR="00146452" w:rsidRDefault="00146452" w:rsidP="00146452">
                                <w:pPr>
                                  <w:pStyle w:val="NoSpacing"/>
                                  <w:spacing w:line="360" w:lineRule="auto"/>
                                  <w:jc w:val="center"/>
                                  <w:rPr>
                                    <w:b/>
                                    <w:bCs/>
                                    <w:sz w:val="32"/>
                                    <w:szCs w:val="32"/>
                                  </w:rPr>
                                </w:pPr>
                                <w:r w:rsidRPr="00782085">
                                  <w:rPr>
                                    <w:b/>
                                    <w:bCs/>
                                    <w:sz w:val="32"/>
                                    <w:szCs w:val="32"/>
                                  </w:rPr>
                                  <w:t xml:space="preserve">Module Name: </w:t>
                                </w:r>
                                <w:r w:rsidR="00E92955" w:rsidRPr="00E92955">
                                  <w:rPr>
                                    <w:b/>
                                    <w:bCs/>
                                    <w:sz w:val="32"/>
                                    <w:szCs w:val="32"/>
                                  </w:rPr>
                                  <w:t>Marketing Management</w:t>
                                </w:r>
                              </w:p>
                              <w:p w14:paraId="18967DA0" w14:textId="3C28A801" w:rsidR="00146452" w:rsidRDefault="00146452" w:rsidP="00146452">
                                <w:pPr>
                                  <w:pStyle w:val="NoSpacing"/>
                                  <w:spacing w:line="360" w:lineRule="auto"/>
                                  <w:jc w:val="center"/>
                                  <w:rPr>
                                    <w:b/>
                                    <w:bCs/>
                                    <w:sz w:val="32"/>
                                    <w:szCs w:val="32"/>
                                  </w:rPr>
                                </w:pPr>
                                <w:r w:rsidRPr="00782085">
                                  <w:rPr>
                                    <w:b/>
                                    <w:bCs/>
                                    <w:sz w:val="32"/>
                                    <w:szCs w:val="32"/>
                                  </w:rPr>
                                  <w:t xml:space="preserve">Module Code: </w:t>
                                </w:r>
                                <w:r w:rsidR="00E92955" w:rsidRPr="00E92955">
                                  <w:rPr>
                                    <w:b/>
                                    <w:bCs/>
                                    <w:sz w:val="32"/>
                                    <w:szCs w:val="32"/>
                                  </w:rPr>
                                  <w:t>LCMB7024</w:t>
                                </w:r>
                              </w:p>
                              <w:p w14:paraId="605E31DF" w14:textId="77777777" w:rsidR="00146452" w:rsidRDefault="00146452" w:rsidP="00146452">
                                <w:pPr>
                                  <w:pStyle w:val="NoSpacing"/>
                                  <w:spacing w:line="360" w:lineRule="auto"/>
                                  <w:jc w:val="center"/>
                                  <w:rPr>
                                    <w:b/>
                                    <w:bCs/>
                                    <w:sz w:val="32"/>
                                    <w:szCs w:val="32"/>
                                  </w:rPr>
                                </w:pPr>
                              </w:p>
                              <w:p w14:paraId="58E39B03" w14:textId="77777777" w:rsidR="00E92955" w:rsidRDefault="00E92955" w:rsidP="00146452">
                                <w:pPr>
                                  <w:pStyle w:val="NoSpacing"/>
                                  <w:spacing w:line="360" w:lineRule="auto"/>
                                  <w:jc w:val="center"/>
                                  <w:rPr>
                                    <w:b/>
                                    <w:bCs/>
                                    <w:sz w:val="32"/>
                                    <w:szCs w:val="32"/>
                                  </w:rPr>
                                </w:pPr>
                                <w:r>
                                  <w:rPr>
                                    <w:b/>
                                    <w:bCs/>
                                    <w:sz w:val="32"/>
                                    <w:szCs w:val="32"/>
                                  </w:rPr>
                                  <w:t>A</w:t>
                                </w:r>
                                <w:r w:rsidRPr="00E92955">
                                  <w:rPr>
                                    <w:b/>
                                    <w:bCs/>
                                    <w:sz w:val="32"/>
                                    <w:szCs w:val="32"/>
                                  </w:rPr>
                                  <w:t xml:space="preserve">ssessment component 1: </w:t>
                                </w:r>
                              </w:p>
                              <w:p w14:paraId="431C066A" w14:textId="3F0C609F" w:rsidR="00146452" w:rsidRDefault="00E92955" w:rsidP="00146452">
                                <w:pPr>
                                  <w:pStyle w:val="NoSpacing"/>
                                  <w:spacing w:line="360" w:lineRule="auto"/>
                                  <w:jc w:val="center"/>
                                  <w:rPr>
                                    <w:b/>
                                    <w:bCs/>
                                    <w:sz w:val="32"/>
                                    <w:szCs w:val="32"/>
                                  </w:rPr>
                                </w:pPr>
                                <w:r w:rsidRPr="00E92955">
                                  <w:rPr>
                                    <w:b/>
                                    <w:bCs/>
                                    <w:sz w:val="32"/>
                                    <w:szCs w:val="32"/>
                                  </w:rPr>
                                  <w:t>Marketing Environment Analysis</w:t>
                                </w:r>
                              </w:p>
                              <w:p w14:paraId="632B7737" w14:textId="77777777" w:rsidR="00E92955" w:rsidRDefault="00E92955" w:rsidP="00146452">
                                <w:pPr>
                                  <w:pStyle w:val="NoSpacing"/>
                                  <w:spacing w:line="360" w:lineRule="auto"/>
                                  <w:jc w:val="center"/>
                                  <w:rPr>
                                    <w:b/>
                                    <w:bCs/>
                                    <w:sz w:val="32"/>
                                    <w:szCs w:val="32"/>
                                  </w:rPr>
                                </w:pPr>
                              </w:p>
                              <w:p w14:paraId="15231B86" w14:textId="76A417C3" w:rsidR="00146452" w:rsidRDefault="00146452" w:rsidP="00907B5E">
                                <w:pPr>
                                  <w:pStyle w:val="NoSpacing"/>
                                  <w:spacing w:line="360" w:lineRule="auto"/>
                                  <w:jc w:val="center"/>
                                  <w:rPr>
                                    <w:b/>
                                    <w:bCs/>
                                    <w:sz w:val="32"/>
                                    <w:szCs w:val="32"/>
                                  </w:rPr>
                                </w:pPr>
                                <w:r w:rsidRPr="00782085">
                                  <w:rPr>
                                    <w:b/>
                                    <w:bCs/>
                                    <w:sz w:val="32"/>
                                    <w:szCs w:val="32"/>
                                  </w:rPr>
                                  <w:t xml:space="preserve">Lecturer’s Name: </w:t>
                                </w:r>
                                <w:r w:rsidR="00907B5E" w:rsidRPr="00907B5E">
                                  <w:rPr>
                                    <w:b/>
                                    <w:bCs/>
                                    <w:sz w:val="32"/>
                                    <w:szCs w:val="32"/>
                                  </w:rPr>
                                  <w:t>Laila Maazouz</w:t>
                                </w:r>
                              </w:p>
                              <w:p w14:paraId="303C77E2" w14:textId="77777777" w:rsidR="00907B5E" w:rsidRDefault="00907B5E" w:rsidP="00907B5E">
                                <w:pPr>
                                  <w:pStyle w:val="NoSpacing"/>
                                  <w:spacing w:line="360" w:lineRule="auto"/>
                                  <w:jc w:val="center"/>
                                  <w:rPr>
                                    <w:b/>
                                    <w:bCs/>
                                    <w:sz w:val="32"/>
                                    <w:szCs w:val="32"/>
                                  </w:rPr>
                                </w:pPr>
                              </w:p>
                              <w:p w14:paraId="7EE39581" w14:textId="77777777" w:rsidR="00146452" w:rsidRPr="008B0AA8" w:rsidRDefault="00146452" w:rsidP="00146452">
                                <w:pPr>
                                  <w:pStyle w:val="NoSpacing"/>
                                  <w:spacing w:line="360" w:lineRule="auto"/>
                                  <w:jc w:val="center"/>
                                  <w:rPr>
                                    <w:b/>
                                    <w:bCs/>
                                    <w:sz w:val="32"/>
                                    <w:szCs w:val="32"/>
                                  </w:rPr>
                                </w:pPr>
                                <w:r w:rsidRPr="00782085">
                                  <w:rPr>
                                    <w:b/>
                                    <w:bCs/>
                                    <w:sz w:val="32"/>
                                    <w:szCs w:val="32"/>
                                  </w:rPr>
                                  <w:t xml:space="preserve">Student Name: </w:t>
                                </w:r>
                                <w:r w:rsidRPr="008B0AA8">
                                  <w:rPr>
                                    <w:b/>
                                    <w:bCs/>
                                    <w:sz w:val="32"/>
                                    <w:szCs w:val="32"/>
                                  </w:rPr>
                                  <w:t>Mohammod Belal</w:t>
                                </w:r>
                              </w:p>
                              <w:p w14:paraId="7BEB6E0C" w14:textId="77777777" w:rsidR="00146452" w:rsidRPr="00782085" w:rsidRDefault="00146452" w:rsidP="00146452">
                                <w:pPr>
                                  <w:pStyle w:val="NoSpacing"/>
                                  <w:spacing w:line="360" w:lineRule="auto"/>
                                  <w:jc w:val="center"/>
                                  <w:rPr>
                                    <w:b/>
                                    <w:bCs/>
                                    <w:sz w:val="32"/>
                                    <w:szCs w:val="32"/>
                                  </w:rPr>
                                </w:pPr>
                                <w:r w:rsidRPr="00782085">
                                  <w:rPr>
                                    <w:b/>
                                    <w:bCs/>
                                    <w:sz w:val="32"/>
                                    <w:szCs w:val="32"/>
                                  </w:rPr>
                                  <w:t xml:space="preserve">Student ID: </w:t>
                                </w:r>
                                <w:r w:rsidRPr="008B0AA8">
                                  <w:rPr>
                                    <w:b/>
                                    <w:bCs/>
                                    <w:sz w:val="32"/>
                                    <w:szCs w:val="32"/>
                                  </w:rPr>
                                  <w:t>2432635</w:t>
                                </w:r>
                              </w:p>
                              <w:p w14:paraId="11E9A9B0" w14:textId="77777777" w:rsidR="00146452" w:rsidRDefault="00146452" w:rsidP="00146452">
                                <w:pPr>
                                  <w:pStyle w:val="NoSpacing"/>
                                  <w:spacing w:line="360" w:lineRule="auto"/>
                                  <w:jc w:val="center"/>
                                  <w:rPr>
                                    <w:b/>
                                    <w:bCs/>
                                    <w:sz w:val="32"/>
                                    <w:szCs w:val="32"/>
                                  </w:rPr>
                                </w:pPr>
                              </w:p>
                              <w:p w14:paraId="4C1F8AFF" w14:textId="77777777" w:rsidR="00146452" w:rsidRDefault="00146452" w:rsidP="00146452">
                                <w:pPr>
                                  <w:pStyle w:val="NoSpacing"/>
                                  <w:spacing w:line="360" w:lineRule="auto"/>
                                  <w:jc w:val="center"/>
                                  <w:rPr>
                                    <w:b/>
                                    <w:bCs/>
                                    <w:sz w:val="32"/>
                                    <w:szCs w:val="32"/>
                                  </w:rPr>
                                </w:pPr>
                              </w:p>
                              <w:p w14:paraId="71242C1B" w14:textId="77777777" w:rsidR="00146452" w:rsidRPr="00782085" w:rsidRDefault="00146452" w:rsidP="00146452">
                                <w:pPr>
                                  <w:pStyle w:val="NoSpacing"/>
                                  <w:spacing w:line="360" w:lineRule="auto"/>
                                  <w:jc w:val="center"/>
                                  <w:rPr>
                                    <w:b/>
                                    <w:bCs/>
                                    <w:sz w:val="32"/>
                                    <w:szCs w:val="32"/>
                                  </w:rPr>
                                </w:pPr>
                              </w:p>
                              <w:p w14:paraId="13BCEEFD" w14:textId="77777777" w:rsidR="00146452" w:rsidRPr="00782085" w:rsidRDefault="00146452" w:rsidP="00146452">
                                <w:pPr>
                                  <w:pStyle w:val="NoSpacing"/>
                                  <w:spacing w:line="360" w:lineRule="auto"/>
                                  <w:jc w:val="center"/>
                                  <w:rPr>
                                    <w:b/>
                                    <w:bCs/>
                                    <w:sz w:val="32"/>
                                    <w:szCs w:val="32"/>
                                  </w:rPr>
                                </w:pPr>
                              </w:p>
                              <w:p w14:paraId="52291808" w14:textId="77777777" w:rsidR="00146452" w:rsidRPr="00782085" w:rsidRDefault="00146452" w:rsidP="00146452">
                                <w:pPr>
                                  <w:pStyle w:val="NoSpacing"/>
                                  <w:spacing w:line="360" w:lineRule="auto"/>
                                  <w:jc w:val="center"/>
                                  <w:rPr>
                                    <w:b/>
                                    <w:bCs/>
                                    <w:sz w:val="32"/>
                                    <w:szCs w:val="32"/>
                                  </w:rPr>
                                </w:pPr>
                              </w:p>
                              <w:p w14:paraId="0D8BC69F" w14:textId="77777777" w:rsidR="00146452" w:rsidRPr="00782085" w:rsidRDefault="00146452" w:rsidP="00146452">
                                <w:pPr>
                                  <w:pStyle w:val="NoSpacing"/>
                                  <w:spacing w:line="360" w:lineRule="auto"/>
                                  <w:jc w:val="center"/>
                                  <w:rPr>
                                    <w:b/>
                                    <w:bCs/>
                                    <w:sz w:val="32"/>
                                    <w:szCs w:val="32"/>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0ADCFEE" id="_x0000_t202" coordsize="21600,21600" o:spt="202" path="m,l,21600r21600,l21600,xe">
                    <v:stroke joinstyle="miter"/>
                    <v:path gradientshapeok="t" o:connecttype="rect"/>
                  </v:shapetype>
                  <v:shape id="Text Box 28" o:spid="_x0000_s1026" type="#_x0000_t202" style="position:absolute;left:0;text-align:left;margin-left:115.5pt;margin-top:276.5pt;width:375.3pt;height:46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" filled="f" stroked="f" strokeweight=".5pt">
                    <v:textbox inset="0,0,0,0">
                      <w:txbxContent>
                        <w:p w14:paraId="740FAE16" w14:textId="0DF7EF3B" w:rsidR="00146452" w:rsidRDefault="00146452" w:rsidP="00146452">
                          <w:pPr>
                            <w:pStyle w:val="NoSpacing"/>
                            <w:spacing w:line="360" w:lineRule="auto"/>
                            <w:jc w:val="center"/>
                            <w:rPr>
                              <w:b/>
                              <w:bCs/>
                              <w:sz w:val="32"/>
                              <w:szCs w:val="32"/>
                            </w:rPr>
                          </w:pPr>
                          <w:r w:rsidRPr="00782085">
                            <w:rPr>
                              <w:b/>
                              <w:bCs/>
                              <w:sz w:val="32"/>
                              <w:szCs w:val="32"/>
                            </w:rPr>
                            <w:t xml:space="preserve">Module Name: </w:t>
                          </w:r>
                          <w:r w:rsidR="00E92955" w:rsidRPr="00E92955">
                            <w:rPr>
                              <w:b/>
                              <w:bCs/>
                              <w:sz w:val="32"/>
                              <w:szCs w:val="32"/>
                            </w:rPr>
                            <w:t>Marketing Management</w:t>
                          </w:r>
                        </w:p>
                        <w:p w14:paraId="18967DA0" w14:textId="3C28A801" w:rsidR="00146452" w:rsidRDefault="00146452" w:rsidP="00146452">
                          <w:pPr>
                            <w:pStyle w:val="NoSpacing"/>
                            <w:spacing w:line="360" w:lineRule="auto"/>
                            <w:jc w:val="center"/>
                            <w:rPr>
                              <w:b/>
                              <w:bCs/>
                              <w:sz w:val="32"/>
                              <w:szCs w:val="32"/>
                            </w:rPr>
                          </w:pPr>
                          <w:r w:rsidRPr="00782085">
                            <w:rPr>
                              <w:b/>
                              <w:bCs/>
                              <w:sz w:val="32"/>
                              <w:szCs w:val="32"/>
                            </w:rPr>
                            <w:t xml:space="preserve">Module Code: </w:t>
                          </w:r>
                          <w:r w:rsidR="00E92955" w:rsidRPr="00E92955">
                            <w:rPr>
                              <w:b/>
                              <w:bCs/>
                              <w:sz w:val="32"/>
                              <w:szCs w:val="32"/>
                            </w:rPr>
                            <w:t>LCMB7024</w:t>
                          </w:r>
                        </w:p>
                        <w:p w14:paraId="605E31DF" w14:textId="77777777" w:rsidR="00146452" w:rsidRDefault="00146452" w:rsidP="00146452">
                          <w:pPr>
                            <w:pStyle w:val="NoSpacing"/>
                            <w:spacing w:line="360" w:lineRule="auto"/>
                            <w:jc w:val="center"/>
                            <w:rPr>
                              <w:b/>
                              <w:bCs/>
                              <w:sz w:val="32"/>
                              <w:szCs w:val="32"/>
                            </w:rPr>
                          </w:pPr>
                        </w:p>
                        <w:p w14:paraId="58E39B03" w14:textId="77777777" w:rsidR="00E92955" w:rsidRDefault="00E92955" w:rsidP="00146452">
                          <w:pPr>
                            <w:pStyle w:val="NoSpacing"/>
                            <w:spacing w:line="360" w:lineRule="auto"/>
                            <w:jc w:val="center"/>
                            <w:rPr>
                              <w:b/>
                              <w:bCs/>
                              <w:sz w:val="32"/>
                              <w:szCs w:val="32"/>
                            </w:rPr>
                          </w:pPr>
                          <w:r>
                            <w:rPr>
                              <w:b/>
                              <w:bCs/>
                              <w:sz w:val="32"/>
                              <w:szCs w:val="32"/>
                            </w:rPr>
                            <w:t>A</w:t>
                          </w:r>
                          <w:r w:rsidRPr="00E92955">
                            <w:rPr>
                              <w:b/>
                              <w:bCs/>
                              <w:sz w:val="32"/>
                              <w:szCs w:val="32"/>
                            </w:rPr>
                            <w:t xml:space="preserve">ssessment component 1: </w:t>
                          </w:r>
                        </w:p>
                        <w:p w14:paraId="431C066A" w14:textId="3F0C609F" w:rsidR="00146452" w:rsidRDefault="00E92955" w:rsidP="00146452">
                          <w:pPr>
                            <w:pStyle w:val="NoSpacing"/>
                            <w:spacing w:line="360" w:lineRule="auto"/>
                            <w:jc w:val="center"/>
                            <w:rPr>
                              <w:b/>
                              <w:bCs/>
                              <w:sz w:val="32"/>
                              <w:szCs w:val="32"/>
                            </w:rPr>
                          </w:pPr>
                          <w:r w:rsidRPr="00E92955">
                            <w:rPr>
                              <w:b/>
                              <w:bCs/>
                              <w:sz w:val="32"/>
                              <w:szCs w:val="32"/>
                            </w:rPr>
                            <w:t>Marketing Environment Analysis</w:t>
                          </w:r>
                        </w:p>
                        <w:p w14:paraId="632B7737" w14:textId="77777777" w:rsidR="00E92955" w:rsidRDefault="00E92955" w:rsidP="00146452">
                          <w:pPr>
                            <w:pStyle w:val="NoSpacing"/>
                            <w:spacing w:line="360" w:lineRule="auto"/>
                            <w:jc w:val="center"/>
                            <w:rPr>
                              <w:b/>
                              <w:bCs/>
                              <w:sz w:val="32"/>
                              <w:szCs w:val="32"/>
                            </w:rPr>
                          </w:pPr>
                        </w:p>
                        <w:p w14:paraId="15231B86" w14:textId="76A417C3" w:rsidR="00146452" w:rsidRDefault="00146452" w:rsidP="00907B5E">
                          <w:pPr>
                            <w:pStyle w:val="NoSpacing"/>
                            <w:spacing w:line="360" w:lineRule="auto"/>
                            <w:jc w:val="center"/>
                            <w:rPr>
                              <w:b/>
                              <w:bCs/>
                              <w:sz w:val="32"/>
                              <w:szCs w:val="32"/>
                            </w:rPr>
                          </w:pPr>
                          <w:r w:rsidRPr="00782085">
                            <w:rPr>
                              <w:b/>
                              <w:bCs/>
                              <w:sz w:val="32"/>
                              <w:szCs w:val="32"/>
                            </w:rPr>
                            <w:t xml:space="preserve">Lecturer’s Name: </w:t>
                          </w:r>
                          <w:r w:rsidR="00907B5E" w:rsidRPr="00907B5E">
                            <w:rPr>
                              <w:b/>
                              <w:bCs/>
                              <w:sz w:val="32"/>
                              <w:szCs w:val="32"/>
                            </w:rPr>
                            <w:t>Laila Maazouz</w:t>
                          </w:r>
                        </w:p>
                        <w:p w14:paraId="303C77E2" w14:textId="77777777" w:rsidR="00907B5E" w:rsidRDefault="00907B5E" w:rsidP="00907B5E">
                          <w:pPr>
                            <w:pStyle w:val="NoSpacing"/>
                            <w:spacing w:line="360" w:lineRule="auto"/>
                            <w:jc w:val="center"/>
                            <w:rPr>
                              <w:b/>
                              <w:bCs/>
                              <w:sz w:val="32"/>
                              <w:szCs w:val="32"/>
                            </w:rPr>
                          </w:pPr>
                        </w:p>
                        <w:p w14:paraId="7EE39581" w14:textId="77777777" w:rsidR="00146452" w:rsidRPr="008B0AA8" w:rsidRDefault="00146452" w:rsidP="00146452">
                          <w:pPr>
                            <w:pStyle w:val="NoSpacing"/>
                            <w:spacing w:line="360" w:lineRule="auto"/>
                            <w:jc w:val="center"/>
                            <w:rPr>
                              <w:b/>
                              <w:bCs/>
                              <w:sz w:val="32"/>
                              <w:szCs w:val="32"/>
                            </w:rPr>
                          </w:pPr>
                          <w:r w:rsidRPr="00782085">
                            <w:rPr>
                              <w:b/>
                              <w:bCs/>
                              <w:sz w:val="32"/>
                              <w:szCs w:val="32"/>
                            </w:rPr>
                            <w:t xml:space="preserve">Student Name: </w:t>
                          </w:r>
                          <w:r w:rsidRPr="008B0AA8">
                            <w:rPr>
                              <w:b/>
                              <w:bCs/>
                              <w:sz w:val="32"/>
                              <w:szCs w:val="32"/>
                            </w:rPr>
                            <w:t>Mohammod Belal</w:t>
                          </w:r>
                        </w:p>
                        <w:p w14:paraId="7BEB6E0C" w14:textId="77777777" w:rsidR="00146452" w:rsidRPr="00782085" w:rsidRDefault="00146452" w:rsidP="00146452">
                          <w:pPr>
                            <w:pStyle w:val="NoSpacing"/>
                            <w:spacing w:line="360" w:lineRule="auto"/>
                            <w:jc w:val="center"/>
                            <w:rPr>
                              <w:b/>
                              <w:bCs/>
                              <w:sz w:val="32"/>
                              <w:szCs w:val="32"/>
                            </w:rPr>
                          </w:pPr>
                          <w:r w:rsidRPr="00782085">
                            <w:rPr>
                              <w:b/>
                              <w:bCs/>
                              <w:sz w:val="32"/>
                              <w:szCs w:val="32"/>
                            </w:rPr>
                            <w:t xml:space="preserve">Student ID: </w:t>
                          </w:r>
                          <w:r w:rsidRPr="008B0AA8">
                            <w:rPr>
                              <w:b/>
                              <w:bCs/>
                              <w:sz w:val="32"/>
                              <w:szCs w:val="32"/>
                            </w:rPr>
                            <w:t>2432635</w:t>
                          </w:r>
                        </w:p>
                        <w:p w14:paraId="11E9A9B0" w14:textId="77777777" w:rsidR="00146452" w:rsidRDefault="00146452" w:rsidP="00146452">
                          <w:pPr>
                            <w:pStyle w:val="NoSpacing"/>
                            <w:spacing w:line="360" w:lineRule="auto"/>
                            <w:jc w:val="center"/>
                            <w:rPr>
                              <w:b/>
                              <w:bCs/>
                              <w:sz w:val="32"/>
                              <w:szCs w:val="32"/>
                            </w:rPr>
                          </w:pPr>
                        </w:p>
                        <w:p w14:paraId="4C1F8AFF" w14:textId="77777777" w:rsidR="00146452" w:rsidRDefault="00146452" w:rsidP="00146452">
                          <w:pPr>
                            <w:pStyle w:val="NoSpacing"/>
                            <w:spacing w:line="360" w:lineRule="auto"/>
                            <w:jc w:val="center"/>
                            <w:rPr>
                              <w:b/>
                              <w:bCs/>
                              <w:sz w:val="32"/>
                              <w:szCs w:val="32"/>
                            </w:rPr>
                          </w:pPr>
                        </w:p>
                        <w:p w14:paraId="71242C1B" w14:textId="77777777" w:rsidR="00146452" w:rsidRPr="00782085" w:rsidRDefault="00146452" w:rsidP="00146452">
                          <w:pPr>
                            <w:pStyle w:val="NoSpacing"/>
                            <w:spacing w:line="360" w:lineRule="auto"/>
                            <w:jc w:val="center"/>
                            <w:rPr>
                              <w:b/>
                              <w:bCs/>
                              <w:sz w:val="32"/>
                              <w:szCs w:val="32"/>
                            </w:rPr>
                          </w:pPr>
                        </w:p>
                        <w:p w14:paraId="13BCEEFD" w14:textId="77777777" w:rsidR="00146452" w:rsidRPr="00782085" w:rsidRDefault="00146452" w:rsidP="00146452">
                          <w:pPr>
                            <w:pStyle w:val="NoSpacing"/>
                            <w:spacing w:line="360" w:lineRule="auto"/>
                            <w:jc w:val="center"/>
                            <w:rPr>
                              <w:b/>
                              <w:bCs/>
                              <w:sz w:val="32"/>
                              <w:szCs w:val="32"/>
                            </w:rPr>
                          </w:pPr>
                        </w:p>
                        <w:p w14:paraId="52291808" w14:textId="77777777" w:rsidR="00146452" w:rsidRPr="00782085" w:rsidRDefault="00146452" w:rsidP="00146452">
                          <w:pPr>
                            <w:pStyle w:val="NoSpacing"/>
                            <w:spacing w:line="360" w:lineRule="auto"/>
                            <w:jc w:val="center"/>
                            <w:rPr>
                              <w:b/>
                              <w:bCs/>
                              <w:sz w:val="32"/>
                              <w:szCs w:val="32"/>
                            </w:rPr>
                          </w:pPr>
                        </w:p>
                        <w:p w14:paraId="0D8BC69F" w14:textId="77777777" w:rsidR="00146452" w:rsidRPr="00782085" w:rsidRDefault="00146452" w:rsidP="00146452">
                          <w:pPr>
                            <w:pStyle w:val="NoSpacing"/>
                            <w:spacing w:line="360" w:lineRule="auto"/>
                            <w:jc w:val="center"/>
                            <w:rPr>
                              <w:b/>
                              <w:bCs/>
                              <w:sz w:val="32"/>
                              <w:szCs w:val="32"/>
                            </w:rPr>
                          </w:pPr>
                        </w:p>
                      </w:txbxContent>
                    </v:textbox>
                    <w10:wrap anchorx="page" anchory="page"/>
                  </v:shape>
                </w:pict>
              </mc:Fallback>
            </mc:AlternateContent>
          </w:r>
          <w:r w:rsidRPr="009F26AB">
            <w:rPr>
              <w:rFonts w:ascii="Arial" w:hAnsi="Arial" w:cs="Arial"/>
              <w:noProof/>
            </w:rPr>
            <w:drawing>
              <wp:anchor distT="0" distB="0" distL="114300" distR="114300" simplePos="0" relativeHeight="251660288" behindDoc="1" locked="0" layoutInCell="1" allowOverlap="1" wp14:anchorId="6CDC9CA6" wp14:editId="6672755A">
                <wp:simplePos x="0" y="0"/>
                <wp:positionH relativeFrom="column">
                  <wp:posOffset>1373609</wp:posOffset>
                </wp:positionH>
                <wp:positionV relativeFrom="paragraph">
                  <wp:posOffset>101981</wp:posOffset>
                </wp:positionV>
                <wp:extent cx="3124541" cy="1733550"/>
                <wp:effectExtent l="0" t="0" r="0" b="0"/>
                <wp:wrapNone/>
                <wp:docPr id="21034261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42616" name="Picture 210342616"/>
                        <pic:cNvPicPr/>
                      </pic:nvPicPr>
                      <pic:blipFill>
                        <a:blip r:embed="rId8">
                          <a:extLst>
                            <a:ext uri="{28A0092B-C50C-407E-A947-70E740481C1C}">
                              <a14:useLocalDpi xmlns:a14="http://schemas.microsoft.com/office/drawing/2010/main" val="0"/>
                            </a:ext>
                          </a:extLst>
                        </a:blip>
                        <a:stretch>
                          <a:fillRect/>
                        </a:stretch>
                      </pic:blipFill>
                      <pic:spPr>
                        <a:xfrm>
                          <a:off x="0" y="0"/>
                          <a:ext cx="3124541" cy="1733550"/>
                        </a:xfrm>
                        <a:prstGeom prst="rect">
                          <a:avLst/>
                        </a:prstGeom>
                      </pic:spPr>
                    </pic:pic>
                  </a:graphicData>
                </a:graphic>
                <wp14:sizeRelH relativeFrom="margin">
                  <wp14:pctWidth>0</wp14:pctWidth>
                </wp14:sizeRelH>
                <wp14:sizeRelV relativeFrom="margin">
                  <wp14:pctHeight>0</wp14:pctHeight>
                </wp14:sizeRelV>
              </wp:anchor>
            </w:drawing>
          </w:r>
          <w:r w:rsidRPr="009F26AB">
            <w:rPr>
              <w:rFonts w:ascii="Arial" w:hAnsi="Arial" w:cs="Arial"/>
              <w:b/>
              <w:bCs/>
              <w:sz w:val="32"/>
              <w:szCs w:val="32"/>
            </w:rPr>
            <w:br w:type="page"/>
          </w:r>
        </w:p>
      </w:sdtContent>
    </w:sdt>
    <w:sdt>
      <w:sdtPr>
        <w:rPr>
          <w:rFonts w:cs="Times New Roman"/>
          <w:sz w:val="24"/>
          <w:szCs w:val="24"/>
        </w:rPr>
        <w:id w:val="347530852"/>
        <w:docPartObj>
          <w:docPartGallery w:val="Table of Contents"/>
          <w:docPartUnique/>
        </w:docPartObj>
      </w:sdtPr>
      <w:sdtEndPr>
        <w:rPr>
          <w:rFonts w:asciiTheme="minorHAnsi" w:eastAsiaTheme="minorHAnsi" w:hAnsiTheme="minorHAnsi" w:cstheme="minorBidi"/>
          <w:bCs/>
          <w:noProof/>
          <w:color w:val="auto"/>
          <w:kern w:val="2"/>
          <w14:ligatures w14:val="standardContextual"/>
        </w:rPr>
      </w:sdtEndPr>
      <w:sdtContent>
        <w:p w14:paraId="5810518A" w14:textId="28E59395" w:rsidR="002F77EE" w:rsidRPr="002F77EE" w:rsidRDefault="002F77EE">
          <w:pPr>
            <w:pStyle w:val="TOCHeading"/>
            <w:rPr>
              <w:rFonts w:cs="Times New Roman"/>
              <w:sz w:val="28"/>
              <w:szCs w:val="28"/>
            </w:rPr>
          </w:pPr>
          <w:r w:rsidRPr="002F77EE">
            <w:rPr>
              <w:rFonts w:cs="Times New Roman"/>
              <w:sz w:val="28"/>
              <w:szCs w:val="28"/>
            </w:rPr>
            <w:t>Table of Contents</w:t>
          </w:r>
        </w:p>
        <w:p w14:paraId="6141CB2A" w14:textId="572BD336" w:rsidR="002F77EE" w:rsidRDefault="002F77EE">
          <w:pPr>
            <w:pStyle w:val="TOC1"/>
            <w:rPr>
              <w:rFonts w:eastAsiaTheme="minorEastAsia"/>
              <w:noProof/>
            </w:rPr>
          </w:pPr>
          <w:r w:rsidRPr="002F77EE">
            <w:rPr>
              <w:rFonts w:ascii="Times New Roman" w:hAnsi="Times New Roman" w:cs="Times New Roman"/>
            </w:rPr>
            <w:fldChar w:fldCharType="begin"/>
          </w:r>
          <w:r w:rsidRPr="002F77EE">
            <w:rPr>
              <w:rFonts w:ascii="Times New Roman" w:hAnsi="Times New Roman" w:cs="Times New Roman"/>
            </w:rPr>
            <w:instrText xml:space="preserve"> TOC \o "1-3" \h \z \u </w:instrText>
          </w:r>
          <w:r w:rsidRPr="002F77EE">
            <w:rPr>
              <w:rFonts w:ascii="Times New Roman" w:hAnsi="Times New Roman" w:cs="Times New Roman"/>
            </w:rPr>
            <w:fldChar w:fldCharType="separate"/>
          </w:r>
          <w:hyperlink w:anchor="_Toc225188625" w:history="1">
            <w:r w:rsidRPr="007E27C3">
              <w:rPr>
                <w:rStyle w:val="Hyperlink"/>
                <w:noProof/>
              </w:rPr>
              <w:t>1. Introduction</w:t>
            </w:r>
            <w:r>
              <w:rPr>
                <w:noProof/>
                <w:webHidden/>
              </w:rPr>
              <w:tab/>
            </w:r>
            <w:r>
              <w:rPr>
                <w:noProof/>
                <w:webHidden/>
              </w:rPr>
              <w:fldChar w:fldCharType="begin"/>
            </w:r>
            <w:r>
              <w:rPr>
                <w:noProof/>
                <w:webHidden/>
              </w:rPr>
              <w:instrText xml:space="preserve"> PAGEREF _Toc225188625 \h </w:instrText>
            </w:r>
            <w:r>
              <w:rPr>
                <w:noProof/>
                <w:webHidden/>
              </w:rPr>
            </w:r>
            <w:r>
              <w:rPr>
                <w:noProof/>
                <w:webHidden/>
              </w:rPr>
              <w:fldChar w:fldCharType="separate"/>
            </w:r>
            <w:r>
              <w:rPr>
                <w:noProof/>
                <w:webHidden/>
              </w:rPr>
              <w:t>3</w:t>
            </w:r>
            <w:r>
              <w:rPr>
                <w:noProof/>
                <w:webHidden/>
              </w:rPr>
              <w:fldChar w:fldCharType="end"/>
            </w:r>
          </w:hyperlink>
        </w:p>
        <w:p w14:paraId="341BE78B" w14:textId="48505F6C" w:rsidR="002F77EE" w:rsidRDefault="002F77EE">
          <w:pPr>
            <w:pStyle w:val="TOC2"/>
            <w:tabs>
              <w:tab w:val="right" w:leader="dot" w:pos="9016"/>
            </w:tabs>
            <w:rPr>
              <w:rFonts w:eastAsiaTheme="minorEastAsia"/>
              <w:noProof/>
            </w:rPr>
          </w:pPr>
          <w:hyperlink w:anchor="_Toc225188626" w:history="1">
            <w:r w:rsidRPr="007E27C3">
              <w:rPr>
                <w:rStyle w:val="Hyperlink"/>
                <w:noProof/>
              </w:rPr>
              <w:t>1.1 Purpose of the Report</w:t>
            </w:r>
            <w:r>
              <w:rPr>
                <w:noProof/>
                <w:webHidden/>
              </w:rPr>
              <w:tab/>
            </w:r>
            <w:r>
              <w:rPr>
                <w:noProof/>
                <w:webHidden/>
              </w:rPr>
              <w:fldChar w:fldCharType="begin"/>
            </w:r>
            <w:r>
              <w:rPr>
                <w:noProof/>
                <w:webHidden/>
              </w:rPr>
              <w:instrText xml:space="preserve"> PAGEREF _Toc225188626 \h </w:instrText>
            </w:r>
            <w:r>
              <w:rPr>
                <w:noProof/>
                <w:webHidden/>
              </w:rPr>
            </w:r>
            <w:r>
              <w:rPr>
                <w:noProof/>
                <w:webHidden/>
              </w:rPr>
              <w:fldChar w:fldCharType="separate"/>
            </w:r>
            <w:r>
              <w:rPr>
                <w:noProof/>
                <w:webHidden/>
              </w:rPr>
              <w:t>3</w:t>
            </w:r>
            <w:r>
              <w:rPr>
                <w:noProof/>
                <w:webHidden/>
              </w:rPr>
              <w:fldChar w:fldCharType="end"/>
            </w:r>
          </w:hyperlink>
        </w:p>
        <w:p w14:paraId="2D8E9ECE" w14:textId="448E0B49" w:rsidR="002F77EE" w:rsidRDefault="002F77EE">
          <w:pPr>
            <w:pStyle w:val="TOC2"/>
            <w:tabs>
              <w:tab w:val="right" w:leader="dot" w:pos="9016"/>
            </w:tabs>
            <w:rPr>
              <w:rFonts w:eastAsiaTheme="minorEastAsia"/>
              <w:noProof/>
            </w:rPr>
          </w:pPr>
          <w:hyperlink w:anchor="_Toc225188627" w:history="1">
            <w:r w:rsidRPr="007E27C3">
              <w:rPr>
                <w:rStyle w:val="Hyperlink"/>
                <w:noProof/>
              </w:rPr>
              <w:t>1.2 Industry Overview</w:t>
            </w:r>
            <w:r>
              <w:rPr>
                <w:noProof/>
                <w:webHidden/>
              </w:rPr>
              <w:tab/>
            </w:r>
            <w:r>
              <w:rPr>
                <w:noProof/>
                <w:webHidden/>
              </w:rPr>
              <w:fldChar w:fldCharType="begin"/>
            </w:r>
            <w:r>
              <w:rPr>
                <w:noProof/>
                <w:webHidden/>
              </w:rPr>
              <w:instrText xml:space="preserve"> PAGEREF _Toc225188627 \h </w:instrText>
            </w:r>
            <w:r>
              <w:rPr>
                <w:noProof/>
                <w:webHidden/>
              </w:rPr>
            </w:r>
            <w:r>
              <w:rPr>
                <w:noProof/>
                <w:webHidden/>
              </w:rPr>
              <w:fldChar w:fldCharType="separate"/>
            </w:r>
            <w:r>
              <w:rPr>
                <w:noProof/>
                <w:webHidden/>
              </w:rPr>
              <w:t>3</w:t>
            </w:r>
            <w:r>
              <w:rPr>
                <w:noProof/>
                <w:webHidden/>
              </w:rPr>
              <w:fldChar w:fldCharType="end"/>
            </w:r>
          </w:hyperlink>
        </w:p>
        <w:p w14:paraId="536F2079" w14:textId="633AEAC1" w:rsidR="002F77EE" w:rsidRDefault="002F77EE">
          <w:pPr>
            <w:pStyle w:val="TOC2"/>
            <w:tabs>
              <w:tab w:val="right" w:leader="dot" w:pos="9016"/>
            </w:tabs>
            <w:rPr>
              <w:rFonts w:eastAsiaTheme="minorEastAsia"/>
              <w:noProof/>
            </w:rPr>
          </w:pPr>
          <w:hyperlink w:anchor="_Toc225188628" w:history="1">
            <w:r w:rsidRPr="007E27C3">
              <w:rPr>
                <w:rStyle w:val="Hyperlink"/>
                <w:noProof/>
              </w:rPr>
              <w:t>1.3 Companies Selected</w:t>
            </w:r>
            <w:r>
              <w:rPr>
                <w:noProof/>
                <w:webHidden/>
              </w:rPr>
              <w:tab/>
            </w:r>
            <w:r>
              <w:rPr>
                <w:noProof/>
                <w:webHidden/>
              </w:rPr>
              <w:fldChar w:fldCharType="begin"/>
            </w:r>
            <w:r>
              <w:rPr>
                <w:noProof/>
                <w:webHidden/>
              </w:rPr>
              <w:instrText xml:space="preserve"> PAGEREF _Toc225188628 \h </w:instrText>
            </w:r>
            <w:r>
              <w:rPr>
                <w:noProof/>
                <w:webHidden/>
              </w:rPr>
            </w:r>
            <w:r>
              <w:rPr>
                <w:noProof/>
                <w:webHidden/>
              </w:rPr>
              <w:fldChar w:fldCharType="separate"/>
            </w:r>
            <w:r>
              <w:rPr>
                <w:noProof/>
                <w:webHidden/>
              </w:rPr>
              <w:t>3</w:t>
            </w:r>
            <w:r>
              <w:rPr>
                <w:noProof/>
                <w:webHidden/>
              </w:rPr>
              <w:fldChar w:fldCharType="end"/>
            </w:r>
          </w:hyperlink>
        </w:p>
        <w:p w14:paraId="693DA16A" w14:textId="2C23BBDB" w:rsidR="002F77EE" w:rsidRDefault="002F77EE">
          <w:pPr>
            <w:pStyle w:val="TOC2"/>
            <w:tabs>
              <w:tab w:val="right" w:leader="dot" w:pos="9016"/>
            </w:tabs>
            <w:rPr>
              <w:rFonts w:eastAsiaTheme="minorEastAsia"/>
              <w:noProof/>
            </w:rPr>
          </w:pPr>
          <w:hyperlink w:anchor="_Toc225188629" w:history="1">
            <w:r w:rsidRPr="007E27C3">
              <w:rPr>
                <w:rStyle w:val="Hyperlink"/>
                <w:noProof/>
              </w:rPr>
              <w:t>1.4 Structure of the Report</w:t>
            </w:r>
            <w:r>
              <w:rPr>
                <w:noProof/>
                <w:webHidden/>
              </w:rPr>
              <w:tab/>
            </w:r>
            <w:r>
              <w:rPr>
                <w:noProof/>
                <w:webHidden/>
              </w:rPr>
              <w:fldChar w:fldCharType="begin"/>
            </w:r>
            <w:r>
              <w:rPr>
                <w:noProof/>
                <w:webHidden/>
              </w:rPr>
              <w:instrText xml:space="preserve"> PAGEREF _Toc225188629 \h </w:instrText>
            </w:r>
            <w:r>
              <w:rPr>
                <w:noProof/>
                <w:webHidden/>
              </w:rPr>
            </w:r>
            <w:r>
              <w:rPr>
                <w:noProof/>
                <w:webHidden/>
              </w:rPr>
              <w:fldChar w:fldCharType="separate"/>
            </w:r>
            <w:r>
              <w:rPr>
                <w:noProof/>
                <w:webHidden/>
              </w:rPr>
              <w:t>3</w:t>
            </w:r>
            <w:r>
              <w:rPr>
                <w:noProof/>
                <w:webHidden/>
              </w:rPr>
              <w:fldChar w:fldCharType="end"/>
            </w:r>
          </w:hyperlink>
        </w:p>
        <w:p w14:paraId="7C664914" w14:textId="4D3E0EBD" w:rsidR="002F77EE" w:rsidRDefault="002F77EE">
          <w:pPr>
            <w:pStyle w:val="TOC1"/>
            <w:rPr>
              <w:rFonts w:eastAsiaTheme="minorEastAsia"/>
              <w:noProof/>
            </w:rPr>
          </w:pPr>
          <w:hyperlink w:anchor="_Toc225188630" w:history="1">
            <w:r w:rsidRPr="007E27C3">
              <w:rPr>
                <w:rStyle w:val="Hyperlink"/>
                <w:noProof/>
              </w:rPr>
              <w:t>2. Task 1: Critical Analysis of the Macro Marketing Environment</w:t>
            </w:r>
            <w:r>
              <w:rPr>
                <w:noProof/>
                <w:webHidden/>
              </w:rPr>
              <w:tab/>
            </w:r>
            <w:r>
              <w:rPr>
                <w:noProof/>
                <w:webHidden/>
              </w:rPr>
              <w:fldChar w:fldCharType="begin"/>
            </w:r>
            <w:r>
              <w:rPr>
                <w:noProof/>
                <w:webHidden/>
              </w:rPr>
              <w:instrText xml:space="preserve"> PAGEREF _Toc225188630 \h </w:instrText>
            </w:r>
            <w:r>
              <w:rPr>
                <w:noProof/>
                <w:webHidden/>
              </w:rPr>
            </w:r>
            <w:r>
              <w:rPr>
                <w:noProof/>
                <w:webHidden/>
              </w:rPr>
              <w:fldChar w:fldCharType="separate"/>
            </w:r>
            <w:r>
              <w:rPr>
                <w:noProof/>
                <w:webHidden/>
              </w:rPr>
              <w:t>3</w:t>
            </w:r>
            <w:r>
              <w:rPr>
                <w:noProof/>
                <w:webHidden/>
              </w:rPr>
              <w:fldChar w:fldCharType="end"/>
            </w:r>
          </w:hyperlink>
        </w:p>
        <w:p w14:paraId="7B0E81D8" w14:textId="7F106A22" w:rsidR="002F77EE" w:rsidRDefault="002F77EE">
          <w:pPr>
            <w:pStyle w:val="TOC2"/>
            <w:tabs>
              <w:tab w:val="right" w:leader="dot" w:pos="9016"/>
            </w:tabs>
            <w:rPr>
              <w:rFonts w:eastAsiaTheme="minorEastAsia"/>
              <w:noProof/>
            </w:rPr>
          </w:pPr>
          <w:hyperlink w:anchor="_Toc225188631" w:history="1">
            <w:r w:rsidRPr="007E27C3">
              <w:rPr>
                <w:rStyle w:val="Hyperlink"/>
                <w:noProof/>
              </w:rPr>
              <w:t>2.1 Macro Marketing Environment</w:t>
            </w:r>
            <w:r>
              <w:rPr>
                <w:noProof/>
                <w:webHidden/>
              </w:rPr>
              <w:tab/>
            </w:r>
            <w:r>
              <w:rPr>
                <w:noProof/>
                <w:webHidden/>
              </w:rPr>
              <w:fldChar w:fldCharType="begin"/>
            </w:r>
            <w:r>
              <w:rPr>
                <w:noProof/>
                <w:webHidden/>
              </w:rPr>
              <w:instrText xml:space="preserve"> PAGEREF _Toc225188631 \h </w:instrText>
            </w:r>
            <w:r>
              <w:rPr>
                <w:noProof/>
                <w:webHidden/>
              </w:rPr>
            </w:r>
            <w:r>
              <w:rPr>
                <w:noProof/>
                <w:webHidden/>
              </w:rPr>
              <w:fldChar w:fldCharType="separate"/>
            </w:r>
            <w:r>
              <w:rPr>
                <w:noProof/>
                <w:webHidden/>
              </w:rPr>
              <w:t>3</w:t>
            </w:r>
            <w:r>
              <w:rPr>
                <w:noProof/>
                <w:webHidden/>
              </w:rPr>
              <w:fldChar w:fldCharType="end"/>
            </w:r>
          </w:hyperlink>
        </w:p>
        <w:p w14:paraId="769825CA" w14:textId="16816152" w:rsidR="002F77EE" w:rsidRDefault="002F77EE">
          <w:pPr>
            <w:pStyle w:val="TOC2"/>
            <w:tabs>
              <w:tab w:val="right" w:leader="dot" w:pos="9016"/>
            </w:tabs>
            <w:rPr>
              <w:rFonts w:eastAsiaTheme="minorEastAsia"/>
              <w:noProof/>
            </w:rPr>
          </w:pPr>
          <w:hyperlink w:anchor="_Toc225188632" w:history="1">
            <w:r w:rsidRPr="007E27C3">
              <w:rPr>
                <w:rStyle w:val="Hyperlink"/>
                <w:noProof/>
              </w:rPr>
              <w:t>2.1.1 PESTLE Framework</w:t>
            </w:r>
            <w:r>
              <w:rPr>
                <w:noProof/>
                <w:webHidden/>
              </w:rPr>
              <w:tab/>
            </w:r>
            <w:r>
              <w:rPr>
                <w:noProof/>
                <w:webHidden/>
              </w:rPr>
              <w:fldChar w:fldCharType="begin"/>
            </w:r>
            <w:r>
              <w:rPr>
                <w:noProof/>
                <w:webHidden/>
              </w:rPr>
              <w:instrText xml:space="preserve"> PAGEREF _Toc225188632 \h </w:instrText>
            </w:r>
            <w:r>
              <w:rPr>
                <w:noProof/>
                <w:webHidden/>
              </w:rPr>
            </w:r>
            <w:r>
              <w:rPr>
                <w:noProof/>
                <w:webHidden/>
              </w:rPr>
              <w:fldChar w:fldCharType="separate"/>
            </w:r>
            <w:r>
              <w:rPr>
                <w:noProof/>
                <w:webHidden/>
              </w:rPr>
              <w:t>3</w:t>
            </w:r>
            <w:r>
              <w:rPr>
                <w:noProof/>
                <w:webHidden/>
              </w:rPr>
              <w:fldChar w:fldCharType="end"/>
            </w:r>
          </w:hyperlink>
        </w:p>
        <w:p w14:paraId="45EEACFF" w14:textId="3A6657CB" w:rsidR="002F77EE" w:rsidRDefault="002F77EE">
          <w:pPr>
            <w:pStyle w:val="TOC2"/>
            <w:tabs>
              <w:tab w:val="right" w:leader="dot" w:pos="9016"/>
            </w:tabs>
            <w:rPr>
              <w:rFonts w:eastAsiaTheme="minorEastAsia"/>
              <w:noProof/>
            </w:rPr>
          </w:pPr>
          <w:hyperlink w:anchor="_Toc225188633" w:history="1">
            <w:r w:rsidRPr="007E27C3">
              <w:rPr>
                <w:rStyle w:val="Hyperlink"/>
                <w:noProof/>
              </w:rPr>
              <w:t>2.1.2 Justification of Selected Factors</w:t>
            </w:r>
            <w:r>
              <w:rPr>
                <w:noProof/>
                <w:webHidden/>
              </w:rPr>
              <w:tab/>
            </w:r>
            <w:r>
              <w:rPr>
                <w:noProof/>
                <w:webHidden/>
              </w:rPr>
              <w:fldChar w:fldCharType="begin"/>
            </w:r>
            <w:r>
              <w:rPr>
                <w:noProof/>
                <w:webHidden/>
              </w:rPr>
              <w:instrText xml:space="preserve"> PAGEREF _Toc225188633 \h </w:instrText>
            </w:r>
            <w:r>
              <w:rPr>
                <w:noProof/>
                <w:webHidden/>
              </w:rPr>
            </w:r>
            <w:r>
              <w:rPr>
                <w:noProof/>
                <w:webHidden/>
              </w:rPr>
              <w:fldChar w:fldCharType="separate"/>
            </w:r>
            <w:r>
              <w:rPr>
                <w:noProof/>
                <w:webHidden/>
              </w:rPr>
              <w:t>4</w:t>
            </w:r>
            <w:r>
              <w:rPr>
                <w:noProof/>
                <w:webHidden/>
              </w:rPr>
              <w:fldChar w:fldCharType="end"/>
            </w:r>
          </w:hyperlink>
        </w:p>
        <w:p w14:paraId="706F7ACA" w14:textId="391E9B9C" w:rsidR="002F77EE" w:rsidRDefault="002F77EE">
          <w:pPr>
            <w:pStyle w:val="TOC2"/>
            <w:tabs>
              <w:tab w:val="right" w:leader="dot" w:pos="9016"/>
            </w:tabs>
            <w:rPr>
              <w:rFonts w:eastAsiaTheme="minorEastAsia"/>
              <w:noProof/>
            </w:rPr>
          </w:pPr>
          <w:hyperlink w:anchor="_Toc225188634" w:history="1">
            <w:r w:rsidRPr="007E27C3">
              <w:rPr>
                <w:rStyle w:val="Hyperlink"/>
                <w:noProof/>
              </w:rPr>
              <w:t>2.2 Macro Factor 1: Technological</w:t>
            </w:r>
            <w:r>
              <w:rPr>
                <w:noProof/>
                <w:webHidden/>
              </w:rPr>
              <w:tab/>
            </w:r>
            <w:r>
              <w:rPr>
                <w:noProof/>
                <w:webHidden/>
              </w:rPr>
              <w:fldChar w:fldCharType="begin"/>
            </w:r>
            <w:r>
              <w:rPr>
                <w:noProof/>
                <w:webHidden/>
              </w:rPr>
              <w:instrText xml:space="preserve"> PAGEREF _Toc225188634 \h </w:instrText>
            </w:r>
            <w:r>
              <w:rPr>
                <w:noProof/>
                <w:webHidden/>
              </w:rPr>
            </w:r>
            <w:r>
              <w:rPr>
                <w:noProof/>
                <w:webHidden/>
              </w:rPr>
              <w:fldChar w:fldCharType="separate"/>
            </w:r>
            <w:r>
              <w:rPr>
                <w:noProof/>
                <w:webHidden/>
              </w:rPr>
              <w:t>4</w:t>
            </w:r>
            <w:r>
              <w:rPr>
                <w:noProof/>
                <w:webHidden/>
              </w:rPr>
              <w:fldChar w:fldCharType="end"/>
            </w:r>
          </w:hyperlink>
        </w:p>
        <w:p w14:paraId="7FC69482" w14:textId="6FBAFF7C" w:rsidR="002F77EE" w:rsidRDefault="002F77EE">
          <w:pPr>
            <w:pStyle w:val="TOC2"/>
            <w:tabs>
              <w:tab w:val="right" w:leader="dot" w:pos="9016"/>
            </w:tabs>
            <w:rPr>
              <w:rFonts w:eastAsiaTheme="minorEastAsia"/>
              <w:noProof/>
            </w:rPr>
          </w:pPr>
          <w:hyperlink w:anchor="_Toc225188635" w:history="1">
            <w:r w:rsidRPr="007E27C3">
              <w:rPr>
                <w:rStyle w:val="Hyperlink"/>
                <w:noProof/>
              </w:rPr>
              <w:t>2.2.1 Impact on the Pioneer Organisation – Tesla</w:t>
            </w:r>
            <w:r>
              <w:rPr>
                <w:noProof/>
                <w:webHidden/>
              </w:rPr>
              <w:tab/>
            </w:r>
            <w:r>
              <w:rPr>
                <w:noProof/>
                <w:webHidden/>
              </w:rPr>
              <w:fldChar w:fldCharType="begin"/>
            </w:r>
            <w:r>
              <w:rPr>
                <w:noProof/>
                <w:webHidden/>
              </w:rPr>
              <w:instrText xml:space="preserve"> PAGEREF _Toc225188635 \h </w:instrText>
            </w:r>
            <w:r>
              <w:rPr>
                <w:noProof/>
                <w:webHidden/>
              </w:rPr>
            </w:r>
            <w:r>
              <w:rPr>
                <w:noProof/>
                <w:webHidden/>
              </w:rPr>
              <w:fldChar w:fldCharType="separate"/>
            </w:r>
            <w:r>
              <w:rPr>
                <w:noProof/>
                <w:webHidden/>
              </w:rPr>
              <w:t>4</w:t>
            </w:r>
            <w:r>
              <w:rPr>
                <w:noProof/>
                <w:webHidden/>
              </w:rPr>
              <w:fldChar w:fldCharType="end"/>
            </w:r>
          </w:hyperlink>
        </w:p>
        <w:p w14:paraId="003C4C9F" w14:textId="2CBA787B" w:rsidR="002F77EE" w:rsidRDefault="002F77EE">
          <w:pPr>
            <w:pStyle w:val="TOC2"/>
            <w:tabs>
              <w:tab w:val="right" w:leader="dot" w:pos="9016"/>
            </w:tabs>
            <w:rPr>
              <w:rFonts w:eastAsiaTheme="minorEastAsia"/>
              <w:noProof/>
            </w:rPr>
          </w:pPr>
          <w:hyperlink w:anchor="_Toc225188636" w:history="1">
            <w:r w:rsidRPr="007E27C3">
              <w:rPr>
                <w:rStyle w:val="Hyperlink"/>
                <w:noProof/>
              </w:rPr>
              <w:t>2.2.2 Impact on the Follower Organisation – BMW</w:t>
            </w:r>
            <w:r>
              <w:rPr>
                <w:noProof/>
                <w:webHidden/>
              </w:rPr>
              <w:tab/>
            </w:r>
            <w:r>
              <w:rPr>
                <w:noProof/>
                <w:webHidden/>
              </w:rPr>
              <w:fldChar w:fldCharType="begin"/>
            </w:r>
            <w:r>
              <w:rPr>
                <w:noProof/>
                <w:webHidden/>
              </w:rPr>
              <w:instrText xml:space="preserve"> PAGEREF _Toc225188636 \h </w:instrText>
            </w:r>
            <w:r>
              <w:rPr>
                <w:noProof/>
                <w:webHidden/>
              </w:rPr>
            </w:r>
            <w:r>
              <w:rPr>
                <w:noProof/>
                <w:webHidden/>
              </w:rPr>
              <w:fldChar w:fldCharType="separate"/>
            </w:r>
            <w:r>
              <w:rPr>
                <w:noProof/>
                <w:webHidden/>
              </w:rPr>
              <w:t>5</w:t>
            </w:r>
            <w:r>
              <w:rPr>
                <w:noProof/>
                <w:webHidden/>
              </w:rPr>
              <w:fldChar w:fldCharType="end"/>
            </w:r>
          </w:hyperlink>
        </w:p>
        <w:p w14:paraId="245419F3" w14:textId="6A0353CD" w:rsidR="002F77EE" w:rsidRDefault="002F77EE">
          <w:pPr>
            <w:pStyle w:val="TOC2"/>
            <w:tabs>
              <w:tab w:val="right" w:leader="dot" w:pos="9016"/>
            </w:tabs>
            <w:rPr>
              <w:rFonts w:eastAsiaTheme="minorEastAsia"/>
              <w:noProof/>
            </w:rPr>
          </w:pPr>
          <w:hyperlink w:anchor="_Toc225188637" w:history="1">
            <w:r w:rsidRPr="007E27C3">
              <w:rPr>
                <w:rStyle w:val="Hyperlink"/>
                <w:noProof/>
              </w:rPr>
              <w:t>2.3 Macro Factor 2: Environmental</w:t>
            </w:r>
            <w:r>
              <w:rPr>
                <w:noProof/>
                <w:webHidden/>
              </w:rPr>
              <w:tab/>
            </w:r>
            <w:r>
              <w:rPr>
                <w:noProof/>
                <w:webHidden/>
              </w:rPr>
              <w:fldChar w:fldCharType="begin"/>
            </w:r>
            <w:r>
              <w:rPr>
                <w:noProof/>
                <w:webHidden/>
              </w:rPr>
              <w:instrText xml:space="preserve"> PAGEREF _Toc225188637 \h </w:instrText>
            </w:r>
            <w:r>
              <w:rPr>
                <w:noProof/>
                <w:webHidden/>
              </w:rPr>
            </w:r>
            <w:r>
              <w:rPr>
                <w:noProof/>
                <w:webHidden/>
              </w:rPr>
              <w:fldChar w:fldCharType="separate"/>
            </w:r>
            <w:r>
              <w:rPr>
                <w:noProof/>
                <w:webHidden/>
              </w:rPr>
              <w:t>5</w:t>
            </w:r>
            <w:r>
              <w:rPr>
                <w:noProof/>
                <w:webHidden/>
              </w:rPr>
              <w:fldChar w:fldCharType="end"/>
            </w:r>
          </w:hyperlink>
        </w:p>
        <w:p w14:paraId="49743CDF" w14:textId="1067B922" w:rsidR="002F77EE" w:rsidRDefault="002F77EE">
          <w:pPr>
            <w:pStyle w:val="TOC2"/>
            <w:tabs>
              <w:tab w:val="right" w:leader="dot" w:pos="9016"/>
            </w:tabs>
            <w:rPr>
              <w:rFonts w:eastAsiaTheme="minorEastAsia"/>
              <w:noProof/>
            </w:rPr>
          </w:pPr>
          <w:hyperlink w:anchor="_Toc225188638" w:history="1">
            <w:r w:rsidRPr="007E27C3">
              <w:rPr>
                <w:rStyle w:val="Hyperlink"/>
                <w:noProof/>
              </w:rPr>
              <w:t>2.3.1 Impact on the Pioneer Organisation – Tesla</w:t>
            </w:r>
            <w:r>
              <w:rPr>
                <w:noProof/>
                <w:webHidden/>
              </w:rPr>
              <w:tab/>
            </w:r>
            <w:r>
              <w:rPr>
                <w:noProof/>
                <w:webHidden/>
              </w:rPr>
              <w:fldChar w:fldCharType="begin"/>
            </w:r>
            <w:r>
              <w:rPr>
                <w:noProof/>
                <w:webHidden/>
              </w:rPr>
              <w:instrText xml:space="preserve"> PAGEREF _Toc225188638 \h </w:instrText>
            </w:r>
            <w:r>
              <w:rPr>
                <w:noProof/>
                <w:webHidden/>
              </w:rPr>
            </w:r>
            <w:r>
              <w:rPr>
                <w:noProof/>
                <w:webHidden/>
              </w:rPr>
              <w:fldChar w:fldCharType="separate"/>
            </w:r>
            <w:r>
              <w:rPr>
                <w:noProof/>
                <w:webHidden/>
              </w:rPr>
              <w:t>5</w:t>
            </w:r>
            <w:r>
              <w:rPr>
                <w:noProof/>
                <w:webHidden/>
              </w:rPr>
              <w:fldChar w:fldCharType="end"/>
            </w:r>
          </w:hyperlink>
        </w:p>
        <w:p w14:paraId="0B5004B7" w14:textId="11D30ACB" w:rsidR="002F77EE" w:rsidRDefault="002F77EE">
          <w:pPr>
            <w:pStyle w:val="TOC2"/>
            <w:tabs>
              <w:tab w:val="right" w:leader="dot" w:pos="9016"/>
            </w:tabs>
            <w:rPr>
              <w:rFonts w:eastAsiaTheme="minorEastAsia"/>
              <w:noProof/>
            </w:rPr>
          </w:pPr>
          <w:hyperlink w:anchor="_Toc225188639" w:history="1">
            <w:r w:rsidRPr="007E27C3">
              <w:rPr>
                <w:rStyle w:val="Hyperlink"/>
                <w:noProof/>
              </w:rPr>
              <w:t>2.3.2 Impact on the Follower Organisation – BMW</w:t>
            </w:r>
            <w:r>
              <w:rPr>
                <w:noProof/>
                <w:webHidden/>
              </w:rPr>
              <w:tab/>
            </w:r>
            <w:r>
              <w:rPr>
                <w:noProof/>
                <w:webHidden/>
              </w:rPr>
              <w:fldChar w:fldCharType="begin"/>
            </w:r>
            <w:r>
              <w:rPr>
                <w:noProof/>
                <w:webHidden/>
              </w:rPr>
              <w:instrText xml:space="preserve"> PAGEREF _Toc225188639 \h </w:instrText>
            </w:r>
            <w:r>
              <w:rPr>
                <w:noProof/>
                <w:webHidden/>
              </w:rPr>
            </w:r>
            <w:r>
              <w:rPr>
                <w:noProof/>
                <w:webHidden/>
              </w:rPr>
              <w:fldChar w:fldCharType="separate"/>
            </w:r>
            <w:r>
              <w:rPr>
                <w:noProof/>
                <w:webHidden/>
              </w:rPr>
              <w:t>6</w:t>
            </w:r>
            <w:r>
              <w:rPr>
                <w:noProof/>
                <w:webHidden/>
              </w:rPr>
              <w:fldChar w:fldCharType="end"/>
            </w:r>
          </w:hyperlink>
        </w:p>
        <w:p w14:paraId="17D1A1D2" w14:textId="240F7223" w:rsidR="002F77EE" w:rsidRDefault="002F77EE">
          <w:pPr>
            <w:pStyle w:val="TOC1"/>
            <w:rPr>
              <w:rFonts w:eastAsiaTheme="minorEastAsia"/>
              <w:noProof/>
            </w:rPr>
          </w:pPr>
          <w:hyperlink w:anchor="_Toc225188640" w:history="1">
            <w:r w:rsidRPr="007E27C3">
              <w:rPr>
                <w:rStyle w:val="Hyperlink"/>
                <w:noProof/>
              </w:rPr>
              <w:t>3. Task 2: Strategic Responses</w:t>
            </w:r>
            <w:r>
              <w:rPr>
                <w:noProof/>
                <w:webHidden/>
              </w:rPr>
              <w:tab/>
            </w:r>
            <w:r>
              <w:rPr>
                <w:noProof/>
                <w:webHidden/>
              </w:rPr>
              <w:fldChar w:fldCharType="begin"/>
            </w:r>
            <w:r>
              <w:rPr>
                <w:noProof/>
                <w:webHidden/>
              </w:rPr>
              <w:instrText xml:space="preserve"> PAGEREF _Toc225188640 \h </w:instrText>
            </w:r>
            <w:r>
              <w:rPr>
                <w:noProof/>
                <w:webHidden/>
              </w:rPr>
            </w:r>
            <w:r>
              <w:rPr>
                <w:noProof/>
                <w:webHidden/>
              </w:rPr>
              <w:fldChar w:fldCharType="separate"/>
            </w:r>
            <w:r>
              <w:rPr>
                <w:noProof/>
                <w:webHidden/>
              </w:rPr>
              <w:t>6</w:t>
            </w:r>
            <w:r>
              <w:rPr>
                <w:noProof/>
                <w:webHidden/>
              </w:rPr>
              <w:fldChar w:fldCharType="end"/>
            </w:r>
          </w:hyperlink>
        </w:p>
        <w:p w14:paraId="6039B7C0" w14:textId="65671511" w:rsidR="002F77EE" w:rsidRDefault="002F77EE">
          <w:pPr>
            <w:pStyle w:val="TOC2"/>
            <w:tabs>
              <w:tab w:val="right" w:leader="dot" w:pos="9016"/>
            </w:tabs>
            <w:rPr>
              <w:rFonts w:eastAsiaTheme="minorEastAsia"/>
              <w:noProof/>
            </w:rPr>
          </w:pPr>
          <w:hyperlink w:anchor="_Toc225188641" w:history="1">
            <w:r w:rsidRPr="007E27C3">
              <w:rPr>
                <w:rStyle w:val="Hyperlink"/>
                <w:noProof/>
              </w:rPr>
              <w:t>3.1 Tesla Strategic Responses</w:t>
            </w:r>
            <w:r>
              <w:rPr>
                <w:noProof/>
                <w:webHidden/>
              </w:rPr>
              <w:tab/>
            </w:r>
            <w:r>
              <w:rPr>
                <w:noProof/>
                <w:webHidden/>
              </w:rPr>
              <w:fldChar w:fldCharType="begin"/>
            </w:r>
            <w:r>
              <w:rPr>
                <w:noProof/>
                <w:webHidden/>
              </w:rPr>
              <w:instrText xml:space="preserve"> PAGEREF _Toc225188641 \h </w:instrText>
            </w:r>
            <w:r>
              <w:rPr>
                <w:noProof/>
                <w:webHidden/>
              </w:rPr>
            </w:r>
            <w:r>
              <w:rPr>
                <w:noProof/>
                <w:webHidden/>
              </w:rPr>
              <w:fldChar w:fldCharType="separate"/>
            </w:r>
            <w:r>
              <w:rPr>
                <w:noProof/>
                <w:webHidden/>
              </w:rPr>
              <w:t>6</w:t>
            </w:r>
            <w:r>
              <w:rPr>
                <w:noProof/>
                <w:webHidden/>
              </w:rPr>
              <w:fldChar w:fldCharType="end"/>
            </w:r>
          </w:hyperlink>
        </w:p>
        <w:p w14:paraId="214B1F03" w14:textId="1F0E558A" w:rsidR="002F77EE" w:rsidRDefault="002F77EE">
          <w:pPr>
            <w:pStyle w:val="TOC2"/>
            <w:tabs>
              <w:tab w:val="right" w:leader="dot" w:pos="9016"/>
            </w:tabs>
            <w:rPr>
              <w:rFonts w:eastAsiaTheme="minorEastAsia"/>
              <w:noProof/>
            </w:rPr>
          </w:pPr>
          <w:hyperlink w:anchor="_Toc225188642" w:history="1">
            <w:r w:rsidRPr="007E27C3">
              <w:rPr>
                <w:rStyle w:val="Hyperlink"/>
                <w:noProof/>
              </w:rPr>
              <w:t>3.1.1 Strategy Overview</w:t>
            </w:r>
            <w:r>
              <w:rPr>
                <w:noProof/>
                <w:webHidden/>
              </w:rPr>
              <w:tab/>
            </w:r>
            <w:r>
              <w:rPr>
                <w:noProof/>
                <w:webHidden/>
              </w:rPr>
              <w:fldChar w:fldCharType="begin"/>
            </w:r>
            <w:r>
              <w:rPr>
                <w:noProof/>
                <w:webHidden/>
              </w:rPr>
              <w:instrText xml:space="preserve"> PAGEREF _Toc225188642 \h </w:instrText>
            </w:r>
            <w:r>
              <w:rPr>
                <w:noProof/>
                <w:webHidden/>
              </w:rPr>
            </w:r>
            <w:r>
              <w:rPr>
                <w:noProof/>
                <w:webHidden/>
              </w:rPr>
              <w:fldChar w:fldCharType="separate"/>
            </w:r>
            <w:r>
              <w:rPr>
                <w:noProof/>
                <w:webHidden/>
              </w:rPr>
              <w:t>6</w:t>
            </w:r>
            <w:r>
              <w:rPr>
                <w:noProof/>
                <w:webHidden/>
              </w:rPr>
              <w:fldChar w:fldCharType="end"/>
            </w:r>
          </w:hyperlink>
        </w:p>
        <w:p w14:paraId="59F17CE5" w14:textId="4C3371C6" w:rsidR="002F77EE" w:rsidRDefault="002F77EE">
          <w:pPr>
            <w:pStyle w:val="TOC2"/>
            <w:tabs>
              <w:tab w:val="right" w:leader="dot" w:pos="9016"/>
            </w:tabs>
            <w:rPr>
              <w:rFonts w:eastAsiaTheme="minorEastAsia"/>
              <w:noProof/>
            </w:rPr>
          </w:pPr>
          <w:hyperlink w:anchor="_Toc225188643" w:history="1">
            <w:r w:rsidRPr="007E27C3">
              <w:rPr>
                <w:rStyle w:val="Hyperlink"/>
                <w:noProof/>
              </w:rPr>
              <w:t>3.1.2 Differentiation Strategy</w:t>
            </w:r>
            <w:r>
              <w:rPr>
                <w:noProof/>
                <w:webHidden/>
              </w:rPr>
              <w:tab/>
            </w:r>
            <w:r>
              <w:rPr>
                <w:noProof/>
                <w:webHidden/>
              </w:rPr>
              <w:fldChar w:fldCharType="begin"/>
            </w:r>
            <w:r>
              <w:rPr>
                <w:noProof/>
                <w:webHidden/>
              </w:rPr>
              <w:instrText xml:space="preserve"> PAGEREF _Toc225188643 \h </w:instrText>
            </w:r>
            <w:r>
              <w:rPr>
                <w:noProof/>
                <w:webHidden/>
              </w:rPr>
            </w:r>
            <w:r>
              <w:rPr>
                <w:noProof/>
                <w:webHidden/>
              </w:rPr>
              <w:fldChar w:fldCharType="separate"/>
            </w:r>
            <w:r>
              <w:rPr>
                <w:noProof/>
                <w:webHidden/>
              </w:rPr>
              <w:t>7</w:t>
            </w:r>
            <w:r>
              <w:rPr>
                <w:noProof/>
                <w:webHidden/>
              </w:rPr>
              <w:fldChar w:fldCharType="end"/>
            </w:r>
          </w:hyperlink>
        </w:p>
        <w:p w14:paraId="20514FFC" w14:textId="6A0B4021" w:rsidR="002F77EE" w:rsidRDefault="002F77EE">
          <w:pPr>
            <w:pStyle w:val="TOC2"/>
            <w:tabs>
              <w:tab w:val="right" w:leader="dot" w:pos="9016"/>
            </w:tabs>
            <w:rPr>
              <w:rFonts w:eastAsiaTheme="minorEastAsia"/>
              <w:noProof/>
            </w:rPr>
          </w:pPr>
          <w:hyperlink w:anchor="_Toc225188644" w:history="1">
            <w:r w:rsidRPr="007E27C3">
              <w:rPr>
                <w:rStyle w:val="Hyperlink"/>
                <w:noProof/>
              </w:rPr>
              <w:t>3.1.3 Industry Evidence</w:t>
            </w:r>
            <w:r>
              <w:rPr>
                <w:noProof/>
                <w:webHidden/>
              </w:rPr>
              <w:tab/>
            </w:r>
            <w:r>
              <w:rPr>
                <w:noProof/>
                <w:webHidden/>
              </w:rPr>
              <w:fldChar w:fldCharType="begin"/>
            </w:r>
            <w:r>
              <w:rPr>
                <w:noProof/>
                <w:webHidden/>
              </w:rPr>
              <w:instrText xml:space="preserve"> PAGEREF _Toc225188644 \h </w:instrText>
            </w:r>
            <w:r>
              <w:rPr>
                <w:noProof/>
                <w:webHidden/>
              </w:rPr>
            </w:r>
            <w:r>
              <w:rPr>
                <w:noProof/>
                <w:webHidden/>
              </w:rPr>
              <w:fldChar w:fldCharType="separate"/>
            </w:r>
            <w:r>
              <w:rPr>
                <w:noProof/>
                <w:webHidden/>
              </w:rPr>
              <w:t>7</w:t>
            </w:r>
            <w:r>
              <w:rPr>
                <w:noProof/>
                <w:webHidden/>
              </w:rPr>
              <w:fldChar w:fldCharType="end"/>
            </w:r>
          </w:hyperlink>
        </w:p>
        <w:p w14:paraId="6A763483" w14:textId="68AEF518" w:rsidR="002F77EE" w:rsidRDefault="002F77EE">
          <w:pPr>
            <w:pStyle w:val="TOC2"/>
            <w:tabs>
              <w:tab w:val="right" w:leader="dot" w:pos="9016"/>
            </w:tabs>
            <w:rPr>
              <w:rFonts w:eastAsiaTheme="minorEastAsia"/>
              <w:noProof/>
            </w:rPr>
          </w:pPr>
          <w:hyperlink w:anchor="_Toc225188645" w:history="1">
            <w:r w:rsidRPr="007E27C3">
              <w:rPr>
                <w:rStyle w:val="Hyperlink"/>
                <w:noProof/>
              </w:rPr>
              <w:t>3.2 BMW Strategic Responses</w:t>
            </w:r>
            <w:r>
              <w:rPr>
                <w:noProof/>
                <w:webHidden/>
              </w:rPr>
              <w:tab/>
            </w:r>
            <w:r>
              <w:rPr>
                <w:noProof/>
                <w:webHidden/>
              </w:rPr>
              <w:fldChar w:fldCharType="begin"/>
            </w:r>
            <w:r>
              <w:rPr>
                <w:noProof/>
                <w:webHidden/>
              </w:rPr>
              <w:instrText xml:space="preserve"> PAGEREF _Toc225188645 \h </w:instrText>
            </w:r>
            <w:r>
              <w:rPr>
                <w:noProof/>
                <w:webHidden/>
              </w:rPr>
            </w:r>
            <w:r>
              <w:rPr>
                <w:noProof/>
                <w:webHidden/>
              </w:rPr>
              <w:fldChar w:fldCharType="separate"/>
            </w:r>
            <w:r>
              <w:rPr>
                <w:noProof/>
                <w:webHidden/>
              </w:rPr>
              <w:t>7</w:t>
            </w:r>
            <w:r>
              <w:rPr>
                <w:noProof/>
                <w:webHidden/>
              </w:rPr>
              <w:fldChar w:fldCharType="end"/>
            </w:r>
          </w:hyperlink>
        </w:p>
        <w:p w14:paraId="53C967BF" w14:textId="0D8E09D7" w:rsidR="002F77EE" w:rsidRDefault="002F77EE">
          <w:pPr>
            <w:pStyle w:val="TOC2"/>
            <w:tabs>
              <w:tab w:val="right" w:leader="dot" w:pos="9016"/>
            </w:tabs>
            <w:rPr>
              <w:rFonts w:eastAsiaTheme="minorEastAsia"/>
              <w:noProof/>
            </w:rPr>
          </w:pPr>
          <w:hyperlink w:anchor="_Toc225188646" w:history="1">
            <w:r w:rsidRPr="007E27C3">
              <w:rPr>
                <w:rStyle w:val="Hyperlink"/>
                <w:noProof/>
              </w:rPr>
              <w:t>3.2.1 Strategy Overview</w:t>
            </w:r>
            <w:r>
              <w:rPr>
                <w:noProof/>
                <w:webHidden/>
              </w:rPr>
              <w:tab/>
            </w:r>
            <w:r>
              <w:rPr>
                <w:noProof/>
                <w:webHidden/>
              </w:rPr>
              <w:fldChar w:fldCharType="begin"/>
            </w:r>
            <w:r>
              <w:rPr>
                <w:noProof/>
                <w:webHidden/>
              </w:rPr>
              <w:instrText xml:space="preserve"> PAGEREF _Toc225188646 \h </w:instrText>
            </w:r>
            <w:r>
              <w:rPr>
                <w:noProof/>
                <w:webHidden/>
              </w:rPr>
            </w:r>
            <w:r>
              <w:rPr>
                <w:noProof/>
                <w:webHidden/>
              </w:rPr>
              <w:fldChar w:fldCharType="separate"/>
            </w:r>
            <w:r>
              <w:rPr>
                <w:noProof/>
                <w:webHidden/>
              </w:rPr>
              <w:t>7</w:t>
            </w:r>
            <w:r>
              <w:rPr>
                <w:noProof/>
                <w:webHidden/>
              </w:rPr>
              <w:fldChar w:fldCharType="end"/>
            </w:r>
          </w:hyperlink>
        </w:p>
        <w:p w14:paraId="709DE246" w14:textId="606074B1" w:rsidR="002F77EE" w:rsidRDefault="002F77EE">
          <w:pPr>
            <w:pStyle w:val="TOC2"/>
            <w:tabs>
              <w:tab w:val="right" w:leader="dot" w:pos="9016"/>
            </w:tabs>
            <w:rPr>
              <w:rFonts w:eastAsiaTheme="minorEastAsia"/>
              <w:noProof/>
            </w:rPr>
          </w:pPr>
          <w:hyperlink w:anchor="_Toc225188647" w:history="1">
            <w:r w:rsidRPr="007E27C3">
              <w:rPr>
                <w:rStyle w:val="Hyperlink"/>
                <w:noProof/>
              </w:rPr>
              <w:t>3.2.2 Ansoff Matrix Application</w:t>
            </w:r>
            <w:r>
              <w:rPr>
                <w:noProof/>
                <w:webHidden/>
              </w:rPr>
              <w:tab/>
            </w:r>
            <w:r>
              <w:rPr>
                <w:noProof/>
                <w:webHidden/>
              </w:rPr>
              <w:fldChar w:fldCharType="begin"/>
            </w:r>
            <w:r>
              <w:rPr>
                <w:noProof/>
                <w:webHidden/>
              </w:rPr>
              <w:instrText xml:space="preserve"> PAGEREF _Toc225188647 \h </w:instrText>
            </w:r>
            <w:r>
              <w:rPr>
                <w:noProof/>
                <w:webHidden/>
              </w:rPr>
            </w:r>
            <w:r>
              <w:rPr>
                <w:noProof/>
                <w:webHidden/>
              </w:rPr>
              <w:fldChar w:fldCharType="separate"/>
            </w:r>
            <w:r>
              <w:rPr>
                <w:noProof/>
                <w:webHidden/>
              </w:rPr>
              <w:t>8</w:t>
            </w:r>
            <w:r>
              <w:rPr>
                <w:noProof/>
                <w:webHidden/>
              </w:rPr>
              <w:fldChar w:fldCharType="end"/>
            </w:r>
          </w:hyperlink>
        </w:p>
        <w:p w14:paraId="73FE9A1A" w14:textId="40CDCA6B" w:rsidR="002F77EE" w:rsidRDefault="002F77EE">
          <w:pPr>
            <w:pStyle w:val="TOC2"/>
            <w:tabs>
              <w:tab w:val="right" w:leader="dot" w:pos="9016"/>
            </w:tabs>
            <w:rPr>
              <w:rFonts w:eastAsiaTheme="minorEastAsia"/>
              <w:noProof/>
            </w:rPr>
          </w:pPr>
          <w:hyperlink w:anchor="_Toc225188648" w:history="1">
            <w:r w:rsidRPr="007E27C3">
              <w:rPr>
                <w:rStyle w:val="Hyperlink"/>
                <w:noProof/>
              </w:rPr>
              <w:t>3.2.3 Competitive Evaluation</w:t>
            </w:r>
            <w:r>
              <w:rPr>
                <w:noProof/>
                <w:webHidden/>
              </w:rPr>
              <w:tab/>
            </w:r>
            <w:r>
              <w:rPr>
                <w:noProof/>
                <w:webHidden/>
              </w:rPr>
              <w:fldChar w:fldCharType="begin"/>
            </w:r>
            <w:r>
              <w:rPr>
                <w:noProof/>
                <w:webHidden/>
              </w:rPr>
              <w:instrText xml:space="preserve"> PAGEREF _Toc225188648 \h </w:instrText>
            </w:r>
            <w:r>
              <w:rPr>
                <w:noProof/>
                <w:webHidden/>
              </w:rPr>
            </w:r>
            <w:r>
              <w:rPr>
                <w:noProof/>
                <w:webHidden/>
              </w:rPr>
              <w:fldChar w:fldCharType="separate"/>
            </w:r>
            <w:r>
              <w:rPr>
                <w:noProof/>
                <w:webHidden/>
              </w:rPr>
              <w:t>8</w:t>
            </w:r>
            <w:r>
              <w:rPr>
                <w:noProof/>
                <w:webHidden/>
              </w:rPr>
              <w:fldChar w:fldCharType="end"/>
            </w:r>
          </w:hyperlink>
        </w:p>
        <w:p w14:paraId="096ACF42" w14:textId="44AB42FF" w:rsidR="002F77EE" w:rsidRDefault="002F77EE">
          <w:pPr>
            <w:pStyle w:val="TOC1"/>
            <w:rPr>
              <w:rFonts w:eastAsiaTheme="minorEastAsia"/>
              <w:noProof/>
            </w:rPr>
          </w:pPr>
          <w:hyperlink w:anchor="_Toc225188649" w:history="1">
            <w:r w:rsidRPr="007E27C3">
              <w:rPr>
                <w:rStyle w:val="Hyperlink"/>
                <w:noProof/>
              </w:rPr>
              <w:t>4. Conclusion</w:t>
            </w:r>
            <w:r>
              <w:rPr>
                <w:noProof/>
                <w:webHidden/>
              </w:rPr>
              <w:tab/>
            </w:r>
            <w:r>
              <w:rPr>
                <w:noProof/>
                <w:webHidden/>
              </w:rPr>
              <w:fldChar w:fldCharType="begin"/>
            </w:r>
            <w:r>
              <w:rPr>
                <w:noProof/>
                <w:webHidden/>
              </w:rPr>
              <w:instrText xml:space="preserve"> PAGEREF _Toc225188649 \h </w:instrText>
            </w:r>
            <w:r>
              <w:rPr>
                <w:noProof/>
                <w:webHidden/>
              </w:rPr>
            </w:r>
            <w:r>
              <w:rPr>
                <w:noProof/>
                <w:webHidden/>
              </w:rPr>
              <w:fldChar w:fldCharType="separate"/>
            </w:r>
            <w:r>
              <w:rPr>
                <w:noProof/>
                <w:webHidden/>
              </w:rPr>
              <w:t>9</w:t>
            </w:r>
            <w:r>
              <w:rPr>
                <w:noProof/>
                <w:webHidden/>
              </w:rPr>
              <w:fldChar w:fldCharType="end"/>
            </w:r>
          </w:hyperlink>
        </w:p>
        <w:p w14:paraId="619DDB89" w14:textId="276B10F2" w:rsidR="002F77EE" w:rsidRDefault="002F77EE">
          <w:pPr>
            <w:pStyle w:val="TOC2"/>
            <w:tabs>
              <w:tab w:val="right" w:leader="dot" w:pos="9016"/>
            </w:tabs>
            <w:rPr>
              <w:rFonts w:eastAsiaTheme="minorEastAsia"/>
              <w:noProof/>
            </w:rPr>
          </w:pPr>
          <w:hyperlink w:anchor="_Toc225188650" w:history="1">
            <w:r w:rsidRPr="007E27C3">
              <w:rPr>
                <w:rStyle w:val="Hyperlink"/>
                <w:noProof/>
              </w:rPr>
              <w:t>4.1 Summary of Key Findings</w:t>
            </w:r>
            <w:r>
              <w:rPr>
                <w:noProof/>
                <w:webHidden/>
              </w:rPr>
              <w:tab/>
            </w:r>
            <w:r>
              <w:rPr>
                <w:noProof/>
                <w:webHidden/>
              </w:rPr>
              <w:fldChar w:fldCharType="begin"/>
            </w:r>
            <w:r>
              <w:rPr>
                <w:noProof/>
                <w:webHidden/>
              </w:rPr>
              <w:instrText xml:space="preserve"> PAGEREF _Toc225188650 \h </w:instrText>
            </w:r>
            <w:r>
              <w:rPr>
                <w:noProof/>
                <w:webHidden/>
              </w:rPr>
            </w:r>
            <w:r>
              <w:rPr>
                <w:noProof/>
                <w:webHidden/>
              </w:rPr>
              <w:fldChar w:fldCharType="separate"/>
            </w:r>
            <w:r>
              <w:rPr>
                <w:noProof/>
                <w:webHidden/>
              </w:rPr>
              <w:t>9</w:t>
            </w:r>
            <w:r>
              <w:rPr>
                <w:noProof/>
                <w:webHidden/>
              </w:rPr>
              <w:fldChar w:fldCharType="end"/>
            </w:r>
          </w:hyperlink>
        </w:p>
        <w:p w14:paraId="7FFBF853" w14:textId="30ADFF23" w:rsidR="002F77EE" w:rsidRDefault="002F77EE">
          <w:pPr>
            <w:pStyle w:val="TOC2"/>
            <w:tabs>
              <w:tab w:val="right" w:leader="dot" w:pos="9016"/>
            </w:tabs>
            <w:rPr>
              <w:rFonts w:eastAsiaTheme="minorEastAsia"/>
              <w:noProof/>
            </w:rPr>
          </w:pPr>
          <w:hyperlink w:anchor="_Toc225188651" w:history="1">
            <w:r w:rsidRPr="007E27C3">
              <w:rPr>
                <w:rStyle w:val="Hyperlink"/>
                <w:noProof/>
              </w:rPr>
              <w:t>4.2 Strategic Importance</w:t>
            </w:r>
            <w:r>
              <w:rPr>
                <w:noProof/>
                <w:webHidden/>
              </w:rPr>
              <w:tab/>
            </w:r>
            <w:r>
              <w:rPr>
                <w:noProof/>
                <w:webHidden/>
              </w:rPr>
              <w:fldChar w:fldCharType="begin"/>
            </w:r>
            <w:r>
              <w:rPr>
                <w:noProof/>
                <w:webHidden/>
              </w:rPr>
              <w:instrText xml:space="preserve"> PAGEREF _Toc225188651 \h </w:instrText>
            </w:r>
            <w:r>
              <w:rPr>
                <w:noProof/>
                <w:webHidden/>
              </w:rPr>
            </w:r>
            <w:r>
              <w:rPr>
                <w:noProof/>
                <w:webHidden/>
              </w:rPr>
              <w:fldChar w:fldCharType="separate"/>
            </w:r>
            <w:r>
              <w:rPr>
                <w:noProof/>
                <w:webHidden/>
              </w:rPr>
              <w:t>9</w:t>
            </w:r>
            <w:r>
              <w:rPr>
                <w:noProof/>
                <w:webHidden/>
              </w:rPr>
              <w:fldChar w:fldCharType="end"/>
            </w:r>
          </w:hyperlink>
        </w:p>
        <w:p w14:paraId="00727507" w14:textId="0C4AE91C" w:rsidR="002F77EE" w:rsidRDefault="002F77EE">
          <w:pPr>
            <w:pStyle w:val="TOC2"/>
            <w:tabs>
              <w:tab w:val="right" w:leader="dot" w:pos="9016"/>
            </w:tabs>
            <w:rPr>
              <w:rFonts w:eastAsiaTheme="minorEastAsia"/>
              <w:noProof/>
            </w:rPr>
          </w:pPr>
          <w:hyperlink w:anchor="_Toc225188652" w:history="1">
            <w:r w:rsidRPr="007E27C3">
              <w:rPr>
                <w:rStyle w:val="Hyperlink"/>
                <w:noProof/>
              </w:rPr>
              <w:t>4.3 Final Insight</w:t>
            </w:r>
            <w:r>
              <w:rPr>
                <w:noProof/>
                <w:webHidden/>
              </w:rPr>
              <w:tab/>
            </w:r>
            <w:r>
              <w:rPr>
                <w:noProof/>
                <w:webHidden/>
              </w:rPr>
              <w:fldChar w:fldCharType="begin"/>
            </w:r>
            <w:r>
              <w:rPr>
                <w:noProof/>
                <w:webHidden/>
              </w:rPr>
              <w:instrText xml:space="preserve"> PAGEREF _Toc225188652 \h </w:instrText>
            </w:r>
            <w:r>
              <w:rPr>
                <w:noProof/>
                <w:webHidden/>
              </w:rPr>
            </w:r>
            <w:r>
              <w:rPr>
                <w:noProof/>
                <w:webHidden/>
              </w:rPr>
              <w:fldChar w:fldCharType="separate"/>
            </w:r>
            <w:r>
              <w:rPr>
                <w:noProof/>
                <w:webHidden/>
              </w:rPr>
              <w:t>9</w:t>
            </w:r>
            <w:r>
              <w:rPr>
                <w:noProof/>
                <w:webHidden/>
              </w:rPr>
              <w:fldChar w:fldCharType="end"/>
            </w:r>
          </w:hyperlink>
        </w:p>
        <w:p w14:paraId="42003E2C" w14:textId="3FAF41DF" w:rsidR="002F77EE" w:rsidRDefault="002F77EE">
          <w:pPr>
            <w:pStyle w:val="TOC1"/>
            <w:rPr>
              <w:rFonts w:eastAsiaTheme="minorEastAsia"/>
              <w:noProof/>
            </w:rPr>
          </w:pPr>
          <w:hyperlink w:anchor="_Toc225188653" w:history="1">
            <w:r w:rsidRPr="007E27C3">
              <w:rPr>
                <w:rStyle w:val="Hyperlink"/>
                <w:noProof/>
              </w:rPr>
              <w:t>References</w:t>
            </w:r>
            <w:r>
              <w:rPr>
                <w:noProof/>
                <w:webHidden/>
              </w:rPr>
              <w:tab/>
            </w:r>
            <w:r>
              <w:rPr>
                <w:noProof/>
                <w:webHidden/>
              </w:rPr>
              <w:fldChar w:fldCharType="begin"/>
            </w:r>
            <w:r>
              <w:rPr>
                <w:noProof/>
                <w:webHidden/>
              </w:rPr>
              <w:instrText xml:space="preserve"> PAGEREF _Toc225188653 \h </w:instrText>
            </w:r>
            <w:r>
              <w:rPr>
                <w:noProof/>
                <w:webHidden/>
              </w:rPr>
            </w:r>
            <w:r>
              <w:rPr>
                <w:noProof/>
                <w:webHidden/>
              </w:rPr>
              <w:fldChar w:fldCharType="separate"/>
            </w:r>
            <w:r>
              <w:rPr>
                <w:noProof/>
                <w:webHidden/>
              </w:rPr>
              <w:t>10</w:t>
            </w:r>
            <w:r>
              <w:rPr>
                <w:noProof/>
                <w:webHidden/>
              </w:rPr>
              <w:fldChar w:fldCharType="end"/>
            </w:r>
          </w:hyperlink>
        </w:p>
        <w:p w14:paraId="05150217" w14:textId="1E5DF368" w:rsidR="002F77EE" w:rsidRDefault="002F77EE">
          <w:r w:rsidRPr="002F77EE">
            <w:rPr>
              <w:rFonts w:ascii="Times New Roman" w:hAnsi="Times New Roman" w:cs="Times New Roman"/>
              <w:b/>
              <w:bCs/>
              <w:noProof/>
            </w:rPr>
            <w:fldChar w:fldCharType="end"/>
          </w:r>
        </w:p>
      </w:sdtContent>
    </w:sdt>
    <w:p w14:paraId="0D3F2481" w14:textId="7BA5B875" w:rsidR="00146452" w:rsidRPr="004C6F59" w:rsidRDefault="00146452" w:rsidP="004C6F59">
      <w:pPr>
        <w:pStyle w:val="Heading1"/>
      </w:pPr>
      <w:bookmarkStart w:id="0" w:name="_Toc225188625"/>
      <w:r w:rsidRPr="004C6F59">
        <w:lastRenderedPageBreak/>
        <w:t>1. Introduction</w:t>
      </w:r>
      <w:bookmarkEnd w:id="0"/>
      <w:r w:rsidRPr="004C6F59">
        <w:t xml:space="preserve"> </w:t>
      </w:r>
    </w:p>
    <w:p w14:paraId="4A6816F2" w14:textId="122497ED" w:rsidR="00146452" w:rsidRPr="00146452" w:rsidRDefault="00146452" w:rsidP="004C6F59">
      <w:pPr>
        <w:pStyle w:val="Heading2"/>
        <w:jc w:val="both"/>
        <w:rPr>
          <w:b w:val="0"/>
        </w:rPr>
      </w:pPr>
      <w:bookmarkStart w:id="1" w:name="_Toc225188626"/>
      <w:r w:rsidRPr="00146452">
        <w:t>1.1 Purpose of the Report</w:t>
      </w:r>
      <w:bookmarkEnd w:id="1"/>
      <w:r w:rsidRPr="00146452">
        <w:t xml:space="preserve"> </w:t>
      </w:r>
    </w:p>
    <w:p w14:paraId="16451097"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The purpose of this report is to critically examine the influence of the macro marketing environment on </w:t>
      </w:r>
      <w:proofErr w:type="spellStart"/>
      <w:r w:rsidRPr="00146452">
        <w:rPr>
          <w:rFonts w:ascii="Times New Roman" w:hAnsi="Times New Roman" w:cs="Times New Roman"/>
        </w:rPr>
        <w:t>organisations</w:t>
      </w:r>
      <w:proofErr w:type="spellEnd"/>
      <w:r w:rsidRPr="00146452">
        <w:rPr>
          <w:rFonts w:ascii="Times New Roman" w:hAnsi="Times New Roman" w:cs="Times New Roman"/>
        </w:rPr>
        <w:t xml:space="preserve"> operating in the electric vehicle (EV) industry and to evaluate how firms respond strategically to these external forces. </w:t>
      </w:r>
      <w:proofErr w:type="spellStart"/>
      <w:r w:rsidRPr="00146452">
        <w:rPr>
          <w:rFonts w:ascii="Times New Roman" w:hAnsi="Times New Roman" w:cs="Times New Roman"/>
        </w:rPr>
        <w:t>Analysing</w:t>
      </w:r>
      <w:proofErr w:type="spellEnd"/>
      <w:r w:rsidRPr="00146452">
        <w:rPr>
          <w:rFonts w:ascii="Times New Roman" w:hAnsi="Times New Roman" w:cs="Times New Roman"/>
        </w:rPr>
        <w:t xml:space="preserve"> the marketing environment is essential for </w:t>
      </w:r>
      <w:proofErr w:type="spellStart"/>
      <w:r w:rsidRPr="00146452">
        <w:rPr>
          <w:rFonts w:ascii="Times New Roman" w:hAnsi="Times New Roman" w:cs="Times New Roman"/>
        </w:rPr>
        <w:t>organisations</w:t>
      </w:r>
      <w:proofErr w:type="spellEnd"/>
      <w:r w:rsidRPr="00146452">
        <w:rPr>
          <w:rFonts w:ascii="Times New Roman" w:hAnsi="Times New Roman" w:cs="Times New Roman"/>
        </w:rPr>
        <w:t xml:space="preserve"> to identify opportunities and threats that may affect their competitiveness and long-term growth. Understanding macro-environmental dynamics enables companies to develop effective marketing strategies and maintain sustainable competitive advantage in rapidly evolving markets (Kotler and Keller, 2016; Armstrong and Kotler, 2022).</w:t>
      </w:r>
    </w:p>
    <w:p w14:paraId="729A400D" w14:textId="608258B5" w:rsidR="00146452" w:rsidRPr="00146452" w:rsidRDefault="00146452" w:rsidP="004C6F59">
      <w:pPr>
        <w:pStyle w:val="Heading2"/>
        <w:jc w:val="both"/>
      </w:pPr>
      <w:bookmarkStart w:id="2" w:name="_Toc225188627"/>
      <w:r w:rsidRPr="00146452">
        <w:t>1.2 Industry Overview</w:t>
      </w:r>
      <w:bookmarkEnd w:id="2"/>
      <w:r w:rsidRPr="00146452">
        <w:t xml:space="preserve"> </w:t>
      </w:r>
    </w:p>
    <w:p w14:paraId="229832B4"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The global electric vehicle (EV) industry has experienced rapid expansion over the past decade, driven by technological innovation, environmental concerns, and supportive government policies. Governments around the world are introducing stricter emission regulations and providing financial incentives to accelerate the adoption of low-carbon transportation. As a result, many automotive manufacturers are heavily investing in EV technologies to remain competitive. The industry is </w:t>
      </w:r>
      <w:proofErr w:type="spellStart"/>
      <w:r w:rsidRPr="00146452">
        <w:rPr>
          <w:rFonts w:ascii="Times New Roman" w:hAnsi="Times New Roman" w:cs="Times New Roman"/>
        </w:rPr>
        <w:t>characterised</w:t>
      </w:r>
      <w:proofErr w:type="spellEnd"/>
      <w:r w:rsidRPr="00146452">
        <w:rPr>
          <w:rFonts w:ascii="Times New Roman" w:hAnsi="Times New Roman" w:cs="Times New Roman"/>
        </w:rPr>
        <w:t xml:space="preserve"> by intense competition among both traditional automotive firms and new entrants, with companies striving to differentiate themselves through innovation, battery technology, and sustainable mobility solutions (International Energy Agency, 2023; Statista, 2024).</w:t>
      </w:r>
    </w:p>
    <w:p w14:paraId="43DDE028" w14:textId="18F60826" w:rsidR="00146452" w:rsidRPr="00146452" w:rsidRDefault="00146452" w:rsidP="004C6F59">
      <w:pPr>
        <w:pStyle w:val="Heading2"/>
        <w:jc w:val="both"/>
      </w:pPr>
      <w:bookmarkStart w:id="3" w:name="_Toc225188628"/>
      <w:r w:rsidRPr="00146452">
        <w:t>1.3 Companies Selected</w:t>
      </w:r>
      <w:bookmarkEnd w:id="3"/>
      <w:r w:rsidRPr="00146452">
        <w:t xml:space="preserve"> </w:t>
      </w:r>
    </w:p>
    <w:p w14:paraId="31ED4449"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This report focuses on </w:t>
      </w:r>
      <w:r w:rsidRPr="00146452">
        <w:rPr>
          <w:rFonts w:ascii="Times New Roman" w:hAnsi="Times New Roman" w:cs="Times New Roman"/>
          <w:b/>
          <w:bCs/>
        </w:rPr>
        <w:t>Tesla</w:t>
      </w:r>
      <w:r w:rsidRPr="00146452">
        <w:rPr>
          <w:rFonts w:ascii="Times New Roman" w:hAnsi="Times New Roman" w:cs="Times New Roman"/>
        </w:rPr>
        <w:t xml:space="preserve"> as the pioneering </w:t>
      </w:r>
      <w:proofErr w:type="spellStart"/>
      <w:r w:rsidRPr="00146452">
        <w:rPr>
          <w:rFonts w:ascii="Times New Roman" w:hAnsi="Times New Roman" w:cs="Times New Roman"/>
        </w:rPr>
        <w:t>organisation</w:t>
      </w:r>
      <w:proofErr w:type="spellEnd"/>
      <w:r w:rsidRPr="00146452">
        <w:rPr>
          <w:rFonts w:ascii="Times New Roman" w:hAnsi="Times New Roman" w:cs="Times New Roman"/>
        </w:rPr>
        <w:t xml:space="preserve"> and </w:t>
      </w:r>
      <w:r w:rsidRPr="00146452">
        <w:rPr>
          <w:rFonts w:ascii="Times New Roman" w:hAnsi="Times New Roman" w:cs="Times New Roman"/>
          <w:b/>
          <w:bCs/>
        </w:rPr>
        <w:t>BMW</w:t>
      </w:r>
      <w:r w:rsidRPr="00146452">
        <w:rPr>
          <w:rFonts w:ascii="Times New Roman" w:hAnsi="Times New Roman" w:cs="Times New Roman"/>
        </w:rPr>
        <w:t xml:space="preserve"> as the follower </w:t>
      </w:r>
      <w:proofErr w:type="spellStart"/>
      <w:r w:rsidRPr="00146452">
        <w:rPr>
          <w:rFonts w:ascii="Times New Roman" w:hAnsi="Times New Roman" w:cs="Times New Roman"/>
        </w:rPr>
        <w:t>organisation</w:t>
      </w:r>
      <w:proofErr w:type="spellEnd"/>
      <w:r w:rsidRPr="00146452">
        <w:rPr>
          <w:rFonts w:ascii="Times New Roman" w:hAnsi="Times New Roman" w:cs="Times New Roman"/>
        </w:rPr>
        <w:t xml:space="preserve"> within the EV industry. Tesla is widely </w:t>
      </w:r>
      <w:proofErr w:type="spellStart"/>
      <w:r w:rsidRPr="00146452">
        <w:rPr>
          <w:rFonts w:ascii="Times New Roman" w:hAnsi="Times New Roman" w:cs="Times New Roman"/>
        </w:rPr>
        <w:t>recognised</w:t>
      </w:r>
      <w:proofErr w:type="spellEnd"/>
      <w:r w:rsidRPr="00146452">
        <w:rPr>
          <w:rFonts w:ascii="Times New Roman" w:hAnsi="Times New Roman" w:cs="Times New Roman"/>
        </w:rPr>
        <w:t xml:space="preserve"> as a market pioneer due to its early and strong commitment to electric mobility and advanced battery technologies. In contrast, BMW represents a follower </w:t>
      </w:r>
      <w:proofErr w:type="spellStart"/>
      <w:r w:rsidRPr="00146452">
        <w:rPr>
          <w:rFonts w:ascii="Times New Roman" w:hAnsi="Times New Roman" w:cs="Times New Roman"/>
        </w:rPr>
        <w:t>organisation</w:t>
      </w:r>
      <w:proofErr w:type="spellEnd"/>
      <w:r w:rsidRPr="00146452">
        <w:rPr>
          <w:rFonts w:ascii="Times New Roman" w:hAnsi="Times New Roman" w:cs="Times New Roman"/>
        </w:rPr>
        <w:t xml:space="preserve"> that has expanded its electric vehicle portfolio in response to market developments and increasing environmental pressures.</w:t>
      </w:r>
    </w:p>
    <w:p w14:paraId="7661719E" w14:textId="2914F259" w:rsidR="00146452" w:rsidRPr="00146452" w:rsidRDefault="00146452" w:rsidP="004C6F59">
      <w:pPr>
        <w:pStyle w:val="Heading2"/>
        <w:jc w:val="both"/>
      </w:pPr>
      <w:bookmarkStart w:id="4" w:name="_Toc225188629"/>
      <w:r w:rsidRPr="00146452">
        <w:t>1.4 Structure of the Report</w:t>
      </w:r>
      <w:bookmarkEnd w:id="4"/>
      <w:r w:rsidRPr="00146452">
        <w:t xml:space="preserve"> </w:t>
      </w:r>
    </w:p>
    <w:p w14:paraId="1350B715" w14:textId="77777777" w:rsidR="00146452" w:rsidRDefault="00146452" w:rsidP="004C6F59">
      <w:pPr>
        <w:jc w:val="both"/>
        <w:rPr>
          <w:rFonts w:ascii="Times New Roman" w:hAnsi="Times New Roman" w:cs="Times New Roman"/>
        </w:rPr>
      </w:pPr>
      <w:r w:rsidRPr="00146452">
        <w:rPr>
          <w:rFonts w:ascii="Times New Roman" w:hAnsi="Times New Roman" w:cs="Times New Roman"/>
        </w:rPr>
        <w:t>The report is structured into two main analytical sections. First, it critically analyses selected macro-environmental factors affecting the EV industry using the PESTLE framework. Second, it evaluates the strategic responses of Tesla and BMW using relevant strategic marketing models, followed by a concluding summary.</w:t>
      </w:r>
    </w:p>
    <w:p w14:paraId="01754EAF" w14:textId="2AB89066" w:rsidR="00146452" w:rsidRPr="004C6F59" w:rsidRDefault="00146452" w:rsidP="004C6F59">
      <w:pPr>
        <w:pStyle w:val="Heading1"/>
        <w:jc w:val="both"/>
      </w:pPr>
      <w:bookmarkStart w:id="5" w:name="_Toc225188630"/>
      <w:r w:rsidRPr="004C6F59">
        <w:t>2. Task 1: Critical Analysis of the Macro Marketing Environment</w:t>
      </w:r>
      <w:bookmarkEnd w:id="5"/>
      <w:r w:rsidRPr="004C6F59">
        <w:t xml:space="preserve"> </w:t>
      </w:r>
    </w:p>
    <w:p w14:paraId="0C5842C1" w14:textId="151D93B7" w:rsidR="00146452" w:rsidRPr="00146452" w:rsidRDefault="00146452" w:rsidP="004C6F59">
      <w:pPr>
        <w:pStyle w:val="Heading2"/>
        <w:jc w:val="both"/>
      </w:pPr>
      <w:bookmarkStart w:id="6" w:name="_Toc225188631"/>
      <w:r w:rsidRPr="00146452">
        <w:t>2.1 Macro Marketing Environment</w:t>
      </w:r>
      <w:bookmarkEnd w:id="6"/>
      <w:r w:rsidRPr="00146452">
        <w:t xml:space="preserve"> </w:t>
      </w:r>
    </w:p>
    <w:p w14:paraId="3105A76A" w14:textId="0CD3C9EF" w:rsidR="00146452" w:rsidRPr="00146452" w:rsidRDefault="00146452" w:rsidP="004C6F59">
      <w:pPr>
        <w:pStyle w:val="Heading2"/>
        <w:jc w:val="both"/>
      </w:pPr>
      <w:bookmarkStart w:id="7" w:name="_Toc225188632"/>
      <w:r w:rsidRPr="00146452">
        <w:t>2.1.1 PESTLE Framework</w:t>
      </w:r>
      <w:bookmarkEnd w:id="7"/>
      <w:r w:rsidRPr="00146452">
        <w:t xml:space="preserve"> </w:t>
      </w:r>
    </w:p>
    <w:p w14:paraId="40F448AC"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The macro marketing environment refers to the broader external forces that influence </w:t>
      </w:r>
      <w:proofErr w:type="spellStart"/>
      <w:r w:rsidRPr="00146452">
        <w:rPr>
          <w:rFonts w:ascii="Times New Roman" w:hAnsi="Times New Roman" w:cs="Times New Roman"/>
        </w:rPr>
        <w:t>organisational</w:t>
      </w:r>
      <w:proofErr w:type="spellEnd"/>
      <w:r w:rsidRPr="00146452">
        <w:rPr>
          <w:rFonts w:ascii="Times New Roman" w:hAnsi="Times New Roman" w:cs="Times New Roman"/>
        </w:rPr>
        <w:t xml:space="preserve"> decision-making but remain largely outside the direct control of firms. One of the most widely used tools for </w:t>
      </w:r>
      <w:proofErr w:type="spellStart"/>
      <w:r w:rsidRPr="00146452">
        <w:rPr>
          <w:rFonts w:ascii="Times New Roman" w:hAnsi="Times New Roman" w:cs="Times New Roman"/>
        </w:rPr>
        <w:t>analysing</w:t>
      </w:r>
      <w:proofErr w:type="spellEnd"/>
      <w:r w:rsidRPr="00146452">
        <w:rPr>
          <w:rFonts w:ascii="Times New Roman" w:hAnsi="Times New Roman" w:cs="Times New Roman"/>
        </w:rPr>
        <w:t xml:space="preserve"> these external forces is the </w:t>
      </w:r>
      <w:r w:rsidRPr="00146452">
        <w:rPr>
          <w:rFonts w:ascii="Times New Roman" w:hAnsi="Times New Roman" w:cs="Times New Roman"/>
          <w:b/>
          <w:bCs/>
        </w:rPr>
        <w:t>PESTLE framework</w:t>
      </w:r>
      <w:r w:rsidRPr="00146452">
        <w:rPr>
          <w:rFonts w:ascii="Times New Roman" w:hAnsi="Times New Roman" w:cs="Times New Roman"/>
        </w:rPr>
        <w:t xml:space="preserve">, </w:t>
      </w:r>
      <w:r w:rsidRPr="00146452">
        <w:rPr>
          <w:rFonts w:ascii="Times New Roman" w:hAnsi="Times New Roman" w:cs="Times New Roman"/>
        </w:rPr>
        <w:lastRenderedPageBreak/>
        <w:t xml:space="preserve">which examines six key dimensions: political, economic, social, technological, legal, and environmental factors. PESTLE analysis enables </w:t>
      </w:r>
      <w:proofErr w:type="spellStart"/>
      <w:r w:rsidRPr="00146452">
        <w:rPr>
          <w:rFonts w:ascii="Times New Roman" w:hAnsi="Times New Roman" w:cs="Times New Roman"/>
        </w:rPr>
        <w:t>organisations</w:t>
      </w:r>
      <w:proofErr w:type="spellEnd"/>
      <w:r w:rsidRPr="00146452">
        <w:rPr>
          <w:rFonts w:ascii="Times New Roman" w:hAnsi="Times New Roman" w:cs="Times New Roman"/>
        </w:rPr>
        <w:t xml:space="preserve"> to understand emerging trends, opportunities, and potential threats that may influence their marketing strategies and long-term competitiveness (Kotler and Keller, 2016; Armstrong and Kotler, 2022). By systematically evaluating these factors, firms can make more informed strategic decisions and adapt effectively to changes in the external environment.</w:t>
      </w:r>
    </w:p>
    <w:p w14:paraId="7694D3EF" w14:textId="2B82AC64" w:rsidR="00146452" w:rsidRPr="00146452" w:rsidRDefault="00146452" w:rsidP="004C6F59">
      <w:pPr>
        <w:pStyle w:val="Heading2"/>
        <w:jc w:val="both"/>
      </w:pPr>
      <w:bookmarkStart w:id="8" w:name="_Toc225188633"/>
      <w:r w:rsidRPr="00146452">
        <w:t>2.1.2 Justification of Selected Factors</w:t>
      </w:r>
      <w:bookmarkEnd w:id="8"/>
      <w:r w:rsidRPr="00146452">
        <w:t xml:space="preserve"> </w:t>
      </w:r>
    </w:p>
    <w:p w14:paraId="469375C7"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Among the six PESTLE dimensions, </w:t>
      </w:r>
      <w:r w:rsidRPr="00146452">
        <w:rPr>
          <w:rFonts w:ascii="Times New Roman" w:hAnsi="Times New Roman" w:cs="Times New Roman"/>
          <w:b/>
          <w:bCs/>
        </w:rPr>
        <w:t>technological and environmental factors</w:t>
      </w:r>
      <w:r w:rsidRPr="00146452">
        <w:rPr>
          <w:rFonts w:ascii="Times New Roman" w:hAnsi="Times New Roman" w:cs="Times New Roman"/>
        </w:rPr>
        <w:t xml:space="preserve"> are particularly significant for the electric vehicle (EV) industry. Technological advancements play a central role in shaping EV competitiveness, especially in areas such as battery efficiency, autonomous driving systems, artificial intelligence integration, and charging infrastructure. Continuous innovation in these technologies determines vehicle performance, cost efficiency, and consumer adoption. At the same time, environmental concerns have become a major driver of the EV market due to rising awareness of climate change and the need to reduce carbon emissions. Governments worldwide are implementing stricter environmental regulations and promoting electric mobility through incentives and sustainability policies. Consequently, both technological innovation and environmental sustainability strongly influence strategic decision-making within the EV industry (International Energy Agency, 2023; Statista, 2024).</w:t>
      </w:r>
    </w:p>
    <w:p w14:paraId="63366C85" w14:textId="122599FD" w:rsidR="00146452" w:rsidRPr="00146452" w:rsidRDefault="00146452" w:rsidP="004C6F59">
      <w:pPr>
        <w:pStyle w:val="Heading2"/>
        <w:jc w:val="both"/>
      </w:pPr>
      <w:bookmarkStart w:id="9" w:name="_Toc225188634"/>
      <w:r w:rsidRPr="00146452">
        <w:t>2.2 Macro Factor 1: Technological</w:t>
      </w:r>
      <w:bookmarkEnd w:id="9"/>
      <w:r w:rsidRPr="00146452">
        <w:t xml:space="preserve"> </w:t>
      </w:r>
    </w:p>
    <w:p w14:paraId="39EE0F8C" w14:textId="4D2B0F29" w:rsidR="00146452" w:rsidRPr="00146452" w:rsidRDefault="00146452" w:rsidP="004C6F59">
      <w:pPr>
        <w:pStyle w:val="Heading2"/>
        <w:jc w:val="both"/>
      </w:pPr>
      <w:bookmarkStart w:id="10" w:name="_Toc225188635"/>
      <w:r w:rsidRPr="00146452">
        <w:t xml:space="preserve">2.2.1 Impact on the Pioneer </w:t>
      </w:r>
      <w:proofErr w:type="spellStart"/>
      <w:r w:rsidRPr="00146452">
        <w:t>Organisation</w:t>
      </w:r>
      <w:proofErr w:type="spellEnd"/>
      <w:r w:rsidRPr="00146452">
        <w:t xml:space="preserve"> – Tesla</w:t>
      </w:r>
      <w:bookmarkEnd w:id="10"/>
      <w:r w:rsidRPr="00146452">
        <w:t xml:space="preserve"> </w:t>
      </w:r>
    </w:p>
    <w:p w14:paraId="7CD7308B"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Technological innovation represents one of the most critical drivers shaping the electric vehicle industry, and </w:t>
      </w:r>
      <w:r w:rsidRPr="00146452">
        <w:rPr>
          <w:rFonts w:ascii="Times New Roman" w:hAnsi="Times New Roman" w:cs="Times New Roman"/>
          <w:b/>
          <w:bCs/>
        </w:rPr>
        <w:t>Tesla</w:t>
      </w:r>
      <w:r w:rsidRPr="00146452">
        <w:rPr>
          <w:rFonts w:ascii="Times New Roman" w:hAnsi="Times New Roman" w:cs="Times New Roman"/>
        </w:rPr>
        <w:t xml:space="preserve"> has positioned itself as a technological pioneer within this sector. Continuous innovation in battery technology, artificial intelligence, and autonomous driving systems has created significant opportunities for Tesla to strengthen its competitive advantage. For example, Tesla’s development of advanced lithium-ion battery systems and its investment in large-scale production facilities such as Gigafactories have significantly improved battery efficiency while reducing production costs. Additionally, the company’s </w:t>
      </w:r>
      <w:r w:rsidRPr="00146452">
        <w:rPr>
          <w:rFonts w:ascii="Times New Roman" w:hAnsi="Times New Roman" w:cs="Times New Roman"/>
          <w:b/>
          <w:bCs/>
        </w:rPr>
        <w:t>Autopilot and Full Self-Driving technologies</w:t>
      </w:r>
      <w:r w:rsidRPr="00146452">
        <w:rPr>
          <w:rFonts w:ascii="Times New Roman" w:hAnsi="Times New Roman" w:cs="Times New Roman"/>
        </w:rPr>
        <w:t xml:space="preserve"> demonstrate the growing integration of artificial intelligence into modern vehicles, enhancing both safety and driving convenience.</w:t>
      </w:r>
    </w:p>
    <w:p w14:paraId="666E37A9"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Another major technological advantage for Tesla is its </w:t>
      </w:r>
      <w:r w:rsidRPr="00146452">
        <w:rPr>
          <w:rFonts w:ascii="Times New Roman" w:hAnsi="Times New Roman" w:cs="Times New Roman"/>
          <w:b/>
          <w:bCs/>
        </w:rPr>
        <w:t>global Supercharger network</w:t>
      </w:r>
      <w:r w:rsidRPr="00146452">
        <w:rPr>
          <w:rFonts w:ascii="Times New Roman" w:hAnsi="Times New Roman" w:cs="Times New Roman"/>
        </w:rPr>
        <w:t>, which provides fast and reliable charging infrastructure for Tesla vehicles. This network improves customer convenience and addresses one of the major barriers to EV adoption—charging accessibility. As a result, Tesla benefits from strong brand recognition and a first-mover advantage in EV technology.</w:t>
      </w:r>
    </w:p>
    <w:p w14:paraId="2D5A2F47"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However, rapid technological change also presents certain challenges. The EV industry requires substantial investment in research and development, which increases operational costs and financial risks. Furthermore, traditional automotive manufacturers and emerging EV startups are investing heavily in similar technologies, intensifying technological competition. Despite these challenges, Tesla’s early innovation, strong technology ecosystem, and </w:t>
      </w:r>
      <w:r w:rsidRPr="00146452">
        <w:rPr>
          <w:rFonts w:ascii="Times New Roman" w:hAnsi="Times New Roman" w:cs="Times New Roman"/>
        </w:rPr>
        <w:lastRenderedPageBreak/>
        <w:t>continuous R&amp;D investment have allowed it to maintain leadership within the global EV market (Vance, 2015; Statista, 2024).</w:t>
      </w:r>
    </w:p>
    <w:p w14:paraId="2FF151B5" w14:textId="1F044F00" w:rsidR="00146452" w:rsidRPr="00146452" w:rsidRDefault="00146452" w:rsidP="004C6F59">
      <w:pPr>
        <w:pStyle w:val="Heading2"/>
        <w:jc w:val="both"/>
      </w:pPr>
      <w:bookmarkStart w:id="11" w:name="_Toc225188636"/>
      <w:r w:rsidRPr="00146452">
        <w:t xml:space="preserve">2.2.2 Impact on the Follower </w:t>
      </w:r>
      <w:proofErr w:type="spellStart"/>
      <w:r w:rsidRPr="00146452">
        <w:t>Organisation</w:t>
      </w:r>
      <w:proofErr w:type="spellEnd"/>
      <w:r w:rsidRPr="00146452">
        <w:t xml:space="preserve"> – BMW</w:t>
      </w:r>
      <w:bookmarkEnd w:id="11"/>
      <w:r w:rsidRPr="00146452">
        <w:t xml:space="preserve"> </w:t>
      </w:r>
    </w:p>
    <w:p w14:paraId="57D857E8"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For follower </w:t>
      </w:r>
      <w:proofErr w:type="spellStart"/>
      <w:r w:rsidRPr="00146452">
        <w:rPr>
          <w:rFonts w:ascii="Times New Roman" w:hAnsi="Times New Roman" w:cs="Times New Roman"/>
        </w:rPr>
        <w:t>organisations</w:t>
      </w:r>
      <w:proofErr w:type="spellEnd"/>
      <w:r w:rsidRPr="00146452">
        <w:rPr>
          <w:rFonts w:ascii="Times New Roman" w:hAnsi="Times New Roman" w:cs="Times New Roman"/>
        </w:rPr>
        <w:t xml:space="preserve"> such as </w:t>
      </w:r>
      <w:r w:rsidRPr="00146452">
        <w:rPr>
          <w:rFonts w:ascii="Times New Roman" w:hAnsi="Times New Roman" w:cs="Times New Roman"/>
          <w:b/>
          <w:bCs/>
        </w:rPr>
        <w:t>BMW</w:t>
      </w:r>
      <w:r w:rsidRPr="00146452">
        <w:rPr>
          <w:rFonts w:ascii="Times New Roman" w:hAnsi="Times New Roman" w:cs="Times New Roman"/>
        </w:rPr>
        <w:t xml:space="preserve">, technological developments in the EV industry present both opportunities and challenges. One advantage of being a follower is the ability to observe and learn from the technological strategies implemented by pioneering firms such as Tesla. By </w:t>
      </w:r>
      <w:proofErr w:type="spellStart"/>
      <w:r w:rsidRPr="00146452">
        <w:rPr>
          <w:rFonts w:ascii="Times New Roman" w:hAnsi="Times New Roman" w:cs="Times New Roman"/>
        </w:rPr>
        <w:t>analysing</w:t>
      </w:r>
      <w:proofErr w:type="spellEnd"/>
      <w:r w:rsidRPr="00146452">
        <w:rPr>
          <w:rFonts w:ascii="Times New Roman" w:hAnsi="Times New Roman" w:cs="Times New Roman"/>
        </w:rPr>
        <w:t xml:space="preserve"> Tesla’s successes and failures, BMW can adopt more refined technological approaches while reducing the risks associated with early experimentation. Additionally, BMW has increasingly invested in strategic partnerships and research collaborations to accelerate its EV development and remain competitive in the evolving market.</w:t>
      </w:r>
    </w:p>
    <w:p w14:paraId="21B1403E"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BMW has introduced several electric models, including the </w:t>
      </w:r>
      <w:r w:rsidRPr="00146452">
        <w:rPr>
          <w:rFonts w:ascii="Times New Roman" w:hAnsi="Times New Roman" w:cs="Times New Roman"/>
          <w:b/>
          <w:bCs/>
        </w:rPr>
        <w:t>BMW i4</w:t>
      </w:r>
      <w:r w:rsidRPr="00146452">
        <w:rPr>
          <w:rFonts w:ascii="Times New Roman" w:hAnsi="Times New Roman" w:cs="Times New Roman"/>
        </w:rPr>
        <w:t xml:space="preserve"> and </w:t>
      </w:r>
      <w:r w:rsidRPr="00146452">
        <w:rPr>
          <w:rFonts w:ascii="Times New Roman" w:hAnsi="Times New Roman" w:cs="Times New Roman"/>
          <w:b/>
          <w:bCs/>
        </w:rPr>
        <w:t xml:space="preserve">BMW </w:t>
      </w:r>
      <w:proofErr w:type="spellStart"/>
      <w:r w:rsidRPr="00146452">
        <w:rPr>
          <w:rFonts w:ascii="Times New Roman" w:hAnsi="Times New Roman" w:cs="Times New Roman"/>
          <w:b/>
          <w:bCs/>
        </w:rPr>
        <w:t>iX</w:t>
      </w:r>
      <w:proofErr w:type="spellEnd"/>
      <w:r w:rsidRPr="00146452">
        <w:rPr>
          <w:rFonts w:ascii="Times New Roman" w:hAnsi="Times New Roman" w:cs="Times New Roman"/>
        </w:rPr>
        <w:t>, which incorporate advanced battery technology and digital connectivity features. These models demonstrate BMW’s efforts to strengthen its technological capabilities and compete within the rapidly expanding EV segment.</w:t>
      </w:r>
    </w:p>
    <w:p w14:paraId="27FA3FA6"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Nevertheless, BMW faces certain technological disadvantages compared to Tesla. As a follower </w:t>
      </w:r>
      <w:proofErr w:type="spellStart"/>
      <w:r w:rsidRPr="00146452">
        <w:rPr>
          <w:rFonts w:ascii="Times New Roman" w:hAnsi="Times New Roman" w:cs="Times New Roman"/>
        </w:rPr>
        <w:t>organisation</w:t>
      </w:r>
      <w:proofErr w:type="spellEnd"/>
      <w:r w:rsidRPr="00146452">
        <w:rPr>
          <w:rFonts w:ascii="Times New Roman" w:hAnsi="Times New Roman" w:cs="Times New Roman"/>
        </w:rPr>
        <w:t xml:space="preserve"> transitioning from traditional internal combustion engine vehicles to electric mobility, BMW must invest heavily in new production technologies and supply chains. Moreover, Tesla’s strong technological reputation and brand leadership create a competitive challenge for BMW in attracting EV consumers. Consequently, while BMW is making significant progress in EV innovation, it remains in a position of technological catch-up compared with Tesla’s pioneering leadership within the industry (Kotler and Keller, 2016; International Energy Agency, 2023).</w:t>
      </w:r>
    </w:p>
    <w:p w14:paraId="35225478" w14:textId="68DA5A6A" w:rsidR="00146452" w:rsidRPr="00146452" w:rsidRDefault="00146452" w:rsidP="004C6F59">
      <w:pPr>
        <w:pStyle w:val="Heading2"/>
        <w:jc w:val="both"/>
      </w:pPr>
      <w:bookmarkStart w:id="12" w:name="_Toc225188637"/>
      <w:r w:rsidRPr="00146452">
        <w:t>2.3 Macro Factor 2: Environmental</w:t>
      </w:r>
      <w:bookmarkEnd w:id="12"/>
      <w:r w:rsidRPr="00146452">
        <w:t xml:space="preserve"> </w:t>
      </w:r>
    </w:p>
    <w:p w14:paraId="010F5611" w14:textId="6B824262" w:rsidR="00146452" w:rsidRPr="00146452" w:rsidRDefault="00146452" w:rsidP="004C6F59">
      <w:pPr>
        <w:pStyle w:val="Heading2"/>
        <w:jc w:val="both"/>
      </w:pPr>
      <w:bookmarkStart w:id="13" w:name="_Toc225188638"/>
      <w:r w:rsidRPr="00146452">
        <w:t xml:space="preserve">2.3.1 Impact on the Pioneer </w:t>
      </w:r>
      <w:proofErr w:type="spellStart"/>
      <w:r w:rsidRPr="00146452">
        <w:t>Organisation</w:t>
      </w:r>
      <w:proofErr w:type="spellEnd"/>
      <w:r w:rsidRPr="00146452">
        <w:t xml:space="preserve"> – Tesla</w:t>
      </w:r>
      <w:bookmarkEnd w:id="13"/>
      <w:r w:rsidRPr="00146452">
        <w:t xml:space="preserve"> </w:t>
      </w:r>
    </w:p>
    <w:p w14:paraId="44656ED1"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Environmental factors have become increasingly influential in shaping the global automotive industry, particularly due to growing concerns about climate change and carbon emissions. As governments and international </w:t>
      </w:r>
      <w:proofErr w:type="spellStart"/>
      <w:r w:rsidRPr="00146452">
        <w:rPr>
          <w:rFonts w:ascii="Times New Roman" w:hAnsi="Times New Roman" w:cs="Times New Roman"/>
        </w:rPr>
        <w:t>organisations</w:t>
      </w:r>
      <w:proofErr w:type="spellEnd"/>
      <w:r w:rsidRPr="00146452">
        <w:rPr>
          <w:rFonts w:ascii="Times New Roman" w:hAnsi="Times New Roman" w:cs="Times New Roman"/>
        </w:rPr>
        <w:t xml:space="preserve"> introduce stricter environmental regulations, there is a strong push toward sustainable transportation solutions. In this context, Tesla has benefited significantly from its early focus on fully electric vehicles, which align with global sustainability goals.</w:t>
      </w:r>
    </w:p>
    <w:p w14:paraId="02591AF4"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The increasing demand for environmentally friendly transportation has created significant opportunities for Tesla. Governments in many regions provide financial incentives such as tax credits, subsidies, and regulatory support to encourage the adoption of electric vehicles. For example, policies within the </w:t>
      </w:r>
      <w:r w:rsidRPr="00146452">
        <w:rPr>
          <w:rFonts w:ascii="Times New Roman" w:hAnsi="Times New Roman" w:cs="Times New Roman"/>
          <w:b/>
          <w:bCs/>
        </w:rPr>
        <w:t>European Green Deal</w:t>
      </w:r>
      <w:r w:rsidRPr="00146452">
        <w:rPr>
          <w:rFonts w:ascii="Times New Roman" w:hAnsi="Times New Roman" w:cs="Times New Roman"/>
        </w:rPr>
        <w:t xml:space="preserve"> and the </w:t>
      </w:r>
      <w:r w:rsidRPr="00146452">
        <w:rPr>
          <w:rFonts w:ascii="Times New Roman" w:hAnsi="Times New Roman" w:cs="Times New Roman"/>
          <w:b/>
          <w:bCs/>
        </w:rPr>
        <w:t xml:space="preserve">United States EV tax credit </w:t>
      </w:r>
      <w:proofErr w:type="spellStart"/>
      <w:r w:rsidRPr="00146452">
        <w:rPr>
          <w:rFonts w:ascii="Times New Roman" w:hAnsi="Times New Roman" w:cs="Times New Roman"/>
          <w:b/>
          <w:bCs/>
        </w:rPr>
        <w:t>programme</w:t>
      </w:r>
      <w:proofErr w:type="spellEnd"/>
      <w:r w:rsidRPr="00146452">
        <w:rPr>
          <w:rFonts w:ascii="Times New Roman" w:hAnsi="Times New Roman" w:cs="Times New Roman"/>
        </w:rPr>
        <w:t xml:space="preserve"> have helped accelerate EV adoption, indirectly supporting Tesla’s market growth.</w:t>
      </w:r>
    </w:p>
    <w:p w14:paraId="2F6BA51C"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Furthermore, Tesla has built its brand identity around environmental sustainability and clean energy innovation. The company not only produces electric vehicles but also invests in renewable energy solutions, such as solar energy systems and energy storage products. This integrated approach strengthens Tesla’s positioning as a sustainable technology leader. As </w:t>
      </w:r>
      <w:r w:rsidRPr="00146452">
        <w:rPr>
          <w:rFonts w:ascii="Times New Roman" w:hAnsi="Times New Roman" w:cs="Times New Roman"/>
        </w:rPr>
        <w:lastRenderedPageBreak/>
        <w:t>environmental awareness continues to increase among consumers, Tesla’s sustainability-focused strategy provides a strong competitive advantage within the global EV market (International Energy Agency, 2023; Armstrong and Kotler, 2022).</w:t>
      </w:r>
    </w:p>
    <w:p w14:paraId="44CCE240" w14:textId="71C95477" w:rsidR="00146452" w:rsidRPr="00146452" w:rsidRDefault="00146452" w:rsidP="004C6F59">
      <w:pPr>
        <w:pStyle w:val="Heading2"/>
        <w:jc w:val="both"/>
      </w:pPr>
      <w:bookmarkStart w:id="14" w:name="_Toc225188639"/>
      <w:r w:rsidRPr="00146452">
        <w:t xml:space="preserve">2.3.2 Impact on the Follower </w:t>
      </w:r>
      <w:proofErr w:type="spellStart"/>
      <w:r w:rsidRPr="00146452">
        <w:t>Organisation</w:t>
      </w:r>
      <w:proofErr w:type="spellEnd"/>
      <w:r w:rsidRPr="00146452">
        <w:t xml:space="preserve"> – BMW</w:t>
      </w:r>
      <w:bookmarkEnd w:id="14"/>
      <w:r w:rsidRPr="00146452">
        <w:t xml:space="preserve"> </w:t>
      </w:r>
    </w:p>
    <w:p w14:paraId="03109476"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Environmental factors also significantly influence the strategic direction of follower </w:t>
      </w:r>
      <w:proofErr w:type="spellStart"/>
      <w:r w:rsidRPr="00146452">
        <w:rPr>
          <w:rFonts w:ascii="Times New Roman" w:hAnsi="Times New Roman" w:cs="Times New Roman"/>
        </w:rPr>
        <w:t>organisations</w:t>
      </w:r>
      <w:proofErr w:type="spellEnd"/>
      <w:r w:rsidRPr="00146452">
        <w:rPr>
          <w:rFonts w:ascii="Times New Roman" w:hAnsi="Times New Roman" w:cs="Times New Roman"/>
        </w:rPr>
        <w:t xml:space="preserve"> such as BMW. Increasing environmental awareness and government regulations are pushing traditional automotive manufacturers to accelerate their transition toward electric mobility. Rising consumer demand for eco-friendly vehicles creates new market opportunities for BMW to expand its electric vehicle portfolio and strengthen its sustainability commitments.</w:t>
      </w:r>
    </w:p>
    <w:p w14:paraId="2E1C12DD"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 xml:space="preserve">BMW has responded by introducing several electric and hybrid models under its </w:t>
      </w:r>
      <w:r w:rsidRPr="00146452">
        <w:rPr>
          <w:rFonts w:ascii="Times New Roman" w:hAnsi="Times New Roman" w:cs="Times New Roman"/>
          <w:b/>
          <w:bCs/>
        </w:rPr>
        <w:t xml:space="preserve">BMW </w:t>
      </w:r>
      <w:proofErr w:type="spellStart"/>
      <w:r w:rsidRPr="00146452">
        <w:rPr>
          <w:rFonts w:ascii="Times New Roman" w:hAnsi="Times New Roman" w:cs="Times New Roman"/>
          <w:b/>
          <w:bCs/>
        </w:rPr>
        <w:t>i</w:t>
      </w:r>
      <w:proofErr w:type="spellEnd"/>
      <w:r w:rsidRPr="00146452">
        <w:rPr>
          <w:rFonts w:ascii="Times New Roman" w:hAnsi="Times New Roman" w:cs="Times New Roman"/>
          <w:b/>
          <w:bCs/>
        </w:rPr>
        <w:t>-series</w:t>
      </w:r>
      <w:r w:rsidRPr="00146452">
        <w:rPr>
          <w:rFonts w:ascii="Times New Roman" w:hAnsi="Times New Roman" w:cs="Times New Roman"/>
        </w:rPr>
        <w:t>, while also investing in sustainable manufacturing practices and carbon-neutral production initiatives. These efforts demonstrate the company’s attempt to align its strategy with global environmental goals and changing consumer preferences.</w:t>
      </w:r>
    </w:p>
    <w:p w14:paraId="060C7146" w14:textId="77777777" w:rsidR="00146452" w:rsidRPr="00146452" w:rsidRDefault="00146452" w:rsidP="004C6F59">
      <w:pPr>
        <w:jc w:val="both"/>
        <w:rPr>
          <w:rFonts w:ascii="Times New Roman" w:hAnsi="Times New Roman" w:cs="Times New Roman"/>
        </w:rPr>
      </w:pPr>
      <w:r w:rsidRPr="00146452">
        <w:rPr>
          <w:rFonts w:ascii="Times New Roman" w:hAnsi="Times New Roman" w:cs="Times New Roman"/>
        </w:rPr>
        <w:t>However, the transition toward electric mobility presents several challenges for BMW. Unlike Tesla, which was built as an EV-focused company from the beginning, BMW must transform existing production systems that were originally designed for internal combustion engine vehicles. This transformation requires significant financial investment, supply chain restructuring, and technological adaptation. Additionally, the company must balance the declining demand for traditional vehicles while expanding its EV production capacity.</w:t>
      </w:r>
    </w:p>
    <w:p w14:paraId="26622B66" w14:textId="77777777" w:rsidR="00146452" w:rsidRDefault="00146452" w:rsidP="004C6F59">
      <w:pPr>
        <w:jc w:val="both"/>
        <w:rPr>
          <w:rFonts w:ascii="Times New Roman" w:hAnsi="Times New Roman" w:cs="Times New Roman"/>
        </w:rPr>
      </w:pPr>
      <w:r w:rsidRPr="00146452">
        <w:rPr>
          <w:rFonts w:ascii="Times New Roman" w:hAnsi="Times New Roman" w:cs="Times New Roman"/>
        </w:rPr>
        <w:t>Therefore, although environmental pressures create important growth opportunities for BMW, the company must accelerate its strategic transition toward sustainable mobility in order to remain competitive within the rapidly evolving EV market (Kotler and Keller, 2016; Statista, 2024).</w:t>
      </w:r>
    </w:p>
    <w:p w14:paraId="3A83C24D" w14:textId="74BEF636" w:rsidR="00704957" w:rsidRPr="00704957" w:rsidRDefault="00704957" w:rsidP="004C6F59">
      <w:pPr>
        <w:pStyle w:val="Heading1"/>
        <w:jc w:val="both"/>
      </w:pPr>
      <w:bookmarkStart w:id="15" w:name="_Toc225188640"/>
      <w:r w:rsidRPr="00704957">
        <w:t>3. Task 2: Strategic Responses</w:t>
      </w:r>
      <w:bookmarkEnd w:id="15"/>
      <w:r w:rsidRPr="00704957">
        <w:t xml:space="preserve"> </w:t>
      </w:r>
    </w:p>
    <w:p w14:paraId="6BC1CBFA" w14:textId="01061640" w:rsidR="00704957" w:rsidRPr="00704957" w:rsidRDefault="00704957" w:rsidP="004C6F59">
      <w:pPr>
        <w:pStyle w:val="Heading2"/>
        <w:jc w:val="both"/>
      </w:pPr>
      <w:bookmarkStart w:id="16" w:name="_Toc225188641"/>
      <w:r w:rsidRPr="00704957">
        <w:t>3.1 Tesla Strategic Responses</w:t>
      </w:r>
      <w:bookmarkEnd w:id="16"/>
      <w:r w:rsidRPr="00704957">
        <w:t xml:space="preserve"> </w:t>
      </w:r>
    </w:p>
    <w:p w14:paraId="04BB2505" w14:textId="1E17461D" w:rsidR="00704957" w:rsidRPr="00704957" w:rsidRDefault="00704957" w:rsidP="004C6F59">
      <w:pPr>
        <w:pStyle w:val="Heading2"/>
        <w:jc w:val="both"/>
      </w:pPr>
      <w:bookmarkStart w:id="17" w:name="_Toc225188642"/>
      <w:r w:rsidRPr="00704957">
        <w:t>3.1.1 Strategy Overview</w:t>
      </w:r>
      <w:bookmarkEnd w:id="17"/>
      <w:r w:rsidRPr="00704957">
        <w:t xml:space="preserve"> </w:t>
      </w:r>
    </w:p>
    <w:p w14:paraId="1A87D336"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 xml:space="preserve">Tesla adopts a </w:t>
      </w:r>
      <w:r w:rsidRPr="00704957">
        <w:rPr>
          <w:rFonts w:ascii="Times New Roman" w:hAnsi="Times New Roman" w:cs="Times New Roman"/>
          <w:b/>
          <w:bCs/>
        </w:rPr>
        <w:t>differentiation strategy</w:t>
      </w:r>
      <w:r w:rsidRPr="00704957">
        <w:rPr>
          <w:rFonts w:ascii="Times New Roman" w:hAnsi="Times New Roman" w:cs="Times New Roman"/>
        </w:rPr>
        <w:t>, as proposed by Porter’s Generic Strategies, by offering highly innovative and technologically advanced electric vehicles that distinguish it from competitors. Rather than competing on price, Tesla focuses on delivering superior value through cutting-edge technology, performance, and sustainability. Its premium positioning is supported by continuous investment in research and development, enabling the company to lead in areas such as battery technology, autonomous driving, and digital integration. This strategic approach allows Tesla to build strong brand equity and customer loyalty while maintaining a competitive advantage in the rapidly evolving EV industry (Porter, 1985; Kotler and Keller, 2016).</w:t>
      </w:r>
    </w:p>
    <w:p w14:paraId="1250DBB1" w14:textId="4439B9CB" w:rsidR="00704957" w:rsidRPr="00704957" w:rsidRDefault="00704957" w:rsidP="004C6F59">
      <w:pPr>
        <w:pStyle w:val="Heading2"/>
        <w:jc w:val="both"/>
      </w:pPr>
      <w:bookmarkStart w:id="18" w:name="_Toc225188643"/>
      <w:r w:rsidRPr="00704957">
        <w:lastRenderedPageBreak/>
        <w:t>3.1.2 Differentiation Strategy</w:t>
      </w:r>
      <w:bookmarkEnd w:id="18"/>
      <w:r w:rsidRPr="00704957">
        <w:t xml:space="preserve"> </w:t>
      </w:r>
    </w:p>
    <w:p w14:paraId="4308DAD6"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 xml:space="preserve">Tesla’s differentiation strategy is primarily driven by its technological capabilities and innovation-focused business model. One key area of differentiation is its </w:t>
      </w:r>
      <w:r w:rsidRPr="00704957">
        <w:rPr>
          <w:rFonts w:ascii="Times New Roman" w:hAnsi="Times New Roman" w:cs="Times New Roman"/>
          <w:b/>
          <w:bCs/>
        </w:rPr>
        <w:t>autonomous driving technology</w:t>
      </w:r>
      <w:r w:rsidRPr="00704957">
        <w:rPr>
          <w:rFonts w:ascii="Times New Roman" w:hAnsi="Times New Roman" w:cs="Times New Roman"/>
        </w:rPr>
        <w:t xml:space="preserve">, including Autopilot and Full Self-Driving (FSD) features, which enhance driving safety and convenience. Additionally, Tesla’s </w:t>
      </w:r>
      <w:r w:rsidRPr="00704957">
        <w:rPr>
          <w:rFonts w:ascii="Times New Roman" w:hAnsi="Times New Roman" w:cs="Times New Roman"/>
          <w:b/>
          <w:bCs/>
        </w:rPr>
        <w:t>Supercharger network</w:t>
      </w:r>
      <w:r w:rsidRPr="00704957">
        <w:rPr>
          <w:rFonts w:ascii="Times New Roman" w:hAnsi="Times New Roman" w:cs="Times New Roman"/>
        </w:rPr>
        <w:t xml:space="preserve"> provides fast and accessible charging infrastructure, addressing a major barrier to EV adoption and improving customer experience.</w:t>
      </w:r>
    </w:p>
    <w:p w14:paraId="45C00CCC"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 xml:space="preserve">Another critical aspect is Tesla’s ability to deliver </w:t>
      </w:r>
      <w:r w:rsidRPr="00704957">
        <w:rPr>
          <w:rFonts w:ascii="Times New Roman" w:hAnsi="Times New Roman" w:cs="Times New Roman"/>
          <w:b/>
          <w:bCs/>
        </w:rPr>
        <w:t>over-the-air software updates</w:t>
      </w:r>
      <w:r w:rsidRPr="00704957">
        <w:rPr>
          <w:rFonts w:ascii="Times New Roman" w:hAnsi="Times New Roman" w:cs="Times New Roman"/>
        </w:rPr>
        <w:t xml:space="preserve">, allowing vehicles to improve performance and functionality without requiring physical upgrades. This software-driven approach distinguishes Tesla from traditional automotive manufacturers. Furthermore, Tesla’s advancements in </w:t>
      </w:r>
      <w:r w:rsidRPr="00704957">
        <w:rPr>
          <w:rFonts w:ascii="Times New Roman" w:hAnsi="Times New Roman" w:cs="Times New Roman"/>
          <w:b/>
          <w:bCs/>
        </w:rPr>
        <w:t>battery technology</w:t>
      </w:r>
      <w:r w:rsidRPr="00704957">
        <w:rPr>
          <w:rFonts w:ascii="Times New Roman" w:hAnsi="Times New Roman" w:cs="Times New Roman"/>
        </w:rPr>
        <w:t xml:space="preserve"> have significantly increased vehicle range while reducing costs, strengthening its market position.</w:t>
      </w:r>
    </w:p>
    <w:p w14:paraId="73B7CBC4"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These differentiating factors directly respond to technological and environmental macro forces. Technological advancements enable Tesla to remain at the forefront of innovation, while its focus on zero-emission vehicles aligns with global environmental regulations and sustainability trends. As a result, Tesla is able to attract environmentally conscious consumers while maintaining technological leadership in the EV market (Mangram, 2012; International Energy Agency, 2023).</w:t>
      </w:r>
    </w:p>
    <w:p w14:paraId="45130A2A" w14:textId="22E15C62" w:rsidR="00704957" w:rsidRPr="00704957" w:rsidRDefault="00704957" w:rsidP="004C6F59">
      <w:pPr>
        <w:pStyle w:val="Heading2"/>
        <w:jc w:val="both"/>
      </w:pPr>
      <w:bookmarkStart w:id="19" w:name="_Toc225188644"/>
      <w:r w:rsidRPr="00704957">
        <w:t>3.1.3 Industry Evidence</w:t>
      </w:r>
      <w:bookmarkEnd w:id="19"/>
      <w:r w:rsidRPr="00704957">
        <w:t xml:space="preserve"> </w:t>
      </w:r>
    </w:p>
    <w:p w14:paraId="0679D5A3"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 xml:space="preserve">Tesla’s differentiation strategy is clearly reflected in its product portfolio and operational capabilities. Models such as the </w:t>
      </w:r>
      <w:r w:rsidRPr="00704957">
        <w:rPr>
          <w:rFonts w:ascii="Times New Roman" w:hAnsi="Times New Roman" w:cs="Times New Roman"/>
          <w:b/>
          <w:bCs/>
        </w:rPr>
        <w:t>Tesla Model S</w:t>
      </w:r>
      <w:r w:rsidRPr="00704957">
        <w:rPr>
          <w:rFonts w:ascii="Times New Roman" w:hAnsi="Times New Roman" w:cs="Times New Roman"/>
        </w:rPr>
        <w:t xml:space="preserve"> and </w:t>
      </w:r>
      <w:r w:rsidRPr="00704957">
        <w:rPr>
          <w:rFonts w:ascii="Times New Roman" w:hAnsi="Times New Roman" w:cs="Times New Roman"/>
          <w:b/>
          <w:bCs/>
        </w:rPr>
        <w:t>Model 3</w:t>
      </w:r>
      <w:r w:rsidRPr="00704957">
        <w:rPr>
          <w:rFonts w:ascii="Times New Roman" w:hAnsi="Times New Roman" w:cs="Times New Roman"/>
        </w:rPr>
        <w:t xml:space="preserve"> demonstrate the company’s ability to combine high performance, long driving range, and advanced technology. These vehicles have achieved significant global popularity, contributing to Tesla’s strong market share in the EV segment.</w:t>
      </w:r>
    </w:p>
    <w:p w14:paraId="0B0582AB"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 xml:space="preserve">Moreover, Tesla’s investment in large-scale manufacturing facilities, known as </w:t>
      </w:r>
      <w:r w:rsidRPr="00704957">
        <w:rPr>
          <w:rFonts w:ascii="Times New Roman" w:hAnsi="Times New Roman" w:cs="Times New Roman"/>
          <w:b/>
          <w:bCs/>
        </w:rPr>
        <w:t>Gigafactories</w:t>
      </w:r>
      <w:r w:rsidRPr="00704957">
        <w:rPr>
          <w:rFonts w:ascii="Times New Roman" w:hAnsi="Times New Roman" w:cs="Times New Roman"/>
        </w:rPr>
        <w:t>, enables efficient production of batteries and vehicles, reducing costs and supporting scalability. These facilities also contribute to innovation in battery production, reinforcing Tesla’s technological leadership.</w:t>
      </w:r>
    </w:p>
    <w:p w14:paraId="6D72934A"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 xml:space="preserve">Tesla has also expanded beyond automobiles into a broader </w:t>
      </w:r>
      <w:r w:rsidRPr="00704957">
        <w:rPr>
          <w:rFonts w:ascii="Times New Roman" w:hAnsi="Times New Roman" w:cs="Times New Roman"/>
          <w:b/>
          <w:bCs/>
        </w:rPr>
        <w:t>energy ecosystem</w:t>
      </w:r>
      <w:r w:rsidRPr="00704957">
        <w:rPr>
          <w:rFonts w:ascii="Times New Roman" w:hAnsi="Times New Roman" w:cs="Times New Roman"/>
        </w:rPr>
        <w:t>, including solar panels and energy storage solutions such as Powerwall. This integrated approach strengthens its positioning as a sustainable energy company rather than just an automotive manufacturer.</w:t>
      </w:r>
    </w:p>
    <w:p w14:paraId="5F896E6C"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Collectively, these strategic initiatives enhance Tesla’s competitive advantage by reinforcing its brand as an innovation leader, improving operational efficiency, and creating a unique value proposition that is difficult for competitors to replicate (Vance, 2015; Statista, 2024).</w:t>
      </w:r>
    </w:p>
    <w:p w14:paraId="53D216BD" w14:textId="005FEB2B" w:rsidR="00704957" w:rsidRPr="00704957" w:rsidRDefault="00704957" w:rsidP="004C6F59">
      <w:pPr>
        <w:pStyle w:val="Heading2"/>
        <w:jc w:val="both"/>
      </w:pPr>
      <w:bookmarkStart w:id="20" w:name="_Toc225188645"/>
      <w:r w:rsidRPr="00704957">
        <w:t>3.2 BMW Strategic Responses</w:t>
      </w:r>
      <w:bookmarkEnd w:id="20"/>
      <w:r w:rsidRPr="00704957">
        <w:t xml:space="preserve"> </w:t>
      </w:r>
    </w:p>
    <w:p w14:paraId="3DBF3B6F" w14:textId="5DA62F56" w:rsidR="00704957" w:rsidRPr="00704957" w:rsidRDefault="00704957" w:rsidP="004C6F59">
      <w:pPr>
        <w:pStyle w:val="Heading2"/>
        <w:jc w:val="both"/>
      </w:pPr>
      <w:bookmarkStart w:id="21" w:name="_Toc225188646"/>
      <w:r w:rsidRPr="00704957">
        <w:t>3.2.1 Strategy Overview</w:t>
      </w:r>
      <w:bookmarkEnd w:id="21"/>
      <w:r w:rsidRPr="00704957">
        <w:t xml:space="preserve"> </w:t>
      </w:r>
    </w:p>
    <w:p w14:paraId="6C57E4F1"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 xml:space="preserve">BMW adopts a strategic approach aligned with the </w:t>
      </w:r>
      <w:r w:rsidRPr="00704957">
        <w:rPr>
          <w:rFonts w:ascii="Times New Roman" w:hAnsi="Times New Roman" w:cs="Times New Roman"/>
          <w:b/>
          <w:bCs/>
        </w:rPr>
        <w:t>Ansoff Growth Matrix</w:t>
      </w:r>
      <w:r w:rsidRPr="00704957">
        <w:rPr>
          <w:rFonts w:ascii="Times New Roman" w:hAnsi="Times New Roman" w:cs="Times New Roman"/>
        </w:rPr>
        <w:t xml:space="preserve">, focusing on expanding its presence in the electric vehicle market through product and market development </w:t>
      </w:r>
      <w:r w:rsidRPr="00704957">
        <w:rPr>
          <w:rFonts w:ascii="Times New Roman" w:hAnsi="Times New Roman" w:cs="Times New Roman"/>
        </w:rPr>
        <w:lastRenderedPageBreak/>
        <w:t>strategies. As a traditional automotive manufacturer, BMW is transitioning towards electrification to respond to environmental regulations and changing consumer preferences. The company is investing heavily in EV technologies, sustainable production processes, and digital innovation. By leveraging its strong brand reputation and engineering expertise, BMW aims to compete effectively in the EV market while maintaining its position as a premium automotive brand (Johnson et al., 2020; BMW Group, 2023).</w:t>
      </w:r>
    </w:p>
    <w:p w14:paraId="54FBDE00" w14:textId="2B1C6B11" w:rsidR="00704957" w:rsidRPr="00704957" w:rsidRDefault="00704957" w:rsidP="004C6F59">
      <w:pPr>
        <w:pStyle w:val="Heading2"/>
        <w:jc w:val="both"/>
      </w:pPr>
      <w:bookmarkStart w:id="22" w:name="_Toc225188647"/>
      <w:r w:rsidRPr="00704957">
        <w:t>3.2.2 Ansoff Matrix Application</w:t>
      </w:r>
      <w:bookmarkEnd w:id="22"/>
      <w:r w:rsidRPr="00704957">
        <w:t xml:space="preserve"> </w:t>
      </w:r>
    </w:p>
    <w:p w14:paraId="5D808276"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 xml:space="preserve">BMW’s strategic response to technological and environmental changes can be </w:t>
      </w:r>
      <w:proofErr w:type="spellStart"/>
      <w:r w:rsidRPr="00704957">
        <w:rPr>
          <w:rFonts w:ascii="Times New Roman" w:hAnsi="Times New Roman" w:cs="Times New Roman"/>
        </w:rPr>
        <w:t>analysed</w:t>
      </w:r>
      <w:proofErr w:type="spellEnd"/>
      <w:r w:rsidRPr="00704957">
        <w:rPr>
          <w:rFonts w:ascii="Times New Roman" w:hAnsi="Times New Roman" w:cs="Times New Roman"/>
        </w:rPr>
        <w:t xml:space="preserve"> using the </w:t>
      </w:r>
      <w:r w:rsidRPr="00704957">
        <w:rPr>
          <w:rFonts w:ascii="Times New Roman" w:hAnsi="Times New Roman" w:cs="Times New Roman"/>
          <w:b/>
          <w:bCs/>
        </w:rPr>
        <w:t>Ansoff Growth Matrix</w:t>
      </w:r>
      <w:r w:rsidRPr="00704957">
        <w:rPr>
          <w:rFonts w:ascii="Times New Roman" w:hAnsi="Times New Roman" w:cs="Times New Roman"/>
        </w:rPr>
        <w:t xml:space="preserve">, particularly through </w:t>
      </w:r>
      <w:r w:rsidRPr="00704957">
        <w:rPr>
          <w:rFonts w:ascii="Times New Roman" w:hAnsi="Times New Roman" w:cs="Times New Roman"/>
          <w:b/>
          <w:bCs/>
        </w:rPr>
        <w:t>product development</w:t>
      </w:r>
      <w:r w:rsidRPr="00704957">
        <w:rPr>
          <w:rFonts w:ascii="Times New Roman" w:hAnsi="Times New Roman" w:cs="Times New Roman"/>
        </w:rPr>
        <w:t xml:space="preserve"> and </w:t>
      </w:r>
      <w:r w:rsidRPr="00704957">
        <w:rPr>
          <w:rFonts w:ascii="Times New Roman" w:hAnsi="Times New Roman" w:cs="Times New Roman"/>
          <w:b/>
          <w:bCs/>
        </w:rPr>
        <w:t>market development</w:t>
      </w:r>
      <w:r w:rsidRPr="00704957">
        <w:rPr>
          <w:rFonts w:ascii="Times New Roman" w:hAnsi="Times New Roman" w:cs="Times New Roman"/>
        </w:rPr>
        <w:t xml:space="preserve"> strategies.</w:t>
      </w:r>
    </w:p>
    <w:p w14:paraId="2619DF41"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b/>
          <w:bCs/>
        </w:rPr>
        <w:t>Product Development</w:t>
      </w:r>
      <w:r w:rsidRPr="00704957">
        <w:rPr>
          <w:rFonts w:ascii="Times New Roman" w:hAnsi="Times New Roman" w:cs="Times New Roman"/>
        </w:rPr>
        <w:t xml:space="preserve"> involves introducing new or improved products to existing markets. BMW has expanded its electric vehicle portfolio through its </w:t>
      </w:r>
      <w:proofErr w:type="spellStart"/>
      <w:r w:rsidRPr="00704957">
        <w:rPr>
          <w:rFonts w:ascii="Times New Roman" w:hAnsi="Times New Roman" w:cs="Times New Roman"/>
          <w:b/>
          <w:bCs/>
        </w:rPr>
        <w:t>i</w:t>
      </w:r>
      <w:proofErr w:type="spellEnd"/>
      <w:r w:rsidRPr="00704957">
        <w:rPr>
          <w:rFonts w:ascii="Times New Roman" w:hAnsi="Times New Roman" w:cs="Times New Roman"/>
          <w:b/>
          <w:bCs/>
        </w:rPr>
        <w:t>-series</w:t>
      </w:r>
      <w:r w:rsidRPr="00704957">
        <w:rPr>
          <w:rFonts w:ascii="Times New Roman" w:hAnsi="Times New Roman" w:cs="Times New Roman"/>
        </w:rPr>
        <w:t xml:space="preserve">, including models such as the </w:t>
      </w:r>
      <w:r w:rsidRPr="00704957">
        <w:rPr>
          <w:rFonts w:ascii="Times New Roman" w:hAnsi="Times New Roman" w:cs="Times New Roman"/>
          <w:b/>
          <w:bCs/>
        </w:rPr>
        <w:t>BMW i4</w:t>
      </w:r>
      <w:r w:rsidRPr="00704957">
        <w:rPr>
          <w:rFonts w:ascii="Times New Roman" w:hAnsi="Times New Roman" w:cs="Times New Roman"/>
        </w:rPr>
        <w:t xml:space="preserve">, </w:t>
      </w:r>
      <w:r w:rsidRPr="00704957">
        <w:rPr>
          <w:rFonts w:ascii="Times New Roman" w:hAnsi="Times New Roman" w:cs="Times New Roman"/>
          <w:b/>
          <w:bCs/>
        </w:rPr>
        <w:t xml:space="preserve">BMW </w:t>
      </w:r>
      <w:proofErr w:type="spellStart"/>
      <w:r w:rsidRPr="00704957">
        <w:rPr>
          <w:rFonts w:ascii="Times New Roman" w:hAnsi="Times New Roman" w:cs="Times New Roman"/>
          <w:b/>
          <w:bCs/>
        </w:rPr>
        <w:t>iX</w:t>
      </w:r>
      <w:proofErr w:type="spellEnd"/>
      <w:r w:rsidRPr="00704957">
        <w:rPr>
          <w:rFonts w:ascii="Times New Roman" w:hAnsi="Times New Roman" w:cs="Times New Roman"/>
        </w:rPr>
        <w:t xml:space="preserve">, and </w:t>
      </w:r>
      <w:r w:rsidRPr="00704957">
        <w:rPr>
          <w:rFonts w:ascii="Times New Roman" w:hAnsi="Times New Roman" w:cs="Times New Roman"/>
          <w:b/>
          <w:bCs/>
        </w:rPr>
        <w:t>BMW i7</w:t>
      </w:r>
      <w:r w:rsidRPr="00704957">
        <w:rPr>
          <w:rFonts w:ascii="Times New Roman" w:hAnsi="Times New Roman" w:cs="Times New Roman"/>
        </w:rPr>
        <w:t>. These vehicles incorporate advanced battery systems, digital connectivity, and sustainable materials, reflecting BMW’s commitment to innovation and environmental responsibility. This strategy allows BMW to meet the increasing demand for eco-friendly vehicles while remaining competitive in the premium automotive segment.</w:t>
      </w:r>
    </w:p>
    <w:p w14:paraId="49969A27"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b/>
          <w:bCs/>
        </w:rPr>
        <w:t>Market Development</w:t>
      </w:r>
      <w:r w:rsidRPr="00704957">
        <w:rPr>
          <w:rFonts w:ascii="Times New Roman" w:hAnsi="Times New Roman" w:cs="Times New Roman"/>
        </w:rPr>
        <w:t xml:space="preserve"> focuses on entering new markets with existing products. BMW is expanding the availability of its electric vehicles across global markets, particularly in regions with strong regulatory support for EV adoption, such as Europe, China, and North America. By targeting environmentally conscious consumers and leveraging government incentives, BMW aims to increase its market share in the EV segment.</w:t>
      </w:r>
    </w:p>
    <w:p w14:paraId="31A4A655"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These strategies directly respond to macro-environmental factors. Technological advancements require continuous product innovation, while environmental regulations push BMW to accelerate its transition to electric mobility. Through the Ansoff framework, BMW demonstrates a structured approach to growth and adaptation in a rapidly changing industry (Ansoff, 1957; International Energy Agency, 2023).</w:t>
      </w:r>
    </w:p>
    <w:p w14:paraId="1F339F0F" w14:textId="085AD0DA" w:rsidR="00704957" w:rsidRPr="00704957" w:rsidRDefault="00704957" w:rsidP="004C6F59">
      <w:pPr>
        <w:pStyle w:val="Heading2"/>
        <w:jc w:val="both"/>
      </w:pPr>
      <w:bookmarkStart w:id="23" w:name="_Toc225188648"/>
      <w:r w:rsidRPr="00704957">
        <w:t>3.2.3 Competitive Evaluation</w:t>
      </w:r>
      <w:bookmarkEnd w:id="23"/>
      <w:r w:rsidRPr="00704957">
        <w:t xml:space="preserve"> </w:t>
      </w:r>
    </w:p>
    <w:p w14:paraId="1A69B5ED"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A comparison of Tesla and BMW highlights distinct strategic approaches and competitive positions within the EV industry. Tesla’s differentiation strategy enables it to maintain technological leadership and strong brand recognition as an innovator in electric mobility. Its early market entry and continuous innovation provide a significant competitive advantage.</w:t>
      </w:r>
    </w:p>
    <w:p w14:paraId="647516C5"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In contrast, BMW leverages its established brand reputation, engineering expertise, and global presence to compete in the EV market. While Tesla excels in technological innovation, BMW benefits from customer trust and experience in automotive manufacturing.</w:t>
      </w:r>
    </w:p>
    <w:p w14:paraId="7AF75CF4"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 xml:space="preserve">However, Tesla’s strategy involves high R&amp;D costs and dependence on continuous innovation, which may pose risks in a highly competitive market. On the other hand, BMW faces challenges related to transitioning from traditional vehicles to EVs, including high investment costs and </w:t>
      </w:r>
      <w:proofErr w:type="spellStart"/>
      <w:r w:rsidRPr="00704957">
        <w:rPr>
          <w:rFonts w:ascii="Times New Roman" w:hAnsi="Times New Roman" w:cs="Times New Roman"/>
        </w:rPr>
        <w:t>organisational</w:t>
      </w:r>
      <w:proofErr w:type="spellEnd"/>
      <w:r w:rsidRPr="00704957">
        <w:rPr>
          <w:rFonts w:ascii="Times New Roman" w:hAnsi="Times New Roman" w:cs="Times New Roman"/>
        </w:rPr>
        <w:t xml:space="preserve"> transformation.</w:t>
      </w:r>
    </w:p>
    <w:p w14:paraId="7EB5F13A" w14:textId="77777777" w:rsidR="00704957" w:rsidRDefault="00704957" w:rsidP="004C6F59">
      <w:pPr>
        <w:jc w:val="both"/>
        <w:rPr>
          <w:rFonts w:ascii="Times New Roman" w:hAnsi="Times New Roman" w:cs="Times New Roman"/>
        </w:rPr>
      </w:pPr>
      <w:r w:rsidRPr="00704957">
        <w:rPr>
          <w:rFonts w:ascii="Times New Roman" w:hAnsi="Times New Roman" w:cs="Times New Roman"/>
        </w:rPr>
        <w:lastRenderedPageBreak/>
        <w:t>Overall, both companies demonstrate effective strategic responses, but Tesla retains a stronger position in technological leadership, while BMW continues to strengthen its competitiveness through strategic adaptation (Porter, 1985; Johnson et al., 2020).</w:t>
      </w:r>
    </w:p>
    <w:p w14:paraId="6E89C2A2" w14:textId="7A1FF506" w:rsidR="00704957" w:rsidRPr="00704957" w:rsidRDefault="00704957" w:rsidP="004C6F59">
      <w:pPr>
        <w:pStyle w:val="Heading1"/>
        <w:jc w:val="both"/>
      </w:pPr>
      <w:bookmarkStart w:id="24" w:name="_Toc225188649"/>
      <w:r w:rsidRPr="00704957">
        <w:t>4. Conclusion</w:t>
      </w:r>
      <w:bookmarkEnd w:id="24"/>
      <w:r w:rsidRPr="00704957">
        <w:t xml:space="preserve"> </w:t>
      </w:r>
    </w:p>
    <w:p w14:paraId="35FCC3FA" w14:textId="6FF48E4D" w:rsidR="00704957" w:rsidRPr="00704957" w:rsidRDefault="00704957" w:rsidP="004C6F59">
      <w:pPr>
        <w:pStyle w:val="Heading2"/>
        <w:jc w:val="both"/>
      </w:pPr>
      <w:bookmarkStart w:id="25" w:name="_Toc225188650"/>
      <w:r w:rsidRPr="00704957">
        <w:t>4.1 Summary of Key Findings</w:t>
      </w:r>
      <w:bookmarkEnd w:id="25"/>
      <w:r w:rsidRPr="00704957">
        <w:t xml:space="preserve"> </w:t>
      </w:r>
    </w:p>
    <w:p w14:paraId="3CF722DD"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 xml:space="preserve">This report critically </w:t>
      </w:r>
      <w:proofErr w:type="spellStart"/>
      <w:r w:rsidRPr="00704957">
        <w:rPr>
          <w:rFonts w:ascii="Times New Roman" w:hAnsi="Times New Roman" w:cs="Times New Roman"/>
        </w:rPr>
        <w:t>analysed</w:t>
      </w:r>
      <w:proofErr w:type="spellEnd"/>
      <w:r w:rsidRPr="00704957">
        <w:rPr>
          <w:rFonts w:ascii="Times New Roman" w:hAnsi="Times New Roman" w:cs="Times New Roman"/>
        </w:rPr>
        <w:t xml:space="preserve"> the influence of technological and environmental factors within the macro marketing environment of the electric vehicle (EV) industry using the PESTLE framework. The findings indicate that technological advancements, such as battery innovation and autonomous driving systems, create significant opportunities while also intensifying competitive pressure. Environmental factors, including climate change concerns and regulatory policies, further accelerate the transition towards sustainable mobility. In response, Tesla adopts a differentiation strategy, leveraging innovation and technological leadership to maintain its competitive advantage. In contrast, BMW follows a structured growth approach using the Ansoff Matrix, focusing on product and market development to expand its EV presence. These strategic differences highlight how pioneer and follower </w:t>
      </w:r>
      <w:proofErr w:type="spellStart"/>
      <w:r w:rsidRPr="00704957">
        <w:rPr>
          <w:rFonts w:ascii="Times New Roman" w:hAnsi="Times New Roman" w:cs="Times New Roman"/>
        </w:rPr>
        <w:t>organisations</w:t>
      </w:r>
      <w:proofErr w:type="spellEnd"/>
      <w:r w:rsidRPr="00704957">
        <w:rPr>
          <w:rFonts w:ascii="Times New Roman" w:hAnsi="Times New Roman" w:cs="Times New Roman"/>
        </w:rPr>
        <w:t xml:space="preserve"> respond differently to external environmental forces.</w:t>
      </w:r>
    </w:p>
    <w:p w14:paraId="7EA6FC8F" w14:textId="1F103EF4" w:rsidR="00704957" w:rsidRPr="00704957" w:rsidRDefault="00704957" w:rsidP="004C6F59">
      <w:pPr>
        <w:pStyle w:val="Heading2"/>
        <w:jc w:val="both"/>
      </w:pPr>
      <w:bookmarkStart w:id="26" w:name="_Toc225188651"/>
      <w:r w:rsidRPr="00704957">
        <w:t>4.2 Strategic Importance</w:t>
      </w:r>
      <w:bookmarkEnd w:id="26"/>
      <w:r w:rsidRPr="00704957">
        <w:t xml:space="preserve"> </w:t>
      </w:r>
    </w:p>
    <w:p w14:paraId="6733FCFF" w14:textId="77777777" w:rsidR="00704957" w:rsidRPr="00704957" w:rsidRDefault="00704957" w:rsidP="004C6F59">
      <w:pPr>
        <w:jc w:val="both"/>
        <w:rPr>
          <w:rFonts w:ascii="Times New Roman" w:hAnsi="Times New Roman" w:cs="Times New Roman"/>
        </w:rPr>
      </w:pPr>
      <w:r w:rsidRPr="00704957">
        <w:rPr>
          <w:rFonts w:ascii="Times New Roman" w:hAnsi="Times New Roman" w:cs="Times New Roman"/>
        </w:rPr>
        <w:t xml:space="preserve">The analysis underscores the critical importance of environmental scanning in strategic marketing management. </w:t>
      </w:r>
      <w:proofErr w:type="spellStart"/>
      <w:r w:rsidRPr="00704957">
        <w:rPr>
          <w:rFonts w:ascii="Times New Roman" w:hAnsi="Times New Roman" w:cs="Times New Roman"/>
        </w:rPr>
        <w:t>Organisations</w:t>
      </w:r>
      <w:proofErr w:type="spellEnd"/>
      <w:r w:rsidRPr="00704957">
        <w:rPr>
          <w:rFonts w:ascii="Times New Roman" w:hAnsi="Times New Roman" w:cs="Times New Roman"/>
        </w:rPr>
        <w:t xml:space="preserve"> must continuously monitor macro-environmental factors to identify emerging opportunities and threats that may impact their operations. Effective adaptation strategies enable firms to respond proactively to technological advancements and regulatory changes, ensuring long-term sustainability and competitiveness. Without such responsiveness, companies risk losing market relevance in rapidly evolving industries such as electric vehicles (Kotler and Keller, 2016; Johnson et al., 2020).</w:t>
      </w:r>
    </w:p>
    <w:p w14:paraId="01E25837" w14:textId="6EAD0EE2" w:rsidR="00704957" w:rsidRPr="00704957" w:rsidRDefault="00704957" w:rsidP="004C6F59">
      <w:pPr>
        <w:pStyle w:val="Heading2"/>
        <w:jc w:val="both"/>
      </w:pPr>
      <w:bookmarkStart w:id="27" w:name="_Toc225188652"/>
      <w:r w:rsidRPr="00704957">
        <w:t>4.3 Final Insight</w:t>
      </w:r>
      <w:bookmarkEnd w:id="27"/>
      <w:r w:rsidRPr="00704957">
        <w:t xml:space="preserve"> </w:t>
      </w:r>
    </w:p>
    <w:p w14:paraId="66F8E740" w14:textId="3F4352E4" w:rsidR="002F77EE" w:rsidRDefault="00704957" w:rsidP="002F77EE">
      <w:pPr>
        <w:jc w:val="both"/>
        <w:rPr>
          <w:rFonts w:ascii="Times New Roman" w:hAnsi="Times New Roman" w:cs="Times New Roman"/>
        </w:rPr>
      </w:pPr>
      <w:r w:rsidRPr="00704957">
        <w:rPr>
          <w:rFonts w:ascii="Times New Roman" w:hAnsi="Times New Roman" w:cs="Times New Roman"/>
        </w:rPr>
        <w:t xml:space="preserve">In conclusion, </w:t>
      </w:r>
      <w:proofErr w:type="spellStart"/>
      <w:r w:rsidRPr="00704957">
        <w:rPr>
          <w:rFonts w:ascii="Times New Roman" w:hAnsi="Times New Roman" w:cs="Times New Roman"/>
        </w:rPr>
        <w:t>organisations</w:t>
      </w:r>
      <w:proofErr w:type="spellEnd"/>
      <w:r w:rsidRPr="00704957">
        <w:rPr>
          <w:rFonts w:ascii="Times New Roman" w:hAnsi="Times New Roman" w:cs="Times New Roman"/>
        </w:rPr>
        <w:t xml:space="preserve"> that demonstrate agility in adapting to macro-environmental changes are more likely to achieve and sustain competitive advantage. The ability to integrate innovation, respond to environmental pressures, and implement effective strategies ultimately determines long-term success in dynamic and technology-driven industries (Porter, 1985).</w:t>
      </w:r>
    </w:p>
    <w:p w14:paraId="027D7034" w14:textId="77777777" w:rsidR="002F77EE" w:rsidRPr="002F77EE" w:rsidRDefault="002F77EE" w:rsidP="002F77EE">
      <w:pPr>
        <w:jc w:val="both"/>
        <w:rPr>
          <w:rFonts w:ascii="Times New Roman" w:hAnsi="Times New Roman" w:cs="Times New Roman"/>
        </w:rPr>
      </w:pPr>
    </w:p>
    <w:p w14:paraId="13B91B0A" w14:textId="77777777" w:rsidR="002F77EE" w:rsidRDefault="002F77EE" w:rsidP="002F77EE"/>
    <w:p w14:paraId="55447B84" w14:textId="77777777" w:rsidR="002F77EE" w:rsidRPr="002F77EE" w:rsidRDefault="002F77EE" w:rsidP="002F77EE"/>
    <w:p w14:paraId="3E859648" w14:textId="77777777" w:rsidR="002F77EE" w:rsidRPr="002F77EE" w:rsidRDefault="002F77EE" w:rsidP="002F77EE"/>
    <w:p w14:paraId="6EC5C478" w14:textId="75CC7616" w:rsidR="004C6F59" w:rsidRPr="004C6F59" w:rsidRDefault="004C6F59" w:rsidP="004C6F59">
      <w:pPr>
        <w:pStyle w:val="Heading1"/>
      </w:pPr>
      <w:bookmarkStart w:id="28" w:name="_Toc225188653"/>
      <w:r w:rsidRPr="004C6F59">
        <w:lastRenderedPageBreak/>
        <w:t>References</w:t>
      </w:r>
      <w:bookmarkEnd w:id="28"/>
      <w:r w:rsidRPr="004C6F59">
        <w:t xml:space="preserve"> </w:t>
      </w:r>
    </w:p>
    <w:p w14:paraId="340F1F63" w14:textId="77777777" w:rsidR="004C6F59" w:rsidRPr="004C6F59" w:rsidRDefault="004C6F59" w:rsidP="004C6F59">
      <w:pPr>
        <w:jc w:val="both"/>
        <w:rPr>
          <w:rFonts w:ascii="Times New Roman" w:hAnsi="Times New Roman" w:cs="Times New Roman"/>
        </w:rPr>
      </w:pPr>
      <w:r w:rsidRPr="004C6F59">
        <w:rPr>
          <w:rFonts w:ascii="Times New Roman" w:hAnsi="Times New Roman" w:cs="Times New Roman"/>
        </w:rPr>
        <w:t xml:space="preserve">Ansoff, H.I. (1957) ‘Strategies for diversification’, </w:t>
      </w:r>
      <w:r w:rsidRPr="004C6F59">
        <w:rPr>
          <w:rFonts w:ascii="Times New Roman" w:hAnsi="Times New Roman" w:cs="Times New Roman"/>
          <w:i/>
          <w:iCs/>
        </w:rPr>
        <w:t>Harvard Business Review</w:t>
      </w:r>
      <w:r w:rsidRPr="004C6F59">
        <w:rPr>
          <w:rFonts w:ascii="Times New Roman" w:hAnsi="Times New Roman" w:cs="Times New Roman"/>
        </w:rPr>
        <w:t>, 35(5), pp. 113–124.</w:t>
      </w:r>
    </w:p>
    <w:p w14:paraId="4333F31B" w14:textId="77777777" w:rsidR="004C6F59" w:rsidRPr="004C6F59" w:rsidRDefault="004C6F59" w:rsidP="004C6F59">
      <w:pPr>
        <w:jc w:val="both"/>
        <w:rPr>
          <w:rFonts w:ascii="Times New Roman" w:hAnsi="Times New Roman" w:cs="Times New Roman"/>
        </w:rPr>
      </w:pPr>
      <w:r w:rsidRPr="004C6F59">
        <w:rPr>
          <w:rFonts w:ascii="Times New Roman" w:hAnsi="Times New Roman" w:cs="Times New Roman"/>
        </w:rPr>
        <w:t xml:space="preserve">Armstrong, G. and Kotler, P. (2022) </w:t>
      </w:r>
      <w:r w:rsidRPr="004C6F59">
        <w:rPr>
          <w:rFonts w:ascii="Times New Roman" w:hAnsi="Times New Roman" w:cs="Times New Roman"/>
          <w:i/>
          <w:iCs/>
        </w:rPr>
        <w:t>Principles of Marketing</w:t>
      </w:r>
      <w:r w:rsidRPr="004C6F59">
        <w:rPr>
          <w:rFonts w:ascii="Times New Roman" w:hAnsi="Times New Roman" w:cs="Times New Roman"/>
        </w:rPr>
        <w:t xml:space="preserve">. 18th </w:t>
      </w:r>
      <w:proofErr w:type="spellStart"/>
      <w:r w:rsidRPr="004C6F59">
        <w:rPr>
          <w:rFonts w:ascii="Times New Roman" w:hAnsi="Times New Roman" w:cs="Times New Roman"/>
        </w:rPr>
        <w:t>edn</w:t>
      </w:r>
      <w:proofErr w:type="spellEnd"/>
      <w:r w:rsidRPr="004C6F59">
        <w:rPr>
          <w:rFonts w:ascii="Times New Roman" w:hAnsi="Times New Roman" w:cs="Times New Roman"/>
        </w:rPr>
        <w:t>. Harlow: Pearson.</w:t>
      </w:r>
    </w:p>
    <w:p w14:paraId="3B0219FE" w14:textId="77777777" w:rsidR="004C6F59" w:rsidRPr="004C6F59" w:rsidRDefault="004C6F59" w:rsidP="004C6F59">
      <w:pPr>
        <w:jc w:val="both"/>
        <w:rPr>
          <w:rFonts w:ascii="Times New Roman" w:hAnsi="Times New Roman" w:cs="Times New Roman"/>
        </w:rPr>
      </w:pPr>
      <w:proofErr w:type="spellStart"/>
      <w:r w:rsidRPr="004C6F59">
        <w:rPr>
          <w:rFonts w:ascii="Times New Roman" w:hAnsi="Times New Roman" w:cs="Times New Roman"/>
        </w:rPr>
        <w:t>BloombergNEF</w:t>
      </w:r>
      <w:proofErr w:type="spellEnd"/>
      <w:r w:rsidRPr="004C6F59">
        <w:rPr>
          <w:rFonts w:ascii="Times New Roman" w:hAnsi="Times New Roman" w:cs="Times New Roman"/>
        </w:rPr>
        <w:t xml:space="preserve"> (2023) </w:t>
      </w:r>
      <w:r w:rsidRPr="004C6F59">
        <w:rPr>
          <w:rFonts w:ascii="Times New Roman" w:hAnsi="Times New Roman" w:cs="Times New Roman"/>
          <w:i/>
          <w:iCs/>
        </w:rPr>
        <w:t>Electric Vehicle Outlook 2023</w:t>
      </w:r>
      <w:r w:rsidRPr="004C6F59">
        <w:rPr>
          <w:rFonts w:ascii="Times New Roman" w:hAnsi="Times New Roman" w:cs="Times New Roman"/>
        </w:rPr>
        <w:t>. London: Bloomberg.</w:t>
      </w:r>
    </w:p>
    <w:p w14:paraId="5AABEE2D" w14:textId="77777777" w:rsidR="004C6F59" w:rsidRPr="004C6F59" w:rsidRDefault="004C6F59" w:rsidP="004C6F59">
      <w:pPr>
        <w:jc w:val="both"/>
        <w:rPr>
          <w:rFonts w:ascii="Times New Roman" w:hAnsi="Times New Roman" w:cs="Times New Roman"/>
        </w:rPr>
      </w:pPr>
      <w:r w:rsidRPr="004C6F59">
        <w:rPr>
          <w:rFonts w:ascii="Times New Roman" w:hAnsi="Times New Roman" w:cs="Times New Roman"/>
        </w:rPr>
        <w:t xml:space="preserve">BMW Group (2023) </w:t>
      </w:r>
      <w:r w:rsidRPr="004C6F59">
        <w:rPr>
          <w:rFonts w:ascii="Times New Roman" w:hAnsi="Times New Roman" w:cs="Times New Roman"/>
          <w:i/>
          <w:iCs/>
        </w:rPr>
        <w:t>Annual Report 2023</w:t>
      </w:r>
      <w:r w:rsidRPr="004C6F59">
        <w:rPr>
          <w:rFonts w:ascii="Times New Roman" w:hAnsi="Times New Roman" w:cs="Times New Roman"/>
        </w:rPr>
        <w:t>. Munich: BMW.</w:t>
      </w:r>
    </w:p>
    <w:p w14:paraId="10DD2A70" w14:textId="1846FDAD" w:rsidR="004C6F59" w:rsidRPr="004C6F59" w:rsidRDefault="004C6F59" w:rsidP="004C6F59">
      <w:pPr>
        <w:jc w:val="both"/>
        <w:rPr>
          <w:rFonts w:ascii="Times New Roman" w:hAnsi="Times New Roman" w:cs="Times New Roman"/>
        </w:rPr>
      </w:pPr>
      <w:r w:rsidRPr="004C6F59">
        <w:rPr>
          <w:rFonts w:ascii="Times New Roman" w:hAnsi="Times New Roman" w:cs="Times New Roman"/>
        </w:rPr>
        <w:t xml:space="preserve">Deloitte (2023) </w:t>
      </w:r>
      <w:r w:rsidRPr="004C6F59">
        <w:rPr>
          <w:rFonts w:ascii="Times New Roman" w:hAnsi="Times New Roman" w:cs="Times New Roman"/>
          <w:i/>
          <w:iCs/>
        </w:rPr>
        <w:t>Global Automotive Consumer Study</w:t>
      </w:r>
      <w:r w:rsidRPr="004C6F59">
        <w:rPr>
          <w:rFonts w:ascii="Times New Roman" w:hAnsi="Times New Roman" w:cs="Times New Roman"/>
        </w:rPr>
        <w:t xml:space="preserve">. Available at: </w:t>
      </w:r>
      <w:hyperlink r:id="rId9" w:tgtFrame="_new" w:history="1">
        <w:r w:rsidRPr="004C6F59">
          <w:rPr>
            <w:rStyle w:val="Hyperlink"/>
            <w:rFonts w:ascii="Times New Roman" w:hAnsi="Times New Roman" w:cs="Times New Roman"/>
          </w:rPr>
          <w:t>https://www.deloitte.com</w:t>
        </w:r>
      </w:hyperlink>
      <w:r w:rsidRPr="004C6F59">
        <w:rPr>
          <w:rFonts w:ascii="Times New Roman" w:hAnsi="Times New Roman" w:cs="Times New Roman"/>
        </w:rPr>
        <w:t xml:space="preserve"> </w:t>
      </w:r>
    </w:p>
    <w:p w14:paraId="0FB1C85B" w14:textId="77777777" w:rsidR="004C6F59" w:rsidRPr="004C6F59" w:rsidRDefault="004C6F59" w:rsidP="004C6F59">
      <w:pPr>
        <w:jc w:val="both"/>
        <w:rPr>
          <w:rFonts w:ascii="Times New Roman" w:hAnsi="Times New Roman" w:cs="Times New Roman"/>
        </w:rPr>
      </w:pPr>
      <w:r w:rsidRPr="004C6F59">
        <w:rPr>
          <w:rFonts w:ascii="Times New Roman" w:hAnsi="Times New Roman" w:cs="Times New Roman"/>
        </w:rPr>
        <w:t xml:space="preserve">European Commission (2023) </w:t>
      </w:r>
      <w:r w:rsidRPr="004C6F59">
        <w:rPr>
          <w:rFonts w:ascii="Times New Roman" w:hAnsi="Times New Roman" w:cs="Times New Roman"/>
          <w:i/>
          <w:iCs/>
        </w:rPr>
        <w:t>European Green Deal Overview</w:t>
      </w:r>
      <w:r w:rsidRPr="004C6F59">
        <w:rPr>
          <w:rFonts w:ascii="Times New Roman" w:hAnsi="Times New Roman" w:cs="Times New Roman"/>
        </w:rPr>
        <w:t>. Brussels: EU.</w:t>
      </w:r>
    </w:p>
    <w:p w14:paraId="32601158" w14:textId="77777777" w:rsidR="004C6F59" w:rsidRPr="004C6F59" w:rsidRDefault="004C6F59" w:rsidP="004C6F59">
      <w:pPr>
        <w:jc w:val="both"/>
        <w:rPr>
          <w:rFonts w:ascii="Times New Roman" w:hAnsi="Times New Roman" w:cs="Times New Roman"/>
        </w:rPr>
      </w:pPr>
      <w:r w:rsidRPr="004C6F59">
        <w:rPr>
          <w:rFonts w:ascii="Times New Roman" w:hAnsi="Times New Roman" w:cs="Times New Roman"/>
        </w:rPr>
        <w:t xml:space="preserve">Grant, R.M. (2019) </w:t>
      </w:r>
      <w:r w:rsidRPr="004C6F59">
        <w:rPr>
          <w:rFonts w:ascii="Times New Roman" w:hAnsi="Times New Roman" w:cs="Times New Roman"/>
          <w:i/>
          <w:iCs/>
        </w:rPr>
        <w:t>Contemporary Strategy Analysis</w:t>
      </w:r>
      <w:r w:rsidRPr="004C6F59">
        <w:rPr>
          <w:rFonts w:ascii="Times New Roman" w:hAnsi="Times New Roman" w:cs="Times New Roman"/>
        </w:rPr>
        <w:t xml:space="preserve">. 10th </w:t>
      </w:r>
      <w:proofErr w:type="spellStart"/>
      <w:r w:rsidRPr="004C6F59">
        <w:rPr>
          <w:rFonts w:ascii="Times New Roman" w:hAnsi="Times New Roman" w:cs="Times New Roman"/>
        </w:rPr>
        <w:t>edn</w:t>
      </w:r>
      <w:proofErr w:type="spellEnd"/>
      <w:r w:rsidRPr="004C6F59">
        <w:rPr>
          <w:rFonts w:ascii="Times New Roman" w:hAnsi="Times New Roman" w:cs="Times New Roman"/>
        </w:rPr>
        <w:t>. Oxford: Wiley.</w:t>
      </w:r>
    </w:p>
    <w:p w14:paraId="2A861EFB" w14:textId="77777777" w:rsidR="004C6F59" w:rsidRPr="004C6F59" w:rsidRDefault="004C6F59" w:rsidP="004C6F59">
      <w:pPr>
        <w:jc w:val="both"/>
        <w:rPr>
          <w:rFonts w:ascii="Times New Roman" w:hAnsi="Times New Roman" w:cs="Times New Roman"/>
        </w:rPr>
      </w:pPr>
      <w:r w:rsidRPr="004C6F59">
        <w:rPr>
          <w:rFonts w:ascii="Times New Roman" w:hAnsi="Times New Roman" w:cs="Times New Roman"/>
        </w:rPr>
        <w:t xml:space="preserve">International Energy Agency (2023) </w:t>
      </w:r>
      <w:r w:rsidRPr="004C6F59">
        <w:rPr>
          <w:rFonts w:ascii="Times New Roman" w:hAnsi="Times New Roman" w:cs="Times New Roman"/>
          <w:i/>
          <w:iCs/>
        </w:rPr>
        <w:t>Global EV Outlook 2023</w:t>
      </w:r>
      <w:r w:rsidRPr="004C6F59">
        <w:rPr>
          <w:rFonts w:ascii="Times New Roman" w:hAnsi="Times New Roman" w:cs="Times New Roman"/>
        </w:rPr>
        <w:t>. Paris: IEA.</w:t>
      </w:r>
    </w:p>
    <w:p w14:paraId="765F5DFE" w14:textId="77777777" w:rsidR="004C6F59" w:rsidRPr="004C6F59" w:rsidRDefault="004C6F59" w:rsidP="004C6F59">
      <w:pPr>
        <w:jc w:val="both"/>
        <w:rPr>
          <w:rFonts w:ascii="Times New Roman" w:hAnsi="Times New Roman" w:cs="Times New Roman"/>
        </w:rPr>
      </w:pPr>
      <w:r w:rsidRPr="004C6F59">
        <w:rPr>
          <w:rFonts w:ascii="Times New Roman" w:hAnsi="Times New Roman" w:cs="Times New Roman"/>
        </w:rPr>
        <w:t xml:space="preserve">Johnson, G., Scholes, K. and Whittington, R. (2020) </w:t>
      </w:r>
      <w:r w:rsidRPr="004C6F59">
        <w:rPr>
          <w:rFonts w:ascii="Times New Roman" w:hAnsi="Times New Roman" w:cs="Times New Roman"/>
          <w:i/>
          <w:iCs/>
        </w:rPr>
        <w:t>Exploring Strategy</w:t>
      </w:r>
      <w:r w:rsidRPr="004C6F59">
        <w:rPr>
          <w:rFonts w:ascii="Times New Roman" w:hAnsi="Times New Roman" w:cs="Times New Roman"/>
        </w:rPr>
        <w:t xml:space="preserve">. 12th </w:t>
      </w:r>
      <w:proofErr w:type="spellStart"/>
      <w:r w:rsidRPr="004C6F59">
        <w:rPr>
          <w:rFonts w:ascii="Times New Roman" w:hAnsi="Times New Roman" w:cs="Times New Roman"/>
        </w:rPr>
        <w:t>edn</w:t>
      </w:r>
      <w:proofErr w:type="spellEnd"/>
      <w:r w:rsidRPr="004C6F59">
        <w:rPr>
          <w:rFonts w:ascii="Times New Roman" w:hAnsi="Times New Roman" w:cs="Times New Roman"/>
        </w:rPr>
        <w:t>. Harlow: Pearson.</w:t>
      </w:r>
    </w:p>
    <w:p w14:paraId="43A5DF2C" w14:textId="77777777" w:rsidR="004C6F59" w:rsidRPr="004C6F59" w:rsidRDefault="004C6F59" w:rsidP="004C6F59">
      <w:pPr>
        <w:jc w:val="both"/>
        <w:rPr>
          <w:rFonts w:ascii="Times New Roman" w:hAnsi="Times New Roman" w:cs="Times New Roman"/>
        </w:rPr>
      </w:pPr>
      <w:r w:rsidRPr="004C6F59">
        <w:rPr>
          <w:rFonts w:ascii="Times New Roman" w:hAnsi="Times New Roman" w:cs="Times New Roman"/>
        </w:rPr>
        <w:t xml:space="preserve">Kotler, P. and Keller, K.L. (2016) </w:t>
      </w:r>
      <w:r w:rsidRPr="004C6F59">
        <w:rPr>
          <w:rFonts w:ascii="Times New Roman" w:hAnsi="Times New Roman" w:cs="Times New Roman"/>
          <w:i/>
          <w:iCs/>
        </w:rPr>
        <w:t>Marketing Management</w:t>
      </w:r>
      <w:r w:rsidRPr="004C6F59">
        <w:rPr>
          <w:rFonts w:ascii="Times New Roman" w:hAnsi="Times New Roman" w:cs="Times New Roman"/>
        </w:rPr>
        <w:t xml:space="preserve">. 15th </w:t>
      </w:r>
      <w:proofErr w:type="spellStart"/>
      <w:r w:rsidRPr="004C6F59">
        <w:rPr>
          <w:rFonts w:ascii="Times New Roman" w:hAnsi="Times New Roman" w:cs="Times New Roman"/>
        </w:rPr>
        <w:t>edn</w:t>
      </w:r>
      <w:proofErr w:type="spellEnd"/>
      <w:r w:rsidRPr="004C6F59">
        <w:rPr>
          <w:rFonts w:ascii="Times New Roman" w:hAnsi="Times New Roman" w:cs="Times New Roman"/>
        </w:rPr>
        <w:t>. Harlow: Pearson.</w:t>
      </w:r>
    </w:p>
    <w:p w14:paraId="4D6F653D" w14:textId="77777777" w:rsidR="004C6F59" w:rsidRPr="004C6F59" w:rsidRDefault="004C6F59" w:rsidP="004C6F59">
      <w:pPr>
        <w:jc w:val="both"/>
        <w:rPr>
          <w:rFonts w:ascii="Times New Roman" w:hAnsi="Times New Roman" w:cs="Times New Roman"/>
        </w:rPr>
      </w:pPr>
      <w:r w:rsidRPr="004C6F59">
        <w:rPr>
          <w:rFonts w:ascii="Times New Roman" w:hAnsi="Times New Roman" w:cs="Times New Roman"/>
        </w:rPr>
        <w:t xml:space="preserve">Mangram, M.E. (2012) ‘The globalization of Tesla Motors: a strategic marketing plan analysis’, </w:t>
      </w:r>
      <w:r w:rsidRPr="004C6F59">
        <w:rPr>
          <w:rFonts w:ascii="Times New Roman" w:hAnsi="Times New Roman" w:cs="Times New Roman"/>
          <w:i/>
          <w:iCs/>
        </w:rPr>
        <w:t>Journal of Strategic Marketing</w:t>
      </w:r>
      <w:r w:rsidRPr="004C6F59">
        <w:rPr>
          <w:rFonts w:ascii="Times New Roman" w:hAnsi="Times New Roman" w:cs="Times New Roman"/>
        </w:rPr>
        <w:t>, 20(4), pp. 289–312.</w:t>
      </w:r>
    </w:p>
    <w:p w14:paraId="458BAF39" w14:textId="056299A8" w:rsidR="004C6F59" w:rsidRPr="004C6F59" w:rsidRDefault="004C6F59" w:rsidP="004C6F59">
      <w:pPr>
        <w:jc w:val="both"/>
        <w:rPr>
          <w:rFonts w:ascii="Times New Roman" w:hAnsi="Times New Roman" w:cs="Times New Roman"/>
        </w:rPr>
      </w:pPr>
      <w:r w:rsidRPr="004C6F59">
        <w:rPr>
          <w:rFonts w:ascii="Times New Roman" w:hAnsi="Times New Roman" w:cs="Times New Roman"/>
        </w:rPr>
        <w:t xml:space="preserve">McKinsey &amp; Company (2023) </w:t>
      </w:r>
      <w:r w:rsidRPr="004C6F59">
        <w:rPr>
          <w:rFonts w:ascii="Times New Roman" w:hAnsi="Times New Roman" w:cs="Times New Roman"/>
          <w:i/>
          <w:iCs/>
        </w:rPr>
        <w:t>The Future of Mobility</w:t>
      </w:r>
      <w:r w:rsidRPr="004C6F59">
        <w:rPr>
          <w:rFonts w:ascii="Times New Roman" w:hAnsi="Times New Roman" w:cs="Times New Roman"/>
        </w:rPr>
        <w:t xml:space="preserve">. Available at: </w:t>
      </w:r>
      <w:hyperlink r:id="rId10" w:tgtFrame="_new" w:history="1">
        <w:r w:rsidRPr="004C6F59">
          <w:rPr>
            <w:rStyle w:val="Hyperlink"/>
            <w:rFonts w:ascii="Times New Roman" w:hAnsi="Times New Roman" w:cs="Times New Roman"/>
          </w:rPr>
          <w:t>https://www.mckinsey.com</w:t>
        </w:r>
      </w:hyperlink>
      <w:r w:rsidRPr="004C6F59">
        <w:rPr>
          <w:rFonts w:ascii="Times New Roman" w:hAnsi="Times New Roman" w:cs="Times New Roman"/>
        </w:rPr>
        <w:t xml:space="preserve"> </w:t>
      </w:r>
    </w:p>
    <w:p w14:paraId="1ACE0449" w14:textId="77777777" w:rsidR="004C6F59" w:rsidRPr="004C6F59" w:rsidRDefault="004C6F59" w:rsidP="004C6F59">
      <w:pPr>
        <w:jc w:val="both"/>
        <w:rPr>
          <w:rFonts w:ascii="Times New Roman" w:hAnsi="Times New Roman" w:cs="Times New Roman"/>
        </w:rPr>
      </w:pPr>
      <w:r w:rsidRPr="004C6F59">
        <w:rPr>
          <w:rFonts w:ascii="Times New Roman" w:hAnsi="Times New Roman" w:cs="Times New Roman"/>
        </w:rPr>
        <w:t xml:space="preserve">Porter, M.E. (1985) </w:t>
      </w:r>
      <w:r w:rsidRPr="004C6F59">
        <w:rPr>
          <w:rFonts w:ascii="Times New Roman" w:hAnsi="Times New Roman" w:cs="Times New Roman"/>
          <w:i/>
          <w:iCs/>
        </w:rPr>
        <w:t>Competitive Advantage</w:t>
      </w:r>
      <w:r w:rsidRPr="004C6F59">
        <w:rPr>
          <w:rFonts w:ascii="Times New Roman" w:hAnsi="Times New Roman" w:cs="Times New Roman"/>
        </w:rPr>
        <w:t>. New York: Free Press.</w:t>
      </w:r>
    </w:p>
    <w:p w14:paraId="6C87318B" w14:textId="77777777" w:rsidR="004C6F59" w:rsidRPr="004C6F59" w:rsidRDefault="004C6F59" w:rsidP="004C6F59">
      <w:pPr>
        <w:jc w:val="both"/>
        <w:rPr>
          <w:rFonts w:ascii="Times New Roman" w:hAnsi="Times New Roman" w:cs="Times New Roman"/>
        </w:rPr>
      </w:pPr>
      <w:r w:rsidRPr="004C6F59">
        <w:rPr>
          <w:rFonts w:ascii="Times New Roman" w:hAnsi="Times New Roman" w:cs="Times New Roman"/>
        </w:rPr>
        <w:t xml:space="preserve">Statista (2024) </w:t>
      </w:r>
      <w:r w:rsidRPr="004C6F59">
        <w:rPr>
          <w:rFonts w:ascii="Times New Roman" w:hAnsi="Times New Roman" w:cs="Times New Roman"/>
          <w:i/>
          <w:iCs/>
        </w:rPr>
        <w:t>Electric Vehicle Market Statistics</w:t>
      </w:r>
      <w:r w:rsidRPr="004C6F59">
        <w:rPr>
          <w:rFonts w:ascii="Times New Roman" w:hAnsi="Times New Roman" w:cs="Times New Roman"/>
        </w:rPr>
        <w:t xml:space="preserve">. Available at: </w:t>
      </w:r>
      <w:hyperlink r:id="rId11" w:tgtFrame="_new" w:history="1">
        <w:r w:rsidRPr="004C6F59">
          <w:rPr>
            <w:rStyle w:val="Hyperlink"/>
            <w:rFonts w:ascii="Times New Roman" w:hAnsi="Times New Roman" w:cs="Times New Roman"/>
          </w:rPr>
          <w:t>https://www.statista.com</w:t>
        </w:r>
      </w:hyperlink>
      <w:r w:rsidRPr="004C6F59">
        <w:rPr>
          <w:rFonts w:ascii="Times New Roman" w:hAnsi="Times New Roman" w:cs="Times New Roman"/>
        </w:rPr>
        <w:t xml:space="preserve"> (Accessed: 16 March 2026).</w:t>
      </w:r>
    </w:p>
    <w:p w14:paraId="19849736" w14:textId="77777777" w:rsidR="004C6F59" w:rsidRPr="004C6F59" w:rsidRDefault="004C6F59" w:rsidP="004C6F59">
      <w:pPr>
        <w:jc w:val="both"/>
        <w:rPr>
          <w:rFonts w:ascii="Times New Roman" w:hAnsi="Times New Roman" w:cs="Times New Roman"/>
        </w:rPr>
      </w:pPr>
      <w:r w:rsidRPr="004C6F59">
        <w:rPr>
          <w:rFonts w:ascii="Times New Roman" w:hAnsi="Times New Roman" w:cs="Times New Roman"/>
        </w:rPr>
        <w:t xml:space="preserve">Vance, A. (2015) </w:t>
      </w:r>
      <w:r w:rsidRPr="004C6F59">
        <w:rPr>
          <w:rFonts w:ascii="Times New Roman" w:hAnsi="Times New Roman" w:cs="Times New Roman"/>
          <w:i/>
          <w:iCs/>
        </w:rPr>
        <w:t>Elon Musk: Tesla, SpaceX, and the Quest for a Fantastic Future</w:t>
      </w:r>
      <w:r w:rsidRPr="004C6F59">
        <w:rPr>
          <w:rFonts w:ascii="Times New Roman" w:hAnsi="Times New Roman" w:cs="Times New Roman"/>
        </w:rPr>
        <w:t>. New York: HarperCollins.</w:t>
      </w:r>
    </w:p>
    <w:p w14:paraId="0047FC21" w14:textId="77777777" w:rsidR="004C6F59" w:rsidRPr="00704957" w:rsidRDefault="004C6F59" w:rsidP="004C6F59">
      <w:pPr>
        <w:jc w:val="both"/>
        <w:rPr>
          <w:rFonts w:ascii="Times New Roman" w:hAnsi="Times New Roman" w:cs="Times New Roman"/>
        </w:rPr>
      </w:pPr>
    </w:p>
    <w:p w14:paraId="4AF581C4" w14:textId="180EFD16" w:rsidR="00704957" w:rsidRPr="00704957" w:rsidRDefault="00704957" w:rsidP="004C6F59">
      <w:pPr>
        <w:jc w:val="both"/>
        <w:rPr>
          <w:rFonts w:ascii="Times New Roman" w:hAnsi="Times New Roman" w:cs="Times New Roman"/>
        </w:rPr>
      </w:pPr>
    </w:p>
    <w:sectPr w:rsidR="00704957" w:rsidRPr="00704957" w:rsidSect="00046A8D">
      <w:footerReference w:type="default" r:id="rId12"/>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5ED8D2" w14:textId="77777777" w:rsidR="006A3BF8" w:rsidRDefault="006A3BF8" w:rsidP="004C6F59">
      <w:pPr>
        <w:spacing w:after="0" w:line="240" w:lineRule="auto"/>
      </w:pPr>
      <w:r>
        <w:separator/>
      </w:r>
    </w:p>
  </w:endnote>
  <w:endnote w:type="continuationSeparator" w:id="0">
    <w:p w14:paraId="2680FA18" w14:textId="77777777" w:rsidR="006A3BF8" w:rsidRDefault="006A3BF8" w:rsidP="004C6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8265099"/>
      <w:docPartObj>
        <w:docPartGallery w:val="Page Numbers (Bottom of Page)"/>
        <w:docPartUnique/>
      </w:docPartObj>
    </w:sdtPr>
    <w:sdtContent>
      <w:sdt>
        <w:sdtPr>
          <w:id w:val="365723137"/>
          <w:docPartObj>
            <w:docPartGallery w:val="Page Numbers (Top of Page)"/>
            <w:docPartUnique/>
          </w:docPartObj>
        </w:sdtPr>
        <w:sdtContent>
          <w:p w14:paraId="27346349" w14:textId="77777777" w:rsidR="00046A8D" w:rsidRDefault="00046A8D">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FD1B539" w14:textId="77777777" w:rsidR="00046A8D" w:rsidRDefault="00046A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A2EBB7" w14:textId="77777777" w:rsidR="006A3BF8" w:rsidRDefault="006A3BF8" w:rsidP="004C6F59">
      <w:pPr>
        <w:spacing w:after="0" w:line="240" w:lineRule="auto"/>
      </w:pPr>
      <w:r>
        <w:separator/>
      </w:r>
    </w:p>
  </w:footnote>
  <w:footnote w:type="continuationSeparator" w:id="0">
    <w:p w14:paraId="26CA5500" w14:textId="77777777" w:rsidR="006A3BF8" w:rsidRDefault="006A3BF8" w:rsidP="004C6F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E451FA"/>
    <w:multiLevelType w:val="hybridMultilevel"/>
    <w:tmpl w:val="774403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87932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452"/>
    <w:rsid w:val="00046A8D"/>
    <w:rsid w:val="00086AC5"/>
    <w:rsid w:val="000C655F"/>
    <w:rsid w:val="000D1759"/>
    <w:rsid w:val="00140E08"/>
    <w:rsid w:val="00146452"/>
    <w:rsid w:val="002F77EE"/>
    <w:rsid w:val="004C570F"/>
    <w:rsid w:val="004C6F59"/>
    <w:rsid w:val="006535E7"/>
    <w:rsid w:val="00665AE5"/>
    <w:rsid w:val="006A3BF8"/>
    <w:rsid w:val="00704957"/>
    <w:rsid w:val="008263C2"/>
    <w:rsid w:val="00907B5E"/>
    <w:rsid w:val="009547EE"/>
    <w:rsid w:val="00B23621"/>
    <w:rsid w:val="00E43A8D"/>
    <w:rsid w:val="00E929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E7F26F"/>
  <w15:chartTrackingRefBased/>
  <w15:docId w15:val="{F03D106F-26A0-4102-A8E9-DC5262FED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452"/>
  </w:style>
  <w:style w:type="paragraph" w:styleId="Heading1">
    <w:name w:val="heading 1"/>
    <w:basedOn w:val="Normal"/>
    <w:next w:val="Normal"/>
    <w:link w:val="Heading1Char"/>
    <w:uiPriority w:val="9"/>
    <w:qFormat/>
    <w:rsid w:val="004C6F59"/>
    <w:pPr>
      <w:keepNext/>
      <w:keepLines/>
      <w:spacing w:before="360" w:after="80"/>
      <w:outlineLvl w:val="0"/>
    </w:pPr>
    <w:rPr>
      <w:rFonts w:ascii="Times New Roman" w:eastAsiaTheme="majorEastAsia" w:hAnsi="Times New Roman" w:cstheme="majorBidi"/>
      <w:b/>
      <w:color w:val="000000" w:themeColor="text1"/>
      <w:sz w:val="32"/>
      <w:szCs w:val="40"/>
    </w:rPr>
  </w:style>
  <w:style w:type="paragraph" w:styleId="Heading2">
    <w:name w:val="heading 2"/>
    <w:basedOn w:val="Normal"/>
    <w:next w:val="Normal"/>
    <w:link w:val="Heading2Char"/>
    <w:uiPriority w:val="9"/>
    <w:unhideWhenUsed/>
    <w:qFormat/>
    <w:rsid w:val="004C6F59"/>
    <w:pPr>
      <w:keepNext/>
      <w:keepLines/>
      <w:spacing w:before="160" w:after="80"/>
      <w:outlineLvl w:val="1"/>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uiPriority w:val="9"/>
    <w:semiHidden/>
    <w:unhideWhenUsed/>
    <w:qFormat/>
    <w:rsid w:val="001464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464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464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464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64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64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64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665AE5"/>
    <w:rPr>
      <w:rFonts w:ascii="Times New Roman" w:hAnsi="Times New Roman" w:cs="Times New Roman"/>
      <w:b/>
      <w:bCs/>
      <w:sz w:val="28"/>
    </w:rPr>
  </w:style>
  <w:style w:type="character" w:customStyle="1" w:styleId="Style1Char">
    <w:name w:val="Style1 Char"/>
    <w:basedOn w:val="DefaultParagraphFont"/>
    <w:link w:val="Style1"/>
    <w:rsid w:val="00665AE5"/>
    <w:rPr>
      <w:rFonts w:ascii="Times New Roman" w:hAnsi="Times New Roman" w:cs="Times New Roman"/>
      <w:b/>
      <w:bCs/>
      <w:sz w:val="28"/>
    </w:rPr>
  </w:style>
  <w:style w:type="paragraph" w:customStyle="1" w:styleId="Style2">
    <w:name w:val="Style2"/>
    <w:basedOn w:val="Normal"/>
    <w:link w:val="Style2Char"/>
    <w:rsid w:val="00665AE5"/>
    <w:rPr>
      <w:rFonts w:ascii="Times New Roman" w:hAnsi="Times New Roman"/>
      <w:b/>
    </w:rPr>
  </w:style>
  <w:style w:type="character" w:customStyle="1" w:styleId="Style2Char">
    <w:name w:val="Style2 Char"/>
    <w:basedOn w:val="DefaultParagraphFont"/>
    <w:link w:val="Style2"/>
    <w:rsid w:val="00665AE5"/>
    <w:rPr>
      <w:rFonts w:ascii="Times New Roman" w:hAnsi="Times New Roman"/>
      <w:b/>
    </w:rPr>
  </w:style>
  <w:style w:type="character" w:customStyle="1" w:styleId="Heading1Char">
    <w:name w:val="Heading 1 Char"/>
    <w:basedOn w:val="DefaultParagraphFont"/>
    <w:link w:val="Heading1"/>
    <w:uiPriority w:val="9"/>
    <w:rsid w:val="004C6F59"/>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4C6F59"/>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14645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464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464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464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64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64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6452"/>
    <w:rPr>
      <w:rFonts w:eastAsiaTheme="majorEastAsia" w:cstheme="majorBidi"/>
      <w:color w:val="272727" w:themeColor="text1" w:themeTint="D8"/>
    </w:rPr>
  </w:style>
  <w:style w:type="paragraph" w:styleId="Title">
    <w:name w:val="Title"/>
    <w:basedOn w:val="Normal"/>
    <w:next w:val="Normal"/>
    <w:link w:val="TitleChar"/>
    <w:uiPriority w:val="10"/>
    <w:qFormat/>
    <w:rsid w:val="001464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64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64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64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6452"/>
    <w:pPr>
      <w:spacing w:before="160"/>
      <w:jc w:val="center"/>
    </w:pPr>
    <w:rPr>
      <w:i/>
      <w:iCs/>
      <w:color w:val="404040" w:themeColor="text1" w:themeTint="BF"/>
    </w:rPr>
  </w:style>
  <w:style w:type="character" w:customStyle="1" w:styleId="QuoteChar">
    <w:name w:val="Quote Char"/>
    <w:basedOn w:val="DefaultParagraphFont"/>
    <w:link w:val="Quote"/>
    <w:uiPriority w:val="29"/>
    <w:rsid w:val="00146452"/>
    <w:rPr>
      <w:i/>
      <w:iCs/>
      <w:color w:val="404040" w:themeColor="text1" w:themeTint="BF"/>
    </w:rPr>
  </w:style>
  <w:style w:type="paragraph" w:styleId="ListParagraph">
    <w:name w:val="List Paragraph"/>
    <w:basedOn w:val="Normal"/>
    <w:uiPriority w:val="34"/>
    <w:qFormat/>
    <w:rsid w:val="00146452"/>
    <w:pPr>
      <w:ind w:left="720"/>
      <w:contextualSpacing/>
    </w:pPr>
  </w:style>
  <w:style w:type="character" w:styleId="IntenseEmphasis">
    <w:name w:val="Intense Emphasis"/>
    <w:basedOn w:val="DefaultParagraphFont"/>
    <w:uiPriority w:val="21"/>
    <w:qFormat/>
    <w:rsid w:val="00146452"/>
    <w:rPr>
      <w:i/>
      <w:iCs/>
      <w:color w:val="2F5496" w:themeColor="accent1" w:themeShade="BF"/>
    </w:rPr>
  </w:style>
  <w:style w:type="paragraph" w:styleId="IntenseQuote">
    <w:name w:val="Intense Quote"/>
    <w:basedOn w:val="Normal"/>
    <w:next w:val="Normal"/>
    <w:link w:val="IntenseQuoteChar"/>
    <w:uiPriority w:val="30"/>
    <w:qFormat/>
    <w:rsid w:val="001464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46452"/>
    <w:rPr>
      <w:i/>
      <w:iCs/>
      <w:color w:val="2F5496" w:themeColor="accent1" w:themeShade="BF"/>
    </w:rPr>
  </w:style>
  <w:style w:type="character" w:styleId="IntenseReference">
    <w:name w:val="Intense Reference"/>
    <w:basedOn w:val="DefaultParagraphFont"/>
    <w:uiPriority w:val="32"/>
    <w:qFormat/>
    <w:rsid w:val="00146452"/>
    <w:rPr>
      <w:b/>
      <w:bCs/>
      <w:smallCaps/>
      <w:color w:val="2F5496" w:themeColor="accent1" w:themeShade="BF"/>
      <w:spacing w:val="5"/>
    </w:rPr>
  </w:style>
  <w:style w:type="paragraph" w:styleId="NoSpacing">
    <w:name w:val="No Spacing"/>
    <w:link w:val="NoSpacingChar"/>
    <w:uiPriority w:val="1"/>
    <w:qFormat/>
    <w:rsid w:val="00146452"/>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146452"/>
    <w:rPr>
      <w:rFonts w:eastAsiaTheme="minorEastAsia"/>
      <w:kern w:val="0"/>
      <w:sz w:val="22"/>
      <w:szCs w:val="22"/>
      <w14:ligatures w14:val="none"/>
    </w:rPr>
  </w:style>
  <w:style w:type="character" w:styleId="Hyperlink">
    <w:name w:val="Hyperlink"/>
    <w:basedOn w:val="DefaultParagraphFont"/>
    <w:uiPriority w:val="99"/>
    <w:unhideWhenUsed/>
    <w:rsid w:val="00146452"/>
    <w:rPr>
      <w:color w:val="0563C1" w:themeColor="hyperlink"/>
      <w:u w:val="single"/>
    </w:rPr>
  </w:style>
  <w:style w:type="character" w:styleId="UnresolvedMention">
    <w:name w:val="Unresolved Mention"/>
    <w:basedOn w:val="DefaultParagraphFont"/>
    <w:uiPriority w:val="99"/>
    <w:semiHidden/>
    <w:unhideWhenUsed/>
    <w:rsid w:val="00146452"/>
    <w:rPr>
      <w:color w:val="605E5C"/>
      <w:shd w:val="clear" w:color="auto" w:fill="E1DFDD"/>
    </w:rPr>
  </w:style>
  <w:style w:type="paragraph" w:styleId="TOCHeading">
    <w:name w:val="TOC Heading"/>
    <w:basedOn w:val="Heading1"/>
    <w:next w:val="Normal"/>
    <w:uiPriority w:val="39"/>
    <w:unhideWhenUsed/>
    <w:qFormat/>
    <w:rsid w:val="004C6F59"/>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046A8D"/>
    <w:pPr>
      <w:tabs>
        <w:tab w:val="right" w:leader="dot" w:pos="9016"/>
      </w:tabs>
      <w:spacing w:after="0"/>
    </w:pPr>
  </w:style>
  <w:style w:type="paragraph" w:styleId="TOC2">
    <w:name w:val="toc 2"/>
    <w:basedOn w:val="Normal"/>
    <w:next w:val="Normal"/>
    <w:autoRedefine/>
    <w:uiPriority w:val="39"/>
    <w:unhideWhenUsed/>
    <w:rsid w:val="004C6F59"/>
    <w:pPr>
      <w:spacing w:after="100"/>
      <w:ind w:left="240"/>
    </w:pPr>
  </w:style>
  <w:style w:type="paragraph" w:styleId="Header">
    <w:name w:val="header"/>
    <w:basedOn w:val="Normal"/>
    <w:link w:val="HeaderChar"/>
    <w:uiPriority w:val="99"/>
    <w:unhideWhenUsed/>
    <w:rsid w:val="004C6F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6F59"/>
  </w:style>
  <w:style w:type="paragraph" w:styleId="Footer">
    <w:name w:val="footer"/>
    <w:basedOn w:val="Normal"/>
    <w:link w:val="FooterChar"/>
    <w:uiPriority w:val="99"/>
    <w:unhideWhenUsed/>
    <w:rsid w:val="004C6F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6F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 TargetMode="External"/><Relationship Id="rId5" Type="http://schemas.openxmlformats.org/officeDocument/2006/relationships/webSettings" Target="webSettings.xml"/><Relationship Id="rId10" Type="http://schemas.openxmlformats.org/officeDocument/2006/relationships/hyperlink" Target="https://www.mckinsey.com" TargetMode="External"/><Relationship Id="rId4" Type="http://schemas.openxmlformats.org/officeDocument/2006/relationships/settings" Target="settings.xml"/><Relationship Id="rId9" Type="http://schemas.openxmlformats.org/officeDocument/2006/relationships/hyperlink" Target="https://www.deloitte.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43D31B-0D55-41D3-AFC5-3AD3041C4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10</Pages>
  <Words>3640</Words>
  <Characters>20752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Sumaia Mohiuddin</dc:creator>
  <cp:keywords/>
  <dc:description/>
  <cp:lastModifiedBy>Sumaia Mohiuddin</cp:lastModifiedBy>
  <cp:revision>5</cp:revision>
  <dcterms:created xsi:type="dcterms:W3CDTF">2026-03-16T18:02:00Z</dcterms:created>
  <dcterms:modified xsi:type="dcterms:W3CDTF">2026-03-23T14:15:00Z</dcterms:modified>
</cp:coreProperties>
</file>