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B7CD55" w14:textId="2ECF0F9D" w:rsidR="00730F03" w:rsidRDefault="00730F03" w:rsidP="00730F03">
      <w:pPr>
        <w:spacing w:after="8" w:line="480" w:lineRule="auto"/>
        <w:ind w:left="-113" w:right="0" w:hanging="11"/>
        <w:jc w:val="center"/>
        <w:rPr>
          <w:rFonts w:ascii="Times New Roman" w:hAnsi="Times New Roman" w:cs="Times New Roman"/>
          <w:b/>
          <w:bCs/>
          <w:szCs w:val="24"/>
          <w:u w:val="single"/>
        </w:rPr>
      </w:pPr>
      <w:r>
        <w:rPr>
          <w:rFonts w:ascii="Times New Roman" w:hAnsi="Times New Roman" w:cs="Times New Roman"/>
          <w:b/>
          <w:bCs/>
          <w:szCs w:val="24"/>
          <w:u w:val="single"/>
        </w:rPr>
        <w:t>Task 1</w:t>
      </w:r>
    </w:p>
    <w:p w14:paraId="298DD51D" w14:textId="77777777" w:rsidR="00730F03" w:rsidRPr="00730F03" w:rsidRDefault="00730F03" w:rsidP="00730F03">
      <w:pPr>
        <w:spacing w:after="8" w:line="480" w:lineRule="auto"/>
        <w:ind w:left="-113" w:right="0" w:hanging="11"/>
        <w:jc w:val="center"/>
        <w:rPr>
          <w:rFonts w:ascii="Times New Roman" w:hAnsi="Times New Roman" w:cs="Times New Roman"/>
          <w:b/>
          <w:bCs/>
          <w:szCs w:val="24"/>
          <w:u w:val="single"/>
        </w:rPr>
      </w:pPr>
    </w:p>
    <w:p w14:paraId="1185C5F7" w14:textId="07272B61" w:rsidR="00702A72" w:rsidRDefault="000519E7" w:rsidP="00702A72">
      <w:pPr>
        <w:spacing w:after="8" w:line="480" w:lineRule="auto"/>
        <w:ind w:left="-113" w:right="0" w:hanging="11"/>
        <w:jc w:val="left"/>
        <w:rPr>
          <w:rFonts w:ascii="Times New Roman" w:hAnsi="Times New Roman" w:cs="Times New Roman"/>
          <w:szCs w:val="24"/>
        </w:rPr>
      </w:pPr>
      <w:r w:rsidRPr="00CD5D6E">
        <w:rPr>
          <w:rFonts w:ascii="Times New Roman" w:hAnsi="Times New Roman" w:cs="Times New Roman"/>
          <w:szCs w:val="24"/>
        </w:rPr>
        <w:t>The Code of Ethics </w:t>
      </w:r>
      <w:r>
        <w:rPr>
          <w:rFonts w:ascii="Times New Roman" w:hAnsi="Times New Roman" w:cs="Times New Roman"/>
          <w:szCs w:val="24"/>
        </w:rPr>
        <w:t>was established in 2014 by the college of policing, its purpose was</w:t>
      </w:r>
      <w:r w:rsidR="00702A72">
        <w:rPr>
          <w:rFonts w:ascii="Times New Roman" w:hAnsi="Times New Roman" w:cs="Times New Roman"/>
          <w:szCs w:val="24"/>
        </w:rPr>
        <w:t xml:space="preserve"> </w:t>
      </w:r>
      <w:r>
        <w:rPr>
          <w:rFonts w:ascii="Times New Roman" w:hAnsi="Times New Roman" w:cs="Times New Roman"/>
          <w:szCs w:val="24"/>
        </w:rPr>
        <w:t>to</w:t>
      </w:r>
      <w:r w:rsidRPr="00CD5D6E">
        <w:rPr>
          <w:rFonts w:ascii="Times New Roman" w:hAnsi="Times New Roman" w:cs="Times New Roman"/>
          <w:szCs w:val="24"/>
        </w:rPr>
        <w:t> develo</w:t>
      </w:r>
      <w:r>
        <w:rPr>
          <w:rFonts w:ascii="Times New Roman" w:hAnsi="Times New Roman" w:cs="Times New Roman"/>
          <w:szCs w:val="24"/>
        </w:rPr>
        <w:t>p,</w:t>
      </w:r>
      <w:r w:rsidRPr="00CD5D6E">
        <w:rPr>
          <w:rFonts w:ascii="Times New Roman" w:hAnsi="Times New Roman" w:cs="Times New Roman"/>
          <w:szCs w:val="24"/>
        </w:rPr>
        <w:t> assist</w:t>
      </w:r>
      <w:r>
        <w:rPr>
          <w:rFonts w:ascii="Times New Roman" w:hAnsi="Times New Roman" w:cs="Times New Roman"/>
          <w:szCs w:val="24"/>
        </w:rPr>
        <w:t>,</w:t>
      </w:r>
      <w:r w:rsidRPr="00CD5D6E">
        <w:rPr>
          <w:rFonts w:ascii="Times New Roman" w:hAnsi="Times New Roman" w:cs="Times New Roman"/>
          <w:szCs w:val="24"/>
        </w:rPr>
        <w:t> define, and establish the high standar</w:t>
      </w:r>
      <w:r>
        <w:rPr>
          <w:rFonts w:ascii="Times New Roman" w:hAnsi="Times New Roman" w:cs="Times New Roman"/>
          <w:szCs w:val="24"/>
        </w:rPr>
        <w:t>ds</w:t>
      </w:r>
      <w:r w:rsidRPr="00CD5D6E">
        <w:rPr>
          <w:rFonts w:ascii="Times New Roman" w:hAnsi="Times New Roman" w:cs="Times New Roman"/>
          <w:szCs w:val="24"/>
        </w:rPr>
        <w:t> of behaviour for a</w:t>
      </w:r>
      <w:r>
        <w:rPr>
          <w:rFonts w:ascii="Times New Roman" w:hAnsi="Times New Roman" w:cs="Times New Roman"/>
          <w:szCs w:val="24"/>
        </w:rPr>
        <w:t>l</w:t>
      </w:r>
      <w:r w:rsidRPr="00CD5D6E">
        <w:rPr>
          <w:rFonts w:ascii="Times New Roman" w:hAnsi="Times New Roman" w:cs="Times New Roman"/>
          <w:szCs w:val="24"/>
        </w:rPr>
        <w:t>l </w:t>
      </w:r>
      <w:r>
        <w:rPr>
          <w:rFonts w:ascii="Times New Roman" w:hAnsi="Times New Roman" w:cs="Times New Roman"/>
          <w:szCs w:val="24"/>
        </w:rPr>
        <w:t xml:space="preserve">members of the </w:t>
      </w:r>
      <w:r w:rsidRPr="00CD5D6E">
        <w:rPr>
          <w:rFonts w:ascii="Times New Roman" w:hAnsi="Times New Roman" w:cs="Times New Roman"/>
          <w:szCs w:val="24"/>
        </w:rPr>
        <w:t>police</w:t>
      </w:r>
      <w:r>
        <w:rPr>
          <w:rFonts w:ascii="Times New Roman" w:hAnsi="Times New Roman" w:cs="Times New Roman"/>
          <w:szCs w:val="24"/>
        </w:rPr>
        <w:t>.</w:t>
      </w:r>
    </w:p>
    <w:p w14:paraId="48B7DD42" w14:textId="01721D6D" w:rsidR="00702A72" w:rsidRDefault="00702A72" w:rsidP="00702A72">
      <w:pPr>
        <w:spacing w:after="8" w:line="480" w:lineRule="auto"/>
        <w:ind w:left="-113" w:right="0" w:hanging="11"/>
        <w:jc w:val="left"/>
        <w:rPr>
          <w:rFonts w:ascii="Times New Roman" w:hAnsi="Times New Roman" w:cs="Times New Roman"/>
          <w:szCs w:val="24"/>
        </w:rPr>
      </w:pPr>
      <w:r w:rsidRPr="00CD5D6E">
        <w:rPr>
          <w:rFonts w:ascii="Times New Roman" w:hAnsi="Times New Roman" w:cs="Times New Roman"/>
          <w:szCs w:val="24"/>
        </w:rPr>
        <w:t>It serves as a helpful foundation for daily decision</w:t>
      </w:r>
      <w:r w:rsidR="00CB0B0B">
        <w:rPr>
          <w:rFonts w:ascii="Times New Roman" w:hAnsi="Times New Roman" w:cs="Times New Roman"/>
          <w:szCs w:val="24"/>
        </w:rPr>
        <w:t xml:space="preserve"> </w:t>
      </w:r>
      <w:r>
        <w:rPr>
          <w:rFonts w:ascii="Times New Roman" w:hAnsi="Times New Roman" w:cs="Times New Roman"/>
          <w:szCs w:val="24"/>
        </w:rPr>
        <w:t>m</w:t>
      </w:r>
      <w:r w:rsidRPr="00CD5D6E">
        <w:rPr>
          <w:rFonts w:ascii="Times New Roman" w:hAnsi="Times New Roman" w:cs="Times New Roman"/>
          <w:szCs w:val="24"/>
        </w:rPr>
        <w:t>aking and continuously reinforces the </w:t>
      </w:r>
    </w:p>
    <w:p w14:paraId="32B5CA7E" w14:textId="0C603B23" w:rsidR="000519E7" w:rsidRDefault="00702A72" w:rsidP="008414A2">
      <w:pPr>
        <w:spacing w:after="8" w:line="480" w:lineRule="auto"/>
        <w:ind w:left="-113" w:right="0" w:hanging="11"/>
        <w:jc w:val="left"/>
        <w:rPr>
          <w:rFonts w:ascii="Times New Roman" w:hAnsi="Times New Roman" w:cs="Times New Roman"/>
          <w:szCs w:val="24"/>
        </w:rPr>
      </w:pPr>
      <w:r w:rsidRPr="00CD5D6E">
        <w:rPr>
          <w:rFonts w:ascii="Times New Roman" w:hAnsi="Times New Roman" w:cs="Times New Roman"/>
          <w:szCs w:val="24"/>
        </w:rPr>
        <w:t>va</w:t>
      </w:r>
      <w:r>
        <w:rPr>
          <w:rFonts w:ascii="Times New Roman" w:hAnsi="Times New Roman" w:cs="Times New Roman"/>
          <w:szCs w:val="24"/>
        </w:rPr>
        <w:t>l</w:t>
      </w:r>
      <w:r w:rsidRPr="00CD5D6E">
        <w:rPr>
          <w:rFonts w:ascii="Times New Roman" w:hAnsi="Times New Roman" w:cs="Times New Roman"/>
          <w:szCs w:val="24"/>
        </w:rPr>
        <w:t>ues that policing takes great pride in.</w:t>
      </w:r>
      <w:r w:rsidR="008414A2">
        <w:rPr>
          <w:rFonts w:ascii="Times New Roman" w:hAnsi="Times New Roman" w:cs="Times New Roman"/>
          <w:szCs w:val="24"/>
        </w:rPr>
        <w:t xml:space="preserve"> </w:t>
      </w:r>
      <w:r w:rsidR="000519E7" w:rsidRPr="00CD5D6E">
        <w:rPr>
          <w:rFonts w:ascii="Times New Roman" w:hAnsi="Times New Roman" w:cs="Times New Roman"/>
          <w:szCs w:val="24"/>
        </w:rPr>
        <w:t>By promoting professional judgement and individual accountability, it is designed to promote moral behaviour in all officers </w:t>
      </w:r>
      <w:bookmarkStart w:id="0" w:name="_Hlk147142452"/>
      <w:r w:rsidR="000519E7" w:rsidRPr="00CD5D6E">
        <w:rPr>
          <w:rFonts w:ascii="Times New Roman" w:hAnsi="Times New Roman" w:cs="Times New Roman"/>
          <w:szCs w:val="24"/>
        </w:rPr>
        <w:t>(College of Policing 2014).</w:t>
      </w:r>
      <w:r w:rsidR="000519E7">
        <w:rPr>
          <w:rFonts w:ascii="Times New Roman" w:hAnsi="Times New Roman" w:cs="Times New Roman"/>
          <w:szCs w:val="24"/>
        </w:rPr>
        <w:t xml:space="preserve"> </w:t>
      </w:r>
      <w:bookmarkEnd w:id="0"/>
    </w:p>
    <w:p w14:paraId="0326246F" w14:textId="77777777" w:rsidR="000519E7" w:rsidRDefault="000519E7" w:rsidP="00702A72">
      <w:pPr>
        <w:spacing w:after="8" w:line="480" w:lineRule="auto"/>
        <w:ind w:left="-113" w:right="0" w:firstLine="0"/>
        <w:jc w:val="left"/>
        <w:rPr>
          <w:rFonts w:ascii="Times New Roman" w:hAnsi="Times New Roman" w:cs="Times New Roman"/>
          <w:szCs w:val="24"/>
        </w:rPr>
      </w:pPr>
    </w:p>
    <w:p w14:paraId="695075F0" w14:textId="77777777" w:rsidR="000519E7" w:rsidRDefault="000519E7" w:rsidP="00702A72">
      <w:pPr>
        <w:spacing w:after="8" w:line="480" w:lineRule="auto"/>
        <w:ind w:left="-113" w:right="0" w:firstLine="0"/>
        <w:jc w:val="left"/>
        <w:rPr>
          <w:rFonts w:ascii="Times New Roman" w:hAnsi="Times New Roman" w:cs="Times New Roman"/>
          <w:szCs w:val="24"/>
        </w:rPr>
      </w:pPr>
      <w:r>
        <w:rPr>
          <w:rFonts w:ascii="Times New Roman" w:hAnsi="Times New Roman" w:cs="Times New Roman"/>
          <w:szCs w:val="24"/>
        </w:rPr>
        <w:t xml:space="preserve">Inside of the code of ethics there are nine policing principles that all officers are expected to embody, these are: </w:t>
      </w:r>
    </w:p>
    <w:p w14:paraId="4EC95A32" w14:textId="17C56FD7" w:rsidR="000519E7" w:rsidRDefault="000519E7" w:rsidP="00702A72">
      <w:pPr>
        <w:spacing w:after="8" w:line="480" w:lineRule="auto"/>
        <w:ind w:left="-113" w:right="0"/>
        <w:jc w:val="left"/>
        <w:rPr>
          <w:rFonts w:ascii="Times New Roman" w:hAnsi="Times New Roman" w:cs="Times New Roman"/>
          <w:szCs w:val="24"/>
        </w:rPr>
      </w:pPr>
      <w:r>
        <w:rPr>
          <w:rFonts w:ascii="Times New Roman" w:hAnsi="Times New Roman" w:cs="Times New Roman"/>
          <w:szCs w:val="24"/>
        </w:rPr>
        <w:t xml:space="preserve"> </w:t>
      </w:r>
      <w:r w:rsidRPr="008010D5">
        <w:rPr>
          <w:rFonts w:ascii="Times New Roman" w:hAnsi="Times New Roman" w:cs="Times New Roman"/>
          <w:szCs w:val="24"/>
        </w:rPr>
        <w:t>Accountability</w:t>
      </w:r>
      <w:r>
        <w:rPr>
          <w:rFonts w:ascii="Times New Roman" w:hAnsi="Times New Roman" w:cs="Times New Roman"/>
          <w:szCs w:val="24"/>
        </w:rPr>
        <w:t xml:space="preserve"> </w:t>
      </w:r>
      <w:r w:rsidRPr="008010D5">
        <w:rPr>
          <w:rFonts w:ascii="Times New Roman" w:hAnsi="Times New Roman" w:cs="Times New Roman"/>
          <w:szCs w:val="24"/>
        </w:rPr>
        <w:t>• Fairness • Honesty • Integrity • Leadership • Objectivity • Openness • Respect • Selflessness</w:t>
      </w:r>
      <w:r>
        <w:rPr>
          <w:rFonts w:ascii="Times New Roman" w:hAnsi="Times New Roman" w:cs="Times New Roman"/>
          <w:szCs w:val="24"/>
        </w:rPr>
        <w:t>.</w:t>
      </w:r>
      <w:r w:rsidRPr="00A00DAB">
        <w:t xml:space="preserve"> </w:t>
      </w:r>
      <w:r w:rsidRPr="00A00DAB">
        <w:rPr>
          <w:rFonts w:ascii="Times New Roman" w:hAnsi="Times New Roman" w:cs="Times New Roman"/>
          <w:szCs w:val="24"/>
        </w:rPr>
        <w:t>(College of Policing 2014).</w:t>
      </w:r>
    </w:p>
    <w:p w14:paraId="1D961120" w14:textId="77777777" w:rsidR="000519E7" w:rsidRDefault="000519E7" w:rsidP="00702A72">
      <w:pPr>
        <w:spacing w:after="8" w:line="480" w:lineRule="auto"/>
        <w:ind w:left="-113" w:right="0"/>
        <w:jc w:val="left"/>
        <w:rPr>
          <w:rFonts w:ascii="Times New Roman" w:hAnsi="Times New Roman" w:cs="Times New Roman"/>
          <w:szCs w:val="24"/>
        </w:rPr>
      </w:pPr>
    </w:p>
    <w:p w14:paraId="211BADC0" w14:textId="6BC266AA" w:rsidR="000519E7" w:rsidRDefault="000519E7" w:rsidP="00702A72">
      <w:pPr>
        <w:spacing w:after="8" w:line="480" w:lineRule="auto"/>
        <w:ind w:left="-113" w:right="0"/>
        <w:jc w:val="left"/>
        <w:rPr>
          <w:rFonts w:ascii="Times New Roman" w:hAnsi="Times New Roman" w:cs="Times New Roman"/>
          <w:szCs w:val="24"/>
        </w:rPr>
      </w:pPr>
      <w:r>
        <w:rPr>
          <w:rFonts w:ascii="Times New Roman" w:hAnsi="Times New Roman" w:cs="Times New Roman"/>
          <w:szCs w:val="24"/>
        </w:rPr>
        <w:t xml:space="preserve">There are also ten professional standards that police officers are expected to always uphold, these are: </w:t>
      </w:r>
      <w:r w:rsidRPr="008010D5">
        <w:rPr>
          <w:rFonts w:ascii="Times New Roman" w:hAnsi="Times New Roman" w:cs="Times New Roman"/>
          <w:szCs w:val="24"/>
        </w:rPr>
        <w:t>Honesty and integrity • Authority, respect, and courtesy • Equality and diversity • Use of force • Orders and instructions • Duties and responsibilities • Confidentiality • Fitness for work • Conduct • Challenging and reporting improper conduct</w:t>
      </w:r>
      <w:r>
        <w:rPr>
          <w:rFonts w:ascii="Times New Roman" w:hAnsi="Times New Roman" w:cs="Times New Roman"/>
          <w:szCs w:val="24"/>
        </w:rPr>
        <w:t xml:space="preserve">. </w:t>
      </w:r>
      <w:r w:rsidRPr="00A00DAB">
        <w:rPr>
          <w:rFonts w:ascii="Times New Roman" w:hAnsi="Times New Roman" w:cs="Times New Roman"/>
          <w:szCs w:val="24"/>
        </w:rPr>
        <w:t>(College of Policing 2014).</w:t>
      </w:r>
    </w:p>
    <w:p w14:paraId="3DE57046" w14:textId="77777777" w:rsidR="000519E7" w:rsidRDefault="000519E7" w:rsidP="00702A72">
      <w:pPr>
        <w:spacing w:after="8" w:line="480" w:lineRule="auto"/>
        <w:ind w:left="-113" w:right="0"/>
        <w:jc w:val="left"/>
        <w:rPr>
          <w:rFonts w:ascii="Times New Roman" w:hAnsi="Times New Roman" w:cs="Times New Roman"/>
          <w:szCs w:val="24"/>
        </w:rPr>
      </w:pPr>
    </w:p>
    <w:p w14:paraId="7428CC91" w14:textId="5C4A5E9E" w:rsidR="000519E7" w:rsidRDefault="0023619B" w:rsidP="00702A72">
      <w:pPr>
        <w:spacing w:after="8" w:line="480" w:lineRule="auto"/>
        <w:ind w:left="-113" w:right="0"/>
        <w:jc w:val="left"/>
        <w:rPr>
          <w:rFonts w:ascii="Times New Roman" w:hAnsi="Times New Roman" w:cs="Times New Roman"/>
          <w:szCs w:val="24"/>
        </w:rPr>
      </w:pPr>
      <w:r w:rsidRPr="0023619B">
        <w:rPr>
          <w:rFonts w:ascii="Times New Roman" w:hAnsi="Times New Roman" w:cs="Times New Roman"/>
          <w:szCs w:val="24"/>
        </w:rPr>
        <w:t>Numerous codes of ethics are expressly related to police behaviour, and it is imperative that any improper conduct by police officers be challenged and reported. Instances of professional misconduct in the police can be considerably decreased by exposing and challenging inappropriate behaviour,</w:t>
      </w:r>
      <w:r w:rsidR="00774B6D">
        <w:rPr>
          <w:rFonts w:ascii="Times New Roman" w:hAnsi="Times New Roman" w:cs="Times New Roman"/>
          <w:szCs w:val="24"/>
        </w:rPr>
        <w:t xml:space="preserve"> this </w:t>
      </w:r>
      <w:r w:rsidRPr="0023619B">
        <w:rPr>
          <w:rFonts w:ascii="Times New Roman" w:hAnsi="Times New Roman" w:cs="Times New Roman"/>
          <w:szCs w:val="24"/>
        </w:rPr>
        <w:t>includ</w:t>
      </w:r>
      <w:r w:rsidR="00774B6D">
        <w:rPr>
          <w:rFonts w:ascii="Times New Roman" w:hAnsi="Times New Roman" w:cs="Times New Roman"/>
          <w:szCs w:val="24"/>
        </w:rPr>
        <w:t>es</w:t>
      </w:r>
      <w:r w:rsidRPr="0023619B">
        <w:rPr>
          <w:rFonts w:ascii="Times New Roman" w:hAnsi="Times New Roman" w:cs="Times New Roman"/>
          <w:szCs w:val="24"/>
        </w:rPr>
        <w:t>:</w:t>
      </w:r>
    </w:p>
    <w:p w14:paraId="739FAFB9" w14:textId="77777777" w:rsidR="0023619B" w:rsidRDefault="0023619B" w:rsidP="00702A72">
      <w:pPr>
        <w:spacing w:after="8" w:line="480" w:lineRule="auto"/>
        <w:ind w:left="-113" w:right="0"/>
        <w:jc w:val="left"/>
        <w:rPr>
          <w:rFonts w:ascii="Times New Roman" w:hAnsi="Times New Roman" w:cs="Times New Roman"/>
          <w:szCs w:val="24"/>
        </w:rPr>
      </w:pPr>
    </w:p>
    <w:p w14:paraId="102E7506" w14:textId="395E76E9" w:rsidR="0023619B" w:rsidRPr="0023619B" w:rsidRDefault="00774B6D" w:rsidP="0023619B">
      <w:pPr>
        <w:spacing w:after="8" w:line="480" w:lineRule="auto"/>
        <w:ind w:left="-113" w:right="0"/>
        <w:jc w:val="left"/>
        <w:rPr>
          <w:rFonts w:ascii="Times New Roman" w:hAnsi="Times New Roman" w:cs="Times New Roman"/>
          <w:szCs w:val="24"/>
        </w:rPr>
      </w:pPr>
      <w:r>
        <w:rPr>
          <w:rFonts w:ascii="Times New Roman" w:hAnsi="Times New Roman" w:cs="Times New Roman"/>
          <w:szCs w:val="24"/>
        </w:rPr>
        <w:lastRenderedPageBreak/>
        <w:t>Creating</w:t>
      </w:r>
      <w:r w:rsidR="0023619B" w:rsidRPr="0023619B">
        <w:rPr>
          <w:rFonts w:ascii="Times New Roman" w:hAnsi="Times New Roman" w:cs="Times New Roman"/>
          <w:szCs w:val="24"/>
        </w:rPr>
        <w:t xml:space="preserve"> a </w:t>
      </w:r>
      <w:r w:rsidR="008414A2" w:rsidRPr="0023619B">
        <w:rPr>
          <w:rFonts w:ascii="Times New Roman" w:hAnsi="Times New Roman" w:cs="Times New Roman"/>
          <w:szCs w:val="24"/>
        </w:rPr>
        <w:t>deterrent</w:t>
      </w:r>
      <w:r w:rsidR="0023619B" w:rsidRPr="0023619B">
        <w:rPr>
          <w:rFonts w:ascii="Times New Roman" w:hAnsi="Times New Roman" w:cs="Times New Roman"/>
          <w:szCs w:val="24"/>
        </w:rPr>
        <w:t xml:space="preserve"> for police officers to know that inappropriate behaviour would be contested and reported. Officers may be deterred from engaging in inappropriate conduct in the first place by their fear of being found out and having to deal with the ramifications. This contributes to the development of an honest and accountable culture inside the police department.</w:t>
      </w:r>
    </w:p>
    <w:p w14:paraId="614C2F8F" w14:textId="77777777" w:rsidR="0023619B" w:rsidRPr="0023619B" w:rsidRDefault="0023619B" w:rsidP="0023619B">
      <w:pPr>
        <w:spacing w:after="8" w:line="480" w:lineRule="auto"/>
        <w:ind w:left="-113" w:right="0"/>
        <w:jc w:val="left"/>
        <w:rPr>
          <w:rFonts w:ascii="Times New Roman" w:hAnsi="Times New Roman" w:cs="Times New Roman"/>
          <w:szCs w:val="24"/>
        </w:rPr>
      </w:pPr>
    </w:p>
    <w:p w14:paraId="33F097BD" w14:textId="607D151B" w:rsidR="000519E7" w:rsidRDefault="0023619B" w:rsidP="0023619B">
      <w:pPr>
        <w:spacing w:after="8" w:line="480" w:lineRule="auto"/>
        <w:ind w:left="-113" w:right="0"/>
        <w:jc w:val="left"/>
        <w:rPr>
          <w:rFonts w:ascii="Times New Roman" w:hAnsi="Times New Roman" w:cs="Times New Roman"/>
          <w:szCs w:val="24"/>
        </w:rPr>
      </w:pPr>
      <w:r w:rsidRPr="0023619B">
        <w:rPr>
          <w:rFonts w:ascii="Times New Roman" w:hAnsi="Times New Roman" w:cs="Times New Roman"/>
          <w:szCs w:val="24"/>
        </w:rPr>
        <w:t>A system of internal accountability is established through questioning and reporting inappropriate behaviour. It urges officers to hold one another responsible for their acts and conduct. Officers who observe misbehaviour and</w:t>
      </w:r>
      <w:r w:rsidR="00A330A3">
        <w:rPr>
          <w:rFonts w:ascii="Times New Roman" w:hAnsi="Times New Roman" w:cs="Times New Roman"/>
          <w:szCs w:val="24"/>
        </w:rPr>
        <w:t xml:space="preserve"> report and challenge it</w:t>
      </w:r>
      <w:r w:rsidRPr="0023619B">
        <w:rPr>
          <w:rFonts w:ascii="Times New Roman" w:hAnsi="Times New Roman" w:cs="Times New Roman"/>
          <w:szCs w:val="24"/>
        </w:rPr>
        <w:t xml:space="preserve"> give</w:t>
      </w:r>
      <w:r w:rsidR="00A330A3">
        <w:rPr>
          <w:rFonts w:ascii="Times New Roman" w:hAnsi="Times New Roman" w:cs="Times New Roman"/>
          <w:szCs w:val="24"/>
        </w:rPr>
        <w:t>s</w:t>
      </w:r>
      <w:r w:rsidRPr="0023619B">
        <w:rPr>
          <w:rFonts w:ascii="Times New Roman" w:hAnsi="Times New Roman" w:cs="Times New Roman"/>
          <w:szCs w:val="24"/>
        </w:rPr>
        <w:t xml:space="preserve"> a clear message that unethical behaviour will not be accepted</w:t>
      </w:r>
      <w:r w:rsidR="00A330A3">
        <w:rPr>
          <w:rFonts w:ascii="Times New Roman" w:hAnsi="Times New Roman" w:cs="Times New Roman"/>
          <w:szCs w:val="24"/>
        </w:rPr>
        <w:t>.</w:t>
      </w:r>
      <w:r w:rsidRPr="0023619B">
        <w:rPr>
          <w:rFonts w:ascii="Times New Roman" w:hAnsi="Times New Roman" w:cs="Times New Roman"/>
          <w:szCs w:val="24"/>
        </w:rPr>
        <w:t xml:space="preserve"> </w:t>
      </w:r>
      <w:r w:rsidR="00A330A3">
        <w:rPr>
          <w:rFonts w:ascii="Times New Roman" w:hAnsi="Times New Roman" w:cs="Times New Roman"/>
          <w:szCs w:val="24"/>
        </w:rPr>
        <w:t>This</w:t>
      </w:r>
      <w:r w:rsidRPr="0023619B">
        <w:rPr>
          <w:rFonts w:ascii="Times New Roman" w:hAnsi="Times New Roman" w:cs="Times New Roman"/>
          <w:szCs w:val="24"/>
        </w:rPr>
        <w:t xml:space="preserve"> promotes professionalism and a feeling of responsibility.</w:t>
      </w:r>
    </w:p>
    <w:p w14:paraId="22206975" w14:textId="77777777" w:rsidR="0023619B" w:rsidRPr="005D204D" w:rsidRDefault="0023619B" w:rsidP="0023619B">
      <w:pPr>
        <w:spacing w:after="8" w:line="480" w:lineRule="auto"/>
        <w:ind w:left="-113" w:right="0"/>
        <w:jc w:val="left"/>
        <w:rPr>
          <w:rFonts w:ascii="Times New Roman" w:hAnsi="Times New Roman" w:cs="Times New Roman"/>
          <w:szCs w:val="24"/>
        </w:rPr>
      </w:pPr>
    </w:p>
    <w:p w14:paraId="24F33733" w14:textId="1F89855A" w:rsidR="000519E7" w:rsidRDefault="0023619B" w:rsidP="00702A72">
      <w:pPr>
        <w:spacing w:after="8" w:line="480" w:lineRule="auto"/>
        <w:ind w:left="-113" w:right="0"/>
        <w:jc w:val="left"/>
        <w:rPr>
          <w:rFonts w:ascii="Times New Roman" w:hAnsi="Times New Roman" w:cs="Times New Roman"/>
          <w:szCs w:val="24"/>
        </w:rPr>
      </w:pPr>
      <w:r w:rsidRPr="0023619B">
        <w:rPr>
          <w:rFonts w:ascii="Times New Roman" w:hAnsi="Times New Roman" w:cs="Times New Roman"/>
          <w:szCs w:val="24"/>
        </w:rPr>
        <w:t xml:space="preserve">By reporting inappropriate behaviour, the police problem areas and personnel can be identified. By drawing attention to inappropriate behaviour, it makes it possible to put suitable interventions into place, including further training, counselling, or disciplinary actions. By focusing on the underlying reasons of professional misbehaviour, this tailored approach helps stop it from happening again. Additionally, it can make it easier for independent organisations to conduct external supervision and scrutiny, which enables them to </w:t>
      </w:r>
      <w:r w:rsidR="00515EF3" w:rsidRPr="0023619B">
        <w:rPr>
          <w:rFonts w:ascii="Times New Roman" w:hAnsi="Times New Roman" w:cs="Times New Roman"/>
          <w:szCs w:val="24"/>
        </w:rPr>
        <w:t>investigate</w:t>
      </w:r>
      <w:r w:rsidRPr="0023619B">
        <w:rPr>
          <w:rFonts w:ascii="Times New Roman" w:hAnsi="Times New Roman" w:cs="Times New Roman"/>
          <w:szCs w:val="24"/>
        </w:rPr>
        <w:t xml:space="preserve"> complaints and hold the police </w:t>
      </w:r>
      <w:r w:rsidR="00A522BB">
        <w:rPr>
          <w:rFonts w:ascii="Times New Roman" w:hAnsi="Times New Roman" w:cs="Times New Roman"/>
          <w:szCs w:val="24"/>
        </w:rPr>
        <w:t>service</w:t>
      </w:r>
      <w:r w:rsidRPr="0023619B">
        <w:rPr>
          <w:rFonts w:ascii="Times New Roman" w:hAnsi="Times New Roman" w:cs="Times New Roman"/>
          <w:szCs w:val="24"/>
        </w:rPr>
        <w:t xml:space="preserve"> responsible. The presence of external oversight guarantees an unbiased assessment of accusations of misbehaviour, so bolstering public trust in the system's integrity.</w:t>
      </w:r>
    </w:p>
    <w:p w14:paraId="16983368" w14:textId="77777777" w:rsidR="0023619B" w:rsidRPr="005D204D" w:rsidRDefault="0023619B" w:rsidP="00702A72">
      <w:pPr>
        <w:spacing w:after="8" w:line="480" w:lineRule="auto"/>
        <w:ind w:left="-113" w:right="0"/>
        <w:jc w:val="left"/>
        <w:rPr>
          <w:rFonts w:ascii="Times New Roman" w:hAnsi="Times New Roman" w:cs="Times New Roman"/>
          <w:szCs w:val="24"/>
        </w:rPr>
      </w:pPr>
    </w:p>
    <w:p w14:paraId="6FDCD513" w14:textId="77777777" w:rsidR="00950D73" w:rsidRPr="00950D73" w:rsidRDefault="00950D73" w:rsidP="00950D73">
      <w:pPr>
        <w:spacing w:after="8" w:line="480" w:lineRule="auto"/>
        <w:ind w:left="-113" w:right="0"/>
        <w:jc w:val="left"/>
        <w:rPr>
          <w:rFonts w:ascii="Times New Roman" w:hAnsi="Times New Roman" w:cs="Times New Roman"/>
          <w:szCs w:val="24"/>
        </w:rPr>
      </w:pPr>
      <w:r w:rsidRPr="00950D73">
        <w:rPr>
          <w:rFonts w:ascii="Times New Roman" w:hAnsi="Times New Roman" w:cs="Times New Roman"/>
          <w:szCs w:val="24"/>
        </w:rPr>
        <w:t xml:space="preserve">A change in culture within the police department can be facilitated by exposing and challenging inappropriate behaviour. It conveys the message that the organisation is dedicated to maintaining the highest levels of professionalism and that unethical actions will not be </w:t>
      </w:r>
      <w:r w:rsidRPr="00950D73">
        <w:rPr>
          <w:rFonts w:ascii="Times New Roman" w:hAnsi="Times New Roman" w:cs="Times New Roman"/>
          <w:szCs w:val="24"/>
        </w:rPr>
        <w:lastRenderedPageBreak/>
        <w:t>accepted. This could ultimately result in a shift in the culture as a whole, with officers being more inclined to uphold moral principles and hold one another accountable.</w:t>
      </w:r>
    </w:p>
    <w:p w14:paraId="05E726ED" w14:textId="77777777" w:rsidR="00950D73" w:rsidRPr="00950D73" w:rsidRDefault="00950D73" w:rsidP="00950D73">
      <w:pPr>
        <w:spacing w:after="8" w:line="480" w:lineRule="auto"/>
        <w:ind w:left="-113" w:right="0"/>
        <w:jc w:val="left"/>
        <w:rPr>
          <w:rFonts w:ascii="Times New Roman" w:hAnsi="Times New Roman" w:cs="Times New Roman"/>
          <w:szCs w:val="24"/>
        </w:rPr>
      </w:pPr>
    </w:p>
    <w:p w14:paraId="2C0AB0E2" w14:textId="385059DD" w:rsidR="000519E7" w:rsidRPr="005D204D" w:rsidRDefault="00950D73" w:rsidP="00950D73">
      <w:pPr>
        <w:spacing w:after="8" w:line="480" w:lineRule="auto"/>
        <w:ind w:left="-113" w:right="0"/>
        <w:jc w:val="left"/>
        <w:rPr>
          <w:rFonts w:ascii="Times New Roman" w:hAnsi="Times New Roman" w:cs="Times New Roman"/>
          <w:szCs w:val="24"/>
        </w:rPr>
      </w:pPr>
      <w:r w:rsidRPr="00950D73">
        <w:rPr>
          <w:rFonts w:ascii="Times New Roman" w:hAnsi="Times New Roman" w:cs="Times New Roman"/>
          <w:szCs w:val="24"/>
        </w:rPr>
        <w:t xml:space="preserve">Improper behaviour that is contested and brought to light shows a dedication to openness and responsibility. Preserving public confidence in law enforcement requires averting a breakdown between the public and the police. This will be possible if officers who violate the code of ethics are held accountable for their acts. It is accomplished through internal reporting </w:t>
      </w:r>
      <w:r w:rsidR="000519E7">
        <w:rPr>
          <w:rFonts w:ascii="Times New Roman" w:hAnsi="Times New Roman" w:cs="Times New Roman"/>
          <w:szCs w:val="24"/>
        </w:rPr>
        <w:t>(S</w:t>
      </w:r>
      <w:r w:rsidR="00511170">
        <w:rPr>
          <w:rFonts w:ascii="Times New Roman" w:hAnsi="Times New Roman" w:cs="Times New Roman"/>
          <w:szCs w:val="24"/>
        </w:rPr>
        <w:t>avage</w:t>
      </w:r>
      <w:r w:rsidR="000519E7">
        <w:rPr>
          <w:rFonts w:ascii="Times New Roman" w:hAnsi="Times New Roman" w:cs="Times New Roman"/>
          <w:szCs w:val="24"/>
        </w:rPr>
        <w:t xml:space="preserve"> 2016).</w:t>
      </w:r>
    </w:p>
    <w:p w14:paraId="0E6448FA" w14:textId="77777777" w:rsidR="00BD2409" w:rsidRDefault="00BD2409" w:rsidP="00702A72">
      <w:pPr>
        <w:spacing w:after="8" w:line="480" w:lineRule="auto"/>
        <w:ind w:left="-113" w:right="0" w:firstLine="0"/>
        <w:jc w:val="left"/>
        <w:rPr>
          <w:rFonts w:ascii="Times New Roman" w:hAnsi="Times New Roman" w:cs="Times New Roman"/>
          <w:szCs w:val="24"/>
        </w:rPr>
      </w:pPr>
    </w:p>
    <w:p w14:paraId="2F0700C9" w14:textId="1A5C71F0" w:rsidR="00BD2409" w:rsidRDefault="00BD2409" w:rsidP="00702A72">
      <w:pPr>
        <w:spacing w:after="8" w:line="480" w:lineRule="auto"/>
        <w:ind w:left="-113" w:right="0" w:firstLine="0"/>
        <w:jc w:val="left"/>
        <w:rPr>
          <w:rFonts w:ascii="Times New Roman" w:hAnsi="Times New Roman" w:cs="Times New Roman"/>
          <w:szCs w:val="24"/>
        </w:rPr>
      </w:pPr>
      <w:r w:rsidRPr="00BD2409">
        <w:rPr>
          <w:rFonts w:ascii="Times New Roman" w:hAnsi="Times New Roman" w:cs="Times New Roman"/>
          <w:szCs w:val="24"/>
        </w:rPr>
        <w:t xml:space="preserve">Several codes of ethics also have a particular relation to upholding public trust and delivering excellent service; these codes can improve public perceptions of police in </w:t>
      </w:r>
      <w:r w:rsidR="008414A2" w:rsidRPr="00BD2409">
        <w:rPr>
          <w:rFonts w:ascii="Times New Roman" w:hAnsi="Times New Roman" w:cs="Times New Roman"/>
          <w:szCs w:val="24"/>
        </w:rPr>
        <w:t>several</w:t>
      </w:r>
      <w:r w:rsidRPr="00BD2409">
        <w:rPr>
          <w:rFonts w:ascii="Times New Roman" w:hAnsi="Times New Roman" w:cs="Times New Roman"/>
          <w:szCs w:val="24"/>
        </w:rPr>
        <w:t xml:space="preserve"> ways</w:t>
      </w:r>
      <w:r>
        <w:rPr>
          <w:rFonts w:ascii="Times New Roman" w:hAnsi="Times New Roman" w:cs="Times New Roman"/>
          <w:szCs w:val="24"/>
        </w:rPr>
        <w:t>:</w:t>
      </w:r>
    </w:p>
    <w:p w14:paraId="2A6E6A0E" w14:textId="77777777" w:rsidR="00BD2409" w:rsidRDefault="00BD2409" w:rsidP="00702A72">
      <w:pPr>
        <w:spacing w:after="8" w:line="480" w:lineRule="auto"/>
        <w:ind w:left="-113" w:right="0" w:firstLine="0"/>
        <w:jc w:val="left"/>
        <w:rPr>
          <w:rFonts w:ascii="Times New Roman" w:hAnsi="Times New Roman" w:cs="Times New Roman"/>
          <w:szCs w:val="24"/>
        </w:rPr>
      </w:pPr>
    </w:p>
    <w:p w14:paraId="6909BCF9" w14:textId="7ECE3C8A" w:rsidR="00BD2409" w:rsidRDefault="00BD2409" w:rsidP="00702A72">
      <w:pPr>
        <w:spacing w:after="8" w:line="480" w:lineRule="auto"/>
        <w:ind w:left="-113" w:right="0" w:firstLine="0"/>
        <w:jc w:val="left"/>
        <w:rPr>
          <w:rFonts w:ascii="Times New Roman" w:hAnsi="Times New Roman" w:cs="Times New Roman"/>
          <w:szCs w:val="24"/>
        </w:rPr>
      </w:pPr>
      <w:r w:rsidRPr="00BD2409">
        <w:rPr>
          <w:rFonts w:ascii="Times New Roman" w:hAnsi="Times New Roman" w:cs="Times New Roman"/>
          <w:szCs w:val="24"/>
        </w:rPr>
        <w:t xml:space="preserve">The code of ethics makes external accountability and oversight easier. Most significantly, the police complaints system is supervised by an independent body called the Independent Office for Police Conduct, or IOPC. The most delicate and serious police matters, such as those involving claims of misconduct, corruption, or severe harm or death as a result of police acts, are </w:t>
      </w:r>
      <w:r w:rsidR="0067493D" w:rsidRPr="00BD2409">
        <w:rPr>
          <w:rFonts w:ascii="Times New Roman" w:hAnsi="Times New Roman" w:cs="Times New Roman"/>
          <w:szCs w:val="24"/>
        </w:rPr>
        <w:t>investigated</w:t>
      </w:r>
      <w:r w:rsidRPr="00BD2409">
        <w:rPr>
          <w:rFonts w:ascii="Times New Roman" w:hAnsi="Times New Roman" w:cs="Times New Roman"/>
          <w:szCs w:val="24"/>
        </w:rPr>
        <w:t xml:space="preserve"> by the Independent Office for Police Conduct (IOPC). Its job is to make sure that the police in England, Wales, and Northern Ireland adhere to the strictest accountability and professional guidelines</w:t>
      </w:r>
      <w:r>
        <w:rPr>
          <w:rFonts w:ascii="Times New Roman" w:hAnsi="Times New Roman" w:cs="Times New Roman"/>
          <w:szCs w:val="24"/>
        </w:rPr>
        <w:t>.</w:t>
      </w:r>
    </w:p>
    <w:p w14:paraId="6DBF6BC5" w14:textId="77777777" w:rsidR="0067493D" w:rsidRDefault="0067493D" w:rsidP="00702A72">
      <w:pPr>
        <w:spacing w:after="8" w:line="480" w:lineRule="auto"/>
        <w:ind w:left="-113" w:right="0" w:firstLine="0"/>
        <w:jc w:val="left"/>
        <w:rPr>
          <w:rFonts w:ascii="Times New Roman" w:hAnsi="Times New Roman" w:cs="Times New Roman"/>
          <w:szCs w:val="24"/>
        </w:rPr>
      </w:pPr>
    </w:p>
    <w:p w14:paraId="525E00BA" w14:textId="7234A779" w:rsidR="000519E7" w:rsidRPr="005D204D" w:rsidRDefault="000519E7" w:rsidP="00702A72">
      <w:pPr>
        <w:spacing w:after="8" w:line="480" w:lineRule="auto"/>
        <w:ind w:left="-113" w:right="0" w:firstLine="0"/>
        <w:jc w:val="left"/>
        <w:rPr>
          <w:rFonts w:ascii="Times New Roman" w:hAnsi="Times New Roman" w:cs="Times New Roman"/>
          <w:szCs w:val="24"/>
        </w:rPr>
      </w:pPr>
      <w:r>
        <w:rPr>
          <w:rFonts w:ascii="Times New Roman" w:hAnsi="Times New Roman" w:cs="Times New Roman"/>
          <w:szCs w:val="24"/>
        </w:rPr>
        <w:t>This is a completely independent organisation that operates outside of the polices authority which in turn will aid in the increasing of public confidence allowing them to know that matters of misconduct are not being dealt with internally within the police service (</w:t>
      </w:r>
      <w:r w:rsidRPr="00D64A12">
        <w:rPr>
          <w:rFonts w:ascii="Times New Roman" w:hAnsi="Times New Roman" w:cs="Times New Roman"/>
          <w:szCs w:val="24"/>
        </w:rPr>
        <w:t>IOPC</w:t>
      </w:r>
      <w:r>
        <w:rPr>
          <w:rFonts w:ascii="Times New Roman" w:hAnsi="Times New Roman" w:cs="Times New Roman"/>
          <w:szCs w:val="24"/>
        </w:rPr>
        <w:t xml:space="preserve"> </w:t>
      </w:r>
      <w:r w:rsidRPr="00D64A12">
        <w:rPr>
          <w:rFonts w:ascii="Times New Roman" w:hAnsi="Times New Roman" w:cs="Times New Roman"/>
          <w:szCs w:val="24"/>
        </w:rPr>
        <w:t>2018).</w:t>
      </w:r>
      <w:r>
        <w:rPr>
          <w:rFonts w:ascii="Times New Roman" w:hAnsi="Times New Roman" w:cs="Times New Roman"/>
          <w:szCs w:val="24"/>
        </w:rPr>
        <w:t xml:space="preserve"> </w:t>
      </w:r>
      <w:r w:rsidRPr="005D204D">
        <w:rPr>
          <w:rFonts w:ascii="Times New Roman" w:hAnsi="Times New Roman" w:cs="Times New Roman"/>
          <w:szCs w:val="24"/>
        </w:rPr>
        <w:t xml:space="preserve"> This external oversight helps ensure that the police force is held to high ethical standards and increases public confidence in the integrity of the system.</w:t>
      </w:r>
    </w:p>
    <w:p w14:paraId="7B4EB61C" w14:textId="77777777" w:rsidR="000519E7" w:rsidRPr="005D204D" w:rsidRDefault="000519E7" w:rsidP="00702A72">
      <w:pPr>
        <w:spacing w:after="8" w:line="480" w:lineRule="auto"/>
        <w:ind w:left="-113" w:right="0" w:firstLine="0"/>
        <w:jc w:val="left"/>
        <w:rPr>
          <w:rFonts w:ascii="Times New Roman" w:hAnsi="Times New Roman" w:cs="Times New Roman"/>
          <w:szCs w:val="24"/>
        </w:rPr>
      </w:pPr>
    </w:p>
    <w:p w14:paraId="15AD4882" w14:textId="77777777" w:rsidR="000519E7" w:rsidRPr="005D204D" w:rsidRDefault="000519E7" w:rsidP="00702A72">
      <w:pPr>
        <w:spacing w:after="8" w:line="480" w:lineRule="auto"/>
        <w:ind w:left="-113" w:right="0" w:firstLine="0"/>
        <w:jc w:val="left"/>
        <w:rPr>
          <w:rFonts w:ascii="Times New Roman" w:hAnsi="Times New Roman" w:cs="Times New Roman"/>
          <w:szCs w:val="24"/>
        </w:rPr>
      </w:pPr>
    </w:p>
    <w:p w14:paraId="33C37247" w14:textId="5F95FADA" w:rsidR="000519E7" w:rsidRPr="005D204D" w:rsidRDefault="000519E7" w:rsidP="00702A72">
      <w:pPr>
        <w:spacing w:after="8" w:line="480" w:lineRule="auto"/>
        <w:ind w:left="-113" w:right="0" w:firstLine="0"/>
        <w:jc w:val="left"/>
        <w:rPr>
          <w:rFonts w:ascii="Times New Roman" w:hAnsi="Times New Roman" w:cs="Times New Roman"/>
          <w:szCs w:val="24"/>
        </w:rPr>
      </w:pPr>
      <w:r w:rsidRPr="005D204D">
        <w:rPr>
          <w:rFonts w:ascii="Times New Roman" w:hAnsi="Times New Roman" w:cs="Times New Roman"/>
          <w:szCs w:val="24"/>
        </w:rPr>
        <w:t>The code of ethics serves as a foundation for training and education programs for police officers. It helps in educating officers about their responsibilities, ethical decision-making, and appropriate behaviour. By providing ongoing training and reinforcement of ethical standards, the code helps officers make better choices and reduces the likelihood of misconduct</w:t>
      </w:r>
      <w:r>
        <w:rPr>
          <w:rFonts w:ascii="Times New Roman" w:hAnsi="Times New Roman" w:cs="Times New Roman"/>
          <w:szCs w:val="24"/>
        </w:rPr>
        <w:t xml:space="preserve"> and an increased level of public trust</w:t>
      </w:r>
      <w:r w:rsidRPr="005D204D">
        <w:rPr>
          <w:rFonts w:ascii="Times New Roman" w:hAnsi="Times New Roman" w:cs="Times New Roman"/>
          <w:szCs w:val="24"/>
        </w:rPr>
        <w:t>.</w:t>
      </w:r>
      <w:r>
        <w:rPr>
          <w:rFonts w:ascii="Times New Roman" w:hAnsi="Times New Roman" w:cs="Times New Roman"/>
          <w:szCs w:val="24"/>
        </w:rPr>
        <w:t xml:space="preserve"> Most importantly diversity training which allows officers to recognise both conscious and unconscious biases so that they can understand and change behaviour to better serve the public (</w:t>
      </w:r>
      <w:r w:rsidRPr="007044E4">
        <w:rPr>
          <w:rFonts w:ascii="Times New Roman" w:hAnsi="Times New Roman" w:cs="Times New Roman"/>
          <w:szCs w:val="24"/>
        </w:rPr>
        <w:t>Markman</w:t>
      </w:r>
      <w:r>
        <w:rPr>
          <w:rFonts w:ascii="Times New Roman" w:hAnsi="Times New Roman" w:cs="Times New Roman"/>
          <w:szCs w:val="24"/>
        </w:rPr>
        <w:t xml:space="preserve"> </w:t>
      </w:r>
      <w:r w:rsidRPr="007044E4">
        <w:rPr>
          <w:rFonts w:ascii="Times New Roman" w:hAnsi="Times New Roman" w:cs="Times New Roman"/>
          <w:szCs w:val="24"/>
        </w:rPr>
        <w:t>2023)</w:t>
      </w:r>
      <w:r>
        <w:rPr>
          <w:rFonts w:ascii="Times New Roman" w:hAnsi="Times New Roman" w:cs="Times New Roman"/>
          <w:szCs w:val="24"/>
        </w:rPr>
        <w:t>.</w:t>
      </w:r>
    </w:p>
    <w:p w14:paraId="6C03D978" w14:textId="77777777" w:rsidR="000519E7" w:rsidRPr="005D204D" w:rsidRDefault="000519E7" w:rsidP="00702A72">
      <w:pPr>
        <w:spacing w:after="8" w:line="480" w:lineRule="auto"/>
        <w:ind w:left="-113" w:right="0" w:firstLine="0"/>
        <w:jc w:val="left"/>
        <w:rPr>
          <w:rFonts w:ascii="Times New Roman" w:hAnsi="Times New Roman" w:cs="Times New Roman"/>
          <w:szCs w:val="24"/>
        </w:rPr>
      </w:pPr>
    </w:p>
    <w:p w14:paraId="6ABABBF7" w14:textId="6575499D" w:rsidR="000519E7" w:rsidRDefault="000519E7" w:rsidP="00702A72">
      <w:pPr>
        <w:spacing w:after="8" w:line="480" w:lineRule="auto"/>
        <w:ind w:left="-113" w:right="0" w:firstLine="0"/>
        <w:jc w:val="left"/>
        <w:rPr>
          <w:rFonts w:ascii="Times New Roman" w:hAnsi="Times New Roman" w:cs="Times New Roman"/>
          <w:szCs w:val="24"/>
        </w:rPr>
      </w:pPr>
      <w:r w:rsidRPr="005D204D">
        <w:rPr>
          <w:rFonts w:ascii="Times New Roman" w:hAnsi="Times New Roman" w:cs="Times New Roman"/>
          <w:szCs w:val="24"/>
        </w:rPr>
        <w:t xml:space="preserve">When the police </w:t>
      </w:r>
      <w:r w:rsidR="005D7A1E" w:rsidRPr="005D204D">
        <w:rPr>
          <w:rFonts w:ascii="Times New Roman" w:hAnsi="Times New Roman" w:cs="Times New Roman"/>
          <w:szCs w:val="24"/>
        </w:rPr>
        <w:t>adhere</w:t>
      </w:r>
      <w:r w:rsidRPr="005D204D">
        <w:rPr>
          <w:rFonts w:ascii="Times New Roman" w:hAnsi="Times New Roman" w:cs="Times New Roman"/>
          <w:szCs w:val="24"/>
        </w:rPr>
        <w:t xml:space="preserve"> to a strong code of ethics, it enhances public trust and confidence. The public can have more faith in the police knowing that officers are committed to upholding ethical standards and treating everyone fairly. </w:t>
      </w:r>
      <w:r>
        <w:rPr>
          <w:rFonts w:ascii="Times New Roman" w:hAnsi="Times New Roman" w:cs="Times New Roman"/>
          <w:szCs w:val="24"/>
        </w:rPr>
        <w:t>Research will show that when officers focus on cooperating with the public in a morally just and professional manner, its positively effects relationships between the public and police (</w:t>
      </w:r>
      <w:r w:rsidRPr="001461D2">
        <w:rPr>
          <w:rFonts w:ascii="Times New Roman" w:hAnsi="Times New Roman" w:cs="Times New Roman"/>
          <w:szCs w:val="24"/>
        </w:rPr>
        <w:t>Brown, Richard &amp; Hobbs, Abbi 2023</w:t>
      </w:r>
      <w:r>
        <w:rPr>
          <w:rFonts w:ascii="Times New Roman" w:hAnsi="Times New Roman" w:cs="Times New Roman"/>
          <w:szCs w:val="24"/>
        </w:rPr>
        <w:t>).</w:t>
      </w:r>
    </w:p>
    <w:p w14:paraId="18C9D7D0" w14:textId="59898967" w:rsidR="000519E7" w:rsidRPr="005D204D" w:rsidRDefault="000519E7" w:rsidP="00702A72">
      <w:pPr>
        <w:spacing w:after="8" w:line="480" w:lineRule="auto"/>
        <w:ind w:left="-113" w:right="0" w:firstLine="0"/>
        <w:jc w:val="left"/>
        <w:rPr>
          <w:rFonts w:ascii="Times New Roman" w:hAnsi="Times New Roman" w:cs="Times New Roman"/>
          <w:szCs w:val="24"/>
        </w:rPr>
      </w:pPr>
      <w:r w:rsidRPr="005D204D">
        <w:rPr>
          <w:rFonts w:ascii="Times New Roman" w:hAnsi="Times New Roman" w:cs="Times New Roman"/>
          <w:szCs w:val="24"/>
        </w:rPr>
        <w:t>This trust is crucial for effective policing and community cooperation, leading to safer communities.</w:t>
      </w:r>
    </w:p>
    <w:p w14:paraId="1268FB51" w14:textId="77777777" w:rsidR="000519E7" w:rsidRPr="005D204D" w:rsidRDefault="000519E7" w:rsidP="00702A72">
      <w:pPr>
        <w:spacing w:after="8" w:line="480" w:lineRule="auto"/>
        <w:ind w:left="-113" w:right="0" w:firstLine="0"/>
        <w:jc w:val="left"/>
        <w:rPr>
          <w:rFonts w:ascii="Times New Roman" w:hAnsi="Times New Roman" w:cs="Times New Roman"/>
          <w:szCs w:val="24"/>
        </w:rPr>
      </w:pPr>
    </w:p>
    <w:p w14:paraId="607E011B" w14:textId="77777777" w:rsidR="000519E7" w:rsidRDefault="000519E7" w:rsidP="00702A72">
      <w:pPr>
        <w:spacing w:after="8" w:line="480" w:lineRule="auto"/>
        <w:ind w:left="-113" w:right="0" w:firstLine="0"/>
        <w:jc w:val="left"/>
        <w:rPr>
          <w:rFonts w:ascii="Times New Roman" w:hAnsi="Times New Roman" w:cs="Times New Roman"/>
          <w:szCs w:val="24"/>
        </w:rPr>
      </w:pPr>
      <w:r w:rsidRPr="00186344">
        <w:rPr>
          <w:rFonts w:ascii="Times New Roman" w:hAnsi="Times New Roman" w:cs="Times New Roman"/>
          <w:szCs w:val="24"/>
        </w:rPr>
        <w:t>The police code of ethics stands as an organisational framework for a broad range behaviour for all police officers. However, its nature is broad and as such may be interpreted in different ways by each individual. This is due to the code of ethics being centred around morality of which everyone perceives differently (LISTER, ROWE 2015).</w:t>
      </w:r>
    </w:p>
    <w:p w14:paraId="5CFD48DD" w14:textId="77777777" w:rsidR="000519E7" w:rsidRPr="005D204D" w:rsidRDefault="000519E7" w:rsidP="00702A72">
      <w:pPr>
        <w:spacing w:after="8" w:line="480" w:lineRule="auto"/>
        <w:ind w:left="-113" w:right="0" w:firstLine="0"/>
        <w:jc w:val="left"/>
        <w:rPr>
          <w:rFonts w:ascii="Times New Roman" w:hAnsi="Times New Roman" w:cs="Times New Roman"/>
          <w:szCs w:val="24"/>
        </w:rPr>
      </w:pPr>
    </w:p>
    <w:p w14:paraId="0B90C423" w14:textId="66F86259" w:rsidR="000519E7" w:rsidRDefault="00CB0B0B" w:rsidP="00702A72">
      <w:pPr>
        <w:spacing w:after="8" w:line="480" w:lineRule="auto"/>
        <w:ind w:left="-113" w:right="0" w:firstLine="0"/>
        <w:jc w:val="left"/>
        <w:rPr>
          <w:rFonts w:ascii="Times New Roman" w:hAnsi="Times New Roman" w:cs="Times New Roman"/>
          <w:szCs w:val="24"/>
        </w:rPr>
      </w:pPr>
      <w:r>
        <w:rPr>
          <w:rFonts w:ascii="Times New Roman" w:hAnsi="Times New Roman" w:cs="Times New Roman"/>
          <w:szCs w:val="24"/>
        </w:rPr>
        <w:t>O</w:t>
      </w:r>
      <w:r w:rsidR="0067493D" w:rsidRPr="0067493D">
        <w:rPr>
          <w:rFonts w:ascii="Times New Roman" w:hAnsi="Times New Roman" w:cs="Times New Roman"/>
          <w:szCs w:val="24"/>
        </w:rPr>
        <w:t xml:space="preserve">verall, the policing code of ethics acts as a foundation for guidance that encourages moral behaviour, responsibility, and openness. Police officers can lower the frequency of </w:t>
      </w:r>
      <w:r w:rsidR="0067493D" w:rsidRPr="0067493D">
        <w:rPr>
          <w:rFonts w:ascii="Times New Roman" w:hAnsi="Times New Roman" w:cs="Times New Roman"/>
          <w:szCs w:val="24"/>
        </w:rPr>
        <w:lastRenderedPageBreak/>
        <w:t xml:space="preserve">professional misconduct and raise public trust in their job by abiding by these guidelines. In conclusion, minimising professional misconduct in the police requires confronting and disclosing inappropriate behaviour, </w:t>
      </w:r>
      <w:r w:rsidR="008A2C50" w:rsidRPr="0067493D">
        <w:rPr>
          <w:rFonts w:ascii="Times New Roman" w:hAnsi="Times New Roman" w:cs="Times New Roman"/>
          <w:szCs w:val="24"/>
        </w:rPr>
        <w:t>it</w:t>
      </w:r>
      <w:r w:rsidR="0067493D" w:rsidRPr="0067493D">
        <w:rPr>
          <w:rFonts w:ascii="Times New Roman" w:hAnsi="Times New Roman" w:cs="Times New Roman"/>
          <w:szCs w:val="24"/>
        </w:rPr>
        <w:t xml:space="preserve"> creates accountability both internally and externally, serves as a deterrent, permits intervention, and encourages cultural change. The police organisation can actively work towards a more moral and</w:t>
      </w:r>
      <w:r w:rsidR="00774B6D">
        <w:rPr>
          <w:rFonts w:ascii="Times New Roman" w:hAnsi="Times New Roman" w:cs="Times New Roman"/>
          <w:szCs w:val="24"/>
        </w:rPr>
        <w:t xml:space="preserve"> accountable</w:t>
      </w:r>
      <w:r w:rsidR="0067493D" w:rsidRPr="0067493D">
        <w:rPr>
          <w:rFonts w:ascii="Times New Roman" w:hAnsi="Times New Roman" w:cs="Times New Roman"/>
          <w:szCs w:val="24"/>
        </w:rPr>
        <w:t xml:space="preserve"> atmosphere by confronting the mis</w:t>
      </w:r>
      <w:r w:rsidR="0067493D">
        <w:rPr>
          <w:rFonts w:ascii="Times New Roman" w:hAnsi="Times New Roman" w:cs="Times New Roman"/>
          <w:szCs w:val="24"/>
        </w:rPr>
        <w:t>conduct head on</w:t>
      </w:r>
      <w:r w:rsidR="0067493D" w:rsidRPr="0067493D">
        <w:rPr>
          <w:rFonts w:ascii="Times New Roman" w:hAnsi="Times New Roman" w:cs="Times New Roman"/>
          <w:szCs w:val="24"/>
        </w:rPr>
        <w:t>.</w:t>
      </w:r>
    </w:p>
    <w:p w14:paraId="4DA8A0A4" w14:textId="77777777" w:rsidR="00AD0B00" w:rsidRDefault="00AD0B00" w:rsidP="00702A72">
      <w:pPr>
        <w:spacing w:after="8" w:line="480" w:lineRule="auto"/>
        <w:ind w:left="-113" w:right="0" w:firstLine="0"/>
        <w:jc w:val="left"/>
        <w:rPr>
          <w:rFonts w:ascii="Times New Roman" w:hAnsi="Times New Roman" w:cs="Times New Roman"/>
          <w:szCs w:val="24"/>
        </w:rPr>
      </w:pPr>
    </w:p>
    <w:p w14:paraId="5D29D663" w14:textId="59D19389" w:rsidR="00AD0B00" w:rsidRDefault="00AD0B00" w:rsidP="00702A72">
      <w:pPr>
        <w:spacing w:after="8" w:line="480" w:lineRule="auto"/>
        <w:ind w:left="-113" w:right="0" w:firstLine="0"/>
        <w:jc w:val="left"/>
        <w:rPr>
          <w:rFonts w:ascii="Times New Roman" w:hAnsi="Times New Roman" w:cs="Times New Roman"/>
          <w:szCs w:val="24"/>
        </w:rPr>
      </w:pPr>
      <w:r>
        <w:rPr>
          <w:rFonts w:ascii="Times New Roman" w:hAnsi="Times New Roman" w:cs="Times New Roman"/>
          <w:szCs w:val="24"/>
        </w:rPr>
        <w:t xml:space="preserve">Word count </w:t>
      </w:r>
      <w:r w:rsidR="00730F03">
        <w:rPr>
          <w:rFonts w:ascii="Times New Roman" w:hAnsi="Times New Roman" w:cs="Times New Roman"/>
          <w:szCs w:val="24"/>
        </w:rPr>
        <w:t>–</w:t>
      </w:r>
      <w:r>
        <w:rPr>
          <w:rFonts w:ascii="Times New Roman" w:hAnsi="Times New Roman" w:cs="Times New Roman"/>
          <w:szCs w:val="24"/>
        </w:rPr>
        <w:t xml:space="preserve"> 1047</w:t>
      </w:r>
    </w:p>
    <w:p w14:paraId="3E020B74" w14:textId="77777777" w:rsidR="00730F03" w:rsidRDefault="00730F03" w:rsidP="00702A72">
      <w:pPr>
        <w:spacing w:after="8" w:line="480" w:lineRule="auto"/>
        <w:ind w:left="-113" w:right="0" w:firstLine="0"/>
        <w:jc w:val="left"/>
        <w:rPr>
          <w:rFonts w:ascii="Times New Roman" w:hAnsi="Times New Roman" w:cs="Times New Roman"/>
          <w:szCs w:val="24"/>
        </w:rPr>
      </w:pPr>
    </w:p>
    <w:p w14:paraId="56509F42" w14:textId="2DBE14AC" w:rsidR="00730F03" w:rsidRDefault="00730F03" w:rsidP="00730F03">
      <w:pPr>
        <w:spacing w:after="8" w:line="480" w:lineRule="auto"/>
        <w:ind w:left="-113" w:right="0" w:firstLine="0"/>
        <w:jc w:val="center"/>
        <w:rPr>
          <w:rFonts w:ascii="Times New Roman" w:hAnsi="Times New Roman" w:cs="Times New Roman"/>
          <w:b/>
          <w:bCs/>
          <w:szCs w:val="24"/>
          <w:u w:val="single"/>
        </w:rPr>
      </w:pPr>
      <w:r>
        <w:rPr>
          <w:rFonts w:ascii="Times New Roman" w:hAnsi="Times New Roman" w:cs="Times New Roman"/>
          <w:b/>
          <w:bCs/>
          <w:szCs w:val="24"/>
          <w:u w:val="single"/>
        </w:rPr>
        <w:t>Task 2</w:t>
      </w:r>
    </w:p>
    <w:p w14:paraId="5BF4D794" w14:textId="77777777" w:rsidR="00730F03" w:rsidRDefault="00730F03" w:rsidP="00730F03">
      <w:pPr>
        <w:spacing w:after="8" w:line="480" w:lineRule="auto"/>
        <w:ind w:left="-113" w:right="0" w:firstLine="0"/>
        <w:jc w:val="left"/>
        <w:rPr>
          <w:rFonts w:ascii="Times New Roman" w:hAnsi="Times New Roman" w:cs="Times New Roman"/>
          <w:b/>
          <w:bCs/>
          <w:szCs w:val="24"/>
          <w:u w:val="single"/>
        </w:rPr>
      </w:pPr>
    </w:p>
    <w:p w14:paraId="2567F806" w14:textId="77777777" w:rsidR="00730F03" w:rsidRPr="00B574D9" w:rsidRDefault="00730F03" w:rsidP="00730F03">
      <w:pPr>
        <w:spacing w:after="8" w:line="480" w:lineRule="auto"/>
        <w:ind w:left="0" w:right="0"/>
        <w:jc w:val="left"/>
        <w:rPr>
          <w:rFonts w:ascii="Times New Roman" w:hAnsi="Times New Roman" w:cs="Times New Roman"/>
          <w:szCs w:val="24"/>
        </w:rPr>
      </w:pPr>
      <w:r w:rsidRPr="00B574D9">
        <w:rPr>
          <w:rFonts w:ascii="Times New Roman" w:hAnsi="Times New Roman" w:cs="Times New Roman"/>
          <w:szCs w:val="24"/>
        </w:rPr>
        <w:t>A multi-agency approach can be highly effective in managing violent and sexual offenders</w:t>
      </w:r>
      <w:r>
        <w:rPr>
          <w:rFonts w:ascii="Times New Roman" w:hAnsi="Times New Roman" w:cs="Times New Roman"/>
          <w:szCs w:val="24"/>
        </w:rPr>
        <w:t>, these can be held in several different settings depending on the offence committed, however the most common approach is to begin with a MARAC (multi-agency risk assessment conference)</w:t>
      </w:r>
      <w:r w:rsidRPr="00B574D9">
        <w:rPr>
          <w:rFonts w:ascii="Times New Roman" w:hAnsi="Times New Roman" w:cs="Times New Roman"/>
          <w:szCs w:val="24"/>
        </w:rPr>
        <w:t xml:space="preserve">. This approach involves collaboration and coordination between various agencies, such as </w:t>
      </w:r>
      <w:r>
        <w:rPr>
          <w:rFonts w:ascii="Times New Roman" w:hAnsi="Times New Roman" w:cs="Times New Roman"/>
          <w:szCs w:val="24"/>
        </w:rPr>
        <w:t>the police service</w:t>
      </w:r>
      <w:r w:rsidRPr="00B574D9">
        <w:rPr>
          <w:rFonts w:ascii="Times New Roman" w:hAnsi="Times New Roman" w:cs="Times New Roman"/>
          <w:szCs w:val="24"/>
        </w:rPr>
        <w:t>, probation and parole, social services, mental health professionals, and victim support organizations</w:t>
      </w:r>
      <w:r>
        <w:rPr>
          <w:rFonts w:ascii="Times New Roman" w:hAnsi="Times New Roman" w:cs="Times New Roman"/>
          <w:szCs w:val="24"/>
        </w:rPr>
        <w:t xml:space="preserve"> (</w:t>
      </w:r>
      <w:proofErr w:type="spellStart"/>
      <w:r w:rsidRPr="00317EB9">
        <w:rPr>
          <w:rFonts w:ascii="Times New Roman" w:hAnsi="Times New Roman" w:cs="Times New Roman"/>
          <w:szCs w:val="24"/>
        </w:rPr>
        <w:t>SafeLives</w:t>
      </w:r>
      <w:proofErr w:type="spellEnd"/>
      <w:r>
        <w:rPr>
          <w:rFonts w:ascii="Times New Roman" w:hAnsi="Times New Roman" w:cs="Times New Roman"/>
          <w:szCs w:val="24"/>
        </w:rPr>
        <w:t xml:space="preserve"> </w:t>
      </w:r>
      <w:r w:rsidRPr="00317EB9">
        <w:rPr>
          <w:rFonts w:ascii="Times New Roman" w:hAnsi="Times New Roman" w:cs="Times New Roman"/>
          <w:szCs w:val="24"/>
        </w:rPr>
        <w:t>2014)</w:t>
      </w:r>
      <w:r w:rsidRPr="00B574D9">
        <w:rPr>
          <w:rFonts w:ascii="Times New Roman" w:hAnsi="Times New Roman" w:cs="Times New Roman"/>
          <w:szCs w:val="24"/>
        </w:rPr>
        <w:t>. Here are some reasons why a multi-agency approach is effective:</w:t>
      </w:r>
    </w:p>
    <w:p w14:paraId="20A2BE8C" w14:textId="77777777" w:rsidR="00730F03" w:rsidRPr="003F6C5E" w:rsidRDefault="00730F03" w:rsidP="00730F03">
      <w:pPr>
        <w:spacing w:after="8" w:line="480" w:lineRule="auto"/>
        <w:ind w:left="0" w:right="0"/>
        <w:jc w:val="left"/>
        <w:rPr>
          <w:rFonts w:ascii="Times New Roman" w:hAnsi="Times New Roman" w:cs="Times New Roman"/>
          <w:szCs w:val="24"/>
        </w:rPr>
      </w:pPr>
    </w:p>
    <w:p w14:paraId="1E74B576" w14:textId="77777777" w:rsidR="00730F03" w:rsidRPr="00B574D9" w:rsidRDefault="00730F03" w:rsidP="00730F03">
      <w:pPr>
        <w:spacing w:after="8" w:line="480" w:lineRule="auto"/>
        <w:ind w:left="0" w:right="0"/>
        <w:jc w:val="left"/>
        <w:rPr>
          <w:rFonts w:ascii="Times New Roman" w:hAnsi="Times New Roman" w:cs="Times New Roman"/>
          <w:szCs w:val="24"/>
        </w:rPr>
      </w:pPr>
      <w:r w:rsidRPr="000C6310">
        <w:rPr>
          <w:rFonts w:ascii="Times New Roman" w:hAnsi="Times New Roman" w:cs="Times New Roman"/>
          <w:szCs w:val="24"/>
        </w:rPr>
        <w:t>A wide range of knowledge from several agencies can be brought together, enabling a thorough evaluation of the offender's requirements and risk. This aids in the creation of individual-specific management plans and treatments. Agencies can determine the risk each offender poses to the community</w:t>
      </w:r>
      <w:r>
        <w:rPr>
          <w:rFonts w:ascii="Times New Roman" w:hAnsi="Times New Roman" w:cs="Times New Roman"/>
          <w:szCs w:val="24"/>
        </w:rPr>
        <w:t>, furthermore,</w:t>
      </w:r>
      <w:r w:rsidRPr="000C6310">
        <w:rPr>
          <w:rFonts w:ascii="Times New Roman" w:hAnsi="Times New Roman" w:cs="Times New Roman"/>
          <w:szCs w:val="24"/>
        </w:rPr>
        <w:t xml:space="preserve"> can</w:t>
      </w:r>
      <w:r>
        <w:rPr>
          <w:rFonts w:ascii="Times New Roman" w:hAnsi="Times New Roman" w:cs="Times New Roman"/>
          <w:szCs w:val="24"/>
        </w:rPr>
        <w:t xml:space="preserve"> then</w:t>
      </w:r>
      <w:r w:rsidRPr="000C6310">
        <w:rPr>
          <w:rFonts w:ascii="Times New Roman" w:hAnsi="Times New Roman" w:cs="Times New Roman"/>
          <w:szCs w:val="24"/>
        </w:rPr>
        <w:t xml:space="preserve"> identify </w:t>
      </w:r>
      <w:proofErr w:type="gramStart"/>
      <w:r w:rsidRPr="000C6310">
        <w:rPr>
          <w:rFonts w:ascii="Times New Roman" w:hAnsi="Times New Roman" w:cs="Times New Roman"/>
          <w:szCs w:val="24"/>
        </w:rPr>
        <w:t xml:space="preserve">particular </w:t>
      </w:r>
      <w:r>
        <w:rPr>
          <w:rFonts w:ascii="Times New Roman" w:hAnsi="Times New Roman" w:cs="Times New Roman"/>
          <w:szCs w:val="24"/>
        </w:rPr>
        <w:t>targets</w:t>
      </w:r>
      <w:proofErr w:type="gramEnd"/>
      <w:r w:rsidRPr="000C6310">
        <w:rPr>
          <w:rFonts w:ascii="Times New Roman" w:hAnsi="Times New Roman" w:cs="Times New Roman"/>
          <w:szCs w:val="24"/>
        </w:rPr>
        <w:t xml:space="preserve"> for </w:t>
      </w:r>
      <w:r>
        <w:rPr>
          <w:rFonts w:ascii="Times New Roman" w:hAnsi="Times New Roman" w:cs="Times New Roman"/>
          <w:szCs w:val="24"/>
        </w:rPr>
        <w:t>rehabilitation</w:t>
      </w:r>
      <w:r w:rsidRPr="000C6310">
        <w:rPr>
          <w:rFonts w:ascii="Times New Roman" w:hAnsi="Times New Roman" w:cs="Times New Roman"/>
          <w:szCs w:val="24"/>
        </w:rPr>
        <w:t xml:space="preserve"> by creating a thorough and customised risk assessment for each individual. This makes it possible for the multi-agency strategy to focus on the right aspects of the offenders' </w:t>
      </w:r>
      <w:r w:rsidRPr="000C6310">
        <w:rPr>
          <w:rFonts w:ascii="Times New Roman" w:hAnsi="Times New Roman" w:cs="Times New Roman"/>
          <w:szCs w:val="24"/>
        </w:rPr>
        <w:lastRenderedPageBreak/>
        <w:t>personalities and characteristics in order to maximise their chances of rehabilitation into the larger community</w:t>
      </w:r>
      <w:r>
        <w:rPr>
          <w:rFonts w:ascii="Times New Roman" w:hAnsi="Times New Roman" w:cs="Times New Roman"/>
          <w:szCs w:val="24"/>
        </w:rPr>
        <w:t xml:space="preserve"> (</w:t>
      </w:r>
      <w:r w:rsidRPr="00305E73">
        <w:rPr>
          <w:rFonts w:ascii="Times New Roman" w:hAnsi="Times New Roman" w:cs="Times New Roman"/>
          <w:szCs w:val="24"/>
        </w:rPr>
        <w:t>Latessa &amp; Lovins 2010)</w:t>
      </w:r>
      <w:r>
        <w:rPr>
          <w:rFonts w:ascii="Times New Roman" w:hAnsi="Times New Roman" w:cs="Times New Roman"/>
          <w:szCs w:val="24"/>
        </w:rPr>
        <w:t>.</w:t>
      </w:r>
    </w:p>
    <w:p w14:paraId="7E6236F8" w14:textId="77777777" w:rsidR="00730F03" w:rsidRPr="00B574D9" w:rsidRDefault="00730F03" w:rsidP="00730F03">
      <w:pPr>
        <w:spacing w:after="8" w:line="480" w:lineRule="auto"/>
        <w:ind w:left="0" w:right="0"/>
        <w:jc w:val="left"/>
        <w:rPr>
          <w:rFonts w:ascii="Times New Roman" w:hAnsi="Times New Roman" w:cs="Times New Roman"/>
          <w:szCs w:val="24"/>
        </w:rPr>
      </w:pPr>
    </w:p>
    <w:p w14:paraId="18E3D6C3" w14:textId="77777777" w:rsidR="00730F03" w:rsidRPr="00B574D9" w:rsidRDefault="00730F03" w:rsidP="00730F03">
      <w:pPr>
        <w:spacing w:after="8" w:line="480" w:lineRule="auto"/>
        <w:ind w:left="0" w:right="0"/>
        <w:jc w:val="left"/>
        <w:rPr>
          <w:rFonts w:ascii="Times New Roman" w:hAnsi="Times New Roman" w:cs="Times New Roman"/>
          <w:szCs w:val="24"/>
        </w:rPr>
      </w:pPr>
      <w:r w:rsidRPr="000C6310">
        <w:rPr>
          <w:rFonts w:ascii="Times New Roman" w:hAnsi="Times New Roman" w:cs="Times New Roman"/>
          <w:szCs w:val="24"/>
        </w:rPr>
        <w:t xml:space="preserve">Additionally, information sharing is made possible through agency coordination, information sharing is essential for spotting trends, </w:t>
      </w:r>
      <w:r>
        <w:rPr>
          <w:rFonts w:ascii="Times New Roman" w:hAnsi="Times New Roman" w:cs="Times New Roman"/>
          <w:szCs w:val="24"/>
        </w:rPr>
        <w:t>monitoring behaviour of</w:t>
      </w:r>
      <w:r w:rsidRPr="000C6310">
        <w:rPr>
          <w:rFonts w:ascii="Times New Roman" w:hAnsi="Times New Roman" w:cs="Times New Roman"/>
          <w:szCs w:val="24"/>
        </w:rPr>
        <w:t xml:space="preserve"> offenders, and guaranteeing efficient supervision. Information sharing enables organisations to have a comprehensive picture of the criminal's background, actions, and possible threats. Finding these patterns can help with the offender's rehabilitation</w:t>
      </w:r>
      <w:r>
        <w:rPr>
          <w:rFonts w:ascii="Times New Roman" w:hAnsi="Times New Roman" w:cs="Times New Roman"/>
          <w:szCs w:val="24"/>
        </w:rPr>
        <w:t>,</w:t>
      </w:r>
      <w:r w:rsidRPr="000C6310">
        <w:rPr>
          <w:rFonts w:ascii="Times New Roman" w:hAnsi="Times New Roman" w:cs="Times New Roman"/>
          <w:szCs w:val="24"/>
        </w:rPr>
        <w:t xml:space="preserve"> since it highlights the precise areas that need to be corrected and </w:t>
      </w:r>
      <w:r>
        <w:rPr>
          <w:rFonts w:ascii="Times New Roman" w:hAnsi="Times New Roman" w:cs="Times New Roman"/>
          <w:szCs w:val="24"/>
        </w:rPr>
        <w:t>prioritised</w:t>
      </w:r>
      <w:r w:rsidRPr="000C6310">
        <w:rPr>
          <w:rFonts w:ascii="Times New Roman" w:hAnsi="Times New Roman" w:cs="Times New Roman"/>
          <w:szCs w:val="24"/>
        </w:rPr>
        <w:t xml:space="preserve"> in order to increase chances of success</w:t>
      </w:r>
      <w:r>
        <w:rPr>
          <w:rFonts w:ascii="Times New Roman" w:hAnsi="Times New Roman" w:cs="Times New Roman"/>
          <w:szCs w:val="24"/>
        </w:rPr>
        <w:t xml:space="preserve"> (</w:t>
      </w:r>
      <w:r w:rsidRPr="003A469D">
        <w:rPr>
          <w:rFonts w:ascii="Times New Roman" w:hAnsi="Times New Roman" w:cs="Times New Roman"/>
          <w:szCs w:val="24"/>
        </w:rPr>
        <w:t xml:space="preserve">Francis, </w:t>
      </w:r>
      <w:proofErr w:type="spellStart"/>
      <w:r w:rsidRPr="003A469D">
        <w:rPr>
          <w:rFonts w:ascii="Times New Roman" w:hAnsi="Times New Roman" w:cs="Times New Roman"/>
          <w:szCs w:val="24"/>
        </w:rPr>
        <w:t>Soothill</w:t>
      </w:r>
      <w:proofErr w:type="spellEnd"/>
      <w:r w:rsidRPr="003A469D">
        <w:rPr>
          <w:rFonts w:ascii="Times New Roman" w:hAnsi="Times New Roman" w:cs="Times New Roman"/>
          <w:szCs w:val="24"/>
        </w:rPr>
        <w:t xml:space="preserve"> &amp; </w:t>
      </w:r>
      <w:proofErr w:type="spellStart"/>
      <w:r w:rsidRPr="003A469D">
        <w:rPr>
          <w:rFonts w:ascii="Times New Roman" w:hAnsi="Times New Roman" w:cs="Times New Roman"/>
          <w:szCs w:val="24"/>
        </w:rPr>
        <w:t>Fligelstone</w:t>
      </w:r>
      <w:proofErr w:type="spellEnd"/>
      <w:r w:rsidRPr="003A469D">
        <w:rPr>
          <w:rFonts w:ascii="Times New Roman" w:hAnsi="Times New Roman" w:cs="Times New Roman"/>
          <w:szCs w:val="24"/>
        </w:rPr>
        <w:t xml:space="preserve"> 2004).</w:t>
      </w:r>
    </w:p>
    <w:p w14:paraId="77B2A451" w14:textId="77777777" w:rsidR="00730F03" w:rsidRPr="00B574D9" w:rsidRDefault="00730F03" w:rsidP="00730F03">
      <w:pPr>
        <w:spacing w:after="8" w:line="480" w:lineRule="auto"/>
        <w:ind w:left="0" w:right="0"/>
        <w:jc w:val="left"/>
        <w:rPr>
          <w:rFonts w:ascii="Times New Roman" w:hAnsi="Times New Roman" w:cs="Times New Roman"/>
          <w:szCs w:val="24"/>
        </w:rPr>
      </w:pPr>
    </w:p>
    <w:p w14:paraId="1B56C172" w14:textId="77777777" w:rsidR="00730F03" w:rsidRPr="000C6310" w:rsidRDefault="00730F03" w:rsidP="00730F03">
      <w:pPr>
        <w:spacing w:after="8" w:line="480" w:lineRule="auto"/>
        <w:ind w:left="0" w:right="0"/>
        <w:jc w:val="left"/>
        <w:rPr>
          <w:rFonts w:ascii="Times New Roman" w:hAnsi="Times New Roman" w:cs="Times New Roman"/>
          <w:szCs w:val="24"/>
        </w:rPr>
      </w:pPr>
      <w:r w:rsidRPr="000C6310">
        <w:rPr>
          <w:rFonts w:ascii="Times New Roman" w:hAnsi="Times New Roman" w:cs="Times New Roman"/>
          <w:szCs w:val="24"/>
        </w:rPr>
        <w:t>Collaborating with other agencies allows them to better coordinate their efforts to guarantee that criminals are being properly supervised.</w:t>
      </w:r>
      <w:r>
        <w:rPr>
          <w:rFonts w:ascii="Times New Roman" w:hAnsi="Times New Roman" w:cs="Times New Roman"/>
          <w:szCs w:val="24"/>
        </w:rPr>
        <w:t xml:space="preserve"> Agencies may</w:t>
      </w:r>
      <w:r w:rsidRPr="000C6310">
        <w:rPr>
          <w:rFonts w:ascii="Times New Roman" w:hAnsi="Times New Roman" w:cs="Times New Roman"/>
          <w:szCs w:val="24"/>
        </w:rPr>
        <w:t xml:space="preserve"> hold frequent meetings, work together on case management, and pool resources</w:t>
      </w:r>
      <w:r>
        <w:rPr>
          <w:rFonts w:ascii="Times New Roman" w:hAnsi="Times New Roman" w:cs="Times New Roman"/>
          <w:szCs w:val="24"/>
        </w:rPr>
        <w:t xml:space="preserve">, to </w:t>
      </w:r>
      <w:r w:rsidRPr="00771694">
        <w:rPr>
          <w:rFonts w:ascii="Times New Roman" w:hAnsi="Times New Roman" w:cs="Times New Roman"/>
          <w:szCs w:val="24"/>
        </w:rPr>
        <w:t xml:space="preserve">guarantee constant supervision and </w:t>
      </w:r>
      <w:r>
        <w:rPr>
          <w:rFonts w:ascii="Times New Roman" w:hAnsi="Times New Roman" w:cs="Times New Roman"/>
          <w:szCs w:val="24"/>
        </w:rPr>
        <w:t>cooperation.</w:t>
      </w:r>
    </w:p>
    <w:p w14:paraId="6A47FC5E" w14:textId="77777777" w:rsidR="00730F03" w:rsidRPr="000C6310" w:rsidRDefault="00730F03" w:rsidP="00730F03">
      <w:pPr>
        <w:spacing w:after="8" w:line="480" w:lineRule="auto"/>
        <w:ind w:left="0" w:right="0"/>
        <w:jc w:val="left"/>
        <w:rPr>
          <w:rFonts w:ascii="Times New Roman" w:hAnsi="Times New Roman" w:cs="Times New Roman"/>
          <w:szCs w:val="24"/>
        </w:rPr>
      </w:pPr>
    </w:p>
    <w:p w14:paraId="66A986B3" w14:textId="77777777" w:rsidR="00730F03" w:rsidRPr="00B574D9" w:rsidRDefault="00730F03" w:rsidP="00730F03">
      <w:pPr>
        <w:spacing w:after="8" w:line="480" w:lineRule="auto"/>
        <w:ind w:left="0" w:right="0"/>
        <w:jc w:val="left"/>
        <w:rPr>
          <w:rFonts w:ascii="Times New Roman" w:hAnsi="Times New Roman" w:cs="Times New Roman"/>
          <w:szCs w:val="24"/>
        </w:rPr>
      </w:pPr>
      <w:r w:rsidRPr="000C6310">
        <w:rPr>
          <w:rFonts w:ascii="Times New Roman" w:hAnsi="Times New Roman" w:cs="Times New Roman"/>
          <w:szCs w:val="24"/>
        </w:rPr>
        <w:t>It is possible to provide specialised interventions to meet the unique needs of sexual offenders by using a multi-agency approach. Social services can provide support for housing, employment, or substance abuse issues, while mental health professionals can offer therapy or treatment for underlying issues. Research indicates that, although receiving therapy for a sexual offence has shown benefits in the offender's rehabilitation, there are rarely 100% success rates from receiving this treatment alone. Instead, other forms of treatment are required, such as victim empathy training</w:t>
      </w:r>
      <w:r>
        <w:rPr>
          <w:rFonts w:ascii="Times New Roman" w:hAnsi="Times New Roman" w:cs="Times New Roman"/>
          <w:szCs w:val="24"/>
        </w:rPr>
        <w:t xml:space="preserve"> (</w:t>
      </w:r>
      <w:r w:rsidRPr="005007A1">
        <w:rPr>
          <w:rFonts w:ascii="Times New Roman" w:hAnsi="Times New Roman" w:cs="Times New Roman"/>
          <w:szCs w:val="24"/>
        </w:rPr>
        <w:t xml:space="preserve">Morrison, </w:t>
      </w:r>
      <w:proofErr w:type="spellStart"/>
      <w:r w:rsidRPr="005007A1">
        <w:rPr>
          <w:rFonts w:ascii="Times New Roman" w:hAnsi="Times New Roman" w:cs="Times New Roman"/>
          <w:szCs w:val="24"/>
        </w:rPr>
        <w:t>Erooga</w:t>
      </w:r>
      <w:proofErr w:type="spellEnd"/>
      <w:r w:rsidRPr="005007A1">
        <w:rPr>
          <w:rFonts w:ascii="Times New Roman" w:hAnsi="Times New Roman" w:cs="Times New Roman"/>
          <w:szCs w:val="24"/>
        </w:rPr>
        <w:t xml:space="preserve"> and Beckett</w:t>
      </w:r>
      <w:r>
        <w:rPr>
          <w:rFonts w:ascii="Times New Roman" w:hAnsi="Times New Roman" w:cs="Times New Roman"/>
          <w:szCs w:val="24"/>
        </w:rPr>
        <w:t xml:space="preserve"> </w:t>
      </w:r>
      <w:r w:rsidRPr="005007A1">
        <w:rPr>
          <w:rFonts w:ascii="Times New Roman" w:hAnsi="Times New Roman" w:cs="Times New Roman"/>
          <w:szCs w:val="24"/>
        </w:rPr>
        <w:t>2000). </w:t>
      </w:r>
    </w:p>
    <w:p w14:paraId="10A17817" w14:textId="77777777" w:rsidR="00730F03" w:rsidRPr="00B574D9" w:rsidRDefault="00730F03" w:rsidP="00730F03">
      <w:pPr>
        <w:spacing w:after="8" w:line="480" w:lineRule="auto"/>
        <w:ind w:left="0" w:right="0"/>
        <w:jc w:val="left"/>
        <w:rPr>
          <w:rFonts w:ascii="Times New Roman" w:hAnsi="Times New Roman" w:cs="Times New Roman"/>
          <w:szCs w:val="24"/>
        </w:rPr>
      </w:pPr>
    </w:p>
    <w:p w14:paraId="1D88D5E3" w14:textId="77777777" w:rsidR="00730F03" w:rsidRPr="00B574D9" w:rsidRDefault="00730F03" w:rsidP="00730F03">
      <w:pPr>
        <w:spacing w:after="8" w:line="480" w:lineRule="auto"/>
        <w:ind w:left="0" w:right="0"/>
        <w:jc w:val="left"/>
        <w:rPr>
          <w:rFonts w:ascii="Times New Roman" w:hAnsi="Times New Roman" w:cs="Times New Roman"/>
          <w:szCs w:val="24"/>
        </w:rPr>
      </w:pPr>
      <w:r w:rsidRPr="00B574D9">
        <w:rPr>
          <w:rFonts w:ascii="Times New Roman" w:hAnsi="Times New Roman" w:cs="Times New Roman"/>
          <w:szCs w:val="24"/>
        </w:rPr>
        <w:lastRenderedPageBreak/>
        <w:t xml:space="preserve">Collaboration between agencies ensures that victim support services are readily available. This can include </w:t>
      </w:r>
      <w:r w:rsidRPr="003F6C5E">
        <w:rPr>
          <w:rFonts w:ascii="Times New Roman" w:hAnsi="Times New Roman" w:cs="Times New Roman"/>
          <w:szCs w:val="24"/>
        </w:rPr>
        <w:t>counselling</w:t>
      </w:r>
      <w:r w:rsidRPr="00B574D9">
        <w:rPr>
          <w:rFonts w:ascii="Times New Roman" w:hAnsi="Times New Roman" w:cs="Times New Roman"/>
          <w:szCs w:val="24"/>
        </w:rPr>
        <w:t>, safety planning, and assistance with legal processes. By involving victim support organizations, the multi-agency approach prioritizes the needs and safety of victims.</w:t>
      </w:r>
    </w:p>
    <w:p w14:paraId="25821C8A" w14:textId="77777777" w:rsidR="00730F03" w:rsidRPr="00B574D9" w:rsidRDefault="00730F03" w:rsidP="00730F03">
      <w:pPr>
        <w:spacing w:after="8" w:line="480" w:lineRule="auto"/>
        <w:ind w:left="0" w:right="0"/>
        <w:jc w:val="left"/>
        <w:rPr>
          <w:rFonts w:ascii="Times New Roman" w:hAnsi="Times New Roman" w:cs="Times New Roman"/>
          <w:szCs w:val="24"/>
        </w:rPr>
      </w:pPr>
    </w:p>
    <w:p w14:paraId="0B8DA105" w14:textId="77777777" w:rsidR="00730F03" w:rsidRPr="00B574D9" w:rsidRDefault="00730F03" w:rsidP="00730F03">
      <w:pPr>
        <w:spacing w:after="8" w:line="480" w:lineRule="auto"/>
        <w:ind w:left="0" w:right="0"/>
        <w:jc w:val="left"/>
        <w:rPr>
          <w:rFonts w:ascii="Times New Roman" w:hAnsi="Times New Roman" w:cs="Times New Roman"/>
          <w:szCs w:val="24"/>
        </w:rPr>
      </w:pPr>
      <w:r w:rsidRPr="00B574D9">
        <w:rPr>
          <w:rFonts w:ascii="Times New Roman" w:hAnsi="Times New Roman" w:cs="Times New Roman"/>
          <w:szCs w:val="24"/>
        </w:rPr>
        <w:t>By pooling resources and expertise, a multi-agency approach can enhance public</w:t>
      </w:r>
      <w:r>
        <w:rPr>
          <w:rFonts w:ascii="Times New Roman" w:hAnsi="Times New Roman" w:cs="Times New Roman"/>
          <w:szCs w:val="24"/>
        </w:rPr>
        <w:t xml:space="preserve"> and victim</w:t>
      </w:r>
      <w:r w:rsidRPr="00B574D9">
        <w:rPr>
          <w:rFonts w:ascii="Times New Roman" w:hAnsi="Times New Roman" w:cs="Times New Roman"/>
          <w:szCs w:val="24"/>
        </w:rPr>
        <w:t xml:space="preserve"> safety. Agencies can work together to identify high-risk offenders, develop risk management plans, and implement strategies to prevent reoffending</w:t>
      </w:r>
      <w:r>
        <w:rPr>
          <w:rFonts w:ascii="Times New Roman" w:hAnsi="Times New Roman" w:cs="Times New Roman"/>
          <w:szCs w:val="24"/>
        </w:rPr>
        <w:t>. Research into this has shown that a complex mix of skills is required, and a high level of training in a range of disciplines is needed to address various areas in an offender’s life simultaneously to establish a significant impact and help prevent reoffending, this is best achieved with multiple agencies providing the experts required (</w:t>
      </w:r>
      <w:r w:rsidRPr="000A05B4">
        <w:rPr>
          <w:rFonts w:ascii="Times New Roman" w:hAnsi="Times New Roman" w:cs="Times New Roman"/>
          <w:szCs w:val="24"/>
        </w:rPr>
        <w:t>Burnett</w:t>
      </w:r>
      <w:r>
        <w:rPr>
          <w:rFonts w:ascii="Times New Roman" w:hAnsi="Times New Roman" w:cs="Times New Roman"/>
          <w:szCs w:val="24"/>
        </w:rPr>
        <w:t xml:space="preserve"> </w:t>
      </w:r>
      <w:r w:rsidRPr="000A05B4">
        <w:rPr>
          <w:rFonts w:ascii="Times New Roman" w:hAnsi="Times New Roman" w:cs="Times New Roman"/>
          <w:szCs w:val="24"/>
        </w:rPr>
        <w:t>&amp; McNeill</w:t>
      </w:r>
      <w:r>
        <w:rPr>
          <w:rFonts w:ascii="Times New Roman" w:hAnsi="Times New Roman" w:cs="Times New Roman"/>
          <w:szCs w:val="24"/>
        </w:rPr>
        <w:t xml:space="preserve"> </w:t>
      </w:r>
      <w:r w:rsidRPr="000A05B4">
        <w:rPr>
          <w:rFonts w:ascii="Times New Roman" w:hAnsi="Times New Roman" w:cs="Times New Roman"/>
          <w:szCs w:val="24"/>
        </w:rPr>
        <w:t>2005).</w:t>
      </w:r>
    </w:p>
    <w:p w14:paraId="5366E9D9" w14:textId="77777777" w:rsidR="00730F03" w:rsidRPr="00B574D9" w:rsidRDefault="00730F03" w:rsidP="00730F03">
      <w:pPr>
        <w:spacing w:after="8" w:line="480" w:lineRule="auto"/>
        <w:ind w:left="0" w:right="0"/>
        <w:jc w:val="left"/>
        <w:rPr>
          <w:rFonts w:ascii="Times New Roman" w:hAnsi="Times New Roman" w:cs="Times New Roman"/>
          <w:szCs w:val="24"/>
        </w:rPr>
      </w:pPr>
    </w:p>
    <w:p w14:paraId="2E260A0B" w14:textId="77777777" w:rsidR="00730F03" w:rsidRPr="000C6310" w:rsidRDefault="00730F03" w:rsidP="00730F03">
      <w:pPr>
        <w:spacing w:after="8" w:line="480" w:lineRule="auto"/>
        <w:ind w:left="0" w:right="0"/>
        <w:jc w:val="left"/>
        <w:rPr>
          <w:rFonts w:ascii="Times New Roman" w:hAnsi="Times New Roman" w:cs="Times New Roman"/>
          <w:szCs w:val="24"/>
        </w:rPr>
      </w:pPr>
      <w:r w:rsidRPr="000C6310">
        <w:rPr>
          <w:rFonts w:ascii="Times New Roman" w:hAnsi="Times New Roman" w:cs="Times New Roman"/>
          <w:szCs w:val="24"/>
        </w:rPr>
        <w:t>Cooperation amongst agencies makes it possible to continuously assess how well management tactics are working. Agencies can hold one another responsible for their roles in managing offenders and find areas for improvement by exchanging data and monitoring outcomes.</w:t>
      </w:r>
    </w:p>
    <w:p w14:paraId="045C042B" w14:textId="77777777" w:rsidR="00730F03" w:rsidRPr="000C6310" w:rsidRDefault="00730F03" w:rsidP="00730F03">
      <w:pPr>
        <w:spacing w:after="8" w:line="480" w:lineRule="auto"/>
        <w:ind w:left="0" w:right="0"/>
        <w:jc w:val="left"/>
        <w:rPr>
          <w:rFonts w:ascii="Times New Roman" w:hAnsi="Times New Roman" w:cs="Times New Roman"/>
          <w:szCs w:val="24"/>
        </w:rPr>
      </w:pPr>
    </w:p>
    <w:p w14:paraId="591893A0" w14:textId="77777777" w:rsidR="00730F03" w:rsidRDefault="00730F03" w:rsidP="00730F03">
      <w:pPr>
        <w:spacing w:after="8" w:line="480" w:lineRule="auto"/>
        <w:ind w:left="0" w:right="0"/>
        <w:jc w:val="left"/>
        <w:rPr>
          <w:rFonts w:ascii="Times New Roman" w:hAnsi="Times New Roman" w:cs="Times New Roman"/>
          <w:szCs w:val="24"/>
        </w:rPr>
      </w:pPr>
      <w:r w:rsidRPr="000C6310">
        <w:rPr>
          <w:rFonts w:ascii="Times New Roman" w:hAnsi="Times New Roman" w:cs="Times New Roman"/>
          <w:szCs w:val="24"/>
        </w:rPr>
        <w:t>Although a multi-agency strategy has many positive aspects, it is crucial to guarantee good communication, defined roles and duties, and sufficient resources to maximise its eff</w:t>
      </w:r>
      <w:r>
        <w:rPr>
          <w:rFonts w:ascii="Times New Roman" w:hAnsi="Times New Roman" w:cs="Times New Roman"/>
          <w:szCs w:val="24"/>
        </w:rPr>
        <w:t>iciency</w:t>
      </w:r>
      <w:r w:rsidRPr="000C6310">
        <w:rPr>
          <w:rFonts w:ascii="Times New Roman" w:hAnsi="Times New Roman" w:cs="Times New Roman"/>
          <w:szCs w:val="24"/>
        </w:rPr>
        <w:t>. If these factors are not well managed, the approach may have several drawbacks</w:t>
      </w:r>
      <w:r>
        <w:rPr>
          <w:rFonts w:ascii="Times New Roman" w:hAnsi="Times New Roman" w:cs="Times New Roman"/>
          <w:szCs w:val="24"/>
        </w:rPr>
        <w:t>.</w:t>
      </w:r>
    </w:p>
    <w:p w14:paraId="1EE44F32" w14:textId="77777777" w:rsidR="00730F03" w:rsidRDefault="00730F03" w:rsidP="00730F03">
      <w:pPr>
        <w:spacing w:after="8" w:line="480" w:lineRule="auto"/>
        <w:ind w:left="0" w:right="0"/>
        <w:jc w:val="left"/>
        <w:rPr>
          <w:rFonts w:ascii="Times New Roman" w:hAnsi="Times New Roman" w:cs="Times New Roman"/>
          <w:szCs w:val="24"/>
        </w:rPr>
      </w:pPr>
    </w:p>
    <w:p w14:paraId="37BF047C" w14:textId="77777777" w:rsidR="00730F03" w:rsidRDefault="00730F03" w:rsidP="00730F03">
      <w:pPr>
        <w:spacing w:after="8" w:line="480" w:lineRule="auto"/>
        <w:ind w:left="0" w:right="0"/>
        <w:jc w:val="left"/>
        <w:rPr>
          <w:rFonts w:ascii="Times New Roman" w:hAnsi="Times New Roman" w:cs="Times New Roman"/>
          <w:szCs w:val="24"/>
        </w:rPr>
      </w:pPr>
      <w:r>
        <w:rPr>
          <w:rFonts w:ascii="Times New Roman" w:hAnsi="Times New Roman" w:cs="Times New Roman"/>
          <w:szCs w:val="24"/>
        </w:rPr>
        <w:t xml:space="preserve"> One such issue identified is i</w:t>
      </w:r>
      <w:r w:rsidRPr="000C6310">
        <w:rPr>
          <w:rFonts w:ascii="Times New Roman" w:hAnsi="Times New Roman" w:cs="Times New Roman"/>
          <w:szCs w:val="24"/>
        </w:rPr>
        <w:t xml:space="preserve">t can be very difficult and complex to keep numerous agencies' efforts coordinated and their communications successful. Disparities in priorities, protocols, </w:t>
      </w:r>
      <w:r w:rsidRPr="000C6310">
        <w:rPr>
          <w:rFonts w:ascii="Times New Roman" w:hAnsi="Times New Roman" w:cs="Times New Roman"/>
          <w:szCs w:val="24"/>
        </w:rPr>
        <w:lastRenderedPageBreak/>
        <w:t>and communication methods among agencies might result in misunderstandings, hold-ups, or gaps in the exchange of information. This may reduce the strategy's overall efficacy.</w:t>
      </w:r>
    </w:p>
    <w:p w14:paraId="361BE24A" w14:textId="77777777" w:rsidR="00730F03" w:rsidRPr="003F6C5E" w:rsidRDefault="00730F03" w:rsidP="00730F03">
      <w:pPr>
        <w:spacing w:after="8" w:line="480" w:lineRule="auto"/>
        <w:ind w:left="0" w:right="0"/>
        <w:jc w:val="left"/>
        <w:rPr>
          <w:rFonts w:ascii="Times New Roman" w:hAnsi="Times New Roman" w:cs="Times New Roman"/>
          <w:szCs w:val="24"/>
        </w:rPr>
      </w:pPr>
    </w:p>
    <w:p w14:paraId="66C4F12B" w14:textId="77777777" w:rsidR="00730F03" w:rsidRPr="003F6C5E" w:rsidRDefault="00730F03" w:rsidP="00730F03">
      <w:pPr>
        <w:spacing w:after="8" w:line="480" w:lineRule="auto"/>
        <w:ind w:left="0" w:right="0"/>
        <w:jc w:val="left"/>
        <w:rPr>
          <w:rFonts w:ascii="Times New Roman" w:hAnsi="Times New Roman" w:cs="Times New Roman"/>
          <w:szCs w:val="24"/>
        </w:rPr>
      </w:pPr>
      <w:r w:rsidRPr="0039794B">
        <w:rPr>
          <w:rFonts w:ascii="Times New Roman" w:hAnsi="Times New Roman" w:cs="Times New Roman"/>
          <w:szCs w:val="24"/>
        </w:rPr>
        <w:t>Whi</w:t>
      </w:r>
      <w:r>
        <w:rPr>
          <w:rFonts w:ascii="Times New Roman" w:hAnsi="Times New Roman" w:cs="Times New Roman"/>
          <w:szCs w:val="24"/>
        </w:rPr>
        <w:t>lst</w:t>
      </w:r>
      <w:r w:rsidRPr="0039794B">
        <w:rPr>
          <w:rFonts w:ascii="Times New Roman" w:hAnsi="Times New Roman" w:cs="Times New Roman"/>
          <w:szCs w:val="24"/>
        </w:rPr>
        <w:t xml:space="preserve"> sharing information is important, there might be ethical and legal restrictions on what kinds of information can be shared. The degree to which agencies can exchange sensitive information may be limited by privacy regulations and confidentiality obligations, especially when it comes to personal or health-related information. Research indicates that while sharing information with third-party organisations is frequently necessary for offender management, regardless of the seriousness of the crime committed, discretion must be used when doing so, making sure that all data protection regulations are implemented to prevent the sharing of sensitive data. Finding a balance between information sharing and respecting individual rights and privacy can be difficult </w:t>
      </w:r>
      <w:r>
        <w:rPr>
          <w:rFonts w:ascii="Times New Roman" w:hAnsi="Times New Roman" w:cs="Times New Roman"/>
          <w:szCs w:val="24"/>
        </w:rPr>
        <w:t>(</w:t>
      </w:r>
      <w:r w:rsidRPr="003B1AFD">
        <w:rPr>
          <w:rFonts w:ascii="Times New Roman" w:hAnsi="Times New Roman" w:cs="Times New Roman"/>
          <w:szCs w:val="24"/>
        </w:rPr>
        <w:t>college of policing</w:t>
      </w:r>
      <w:r>
        <w:rPr>
          <w:rFonts w:ascii="Times New Roman" w:hAnsi="Times New Roman" w:cs="Times New Roman"/>
          <w:szCs w:val="24"/>
        </w:rPr>
        <w:t xml:space="preserve"> </w:t>
      </w:r>
      <w:r w:rsidRPr="003B1AFD">
        <w:rPr>
          <w:rFonts w:ascii="Times New Roman" w:hAnsi="Times New Roman" w:cs="Times New Roman"/>
          <w:szCs w:val="24"/>
        </w:rPr>
        <w:t>2016). </w:t>
      </w:r>
    </w:p>
    <w:p w14:paraId="2C64F8FB" w14:textId="77777777" w:rsidR="00730F03" w:rsidRPr="003F6C5E" w:rsidRDefault="00730F03" w:rsidP="00730F03">
      <w:pPr>
        <w:spacing w:after="8" w:line="480" w:lineRule="auto"/>
        <w:ind w:left="0" w:right="0"/>
        <w:jc w:val="left"/>
        <w:rPr>
          <w:rFonts w:ascii="Times New Roman" w:hAnsi="Times New Roman" w:cs="Times New Roman"/>
          <w:szCs w:val="24"/>
        </w:rPr>
      </w:pPr>
    </w:p>
    <w:p w14:paraId="38B0806A" w14:textId="77777777" w:rsidR="00730F03" w:rsidRPr="0039794B" w:rsidRDefault="00730F03" w:rsidP="00730F03">
      <w:pPr>
        <w:spacing w:after="8" w:line="480" w:lineRule="auto"/>
        <w:ind w:left="0" w:right="0"/>
        <w:jc w:val="left"/>
        <w:rPr>
          <w:rFonts w:ascii="Times New Roman" w:hAnsi="Times New Roman" w:cs="Times New Roman"/>
          <w:szCs w:val="24"/>
        </w:rPr>
      </w:pPr>
      <w:r w:rsidRPr="0039794B">
        <w:rPr>
          <w:rFonts w:ascii="Times New Roman" w:hAnsi="Times New Roman" w:cs="Times New Roman"/>
          <w:szCs w:val="24"/>
        </w:rPr>
        <w:t xml:space="preserve">Because each agency may have its own protocols, procedures, and priorities for making decisions, decision-making </w:t>
      </w:r>
      <w:r>
        <w:rPr>
          <w:rFonts w:ascii="Times New Roman" w:hAnsi="Times New Roman" w:cs="Times New Roman"/>
          <w:szCs w:val="24"/>
        </w:rPr>
        <w:t>with</w:t>
      </w:r>
      <w:r w:rsidRPr="0039794B">
        <w:rPr>
          <w:rFonts w:ascii="Times New Roman" w:hAnsi="Times New Roman" w:cs="Times New Roman"/>
          <w:szCs w:val="24"/>
        </w:rPr>
        <w:t>in a multi-agency system may become fragmented or decentralised. This can result in conflicts of interest or inconsistent approaches for regulating offenders. This may cause delays or make it harder to put coordinated initiatives into action.</w:t>
      </w:r>
    </w:p>
    <w:p w14:paraId="663B2411" w14:textId="77777777" w:rsidR="00730F03" w:rsidRPr="0039794B" w:rsidRDefault="00730F03" w:rsidP="00730F03">
      <w:pPr>
        <w:spacing w:after="8" w:line="480" w:lineRule="auto"/>
        <w:ind w:left="0" w:right="0"/>
        <w:jc w:val="left"/>
        <w:rPr>
          <w:rFonts w:ascii="Times New Roman" w:hAnsi="Times New Roman" w:cs="Times New Roman"/>
          <w:szCs w:val="24"/>
        </w:rPr>
      </w:pPr>
    </w:p>
    <w:p w14:paraId="05E39DE9" w14:textId="77777777" w:rsidR="00730F03" w:rsidRDefault="00730F03" w:rsidP="00730F03">
      <w:pPr>
        <w:spacing w:after="8" w:line="480" w:lineRule="auto"/>
        <w:ind w:left="0" w:right="0"/>
        <w:jc w:val="left"/>
        <w:rPr>
          <w:rFonts w:ascii="Times New Roman" w:hAnsi="Times New Roman" w:cs="Times New Roman"/>
          <w:szCs w:val="24"/>
        </w:rPr>
      </w:pPr>
      <w:r w:rsidRPr="0039794B">
        <w:rPr>
          <w:rFonts w:ascii="Times New Roman" w:hAnsi="Times New Roman" w:cs="Times New Roman"/>
          <w:szCs w:val="24"/>
        </w:rPr>
        <w:t>There may be differences in the resources, funding, and staffing capacities of different agencies. The efficacy of the multi-agency approach may be impacted by resource disparities since certain agencies may find it difficult to offer sufficient interventions or support. Inequalities in workload and duties among agencies can also result from unequal resource allocation.</w:t>
      </w:r>
    </w:p>
    <w:p w14:paraId="082D9F2E" w14:textId="77777777" w:rsidR="00730F03" w:rsidRPr="003F6C5E" w:rsidRDefault="00730F03" w:rsidP="00730F03">
      <w:pPr>
        <w:spacing w:after="8" w:line="480" w:lineRule="auto"/>
        <w:ind w:left="0" w:right="0"/>
        <w:jc w:val="left"/>
        <w:rPr>
          <w:rFonts w:ascii="Times New Roman" w:hAnsi="Times New Roman" w:cs="Times New Roman"/>
          <w:szCs w:val="24"/>
        </w:rPr>
      </w:pPr>
    </w:p>
    <w:p w14:paraId="59406FA4" w14:textId="77777777" w:rsidR="00730F03" w:rsidRPr="0039794B" w:rsidRDefault="00730F03" w:rsidP="00730F03">
      <w:pPr>
        <w:spacing w:after="8" w:line="480" w:lineRule="auto"/>
        <w:ind w:left="0" w:right="0"/>
        <w:jc w:val="left"/>
        <w:rPr>
          <w:rFonts w:ascii="Times New Roman" w:hAnsi="Times New Roman" w:cs="Times New Roman"/>
          <w:szCs w:val="24"/>
        </w:rPr>
      </w:pPr>
      <w:r w:rsidRPr="0039794B">
        <w:rPr>
          <w:rFonts w:ascii="Times New Roman" w:hAnsi="Times New Roman" w:cs="Times New Roman"/>
          <w:szCs w:val="24"/>
        </w:rPr>
        <w:lastRenderedPageBreak/>
        <w:t>It could be difficult to define distinct lines of accountability and responsibility when there are several agencies involved. If an offender reoffends or falls between the cracks, it might be challenging to pinpoint the organisation or person responsible for the failure. Insufficient responsibility has the potential to erode public faith and assurance in the handling of aggressive and sexual offenders.</w:t>
      </w:r>
      <w:r>
        <w:rPr>
          <w:rFonts w:ascii="Times New Roman" w:hAnsi="Times New Roman" w:cs="Times New Roman"/>
          <w:szCs w:val="24"/>
        </w:rPr>
        <w:t xml:space="preserve"> A key example of a failure in this area is the incident involving grooming gangs in Rotherham, whereby a multi-agency approach failed to identify and prevent harm allowing a loss in public confidence in government services (Jay 2014).</w:t>
      </w:r>
    </w:p>
    <w:p w14:paraId="1807CECE" w14:textId="77777777" w:rsidR="00730F03" w:rsidRPr="0039794B" w:rsidRDefault="00730F03" w:rsidP="00730F03">
      <w:pPr>
        <w:spacing w:after="8" w:line="480" w:lineRule="auto"/>
        <w:ind w:left="0" w:right="0"/>
        <w:jc w:val="left"/>
        <w:rPr>
          <w:rFonts w:ascii="Times New Roman" w:hAnsi="Times New Roman" w:cs="Times New Roman"/>
          <w:szCs w:val="24"/>
        </w:rPr>
      </w:pPr>
    </w:p>
    <w:p w14:paraId="7E9581B5" w14:textId="77777777" w:rsidR="00730F03" w:rsidRDefault="00730F03" w:rsidP="00730F03">
      <w:pPr>
        <w:spacing w:after="8" w:line="480" w:lineRule="auto"/>
        <w:ind w:left="0" w:right="0"/>
        <w:jc w:val="left"/>
        <w:rPr>
          <w:rFonts w:ascii="Times New Roman" w:hAnsi="Times New Roman" w:cs="Times New Roman"/>
          <w:szCs w:val="24"/>
        </w:rPr>
      </w:pPr>
      <w:r w:rsidRPr="0039794B">
        <w:rPr>
          <w:rFonts w:ascii="Times New Roman" w:hAnsi="Times New Roman" w:cs="Times New Roman"/>
          <w:szCs w:val="24"/>
        </w:rPr>
        <w:t>Additionally, organisational cultures, priorities, and working methods may differ throughout agencies. A reluctance to adapt or a lack of readiness to work together can make the multi-agency approach less successful. Strong leadership, clear communication, and a shared dedication to the objective of controlling offenders are necessary to overcome these obstacles.</w:t>
      </w:r>
    </w:p>
    <w:p w14:paraId="489E0AE5" w14:textId="77777777" w:rsidR="00730F03" w:rsidRPr="003F6C5E" w:rsidRDefault="00730F03" w:rsidP="00730F03">
      <w:pPr>
        <w:spacing w:after="8" w:line="480" w:lineRule="auto"/>
        <w:ind w:left="0" w:right="0"/>
        <w:jc w:val="left"/>
        <w:rPr>
          <w:rFonts w:ascii="Times New Roman" w:hAnsi="Times New Roman" w:cs="Times New Roman"/>
          <w:szCs w:val="24"/>
        </w:rPr>
      </w:pPr>
    </w:p>
    <w:p w14:paraId="7214BCB1" w14:textId="77777777" w:rsidR="00730F03" w:rsidRPr="0039794B" w:rsidRDefault="00730F03" w:rsidP="00730F03">
      <w:pPr>
        <w:spacing w:after="8" w:line="480" w:lineRule="auto"/>
        <w:ind w:left="-10" w:right="0" w:firstLine="0"/>
        <w:jc w:val="left"/>
        <w:rPr>
          <w:rFonts w:ascii="Times New Roman" w:hAnsi="Times New Roman" w:cs="Times New Roman"/>
          <w:szCs w:val="24"/>
        </w:rPr>
      </w:pPr>
      <w:r w:rsidRPr="0039794B">
        <w:rPr>
          <w:rFonts w:ascii="Times New Roman" w:hAnsi="Times New Roman" w:cs="Times New Roman"/>
          <w:szCs w:val="24"/>
        </w:rPr>
        <w:t xml:space="preserve">Several agencies must be coordinated, which takes time, money, and continuous dedication. Meetings, procedures for exchanging information, group training, and cooperation can all take a lot of time and resources. The capacity of agencies to completely implement the multi-agency strategy may be impacted by </w:t>
      </w:r>
      <w:r>
        <w:rPr>
          <w:rFonts w:ascii="Times New Roman" w:hAnsi="Times New Roman" w:cs="Times New Roman"/>
          <w:szCs w:val="24"/>
        </w:rPr>
        <w:t>depleted</w:t>
      </w:r>
      <w:r w:rsidRPr="0039794B">
        <w:rPr>
          <w:rFonts w:ascii="Times New Roman" w:hAnsi="Times New Roman" w:cs="Times New Roman"/>
          <w:szCs w:val="24"/>
        </w:rPr>
        <w:t xml:space="preserve"> resources or conflicting agendas.</w:t>
      </w:r>
    </w:p>
    <w:p w14:paraId="2097D9C6" w14:textId="77777777" w:rsidR="00730F03" w:rsidRPr="0039794B" w:rsidRDefault="00730F03" w:rsidP="00730F03">
      <w:pPr>
        <w:spacing w:after="8" w:line="480" w:lineRule="auto"/>
        <w:ind w:left="-10" w:right="0" w:firstLine="0"/>
        <w:jc w:val="left"/>
        <w:rPr>
          <w:rFonts w:ascii="Times New Roman" w:hAnsi="Times New Roman" w:cs="Times New Roman"/>
          <w:szCs w:val="24"/>
        </w:rPr>
      </w:pPr>
    </w:p>
    <w:p w14:paraId="7C8A43FD" w14:textId="77777777" w:rsidR="00730F03" w:rsidRDefault="00730F03" w:rsidP="00730F03">
      <w:pPr>
        <w:spacing w:after="8" w:line="480" w:lineRule="auto"/>
        <w:ind w:left="-10" w:right="0" w:firstLine="0"/>
        <w:jc w:val="left"/>
        <w:rPr>
          <w:rFonts w:ascii="Times New Roman" w:hAnsi="Times New Roman" w:cs="Times New Roman"/>
          <w:szCs w:val="24"/>
        </w:rPr>
      </w:pPr>
      <w:r w:rsidRPr="0039794B">
        <w:rPr>
          <w:rFonts w:ascii="Times New Roman" w:hAnsi="Times New Roman" w:cs="Times New Roman"/>
          <w:szCs w:val="24"/>
        </w:rPr>
        <w:t>In summary, even with these possible drawbacks, a lot of these difficulties may be avoided with strong leadership, unambiguous procedures, and consistent communication. In rehabilitating violent and sexual offenders, the benefits of a multi-agency management strategy far exceed the drawbacks if these procedures are followed to guarantee proper collaboration</w:t>
      </w:r>
      <w:r>
        <w:rPr>
          <w:rFonts w:ascii="Times New Roman" w:hAnsi="Times New Roman" w:cs="Times New Roman"/>
          <w:szCs w:val="24"/>
        </w:rPr>
        <w:t xml:space="preserve"> (</w:t>
      </w:r>
      <w:proofErr w:type="spellStart"/>
      <w:r w:rsidRPr="0003737C">
        <w:rPr>
          <w:rFonts w:ascii="Times New Roman" w:hAnsi="Times New Roman" w:cs="Times New Roman"/>
          <w:szCs w:val="24"/>
        </w:rPr>
        <w:t>Ravagnani</w:t>
      </w:r>
      <w:proofErr w:type="spellEnd"/>
      <w:r>
        <w:rPr>
          <w:rFonts w:ascii="Times New Roman" w:hAnsi="Times New Roman" w:cs="Times New Roman"/>
          <w:szCs w:val="24"/>
        </w:rPr>
        <w:t xml:space="preserve"> </w:t>
      </w:r>
      <w:r w:rsidRPr="0003737C">
        <w:rPr>
          <w:rFonts w:ascii="Times New Roman" w:hAnsi="Times New Roman" w:cs="Times New Roman"/>
          <w:szCs w:val="24"/>
        </w:rPr>
        <w:t>2021)</w:t>
      </w:r>
      <w:r w:rsidRPr="003F6C5E">
        <w:rPr>
          <w:rFonts w:ascii="Times New Roman" w:hAnsi="Times New Roman" w:cs="Times New Roman"/>
          <w:szCs w:val="24"/>
        </w:rPr>
        <w:t>.</w:t>
      </w:r>
    </w:p>
    <w:p w14:paraId="5F5F308D" w14:textId="77777777" w:rsidR="00730F03" w:rsidRDefault="00730F03" w:rsidP="00730F03">
      <w:pPr>
        <w:spacing w:after="8" w:line="480" w:lineRule="auto"/>
        <w:ind w:left="-10" w:right="0" w:firstLine="0"/>
        <w:jc w:val="left"/>
        <w:rPr>
          <w:rFonts w:ascii="Times New Roman" w:hAnsi="Times New Roman" w:cs="Times New Roman"/>
          <w:szCs w:val="24"/>
        </w:rPr>
      </w:pPr>
    </w:p>
    <w:p w14:paraId="61D683F0" w14:textId="77777777" w:rsidR="00730F03" w:rsidRPr="003F6C5E" w:rsidRDefault="00730F03" w:rsidP="00730F03">
      <w:pPr>
        <w:spacing w:after="8" w:line="480" w:lineRule="auto"/>
        <w:ind w:left="-10" w:right="0" w:firstLine="0"/>
        <w:jc w:val="left"/>
        <w:rPr>
          <w:rFonts w:ascii="Times New Roman" w:hAnsi="Times New Roman" w:cs="Times New Roman"/>
          <w:szCs w:val="24"/>
        </w:rPr>
      </w:pPr>
      <w:r>
        <w:rPr>
          <w:rFonts w:ascii="Times New Roman" w:hAnsi="Times New Roman" w:cs="Times New Roman"/>
          <w:szCs w:val="24"/>
        </w:rPr>
        <w:t>Word count – 1099</w:t>
      </w:r>
    </w:p>
    <w:p w14:paraId="7D906B8B" w14:textId="064DA04C" w:rsidR="00730F03" w:rsidRDefault="00730F03" w:rsidP="00730F03">
      <w:pPr>
        <w:spacing w:after="8" w:line="480" w:lineRule="auto"/>
        <w:ind w:left="0" w:right="0"/>
        <w:jc w:val="center"/>
        <w:rPr>
          <w:rFonts w:ascii="Times New Roman" w:hAnsi="Times New Roman" w:cs="Times New Roman"/>
          <w:b/>
          <w:bCs/>
          <w:szCs w:val="24"/>
          <w:u w:val="single"/>
        </w:rPr>
      </w:pPr>
      <w:r>
        <w:rPr>
          <w:rFonts w:ascii="Times New Roman" w:hAnsi="Times New Roman" w:cs="Times New Roman"/>
          <w:b/>
          <w:bCs/>
          <w:szCs w:val="24"/>
          <w:u w:val="single"/>
        </w:rPr>
        <w:lastRenderedPageBreak/>
        <w:t>Task 3</w:t>
      </w:r>
    </w:p>
    <w:p w14:paraId="2991EA0D" w14:textId="77777777" w:rsidR="00730F03" w:rsidRDefault="00730F03" w:rsidP="00730F03">
      <w:pPr>
        <w:spacing w:after="8" w:line="480" w:lineRule="auto"/>
        <w:ind w:left="0" w:right="0"/>
        <w:jc w:val="center"/>
        <w:rPr>
          <w:rFonts w:ascii="Times New Roman" w:hAnsi="Times New Roman" w:cs="Times New Roman"/>
          <w:b/>
          <w:bCs/>
          <w:szCs w:val="24"/>
          <w:u w:val="single"/>
        </w:rPr>
      </w:pPr>
    </w:p>
    <w:p w14:paraId="0CDFB351" w14:textId="77777777" w:rsidR="00730F03" w:rsidRPr="00EC126C" w:rsidRDefault="00730F03" w:rsidP="00730F03">
      <w:pPr>
        <w:spacing w:line="480" w:lineRule="auto"/>
        <w:ind w:left="0" w:firstLine="0"/>
        <w:rPr>
          <w:rFonts w:ascii="Times New Roman" w:hAnsi="Times New Roman" w:cs="Times New Roman"/>
          <w:color w:val="435059"/>
          <w:spacing w:val="-2"/>
          <w:szCs w:val="24"/>
          <w:shd w:val="clear" w:color="auto" w:fill="FFFFFF"/>
        </w:rPr>
      </w:pPr>
    </w:p>
    <w:p w14:paraId="7CEED38F" w14:textId="77777777" w:rsidR="00730F03" w:rsidRPr="00EC126C" w:rsidRDefault="00730F03" w:rsidP="00730F03">
      <w:pPr>
        <w:spacing w:line="480" w:lineRule="auto"/>
        <w:rPr>
          <w:rFonts w:ascii="Times New Roman" w:hAnsi="Times New Roman" w:cs="Times New Roman"/>
          <w:color w:val="000000" w:themeColor="text1"/>
          <w:spacing w:val="-2"/>
          <w:szCs w:val="24"/>
          <w:shd w:val="clear" w:color="auto" w:fill="FFFFFF"/>
        </w:rPr>
      </w:pPr>
      <w:r w:rsidRPr="00EC126C">
        <w:rPr>
          <w:rFonts w:ascii="Times New Roman" w:hAnsi="Times New Roman" w:cs="Times New Roman"/>
          <w:color w:val="000000" w:themeColor="text1"/>
          <w:spacing w:val="-2"/>
          <w:szCs w:val="24"/>
          <w:shd w:val="clear" w:color="auto" w:fill="FFFFFF"/>
        </w:rPr>
        <w:t xml:space="preserve">This essay focuses on the "Lifestyle Theory" and how various characteristics may influence why certain people may be more likely to be victimised by offenders of serious and organised crime. Many psychological and socio-economic issues may contribute to this, and these factors will be discussed throughout. </w:t>
      </w:r>
    </w:p>
    <w:p w14:paraId="71370A6F" w14:textId="77777777" w:rsidR="00730F03" w:rsidRPr="00EC126C" w:rsidRDefault="00730F03" w:rsidP="00730F03">
      <w:pPr>
        <w:spacing w:line="480" w:lineRule="auto"/>
        <w:rPr>
          <w:rFonts w:ascii="Times New Roman" w:hAnsi="Times New Roman" w:cs="Times New Roman"/>
          <w:color w:val="000000" w:themeColor="text1"/>
          <w:spacing w:val="-2"/>
          <w:szCs w:val="24"/>
          <w:shd w:val="clear" w:color="auto" w:fill="FFFFFF"/>
        </w:rPr>
      </w:pPr>
    </w:p>
    <w:p w14:paraId="67983D55" w14:textId="77777777" w:rsidR="00730F03" w:rsidRDefault="00730F03" w:rsidP="00730F03">
      <w:pPr>
        <w:spacing w:line="480" w:lineRule="auto"/>
        <w:rPr>
          <w:rFonts w:ascii="Times New Roman" w:hAnsi="Times New Roman" w:cs="Times New Roman"/>
          <w:color w:val="000000" w:themeColor="text1"/>
          <w:spacing w:val="-2"/>
          <w:szCs w:val="24"/>
          <w:shd w:val="clear" w:color="auto" w:fill="FFFFFF"/>
        </w:rPr>
      </w:pPr>
      <w:r w:rsidRPr="00EC126C">
        <w:rPr>
          <w:rFonts w:ascii="Times New Roman" w:hAnsi="Times New Roman" w:cs="Times New Roman"/>
          <w:color w:val="000000" w:themeColor="text1"/>
          <w:spacing w:val="-2"/>
          <w:szCs w:val="24"/>
          <w:shd w:val="clear" w:color="auto" w:fill="FFFFFF"/>
        </w:rPr>
        <w:t xml:space="preserve">The ‘Lifestyle theory’ was developed by Hindelang, Gottfredson and Garofalo in 1978 and detailed how certain people are more likely to be victimised and become victims of crime due to their lifestyle and life choices. An example of this may be a person often frequenting high crime areas and associating with known criminals. This theory also suggests that the more time spent with offenders, the more likely a person may be to fall victim to involvement with such offenders. </w:t>
      </w:r>
    </w:p>
    <w:p w14:paraId="5675CD34" w14:textId="77777777" w:rsidR="00730F03" w:rsidRPr="00EC126C" w:rsidRDefault="00730F03" w:rsidP="00730F03">
      <w:pPr>
        <w:spacing w:line="480" w:lineRule="auto"/>
        <w:rPr>
          <w:rFonts w:ascii="Times New Roman" w:hAnsi="Times New Roman" w:cs="Times New Roman"/>
          <w:color w:val="000000" w:themeColor="text1"/>
          <w:spacing w:val="-2"/>
          <w:szCs w:val="24"/>
          <w:shd w:val="clear" w:color="auto" w:fill="FFFFFF"/>
        </w:rPr>
      </w:pPr>
    </w:p>
    <w:p w14:paraId="004E303E" w14:textId="77777777" w:rsidR="00730F03" w:rsidRPr="00EC126C" w:rsidRDefault="00730F03" w:rsidP="00730F03">
      <w:pPr>
        <w:spacing w:line="480" w:lineRule="auto"/>
        <w:rPr>
          <w:rFonts w:ascii="Times New Roman" w:hAnsi="Times New Roman" w:cs="Times New Roman"/>
          <w:color w:val="000000" w:themeColor="text1"/>
          <w:spacing w:val="-2"/>
          <w:szCs w:val="24"/>
          <w:shd w:val="clear" w:color="auto" w:fill="FFFFFF"/>
        </w:rPr>
      </w:pPr>
      <w:r w:rsidRPr="00EC126C">
        <w:rPr>
          <w:rFonts w:ascii="Times New Roman" w:hAnsi="Times New Roman" w:cs="Times New Roman"/>
          <w:color w:val="000000" w:themeColor="text1"/>
          <w:spacing w:val="-2"/>
          <w:szCs w:val="24"/>
          <w:shd w:val="clear" w:color="auto" w:fill="FFFFFF"/>
        </w:rPr>
        <w:t>This theory implies that people are focused on their way of life decisions and that these way of life decisions open them to criminal guilty parties and circumstances in which wrongdoings might be carried out (</w:t>
      </w:r>
      <w:proofErr w:type="spellStart"/>
      <w:r w:rsidRPr="00EC126C">
        <w:rPr>
          <w:rFonts w:ascii="Times New Roman" w:hAnsi="Times New Roman" w:cs="Times New Roman"/>
          <w:color w:val="000000" w:themeColor="text1"/>
          <w:spacing w:val="-2"/>
          <w:szCs w:val="24"/>
          <w:shd w:val="clear" w:color="auto" w:fill="FFFFFF"/>
        </w:rPr>
        <w:t>Truma</w:t>
      </w:r>
      <w:r>
        <w:rPr>
          <w:rFonts w:ascii="Times New Roman" w:hAnsi="Times New Roman" w:cs="Times New Roman"/>
          <w:color w:val="000000" w:themeColor="text1"/>
          <w:spacing w:val="-2"/>
          <w:szCs w:val="24"/>
          <w:shd w:val="clear" w:color="auto" w:fill="FFFFFF"/>
        </w:rPr>
        <w:t>m</w:t>
      </w:r>
      <w:proofErr w:type="spellEnd"/>
      <w:r w:rsidRPr="00EC126C">
        <w:rPr>
          <w:rFonts w:ascii="Times New Roman" w:hAnsi="Times New Roman" w:cs="Times New Roman"/>
          <w:color w:val="000000" w:themeColor="text1"/>
          <w:spacing w:val="-2"/>
          <w:szCs w:val="24"/>
          <w:shd w:val="clear" w:color="auto" w:fill="FFFFFF"/>
        </w:rPr>
        <w:t xml:space="preserve"> 2014).</w:t>
      </w:r>
    </w:p>
    <w:p w14:paraId="529D60A9" w14:textId="77777777" w:rsidR="00730F03" w:rsidRPr="00EC126C" w:rsidRDefault="00730F03" w:rsidP="00730F03">
      <w:pPr>
        <w:spacing w:line="480" w:lineRule="auto"/>
        <w:rPr>
          <w:rFonts w:ascii="Times New Roman" w:hAnsi="Times New Roman" w:cs="Times New Roman"/>
          <w:color w:val="000000" w:themeColor="text1"/>
          <w:spacing w:val="-2"/>
          <w:szCs w:val="24"/>
          <w:shd w:val="clear" w:color="auto" w:fill="FFFFFF"/>
        </w:rPr>
      </w:pPr>
    </w:p>
    <w:p w14:paraId="7A921EB1" w14:textId="77777777" w:rsidR="00730F03" w:rsidRPr="00EC126C" w:rsidRDefault="00730F03" w:rsidP="00730F03">
      <w:pPr>
        <w:spacing w:line="480" w:lineRule="auto"/>
        <w:rPr>
          <w:rFonts w:ascii="Times New Roman" w:hAnsi="Times New Roman" w:cs="Times New Roman"/>
          <w:color w:val="000000" w:themeColor="text1"/>
          <w:spacing w:val="-2"/>
          <w:szCs w:val="24"/>
          <w:shd w:val="clear" w:color="auto" w:fill="FFFFFF"/>
        </w:rPr>
      </w:pPr>
      <w:r w:rsidRPr="00EC126C">
        <w:rPr>
          <w:rFonts w:ascii="Times New Roman" w:hAnsi="Times New Roman" w:cs="Times New Roman"/>
          <w:color w:val="000000" w:themeColor="text1"/>
          <w:spacing w:val="-2"/>
          <w:szCs w:val="24"/>
          <w:shd w:val="clear" w:color="auto" w:fill="FFFFFF"/>
        </w:rPr>
        <w:t>The possibility of victimisation has been said to be influenced by 4 factors in particular – Exposure, Proximity, Guardianship and Attractiveness.</w:t>
      </w:r>
    </w:p>
    <w:p w14:paraId="52B058B9" w14:textId="77777777" w:rsidR="00730F03" w:rsidRPr="00EC126C" w:rsidRDefault="00730F03" w:rsidP="00730F03">
      <w:pPr>
        <w:spacing w:line="480" w:lineRule="auto"/>
        <w:rPr>
          <w:rFonts w:ascii="Times New Roman" w:hAnsi="Times New Roman" w:cs="Times New Roman"/>
          <w:color w:val="000000" w:themeColor="text1"/>
          <w:spacing w:val="-2"/>
          <w:szCs w:val="24"/>
          <w:shd w:val="clear" w:color="auto" w:fill="FFFFFF"/>
        </w:rPr>
      </w:pPr>
    </w:p>
    <w:p w14:paraId="524884C0" w14:textId="77777777" w:rsidR="00730F03" w:rsidRPr="00EC126C" w:rsidRDefault="00730F03" w:rsidP="00730F03">
      <w:pPr>
        <w:pStyle w:val="ListParagraph"/>
        <w:numPr>
          <w:ilvl w:val="0"/>
          <w:numId w:val="1"/>
        </w:numPr>
        <w:spacing w:line="480" w:lineRule="auto"/>
        <w:rPr>
          <w:rFonts w:ascii="Times New Roman" w:hAnsi="Times New Roman" w:cs="Times New Roman"/>
          <w:color w:val="000000" w:themeColor="text1"/>
          <w:spacing w:val="-2"/>
          <w:sz w:val="24"/>
          <w:szCs w:val="24"/>
          <w:shd w:val="clear" w:color="auto" w:fill="FFFFFF"/>
        </w:rPr>
      </w:pPr>
      <w:r w:rsidRPr="00EC126C">
        <w:rPr>
          <w:rFonts w:ascii="Times New Roman" w:hAnsi="Times New Roman" w:cs="Times New Roman"/>
          <w:color w:val="000000" w:themeColor="text1"/>
          <w:spacing w:val="-2"/>
          <w:sz w:val="24"/>
          <w:szCs w:val="24"/>
          <w:shd w:val="clear" w:color="auto" w:fill="FFFFFF"/>
        </w:rPr>
        <w:t>Exposure to the crime. This refers to the degree to which a person’s activities influence contact with potential offender.</w:t>
      </w:r>
    </w:p>
    <w:p w14:paraId="4319A7E5" w14:textId="77777777" w:rsidR="00730F03" w:rsidRPr="00EC126C" w:rsidRDefault="00730F03" w:rsidP="00730F03">
      <w:pPr>
        <w:pStyle w:val="ListParagraph"/>
        <w:numPr>
          <w:ilvl w:val="0"/>
          <w:numId w:val="1"/>
        </w:numPr>
        <w:spacing w:line="480" w:lineRule="auto"/>
        <w:rPr>
          <w:rFonts w:ascii="Times New Roman" w:hAnsi="Times New Roman" w:cs="Times New Roman"/>
          <w:color w:val="000000" w:themeColor="text1"/>
          <w:spacing w:val="-2"/>
          <w:sz w:val="24"/>
          <w:szCs w:val="24"/>
          <w:shd w:val="clear" w:color="auto" w:fill="FFFFFF"/>
        </w:rPr>
      </w:pPr>
      <w:r w:rsidRPr="00EC126C">
        <w:rPr>
          <w:rFonts w:ascii="Times New Roman" w:hAnsi="Times New Roman" w:cs="Times New Roman"/>
          <w:color w:val="000000" w:themeColor="text1"/>
          <w:spacing w:val="-2"/>
          <w:sz w:val="24"/>
          <w:szCs w:val="24"/>
          <w:shd w:val="clear" w:color="auto" w:fill="FFFFFF"/>
        </w:rPr>
        <w:lastRenderedPageBreak/>
        <w:t>Proximity to the crime – The physical distance between the criminal activities and the offenders (e.g., How far away are the offenders form home/work) and whether they can distance themselves from the criminality and offenders.</w:t>
      </w:r>
    </w:p>
    <w:p w14:paraId="4A4AD67B" w14:textId="77777777" w:rsidR="00730F03" w:rsidRPr="00EC126C" w:rsidRDefault="00730F03" w:rsidP="00730F03">
      <w:pPr>
        <w:pStyle w:val="ListParagraph"/>
        <w:numPr>
          <w:ilvl w:val="0"/>
          <w:numId w:val="1"/>
        </w:numPr>
        <w:spacing w:line="480" w:lineRule="auto"/>
        <w:rPr>
          <w:rFonts w:ascii="Times New Roman" w:hAnsi="Times New Roman" w:cs="Times New Roman"/>
          <w:color w:val="000000" w:themeColor="text1"/>
          <w:spacing w:val="-2"/>
          <w:sz w:val="24"/>
          <w:szCs w:val="24"/>
          <w:shd w:val="clear" w:color="auto" w:fill="FFFFFF"/>
        </w:rPr>
      </w:pPr>
      <w:r w:rsidRPr="00EC126C">
        <w:rPr>
          <w:rFonts w:ascii="Times New Roman" w:hAnsi="Times New Roman" w:cs="Times New Roman"/>
          <w:color w:val="000000" w:themeColor="text1"/>
          <w:spacing w:val="-2"/>
          <w:sz w:val="24"/>
          <w:szCs w:val="24"/>
          <w:shd w:val="clear" w:color="auto" w:fill="FFFFFF"/>
        </w:rPr>
        <w:t>Guardianship - the actions of the victim that limit their ability to defend and protect themselves, therefore increasing their suitability for victimization. (e.g., An elderly person may be more attractive to offenders as a victim compared to a younger person as they may be less likely to defend themselves). Person disassociated with their parents / family / close networks who can assist with their protection and care.</w:t>
      </w:r>
    </w:p>
    <w:p w14:paraId="341301CE" w14:textId="77777777" w:rsidR="00730F03" w:rsidRDefault="00730F03" w:rsidP="00730F03">
      <w:pPr>
        <w:pStyle w:val="ListParagraph"/>
        <w:numPr>
          <w:ilvl w:val="0"/>
          <w:numId w:val="1"/>
        </w:numPr>
        <w:spacing w:line="480" w:lineRule="auto"/>
        <w:rPr>
          <w:rFonts w:ascii="Times New Roman" w:hAnsi="Times New Roman" w:cs="Times New Roman"/>
          <w:color w:val="000000" w:themeColor="text1"/>
          <w:spacing w:val="-2"/>
          <w:sz w:val="24"/>
          <w:szCs w:val="24"/>
          <w:shd w:val="clear" w:color="auto" w:fill="FFFFFF"/>
        </w:rPr>
      </w:pPr>
      <w:r w:rsidRPr="00EC126C">
        <w:rPr>
          <w:rFonts w:ascii="Times New Roman" w:hAnsi="Times New Roman" w:cs="Times New Roman"/>
          <w:color w:val="000000" w:themeColor="text1"/>
          <w:spacing w:val="-2"/>
          <w:sz w:val="24"/>
          <w:szCs w:val="24"/>
          <w:shd w:val="clear" w:color="auto" w:fill="FFFFFF"/>
        </w:rPr>
        <w:t xml:space="preserve">Attractiveness – Owning high value possessions increases a person’s ‘target attractiveness’. </w:t>
      </w:r>
    </w:p>
    <w:p w14:paraId="5838FC7F" w14:textId="77777777" w:rsidR="00730F03" w:rsidRPr="00EC126C" w:rsidRDefault="00730F03" w:rsidP="00730F03">
      <w:pPr>
        <w:pStyle w:val="ListParagraph"/>
        <w:spacing w:line="480" w:lineRule="auto"/>
        <w:rPr>
          <w:rFonts w:ascii="Times New Roman" w:hAnsi="Times New Roman" w:cs="Times New Roman"/>
          <w:color w:val="000000" w:themeColor="text1"/>
          <w:spacing w:val="-2"/>
          <w:sz w:val="24"/>
          <w:szCs w:val="24"/>
          <w:shd w:val="clear" w:color="auto" w:fill="FFFFFF"/>
        </w:rPr>
      </w:pPr>
    </w:p>
    <w:p w14:paraId="1D3B8AFA" w14:textId="77777777" w:rsidR="00730F03" w:rsidRDefault="00730F03" w:rsidP="00730F03">
      <w:pPr>
        <w:spacing w:line="480" w:lineRule="auto"/>
        <w:rPr>
          <w:rFonts w:ascii="Times New Roman" w:hAnsi="Times New Roman" w:cs="Times New Roman"/>
          <w:color w:val="000000" w:themeColor="text1"/>
          <w:spacing w:val="-2"/>
          <w:szCs w:val="24"/>
          <w:shd w:val="clear" w:color="auto" w:fill="FFFFFF"/>
        </w:rPr>
      </w:pPr>
      <w:r w:rsidRPr="00EC126C">
        <w:rPr>
          <w:rFonts w:ascii="Times New Roman" w:hAnsi="Times New Roman" w:cs="Times New Roman"/>
          <w:color w:val="000000" w:themeColor="text1"/>
          <w:spacing w:val="-2"/>
          <w:szCs w:val="24"/>
          <w:shd w:val="clear" w:color="auto" w:fill="FFFFFF"/>
        </w:rPr>
        <w:t xml:space="preserve">In relation to lifestyle choices, individuals may be victimised by offenders to be involved in serious and organised crime for several reasons. For example, in relation to drug offences, victims may have been raised in a family whereby they had been exposed to drug use therefore believing that lifestyle to be the ‘norm’. They may lack the education surrounding drug use and may lack parental guidance. </w:t>
      </w:r>
    </w:p>
    <w:p w14:paraId="104F4F72" w14:textId="77777777" w:rsidR="00730F03" w:rsidRDefault="00730F03" w:rsidP="00730F03">
      <w:pPr>
        <w:spacing w:line="480" w:lineRule="auto"/>
        <w:rPr>
          <w:rFonts w:ascii="Times New Roman" w:hAnsi="Times New Roman" w:cs="Times New Roman"/>
          <w:color w:val="000000" w:themeColor="text1"/>
          <w:spacing w:val="-2"/>
          <w:szCs w:val="24"/>
          <w:shd w:val="clear" w:color="auto" w:fill="FFFFFF"/>
        </w:rPr>
      </w:pPr>
    </w:p>
    <w:p w14:paraId="4DA78BD9" w14:textId="77777777" w:rsidR="00730F03" w:rsidRPr="00EC126C" w:rsidRDefault="00730F03" w:rsidP="00730F03">
      <w:pPr>
        <w:spacing w:line="480" w:lineRule="auto"/>
        <w:rPr>
          <w:rFonts w:ascii="Times New Roman" w:hAnsi="Times New Roman" w:cs="Times New Roman"/>
          <w:color w:val="000000" w:themeColor="text1"/>
          <w:spacing w:val="-2"/>
          <w:szCs w:val="24"/>
          <w:shd w:val="clear" w:color="auto" w:fill="FFFFFF"/>
        </w:rPr>
      </w:pPr>
      <w:r w:rsidRPr="00EC126C">
        <w:rPr>
          <w:rFonts w:ascii="Times New Roman" w:hAnsi="Times New Roman" w:cs="Times New Roman"/>
          <w:color w:val="000000" w:themeColor="text1"/>
          <w:spacing w:val="-2"/>
          <w:szCs w:val="24"/>
          <w:shd w:val="clear" w:color="auto" w:fill="FFFFFF"/>
        </w:rPr>
        <w:t xml:space="preserve">This could increase their vulnerability and they may become a target for offenders of such organised crime groups. Individuals who fall victim to this, may be drawn to the lifestyle due to being made to feel inclusive within this group in society and being provided with security. Maguire and Bennet, </w:t>
      </w:r>
      <w:r>
        <w:rPr>
          <w:rFonts w:ascii="Times New Roman" w:hAnsi="Times New Roman" w:cs="Times New Roman"/>
          <w:color w:val="000000" w:themeColor="text1"/>
          <w:spacing w:val="-2"/>
          <w:szCs w:val="24"/>
          <w:shd w:val="clear" w:color="auto" w:fill="FFFFFF"/>
        </w:rPr>
        <w:t>(</w:t>
      </w:r>
      <w:r w:rsidRPr="00EC126C">
        <w:rPr>
          <w:rFonts w:ascii="Times New Roman" w:hAnsi="Times New Roman" w:cs="Times New Roman"/>
          <w:color w:val="000000" w:themeColor="text1"/>
          <w:spacing w:val="-2"/>
          <w:szCs w:val="24"/>
          <w:shd w:val="clear" w:color="auto" w:fill="FFFFFF"/>
        </w:rPr>
        <w:t>1982</w:t>
      </w:r>
      <w:r>
        <w:rPr>
          <w:rFonts w:ascii="Times New Roman" w:hAnsi="Times New Roman" w:cs="Times New Roman"/>
          <w:color w:val="000000" w:themeColor="text1"/>
          <w:spacing w:val="-2"/>
          <w:szCs w:val="24"/>
          <w:shd w:val="clear" w:color="auto" w:fill="FFFFFF"/>
        </w:rPr>
        <w:t>)</w:t>
      </w:r>
      <w:r w:rsidRPr="00EC126C">
        <w:rPr>
          <w:rFonts w:ascii="Times New Roman" w:hAnsi="Times New Roman" w:cs="Times New Roman"/>
          <w:color w:val="000000" w:themeColor="text1"/>
          <w:spacing w:val="-2"/>
          <w:szCs w:val="24"/>
          <w:shd w:val="clear" w:color="auto" w:fill="FFFFFF"/>
        </w:rPr>
        <w:t xml:space="preserve"> suggest that the most at risk, and the most likely to be harmed by criminal victimisation may be low income, single adult households who may be less likely to prevent their victimisation due to their background and upbringing and therefore may be more susceptible to harm. </w:t>
      </w:r>
    </w:p>
    <w:p w14:paraId="2FACEFF4" w14:textId="77777777" w:rsidR="00730F03" w:rsidRPr="00EC126C" w:rsidRDefault="00730F03" w:rsidP="00730F03">
      <w:pPr>
        <w:spacing w:line="480" w:lineRule="auto"/>
        <w:rPr>
          <w:rFonts w:ascii="Times New Roman" w:hAnsi="Times New Roman" w:cs="Times New Roman"/>
          <w:color w:val="000000" w:themeColor="text1"/>
          <w:spacing w:val="-2"/>
          <w:szCs w:val="24"/>
          <w:shd w:val="clear" w:color="auto" w:fill="FFFFFF"/>
        </w:rPr>
      </w:pPr>
    </w:p>
    <w:p w14:paraId="187E419A" w14:textId="77777777" w:rsidR="00730F03" w:rsidRDefault="00730F03" w:rsidP="00730F03">
      <w:pPr>
        <w:spacing w:line="480" w:lineRule="auto"/>
        <w:rPr>
          <w:rFonts w:ascii="Times New Roman" w:hAnsi="Times New Roman" w:cs="Times New Roman"/>
          <w:color w:val="000000" w:themeColor="text1"/>
          <w:szCs w:val="24"/>
        </w:rPr>
      </w:pPr>
      <w:r w:rsidRPr="00EC126C">
        <w:rPr>
          <w:rFonts w:ascii="Times New Roman" w:hAnsi="Times New Roman" w:cs="Times New Roman"/>
          <w:color w:val="000000" w:themeColor="text1"/>
          <w:spacing w:val="-2"/>
          <w:szCs w:val="24"/>
          <w:shd w:val="clear" w:color="auto" w:fill="FFFFFF"/>
        </w:rPr>
        <w:lastRenderedPageBreak/>
        <w:t xml:space="preserve">Additional lifestyle choices which could increase the risk of victimisation from serious organised crime groups could be individuals with gambling addictions or persons who may be in financial difficulty. Offenders from organised crime groups often prey on and target vulnerable individuals and communities in order to profit financially or otherwise. They may be asked to undertake a small amount of ‘work’ for a financial gain, and due to their circumstances, they may agree due to the financial reward being offered. Individuals may start to become reliant on the income and therefore unable to break the cycle of offending. </w:t>
      </w:r>
      <w:r w:rsidRPr="00EC126C">
        <w:rPr>
          <w:rFonts w:ascii="Times New Roman" w:hAnsi="Times New Roman" w:cs="Times New Roman"/>
          <w:color w:val="000000" w:themeColor="text1"/>
          <w:szCs w:val="24"/>
        </w:rPr>
        <w:t>Individuals who have increased contact with potential offenders and risky situations are at a greater risk of being victimised (Cohen &amp; Felson, 1979; Hindelang, Gottfredson, &amp; Garofalo, 1978; Meier &amp; Miethe, 1993; Miethe &amp; Meier, 1990)</w:t>
      </w:r>
      <w:r>
        <w:rPr>
          <w:rFonts w:ascii="Times New Roman" w:hAnsi="Times New Roman" w:cs="Times New Roman"/>
          <w:color w:val="000000" w:themeColor="text1"/>
          <w:szCs w:val="24"/>
        </w:rPr>
        <w:t>.</w:t>
      </w:r>
    </w:p>
    <w:p w14:paraId="3EA7823E" w14:textId="77777777" w:rsidR="00730F03" w:rsidRPr="00EC126C" w:rsidRDefault="00730F03" w:rsidP="00730F03">
      <w:pPr>
        <w:spacing w:line="480" w:lineRule="auto"/>
        <w:rPr>
          <w:rFonts w:ascii="Times New Roman" w:hAnsi="Times New Roman" w:cs="Times New Roman"/>
          <w:color w:val="000000" w:themeColor="text1"/>
          <w:szCs w:val="24"/>
        </w:rPr>
      </w:pPr>
    </w:p>
    <w:p w14:paraId="3B3C616F" w14:textId="77777777" w:rsidR="00730F03" w:rsidRDefault="00730F03" w:rsidP="00730F03">
      <w:pPr>
        <w:spacing w:line="480" w:lineRule="auto"/>
        <w:rPr>
          <w:rFonts w:ascii="Times New Roman" w:hAnsi="Times New Roman" w:cs="Times New Roman"/>
          <w:color w:val="000000" w:themeColor="text1"/>
          <w:szCs w:val="24"/>
        </w:rPr>
      </w:pPr>
      <w:r w:rsidRPr="00EC126C">
        <w:rPr>
          <w:rFonts w:ascii="Times New Roman" w:hAnsi="Times New Roman" w:cs="Times New Roman"/>
          <w:color w:val="000000" w:themeColor="text1"/>
          <w:szCs w:val="24"/>
        </w:rPr>
        <w:t xml:space="preserve">In relation to lifestyle theory, offences such as Cuckooing carried out by organised groups and individuals are known to target vulnerable individuals by taking over their homes, lives and involving them in serious criminality in order to facilitate exploitation. Victims of cuckooing are often vulnerable individuals who may have substance misuse issues, mental health issues, or individuals who may be socially isolated.  </w:t>
      </w:r>
    </w:p>
    <w:p w14:paraId="1672C228" w14:textId="77777777" w:rsidR="00730F03" w:rsidRDefault="00730F03" w:rsidP="00730F03">
      <w:pPr>
        <w:spacing w:line="480" w:lineRule="auto"/>
        <w:rPr>
          <w:rFonts w:ascii="Times New Roman" w:hAnsi="Times New Roman" w:cs="Times New Roman"/>
          <w:color w:val="000000" w:themeColor="text1"/>
          <w:szCs w:val="24"/>
        </w:rPr>
      </w:pPr>
    </w:p>
    <w:p w14:paraId="4B8F4269" w14:textId="77777777" w:rsidR="00730F03" w:rsidRDefault="00730F03" w:rsidP="00730F03">
      <w:pPr>
        <w:spacing w:line="480" w:lineRule="auto"/>
        <w:rPr>
          <w:rFonts w:ascii="Times New Roman" w:hAnsi="Times New Roman" w:cs="Times New Roman"/>
          <w:color w:val="000000" w:themeColor="text1"/>
          <w:szCs w:val="24"/>
        </w:rPr>
      </w:pPr>
      <w:r w:rsidRPr="00EC126C">
        <w:rPr>
          <w:rFonts w:ascii="Times New Roman" w:hAnsi="Times New Roman" w:cs="Times New Roman"/>
          <w:color w:val="000000" w:themeColor="text1"/>
          <w:szCs w:val="24"/>
        </w:rPr>
        <w:t>All these factors and many others may increase an individual’s vulnerability and lead them to fall victim to a serious and organised crime group. In relation to the four factors of lifestyle theory, vulnerable individuals who may be socially isolated could become a target for offenders and may be more likely to befriend offenders due to being isolated and lonely.  They may lack the guardianship from family / friends / associates who may not be able to look after their wellbeing.</w:t>
      </w:r>
    </w:p>
    <w:p w14:paraId="51F393BB" w14:textId="77777777" w:rsidR="00730F03" w:rsidRPr="00EC126C" w:rsidRDefault="00730F03" w:rsidP="00730F03">
      <w:pPr>
        <w:spacing w:line="480" w:lineRule="auto"/>
        <w:rPr>
          <w:rFonts w:ascii="Times New Roman" w:hAnsi="Times New Roman" w:cs="Times New Roman"/>
          <w:color w:val="000000" w:themeColor="text1"/>
          <w:szCs w:val="24"/>
        </w:rPr>
      </w:pPr>
      <w:r w:rsidRPr="00EC126C">
        <w:rPr>
          <w:rFonts w:ascii="Times New Roman" w:hAnsi="Times New Roman" w:cs="Times New Roman"/>
          <w:color w:val="000000" w:themeColor="text1"/>
          <w:szCs w:val="24"/>
        </w:rPr>
        <w:lastRenderedPageBreak/>
        <w:t xml:space="preserve"> </w:t>
      </w:r>
    </w:p>
    <w:p w14:paraId="087741C2" w14:textId="77777777" w:rsidR="00730F03" w:rsidRPr="00EC126C" w:rsidRDefault="00730F03" w:rsidP="00730F03">
      <w:pPr>
        <w:spacing w:line="480" w:lineRule="auto"/>
        <w:rPr>
          <w:rFonts w:ascii="Times New Roman" w:hAnsi="Times New Roman" w:cs="Times New Roman"/>
          <w:color w:val="000000" w:themeColor="text1"/>
          <w:spacing w:val="-2"/>
          <w:szCs w:val="24"/>
          <w:shd w:val="clear" w:color="auto" w:fill="FFFFFF"/>
        </w:rPr>
      </w:pPr>
      <w:r w:rsidRPr="00EC126C">
        <w:rPr>
          <w:rFonts w:ascii="Times New Roman" w:hAnsi="Times New Roman" w:cs="Times New Roman"/>
          <w:color w:val="000000" w:themeColor="text1"/>
          <w:szCs w:val="24"/>
          <w:shd w:val="clear" w:color="auto" w:fill="FFFFFF"/>
        </w:rPr>
        <w:t>It is believed that a lot of victimisations in relation to serious and organised crime are not random, but rather a part of the lifestyle the victims pursue. The lifestyle theory cites research that victims share personality traits also commonly found in law violators, namely impulsivity and low self-control (Siegel 2006).</w:t>
      </w:r>
    </w:p>
    <w:p w14:paraId="62225444" w14:textId="77777777" w:rsidR="00730F03" w:rsidRPr="00EC126C" w:rsidRDefault="00730F03" w:rsidP="00730F03">
      <w:pPr>
        <w:spacing w:line="480" w:lineRule="auto"/>
        <w:rPr>
          <w:rFonts w:ascii="Times New Roman" w:hAnsi="Times New Roman" w:cs="Times New Roman"/>
          <w:color w:val="000000" w:themeColor="text1"/>
          <w:szCs w:val="24"/>
        </w:rPr>
      </w:pPr>
    </w:p>
    <w:p w14:paraId="5A0795A9" w14:textId="77777777" w:rsidR="00730F03" w:rsidRPr="00EC126C" w:rsidRDefault="00730F03" w:rsidP="00730F03">
      <w:pPr>
        <w:spacing w:line="480" w:lineRule="auto"/>
        <w:rPr>
          <w:rFonts w:ascii="Times New Roman" w:hAnsi="Times New Roman" w:cs="Times New Roman"/>
          <w:color w:val="000000" w:themeColor="text1"/>
          <w:spacing w:val="-2"/>
          <w:szCs w:val="24"/>
          <w:shd w:val="clear" w:color="auto" w:fill="FFFFFF"/>
        </w:rPr>
      </w:pPr>
      <w:r w:rsidRPr="00EC126C">
        <w:rPr>
          <w:rFonts w:ascii="Times New Roman" w:hAnsi="Times New Roman" w:cs="Times New Roman"/>
          <w:color w:val="000000" w:themeColor="text1"/>
          <w:spacing w:val="-2"/>
          <w:szCs w:val="24"/>
          <w:shd w:val="clear" w:color="auto" w:fill="FFFFFF"/>
        </w:rPr>
        <w:t>It may also be said that the ‘Lifestyle Theory’ could make suggestions regarding victim blaming and therefore shifts the responsibility from the offender to the victim. The theory focuses on characteristics of the victim’s life and choices they make which could contribute to them being victimised by the offender</w:t>
      </w:r>
      <w:r>
        <w:rPr>
          <w:rFonts w:ascii="Times New Roman" w:hAnsi="Times New Roman" w:cs="Times New Roman"/>
          <w:color w:val="000000" w:themeColor="text1"/>
          <w:spacing w:val="-2"/>
          <w:szCs w:val="24"/>
          <w:shd w:val="clear" w:color="auto" w:fill="FFFFFF"/>
        </w:rPr>
        <w:t xml:space="preserve"> </w:t>
      </w:r>
      <w:r w:rsidRPr="00EC126C">
        <w:rPr>
          <w:rFonts w:ascii="Times New Roman" w:hAnsi="Times New Roman" w:cs="Times New Roman"/>
          <w:color w:val="000000" w:themeColor="text1"/>
          <w:spacing w:val="-2"/>
          <w:szCs w:val="24"/>
          <w:shd w:val="clear" w:color="auto" w:fill="FFFFFF"/>
        </w:rPr>
        <w:t>(Wallace</w:t>
      </w:r>
      <w:r>
        <w:rPr>
          <w:rFonts w:ascii="Times New Roman" w:hAnsi="Times New Roman" w:cs="Times New Roman"/>
          <w:color w:val="000000" w:themeColor="text1"/>
          <w:spacing w:val="-2"/>
          <w:szCs w:val="24"/>
          <w:shd w:val="clear" w:color="auto" w:fill="FFFFFF"/>
        </w:rPr>
        <w:t xml:space="preserve"> </w:t>
      </w:r>
      <w:r w:rsidRPr="00EC126C">
        <w:rPr>
          <w:rFonts w:ascii="Times New Roman" w:hAnsi="Times New Roman" w:cs="Times New Roman"/>
          <w:color w:val="000000" w:themeColor="text1"/>
          <w:spacing w:val="-2"/>
          <w:szCs w:val="24"/>
          <w:shd w:val="clear" w:color="auto" w:fill="FFFFFF"/>
        </w:rPr>
        <w:t>2007). An example of this may be individuals who may have been brought up in social care or did not have the parental guidance required when growing up, therefore being unable to make certain decisions.  Some individuals may have limited choices in life due to socio-economic constraints or inequalities, and these factors appear to be the subject of blame when being victimised by the offender (Hindelang et al 1978)</w:t>
      </w:r>
      <w:r>
        <w:rPr>
          <w:rFonts w:ascii="Times New Roman" w:hAnsi="Times New Roman" w:cs="Times New Roman"/>
          <w:color w:val="000000" w:themeColor="text1"/>
          <w:spacing w:val="-2"/>
          <w:szCs w:val="24"/>
          <w:shd w:val="clear" w:color="auto" w:fill="FFFFFF"/>
        </w:rPr>
        <w:t>.</w:t>
      </w:r>
    </w:p>
    <w:p w14:paraId="70054FE1" w14:textId="77777777" w:rsidR="00730F03" w:rsidRPr="00EC126C" w:rsidRDefault="00730F03" w:rsidP="00730F03">
      <w:pPr>
        <w:spacing w:line="480" w:lineRule="auto"/>
        <w:rPr>
          <w:rFonts w:ascii="Times New Roman" w:hAnsi="Times New Roman" w:cs="Times New Roman"/>
          <w:color w:val="000000" w:themeColor="text1"/>
          <w:spacing w:val="-2"/>
          <w:szCs w:val="24"/>
          <w:shd w:val="clear" w:color="auto" w:fill="FFFFFF"/>
        </w:rPr>
      </w:pPr>
    </w:p>
    <w:p w14:paraId="16D662A0" w14:textId="77777777" w:rsidR="00730F03" w:rsidRDefault="00730F03" w:rsidP="00730F03">
      <w:pPr>
        <w:spacing w:line="480" w:lineRule="auto"/>
        <w:rPr>
          <w:rFonts w:ascii="Times New Roman" w:hAnsi="Times New Roman" w:cs="Times New Roman"/>
          <w:color w:val="000000" w:themeColor="text1"/>
          <w:spacing w:val="-2"/>
          <w:szCs w:val="24"/>
          <w:shd w:val="clear" w:color="auto" w:fill="FFFFFF"/>
        </w:rPr>
      </w:pPr>
      <w:r w:rsidRPr="00EC126C">
        <w:rPr>
          <w:rFonts w:ascii="Times New Roman" w:hAnsi="Times New Roman" w:cs="Times New Roman"/>
          <w:color w:val="000000" w:themeColor="text1"/>
          <w:spacing w:val="-2"/>
          <w:szCs w:val="24"/>
          <w:shd w:val="clear" w:color="auto" w:fill="FFFFFF"/>
        </w:rPr>
        <w:t xml:space="preserve">In conclusion, research suggests that ‘Lifestyle’ Theory is an accurate reflection of what makes certain people vulnerable to becoming a victim of serious and organised crime.  In relation to serious and organised crime, research suggests that offenders target an individual’s suitability and desirability based on what they require the individual to do. However, the individual’s exposure to the risk creates a larger opportunity for victimisation by the offender. </w:t>
      </w:r>
    </w:p>
    <w:p w14:paraId="39925F94" w14:textId="77777777" w:rsidR="00730F03" w:rsidRDefault="00730F03" w:rsidP="00730F03">
      <w:pPr>
        <w:spacing w:line="480" w:lineRule="auto"/>
        <w:rPr>
          <w:rFonts w:ascii="Times New Roman" w:hAnsi="Times New Roman" w:cs="Times New Roman"/>
          <w:color w:val="000000" w:themeColor="text1"/>
          <w:spacing w:val="-2"/>
          <w:szCs w:val="24"/>
          <w:shd w:val="clear" w:color="auto" w:fill="FFFFFF"/>
        </w:rPr>
      </w:pPr>
    </w:p>
    <w:p w14:paraId="3F69873C" w14:textId="77777777" w:rsidR="00730F03" w:rsidRPr="00EC126C" w:rsidRDefault="00730F03" w:rsidP="00730F03">
      <w:pPr>
        <w:spacing w:line="480" w:lineRule="auto"/>
        <w:rPr>
          <w:rFonts w:ascii="Times New Roman" w:hAnsi="Times New Roman" w:cs="Times New Roman"/>
          <w:color w:val="000000" w:themeColor="text1"/>
          <w:spacing w:val="-2"/>
          <w:szCs w:val="24"/>
          <w:shd w:val="clear" w:color="auto" w:fill="FFFFFF"/>
        </w:rPr>
      </w:pPr>
      <w:r>
        <w:rPr>
          <w:rFonts w:ascii="Times New Roman" w:hAnsi="Times New Roman" w:cs="Times New Roman"/>
          <w:color w:val="000000" w:themeColor="text1"/>
          <w:spacing w:val="-2"/>
          <w:szCs w:val="24"/>
          <w:shd w:val="clear" w:color="auto" w:fill="FFFFFF"/>
        </w:rPr>
        <w:t>Word count - 994</w:t>
      </w:r>
    </w:p>
    <w:p w14:paraId="4E75D3CD" w14:textId="77777777" w:rsidR="00730F03" w:rsidRPr="00EC126C" w:rsidRDefault="00730F03" w:rsidP="00730F03">
      <w:pPr>
        <w:spacing w:line="480" w:lineRule="auto"/>
        <w:rPr>
          <w:rFonts w:ascii="Times New Roman" w:hAnsi="Times New Roman" w:cs="Times New Roman"/>
          <w:color w:val="435059"/>
          <w:spacing w:val="-2"/>
          <w:szCs w:val="24"/>
          <w:shd w:val="clear" w:color="auto" w:fill="FFFFFF"/>
        </w:rPr>
      </w:pPr>
    </w:p>
    <w:p w14:paraId="194B327F" w14:textId="6F6B93D2" w:rsidR="00730F03" w:rsidRDefault="00730F03" w:rsidP="00730F03">
      <w:pPr>
        <w:spacing w:line="480" w:lineRule="auto"/>
        <w:jc w:val="center"/>
        <w:rPr>
          <w:rFonts w:ascii="Times New Roman" w:hAnsi="Times New Roman" w:cs="Times New Roman"/>
          <w:b/>
          <w:bCs/>
          <w:color w:val="435059"/>
          <w:spacing w:val="-2"/>
          <w:szCs w:val="24"/>
          <w:u w:val="single"/>
          <w:shd w:val="clear" w:color="auto" w:fill="FFFFFF"/>
        </w:rPr>
      </w:pPr>
      <w:r>
        <w:rPr>
          <w:rFonts w:ascii="Times New Roman" w:hAnsi="Times New Roman" w:cs="Times New Roman"/>
          <w:b/>
          <w:bCs/>
          <w:color w:val="435059"/>
          <w:spacing w:val="-2"/>
          <w:szCs w:val="24"/>
          <w:u w:val="single"/>
          <w:shd w:val="clear" w:color="auto" w:fill="FFFFFF"/>
        </w:rPr>
        <w:lastRenderedPageBreak/>
        <w:t>Task 4</w:t>
      </w:r>
    </w:p>
    <w:p w14:paraId="23438E14" w14:textId="77777777" w:rsidR="00730F03" w:rsidRDefault="00730F03" w:rsidP="00730F03">
      <w:pPr>
        <w:spacing w:line="480" w:lineRule="auto"/>
        <w:jc w:val="center"/>
        <w:rPr>
          <w:rFonts w:ascii="Times New Roman" w:hAnsi="Times New Roman" w:cs="Times New Roman"/>
          <w:b/>
          <w:bCs/>
          <w:color w:val="435059"/>
          <w:spacing w:val="-2"/>
          <w:szCs w:val="24"/>
          <w:u w:val="single"/>
          <w:shd w:val="clear" w:color="auto" w:fill="FFFFFF"/>
        </w:rPr>
      </w:pPr>
    </w:p>
    <w:p w14:paraId="59B605F4" w14:textId="77777777" w:rsidR="00730F03" w:rsidRDefault="00730F03" w:rsidP="00730F03">
      <w:pPr>
        <w:pStyle w:val="PlainText"/>
        <w:spacing w:line="480" w:lineRule="auto"/>
        <w:rPr>
          <w:rFonts w:ascii="Times New Roman" w:hAnsi="Times New Roman" w:cs="Times New Roman"/>
          <w:sz w:val="24"/>
          <w:szCs w:val="24"/>
        </w:rPr>
      </w:pPr>
      <w:r w:rsidRPr="0084796A">
        <w:rPr>
          <w:rFonts w:ascii="Times New Roman" w:hAnsi="Times New Roman" w:cs="Times New Roman"/>
          <w:sz w:val="24"/>
          <w:szCs w:val="24"/>
        </w:rPr>
        <w:t>Re-offending is a complex issue that requires a comprehensive and collaborative approach to address its root causes effectively</w:t>
      </w:r>
      <w:r>
        <w:rPr>
          <w:rFonts w:ascii="Times New Roman" w:hAnsi="Times New Roman" w:cs="Times New Roman"/>
          <w:sz w:val="24"/>
          <w:szCs w:val="24"/>
        </w:rPr>
        <w:t>. A study has shown that 58% of all offenders were reconvicted within two years of release, and without any form of intervention this number will only increase due to prison population (</w:t>
      </w:r>
      <w:r w:rsidRPr="004C13D6">
        <w:rPr>
          <w:rFonts w:ascii="Times New Roman" w:hAnsi="Times New Roman" w:cs="Times New Roman"/>
          <w:sz w:val="24"/>
          <w:szCs w:val="24"/>
        </w:rPr>
        <w:t>Social Exclusion Unit</w:t>
      </w:r>
      <w:r>
        <w:rPr>
          <w:rFonts w:ascii="Times New Roman" w:hAnsi="Times New Roman" w:cs="Times New Roman"/>
          <w:sz w:val="24"/>
          <w:szCs w:val="24"/>
        </w:rPr>
        <w:t xml:space="preserve"> </w:t>
      </w:r>
      <w:r w:rsidRPr="004C13D6">
        <w:rPr>
          <w:rFonts w:ascii="Times New Roman" w:hAnsi="Times New Roman" w:cs="Times New Roman"/>
          <w:sz w:val="24"/>
          <w:szCs w:val="24"/>
        </w:rPr>
        <w:t>2002</w:t>
      </w:r>
      <w:r>
        <w:rPr>
          <w:rFonts w:ascii="Times New Roman" w:hAnsi="Times New Roman" w:cs="Times New Roman"/>
          <w:sz w:val="24"/>
          <w:szCs w:val="24"/>
        </w:rPr>
        <w:t>a</w:t>
      </w:r>
      <w:r w:rsidRPr="004C13D6">
        <w:rPr>
          <w:rFonts w:ascii="Times New Roman" w:hAnsi="Times New Roman" w:cs="Times New Roman"/>
          <w:sz w:val="24"/>
          <w:szCs w:val="24"/>
        </w:rPr>
        <w:t>)</w:t>
      </w:r>
      <w:r w:rsidRPr="0084796A">
        <w:rPr>
          <w:rFonts w:ascii="Times New Roman" w:hAnsi="Times New Roman" w:cs="Times New Roman"/>
          <w:sz w:val="24"/>
          <w:szCs w:val="24"/>
        </w:rPr>
        <w:t xml:space="preserve">. </w:t>
      </w:r>
    </w:p>
    <w:p w14:paraId="370F51CF" w14:textId="77777777" w:rsidR="00730F03" w:rsidRDefault="00730F03" w:rsidP="00730F03">
      <w:pPr>
        <w:pStyle w:val="PlainText"/>
        <w:spacing w:line="480" w:lineRule="auto"/>
        <w:rPr>
          <w:rFonts w:ascii="Times New Roman" w:hAnsi="Times New Roman" w:cs="Times New Roman"/>
          <w:sz w:val="24"/>
          <w:szCs w:val="24"/>
        </w:rPr>
      </w:pPr>
    </w:p>
    <w:p w14:paraId="61C248D1" w14:textId="77777777" w:rsidR="00730F03" w:rsidRDefault="00730F03" w:rsidP="00730F03">
      <w:pPr>
        <w:pStyle w:val="PlainText"/>
        <w:spacing w:line="480" w:lineRule="auto"/>
        <w:rPr>
          <w:rFonts w:ascii="Times New Roman" w:hAnsi="Times New Roman" w:cs="Times New Roman"/>
          <w:sz w:val="24"/>
          <w:szCs w:val="24"/>
        </w:rPr>
      </w:pPr>
      <w:r w:rsidRPr="0084796A">
        <w:rPr>
          <w:rFonts w:ascii="Times New Roman" w:hAnsi="Times New Roman" w:cs="Times New Roman"/>
          <w:sz w:val="24"/>
          <w:szCs w:val="24"/>
        </w:rPr>
        <w:t>A partnership approach, involving various sponsors such as government agencies, community organizations, and individuals, has emerged as the most effective way to prevent re-offending</w:t>
      </w:r>
      <w:r>
        <w:rPr>
          <w:rFonts w:ascii="Times New Roman" w:hAnsi="Times New Roman" w:cs="Times New Roman"/>
          <w:sz w:val="24"/>
          <w:szCs w:val="24"/>
        </w:rPr>
        <w:t xml:space="preserve"> from occurring</w:t>
      </w:r>
      <w:r w:rsidRPr="0084796A">
        <w:rPr>
          <w:rFonts w:ascii="Times New Roman" w:hAnsi="Times New Roman" w:cs="Times New Roman"/>
          <w:sz w:val="24"/>
          <w:szCs w:val="24"/>
        </w:rPr>
        <w:t>. This essay will explore the reasons why a partnership approach is crucial in tackling re-offending, including its ability to provide holistic support, enhance offender accountability</w:t>
      </w:r>
      <w:r>
        <w:rPr>
          <w:rFonts w:ascii="Times New Roman" w:hAnsi="Times New Roman" w:cs="Times New Roman"/>
          <w:sz w:val="24"/>
          <w:szCs w:val="24"/>
        </w:rPr>
        <w:t xml:space="preserve"> and</w:t>
      </w:r>
      <w:r w:rsidRPr="0084796A">
        <w:rPr>
          <w:rFonts w:ascii="Times New Roman" w:hAnsi="Times New Roman" w:cs="Times New Roman"/>
          <w:sz w:val="24"/>
          <w:szCs w:val="24"/>
        </w:rPr>
        <w:t xml:space="preserve"> promote community reintegration</w:t>
      </w:r>
      <w:r>
        <w:rPr>
          <w:rFonts w:ascii="Times New Roman" w:hAnsi="Times New Roman" w:cs="Times New Roman"/>
          <w:sz w:val="24"/>
          <w:szCs w:val="24"/>
        </w:rPr>
        <w:t xml:space="preserve">. </w:t>
      </w:r>
    </w:p>
    <w:p w14:paraId="757052DD" w14:textId="77777777" w:rsidR="00730F03" w:rsidRDefault="00730F03" w:rsidP="00730F03">
      <w:pPr>
        <w:pStyle w:val="PlainText"/>
        <w:spacing w:line="480" w:lineRule="auto"/>
        <w:rPr>
          <w:rFonts w:ascii="Times New Roman" w:hAnsi="Times New Roman" w:cs="Times New Roman"/>
          <w:sz w:val="24"/>
          <w:szCs w:val="24"/>
        </w:rPr>
      </w:pPr>
    </w:p>
    <w:p w14:paraId="7127D96D" w14:textId="77777777" w:rsidR="00730F03" w:rsidRPr="0084796A" w:rsidRDefault="00730F03" w:rsidP="00730F03">
      <w:pPr>
        <w:pStyle w:val="PlainText"/>
        <w:spacing w:line="480" w:lineRule="auto"/>
        <w:rPr>
          <w:rFonts w:ascii="Times New Roman" w:hAnsi="Times New Roman" w:cs="Times New Roman"/>
          <w:sz w:val="24"/>
          <w:szCs w:val="24"/>
        </w:rPr>
      </w:pPr>
      <w:r w:rsidRPr="0084796A">
        <w:rPr>
          <w:rFonts w:ascii="Times New Roman" w:hAnsi="Times New Roman" w:cs="Times New Roman"/>
          <w:sz w:val="24"/>
          <w:szCs w:val="24"/>
        </w:rPr>
        <w:t>By examining these factors, it becomes evident that a partnership approach is essential for breaking the cycle of re-offending and fostering a safer and more inclusive society</w:t>
      </w:r>
      <w:r>
        <w:rPr>
          <w:rFonts w:ascii="Times New Roman" w:hAnsi="Times New Roman" w:cs="Times New Roman"/>
          <w:sz w:val="24"/>
          <w:szCs w:val="24"/>
        </w:rPr>
        <w:t>. Research by the home office in 2010 has shown that a partnership approach saw a dramatic decrease in gun crime, organised crime, seriously violent incidents as well as also increasing public perception of the police in general (</w:t>
      </w:r>
      <w:r w:rsidRPr="009135F6">
        <w:rPr>
          <w:rFonts w:ascii="Times New Roman" w:hAnsi="Times New Roman" w:cs="Times New Roman"/>
          <w:sz w:val="24"/>
          <w:szCs w:val="24"/>
        </w:rPr>
        <w:t>Berry, Briggs, Erol and van Staden</w:t>
      </w:r>
      <w:r>
        <w:rPr>
          <w:rFonts w:ascii="Times New Roman" w:hAnsi="Times New Roman" w:cs="Times New Roman"/>
          <w:sz w:val="24"/>
          <w:szCs w:val="24"/>
        </w:rPr>
        <w:t xml:space="preserve"> </w:t>
      </w:r>
      <w:r w:rsidRPr="009135F6">
        <w:rPr>
          <w:rFonts w:ascii="Times New Roman" w:hAnsi="Times New Roman" w:cs="Times New Roman"/>
          <w:sz w:val="24"/>
          <w:szCs w:val="24"/>
        </w:rPr>
        <w:t>2009</w:t>
      </w:r>
      <w:r>
        <w:rPr>
          <w:rFonts w:ascii="Times New Roman" w:hAnsi="Times New Roman" w:cs="Times New Roman"/>
          <w:sz w:val="24"/>
          <w:szCs w:val="24"/>
        </w:rPr>
        <w:t>) this success rate is due to several factors, these being:</w:t>
      </w:r>
    </w:p>
    <w:p w14:paraId="20CD0F3B" w14:textId="77777777" w:rsidR="00730F03" w:rsidRPr="0084796A" w:rsidRDefault="00730F03" w:rsidP="00730F03">
      <w:pPr>
        <w:pStyle w:val="PlainText"/>
        <w:spacing w:line="480" w:lineRule="auto"/>
        <w:rPr>
          <w:rFonts w:ascii="Times New Roman" w:hAnsi="Times New Roman" w:cs="Times New Roman"/>
          <w:sz w:val="24"/>
          <w:szCs w:val="24"/>
        </w:rPr>
      </w:pPr>
    </w:p>
    <w:p w14:paraId="75CDFBCF" w14:textId="77777777" w:rsidR="00730F03" w:rsidRPr="0084796A" w:rsidRDefault="00730F03" w:rsidP="00730F03">
      <w:pPr>
        <w:pStyle w:val="PlainText"/>
        <w:spacing w:line="480" w:lineRule="auto"/>
        <w:rPr>
          <w:rFonts w:ascii="Times New Roman" w:hAnsi="Times New Roman" w:cs="Times New Roman"/>
          <w:sz w:val="24"/>
          <w:szCs w:val="24"/>
        </w:rPr>
      </w:pPr>
      <w:r w:rsidRPr="0084796A">
        <w:rPr>
          <w:rFonts w:ascii="Times New Roman" w:hAnsi="Times New Roman" w:cs="Times New Roman"/>
          <w:sz w:val="24"/>
          <w:szCs w:val="24"/>
        </w:rPr>
        <w:t xml:space="preserve">The ability of a partnership approach to offer offenders comprehensive support is one of the main reasons it is the most successful strategy for </w:t>
      </w:r>
      <w:r>
        <w:rPr>
          <w:rFonts w:ascii="Times New Roman" w:hAnsi="Times New Roman" w:cs="Times New Roman"/>
          <w:sz w:val="24"/>
          <w:szCs w:val="24"/>
        </w:rPr>
        <w:t>preventing</w:t>
      </w:r>
      <w:r w:rsidRPr="0084796A">
        <w:rPr>
          <w:rFonts w:ascii="Times New Roman" w:hAnsi="Times New Roman" w:cs="Times New Roman"/>
          <w:sz w:val="24"/>
          <w:szCs w:val="24"/>
        </w:rPr>
        <w:t xml:space="preserve"> reoffending. </w:t>
      </w:r>
      <w:r w:rsidRPr="0084796A">
        <w:rPr>
          <w:rFonts w:ascii="Times New Roman" w:hAnsi="Times New Roman" w:cs="Times New Roman"/>
          <w:sz w:val="24"/>
          <w:szCs w:val="24"/>
        </w:rPr>
        <w:lastRenderedPageBreak/>
        <w:t>Conventional punitive approaches frequently fall short in addressing the root causes of criminal activity, which might include mental health disorders, substance misuse, a lack of educational or career possibilities, and other problems. A partnership approach guarantees that offenders receive comprehensive support that is customised to meet their unique requirements by integrating multiple stakeholders.</w:t>
      </w:r>
    </w:p>
    <w:p w14:paraId="7A4228EF" w14:textId="77777777" w:rsidR="00730F03" w:rsidRPr="0084796A" w:rsidRDefault="00730F03" w:rsidP="00730F03">
      <w:pPr>
        <w:pStyle w:val="PlainText"/>
        <w:spacing w:line="480" w:lineRule="auto"/>
        <w:rPr>
          <w:rFonts w:ascii="Times New Roman" w:hAnsi="Times New Roman" w:cs="Times New Roman"/>
          <w:sz w:val="24"/>
          <w:szCs w:val="24"/>
        </w:rPr>
      </w:pPr>
    </w:p>
    <w:p w14:paraId="57295907" w14:textId="77777777" w:rsidR="00730F03" w:rsidRPr="0084796A" w:rsidRDefault="00730F03" w:rsidP="00730F03">
      <w:pPr>
        <w:pStyle w:val="PlainText"/>
        <w:spacing w:line="480" w:lineRule="auto"/>
        <w:rPr>
          <w:rFonts w:ascii="Times New Roman" w:hAnsi="Times New Roman" w:cs="Times New Roman"/>
          <w:sz w:val="24"/>
          <w:szCs w:val="24"/>
        </w:rPr>
      </w:pPr>
      <w:r w:rsidRPr="0084796A">
        <w:rPr>
          <w:rFonts w:ascii="Times New Roman" w:hAnsi="Times New Roman" w:cs="Times New Roman"/>
          <w:sz w:val="24"/>
          <w:szCs w:val="24"/>
        </w:rPr>
        <w:t>Enhancing offender accountability is one of the partnership approach's main benefits. Conventional punitive measures frequently overlook the value of rehabilitation and reintegration in favour of punishment alone. Partnerships, on the other hand, place a strong emphasis on helping the offender to become more responsible for their actions while also fostering their personal development</w:t>
      </w:r>
      <w:r>
        <w:rPr>
          <w:rFonts w:ascii="Times New Roman" w:hAnsi="Times New Roman" w:cs="Times New Roman"/>
          <w:sz w:val="24"/>
          <w:szCs w:val="24"/>
        </w:rPr>
        <w:t>.</w:t>
      </w:r>
      <w:r w:rsidRPr="0084796A">
        <w:rPr>
          <w:rFonts w:ascii="Times New Roman" w:hAnsi="Times New Roman" w:cs="Times New Roman"/>
          <w:sz w:val="24"/>
          <w:szCs w:val="24"/>
        </w:rPr>
        <w:t xml:space="preserve"> Partnerships do this in a variety of ways such as establishing a framework for conversation and reconciliation by involving many participants such as the victims, community members, and judicial professionals. </w:t>
      </w:r>
    </w:p>
    <w:p w14:paraId="6849334A" w14:textId="77777777" w:rsidR="00730F03" w:rsidRPr="0084796A" w:rsidRDefault="00730F03" w:rsidP="00730F03">
      <w:pPr>
        <w:pStyle w:val="PlainText"/>
        <w:spacing w:line="480" w:lineRule="auto"/>
        <w:rPr>
          <w:rFonts w:ascii="Times New Roman" w:hAnsi="Times New Roman" w:cs="Times New Roman"/>
          <w:sz w:val="24"/>
          <w:szCs w:val="24"/>
        </w:rPr>
      </w:pPr>
    </w:p>
    <w:p w14:paraId="5B417E3D" w14:textId="77777777" w:rsidR="00730F03" w:rsidRPr="0084796A" w:rsidRDefault="00730F03" w:rsidP="00730F03">
      <w:pPr>
        <w:pStyle w:val="PlainText"/>
        <w:spacing w:line="480" w:lineRule="auto"/>
        <w:rPr>
          <w:rFonts w:ascii="Times New Roman" w:hAnsi="Times New Roman" w:cs="Times New Roman"/>
          <w:sz w:val="24"/>
          <w:szCs w:val="24"/>
        </w:rPr>
      </w:pPr>
      <w:r w:rsidRPr="0084796A">
        <w:rPr>
          <w:rFonts w:ascii="Times New Roman" w:hAnsi="Times New Roman" w:cs="Times New Roman"/>
          <w:sz w:val="24"/>
          <w:szCs w:val="24"/>
        </w:rPr>
        <w:t>This strategy enables offenders to comprehend the consequences of their act</w:t>
      </w:r>
      <w:r>
        <w:rPr>
          <w:rFonts w:ascii="Times New Roman" w:hAnsi="Times New Roman" w:cs="Times New Roman"/>
          <w:sz w:val="24"/>
          <w:szCs w:val="24"/>
        </w:rPr>
        <w:t>ions</w:t>
      </w:r>
      <w:r w:rsidRPr="0084796A">
        <w:rPr>
          <w:rFonts w:ascii="Times New Roman" w:hAnsi="Times New Roman" w:cs="Times New Roman"/>
          <w:sz w:val="24"/>
          <w:szCs w:val="24"/>
        </w:rPr>
        <w:t>, make atonement, and acquire empathy. Offenders can actively participate in healing the harm caused by their actions through restorative justice practises such as victim-offender mediation or community reparation projects. This method not only minimises the chance of recidivism, but it also builds a sense of responsibility and empathy, which leads to beneficial behavioural changes. These restorative justice practices have been successful in reducing the fear of the victim and ensure that they feel “paid in full” for the crime that has been committed against them as well as to ensure the offender is aware of their actions and the impact in the lives of those it has affected (CPS 2023).</w:t>
      </w:r>
    </w:p>
    <w:p w14:paraId="7A94DAA0" w14:textId="77777777" w:rsidR="00730F03" w:rsidRPr="0084796A" w:rsidRDefault="00730F03" w:rsidP="00730F03">
      <w:pPr>
        <w:pStyle w:val="PlainText"/>
        <w:spacing w:line="480" w:lineRule="auto"/>
        <w:rPr>
          <w:rFonts w:ascii="Times New Roman" w:hAnsi="Times New Roman" w:cs="Times New Roman"/>
          <w:sz w:val="24"/>
          <w:szCs w:val="24"/>
        </w:rPr>
      </w:pPr>
      <w:r w:rsidRPr="0084796A">
        <w:rPr>
          <w:rFonts w:ascii="Times New Roman" w:hAnsi="Times New Roman" w:cs="Times New Roman"/>
          <w:sz w:val="24"/>
          <w:szCs w:val="24"/>
        </w:rPr>
        <w:lastRenderedPageBreak/>
        <w:t xml:space="preserve">  </w:t>
      </w:r>
    </w:p>
    <w:p w14:paraId="3B941E9E" w14:textId="77777777" w:rsidR="00730F03" w:rsidRPr="0084796A" w:rsidRDefault="00730F03" w:rsidP="00730F03">
      <w:pPr>
        <w:pStyle w:val="PlainText"/>
        <w:spacing w:line="480" w:lineRule="auto"/>
        <w:rPr>
          <w:rFonts w:ascii="Times New Roman" w:hAnsi="Times New Roman" w:cs="Times New Roman"/>
          <w:sz w:val="24"/>
          <w:szCs w:val="24"/>
        </w:rPr>
      </w:pPr>
    </w:p>
    <w:p w14:paraId="3C675BDB" w14:textId="77777777" w:rsidR="00730F03" w:rsidRDefault="00730F03" w:rsidP="00730F03">
      <w:pPr>
        <w:pStyle w:val="PlainText"/>
        <w:spacing w:line="480" w:lineRule="auto"/>
        <w:rPr>
          <w:rFonts w:ascii="Times New Roman" w:hAnsi="Times New Roman" w:cs="Times New Roman"/>
          <w:sz w:val="24"/>
          <w:szCs w:val="24"/>
        </w:rPr>
      </w:pPr>
      <w:r w:rsidRPr="00982551">
        <w:rPr>
          <w:rFonts w:ascii="Times New Roman" w:hAnsi="Times New Roman" w:cs="Times New Roman"/>
          <w:sz w:val="24"/>
          <w:szCs w:val="24"/>
        </w:rPr>
        <w:t xml:space="preserve">A partnership approach is </w:t>
      </w:r>
      <w:r>
        <w:rPr>
          <w:rFonts w:ascii="Times New Roman" w:hAnsi="Times New Roman" w:cs="Times New Roman"/>
          <w:sz w:val="24"/>
          <w:szCs w:val="24"/>
        </w:rPr>
        <w:t xml:space="preserve">also </w:t>
      </w:r>
      <w:r w:rsidRPr="00982551">
        <w:rPr>
          <w:rFonts w:ascii="Times New Roman" w:hAnsi="Times New Roman" w:cs="Times New Roman"/>
          <w:sz w:val="24"/>
          <w:szCs w:val="24"/>
        </w:rPr>
        <w:t xml:space="preserve">essential in supporting community reintegration, which is a critical component of preventing reoffending. </w:t>
      </w:r>
      <w:r>
        <w:rPr>
          <w:rFonts w:ascii="Times New Roman" w:hAnsi="Times New Roman" w:cs="Times New Roman"/>
          <w:sz w:val="24"/>
          <w:szCs w:val="24"/>
        </w:rPr>
        <w:t>This</w:t>
      </w:r>
      <w:r w:rsidRPr="00982551">
        <w:rPr>
          <w:rFonts w:ascii="Times New Roman" w:hAnsi="Times New Roman" w:cs="Times New Roman"/>
          <w:sz w:val="24"/>
          <w:szCs w:val="24"/>
        </w:rPr>
        <w:t xml:space="preserve"> approach creates an atmosphere that is conducive to successful reintegration by bringing together a range of sponsors, including employers, support services, and community organisations</w:t>
      </w:r>
      <w:r>
        <w:rPr>
          <w:rFonts w:ascii="Times New Roman" w:hAnsi="Times New Roman" w:cs="Times New Roman"/>
          <w:sz w:val="24"/>
          <w:szCs w:val="24"/>
        </w:rPr>
        <w:t>.</w:t>
      </w:r>
      <w:r w:rsidRPr="00614CB7">
        <w:rPr>
          <w:rFonts w:ascii="Times New Roman" w:hAnsi="Times New Roman" w:cs="Times New Roman"/>
          <w:sz w:val="24"/>
          <w:szCs w:val="24"/>
        </w:rPr>
        <w:t xml:space="preserve"> </w:t>
      </w:r>
      <w:r w:rsidRPr="00982551">
        <w:rPr>
          <w:rFonts w:ascii="Times New Roman" w:hAnsi="Times New Roman" w:cs="Times New Roman"/>
          <w:sz w:val="24"/>
          <w:szCs w:val="24"/>
        </w:rPr>
        <w:t>Following their release from prison, ex-offenders frequently encounter several obstacles in their efforts to reintegrate back into society, including locating long-term housing, obtaining work, and mending relationships</w:t>
      </w:r>
      <w:r>
        <w:rPr>
          <w:rFonts w:ascii="Times New Roman" w:hAnsi="Times New Roman" w:cs="Times New Roman"/>
          <w:sz w:val="24"/>
          <w:szCs w:val="24"/>
        </w:rPr>
        <w:t>. Fixing and retaining these family relationships has been proven to help in the offenders’ ability to avoid reoffending, as upon release they have an immediate nuclear support network around them (</w:t>
      </w:r>
      <w:r w:rsidRPr="004C13D6">
        <w:rPr>
          <w:rFonts w:ascii="Times New Roman" w:hAnsi="Times New Roman" w:cs="Times New Roman"/>
          <w:sz w:val="24"/>
          <w:szCs w:val="24"/>
        </w:rPr>
        <w:t>Social Exclusion Unit</w:t>
      </w:r>
      <w:r>
        <w:rPr>
          <w:rFonts w:ascii="Times New Roman" w:hAnsi="Times New Roman" w:cs="Times New Roman"/>
          <w:sz w:val="24"/>
          <w:szCs w:val="24"/>
        </w:rPr>
        <w:t xml:space="preserve"> </w:t>
      </w:r>
      <w:r w:rsidRPr="004C13D6">
        <w:rPr>
          <w:rFonts w:ascii="Times New Roman" w:hAnsi="Times New Roman" w:cs="Times New Roman"/>
          <w:sz w:val="24"/>
          <w:szCs w:val="24"/>
        </w:rPr>
        <w:t>2002</w:t>
      </w:r>
      <w:r>
        <w:rPr>
          <w:rFonts w:ascii="Times New Roman" w:hAnsi="Times New Roman" w:cs="Times New Roman"/>
          <w:sz w:val="24"/>
          <w:szCs w:val="24"/>
        </w:rPr>
        <w:t>b</w:t>
      </w:r>
      <w:r w:rsidRPr="004C13D6">
        <w:rPr>
          <w:rFonts w:ascii="Times New Roman" w:hAnsi="Times New Roman" w:cs="Times New Roman"/>
          <w:sz w:val="24"/>
          <w:szCs w:val="24"/>
        </w:rPr>
        <w:t>)</w:t>
      </w:r>
      <w:r w:rsidRPr="0084796A">
        <w:rPr>
          <w:rFonts w:ascii="Times New Roman" w:hAnsi="Times New Roman" w:cs="Times New Roman"/>
          <w:sz w:val="24"/>
          <w:szCs w:val="24"/>
        </w:rPr>
        <w:t>.</w:t>
      </w:r>
    </w:p>
    <w:p w14:paraId="643BACD5" w14:textId="77777777" w:rsidR="00730F03" w:rsidRPr="0084796A" w:rsidRDefault="00730F03" w:rsidP="00730F03">
      <w:pPr>
        <w:pStyle w:val="PlainText"/>
        <w:spacing w:line="480" w:lineRule="auto"/>
        <w:rPr>
          <w:rFonts w:ascii="Times New Roman" w:hAnsi="Times New Roman" w:cs="Times New Roman"/>
          <w:sz w:val="24"/>
          <w:szCs w:val="24"/>
        </w:rPr>
      </w:pPr>
    </w:p>
    <w:p w14:paraId="60626422" w14:textId="77777777" w:rsidR="00730F03" w:rsidRDefault="00730F03" w:rsidP="00730F03">
      <w:pPr>
        <w:pStyle w:val="PlainText"/>
        <w:spacing w:line="480" w:lineRule="auto"/>
        <w:rPr>
          <w:rFonts w:ascii="Times New Roman" w:hAnsi="Times New Roman" w:cs="Times New Roman"/>
          <w:sz w:val="24"/>
          <w:szCs w:val="24"/>
        </w:rPr>
      </w:pPr>
      <w:r w:rsidRPr="003F5F18">
        <w:rPr>
          <w:rFonts w:ascii="Times New Roman" w:hAnsi="Times New Roman" w:cs="Times New Roman"/>
          <w:sz w:val="24"/>
          <w:szCs w:val="24"/>
        </w:rPr>
        <w:t>First</w:t>
      </w:r>
      <w:r>
        <w:rPr>
          <w:rFonts w:ascii="Times New Roman" w:hAnsi="Times New Roman" w:cs="Times New Roman"/>
          <w:sz w:val="24"/>
          <w:szCs w:val="24"/>
        </w:rPr>
        <w:t>ly</w:t>
      </w:r>
      <w:r w:rsidRPr="003F5F18">
        <w:rPr>
          <w:rFonts w:ascii="Times New Roman" w:hAnsi="Times New Roman" w:cs="Times New Roman"/>
          <w:sz w:val="24"/>
          <w:szCs w:val="24"/>
        </w:rPr>
        <w:t>, collaborations can aid in the development of a network of neighbourhood organisations that supply support and resources to released prisoners. These organisations can help in connecting with local support groups, obtaining healthcare services, and locating accommodation</w:t>
      </w:r>
      <w:r>
        <w:rPr>
          <w:rFonts w:ascii="Times New Roman" w:hAnsi="Times New Roman" w:cs="Times New Roman"/>
          <w:sz w:val="24"/>
          <w:szCs w:val="24"/>
        </w:rPr>
        <w:t>, it is shown that having stable accommodation to return too following release, can reduce reconviction by over 20% (</w:t>
      </w:r>
      <w:r w:rsidRPr="004C13D6">
        <w:rPr>
          <w:rFonts w:ascii="Times New Roman" w:hAnsi="Times New Roman" w:cs="Times New Roman"/>
          <w:sz w:val="24"/>
          <w:szCs w:val="24"/>
        </w:rPr>
        <w:t>Social Exclusion Unit</w:t>
      </w:r>
      <w:r>
        <w:rPr>
          <w:rFonts w:ascii="Times New Roman" w:hAnsi="Times New Roman" w:cs="Times New Roman"/>
          <w:sz w:val="24"/>
          <w:szCs w:val="24"/>
        </w:rPr>
        <w:t xml:space="preserve"> </w:t>
      </w:r>
      <w:r w:rsidRPr="004C13D6">
        <w:rPr>
          <w:rFonts w:ascii="Times New Roman" w:hAnsi="Times New Roman" w:cs="Times New Roman"/>
          <w:sz w:val="24"/>
          <w:szCs w:val="24"/>
        </w:rPr>
        <w:t>2002</w:t>
      </w:r>
      <w:r>
        <w:rPr>
          <w:rFonts w:ascii="Times New Roman" w:hAnsi="Times New Roman" w:cs="Times New Roman"/>
          <w:sz w:val="24"/>
          <w:szCs w:val="24"/>
        </w:rPr>
        <w:t>d</w:t>
      </w:r>
      <w:r w:rsidRPr="004C13D6">
        <w:rPr>
          <w:rFonts w:ascii="Times New Roman" w:hAnsi="Times New Roman" w:cs="Times New Roman"/>
          <w:sz w:val="24"/>
          <w:szCs w:val="24"/>
        </w:rPr>
        <w:t>)</w:t>
      </w:r>
      <w:r w:rsidRPr="003F5F18">
        <w:rPr>
          <w:rFonts w:ascii="Times New Roman" w:hAnsi="Times New Roman" w:cs="Times New Roman"/>
          <w:sz w:val="24"/>
          <w:szCs w:val="24"/>
        </w:rPr>
        <w:t>. Offenders can increase their chances of satisfying their fundamental needs while developing an adequate foundation for their reintegration by working with these organisations.</w:t>
      </w:r>
    </w:p>
    <w:p w14:paraId="39A856C0" w14:textId="77777777" w:rsidR="00730F03" w:rsidRPr="0084796A" w:rsidRDefault="00730F03" w:rsidP="00730F03">
      <w:pPr>
        <w:pStyle w:val="PlainText"/>
        <w:spacing w:line="480" w:lineRule="auto"/>
        <w:rPr>
          <w:rFonts w:ascii="Times New Roman" w:hAnsi="Times New Roman" w:cs="Times New Roman"/>
          <w:sz w:val="24"/>
          <w:szCs w:val="24"/>
        </w:rPr>
      </w:pPr>
    </w:p>
    <w:p w14:paraId="0A14DAE5" w14:textId="77777777" w:rsidR="00730F03" w:rsidRPr="0084796A" w:rsidRDefault="00730F03" w:rsidP="00730F03">
      <w:pPr>
        <w:pStyle w:val="PlainText"/>
        <w:spacing w:line="480" w:lineRule="auto"/>
        <w:rPr>
          <w:rFonts w:ascii="Times New Roman" w:hAnsi="Times New Roman" w:cs="Times New Roman"/>
          <w:sz w:val="24"/>
          <w:szCs w:val="24"/>
        </w:rPr>
      </w:pPr>
      <w:r w:rsidRPr="0084796A">
        <w:rPr>
          <w:rFonts w:ascii="Times New Roman" w:hAnsi="Times New Roman" w:cs="Times New Roman"/>
          <w:sz w:val="24"/>
          <w:szCs w:val="24"/>
        </w:rPr>
        <w:t xml:space="preserve">Secondly, </w:t>
      </w:r>
      <w:r w:rsidRPr="003F5F18">
        <w:rPr>
          <w:rFonts w:ascii="Times New Roman" w:hAnsi="Times New Roman" w:cs="Times New Roman"/>
          <w:sz w:val="24"/>
          <w:szCs w:val="24"/>
        </w:rPr>
        <w:t xml:space="preserve">Collaborations with employers are essential </w:t>
      </w:r>
      <w:r>
        <w:rPr>
          <w:rFonts w:ascii="Times New Roman" w:hAnsi="Times New Roman" w:cs="Times New Roman"/>
          <w:sz w:val="24"/>
          <w:szCs w:val="24"/>
        </w:rPr>
        <w:t>in</w:t>
      </w:r>
      <w:r w:rsidRPr="003F5F18">
        <w:rPr>
          <w:rFonts w:ascii="Times New Roman" w:hAnsi="Times New Roman" w:cs="Times New Roman"/>
          <w:sz w:val="24"/>
          <w:szCs w:val="24"/>
        </w:rPr>
        <w:t xml:space="preserve"> aiding ex-offenders establish employment opportunities</w:t>
      </w:r>
      <w:r>
        <w:rPr>
          <w:rFonts w:ascii="Times New Roman" w:hAnsi="Times New Roman" w:cs="Times New Roman"/>
          <w:sz w:val="24"/>
          <w:szCs w:val="24"/>
        </w:rPr>
        <w:t>, research has shown almost two thirds of all offenders released from prison do not have paid employment to step into</w:t>
      </w:r>
      <w:r w:rsidRPr="003F5F18">
        <w:rPr>
          <w:rFonts w:ascii="Times New Roman" w:hAnsi="Times New Roman" w:cs="Times New Roman"/>
          <w:sz w:val="24"/>
          <w:szCs w:val="24"/>
        </w:rPr>
        <w:t xml:space="preserve">. </w:t>
      </w:r>
      <w:r w:rsidRPr="003F5F18">
        <w:rPr>
          <w:rFonts w:ascii="Times New Roman" w:hAnsi="Times New Roman" w:cs="Times New Roman"/>
          <w:sz w:val="24"/>
          <w:szCs w:val="24"/>
        </w:rPr>
        <w:lastRenderedPageBreak/>
        <w:t>Employers are frequently cautious to hire individuals with a criminal past because of liability and safety concerns. However, ex-offenders can be offered a second opportunity and given job training and help by forming partnerships with employers. By giving them a feeling of direction, security, and financial independence, this not only improves their prospects of acquiring a job but also lowers their danger of reoffending</w:t>
      </w:r>
      <w:r>
        <w:rPr>
          <w:rFonts w:ascii="Times New Roman" w:hAnsi="Times New Roman" w:cs="Times New Roman"/>
          <w:sz w:val="24"/>
          <w:szCs w:val="24"/>
        </w:rPr>
        <w:t xml:space="preserve"> (</w:t>
      </w:r>
      <w:r w:rsidRPr="00F42076">
        <w:rPr>
          <w:rFonts w:ascii="Times New Roman" w:hAnsi="Times New Roman" w:cs="Times New Roman"/>
          <w:sz w:val="24"/>
          <w:szCs w:val="24"/>
        </w:rPr>
        <w:t>Social Exclusion Unit 2002c). </w:t>
      </w:r>
    </w:p>
    <w:p w14:paraId="5D1E402E" w14:textId="77777777" w:rsidR="00730F03" w:rsidRPr="0084796A" w:rsidRDefault="00730F03" w:rsidP="00730F03">
      <w:pPr>
        <w:pStyle w:val="PlainText"/>
        <w:spacing w:line="480" w:lineRule="auto"/>
        <w:rPr>
          <w:rFonts w:ascii="Times New Roman" w:hAnsi="Times New Roman" w:cs="Times New Roman"/>
          <w:sz w:val="24"/>
          <w:szCs w:val="24"/>
        </w:rPr>
      </w:pPr>
    </w:p>
    <w:p w14:paraId="6C911F5E" w14:textId="77777777" w:rsidR="00730F03" w:rsidRPr="0084796A" w:rsidRDefault="00730F03" w:rsidP="00730F03">
      <w:pPr>
        <w:pStyle w:val="PlainText"/>
        <w:spacing w:line="480" w:lineRule="auto"/>
        <w:rPr>
          <w:rFonts w:ascii="Times New Roman" w:hAnsi="Times New Roman" w:cs="Times New Roman"/>
          <w:sz w:val="24"/>
          <w:szCs w:val="24"/>
        </w:rPr>
      </w:pPr>
      <w:r w:rsidRPr="0084796A">
        <w:rPr>
          <w:rFonts w:ascii="Times New Roman" w:hAnsi="Times New Roman" w:cs="Times New Roman"/>
          <w:sz w:val="24"/>
          <w:szCs w:val="24"/>
        </w:rPr>
        <w:t xml:space="preserve">Furthermore, </w:t>
      </w:r>
      <w:r w:rsidRPr="003F5F18">
        <w:rPr>
          <w:rFonts w:ascii="Times New Roman" w:hAnsi="Times New Roman" w:cs="Times New Roman"/>
          <w:sz w:val="24"/>
          <w:szCs w:val="24"/>
        </w:rPr>
        <w:t xml:space="preserve">Partnerships which foster acceptance and understanding can aid in bridging the gap that exists between the community and offenders. Correctional facilities can cooperate with local associations, faith-based organisations, and community groups to develop public events, workshops, and awareness campaigns that highlight the difficulties encountered by ex-offenders. These partnerships help to create a more welcoming and supportive community environment for successful reintegration by encouraging empathy and clearing up myths. These are all necessary for an individual to successfully reintegrate back into society; however, research has also shown that an offender must also have the personal desire to change for this to be successful </w:t>
      </w:r>
      <w:r w:rsidRPr="0084796A">
        <w:rPr>
          <w:rFonts w:ascii="Times New Roman" w:hAnsi="Times New Roman" w:cs="Times New Roman"/>
          <w:sz w:val="24"/>
          <w:szCs w:val="24"/>
        </w:rPr>
        <w:t>(Davis, Bahr &amp; Ward 2013).</w:t>
      </w:r>
    </w:p>
    <w:p w14:paraId="166D4041" w14:textId="77777777" w:rsidR="00730F03" w:rsidRPr="0084796A" w:rsidRDefault="00730F03" w:rsidP="00730F03">
      <w:pPr>
        <w:pStyle w:val="PlainText"/>
        <w:spacing w:line="480" w:lineRule="auto"/>
        <w:rPr>
          <w:rFonts w:ascii="Times New Roman" w:hAnsi="Times New Roman" w:cs="Times New Roman"/>
          <w:sz w:val="24"/>
          <w:szCs w:val="24"/>
        </w:rPr>
      </w:pPr>
    </w:p>
    <w:p w14:paraId="7846AEB0" w14:textId="77777777" w:rsidR="00730F03" w:rsidRPr="005F31B4" w:rsidRDefault="00730F03" w:rsidP="00730F03">
      <w:pPr>
        <w:pStyle w:val="PlainText"/>
        <w:spacing w:line="480" w:lineRule="auto"/>
        <w:rPr>
          <w:rFonts w:ascii="Times New Roman" w:hAnsi="Times New Roman" w:cs="Times New Roman"/>
          <w:sz w:val="24"/>
          <w:szCs w:val="24"/>
        </w:rPr>
      </w:pPr>
      <w:r>
        <w:rPr>
          <w:rFonts w:ascii="Times New Roman" w:hAnsi="Times New Roman" w:cs="Times New Roman"/>
          <w:sz w:val="24"/>
          <w:szCs w:val="24"/>
        </w:rPr>
        <w:t xml:space="preserve">Partnerships are also an </w:t>
      </w:r>
      <w:r w:rsidRPr="005F31B4">
        <w:rPr>
          <w:rFonts w:ascii="Times New Roman" w:hAnsi="Times New Roman" w:cs="Times New Roman"/>
          <w:sz w:val="24"/>
          <w:szCs w:val="24"/>
        </w:rPr>
        <w:t xml:space="preserve">effective and financially viable method of reducing reoffending, </w:t>
      </w:r>
      <w:r>
        <w:rPr>
          <w:rFonts w:ascii="Times New Roman" w:hAnsi="Times New Roman" w:cs="Times New Roman"/>
          <w:sz w:val="24"/>
          <w:szCs w:val="24"/>
        </w:rPr>
        <w:t>as it</w:t>
      </w:r>
      <w:r w:rsidRPr="005F31B4">
        <w:rPr>
          <w:rFonts w:ascii="Times New Roman" w:hAnsi="Times New Roman" w:cs="Times New Roman"/>
          <w:sz w:val="24"/>
          <w:szCs w:val="24"/>
        </w:rPr>
        <w:t xml:space="preserve"> </w:t>
      </w:r>
      <w:r>
        <w:rPr>
          <w:rFonts w:ascii="Times New Roman" w:hAnsi="Times New Roman" w:cs="Times New Roman"/>
          <w:sz w:val="24"/>
          <w:szCs w:val="24"/>
        </w:rPr>
        <w:t>can</w:t>
      </w:r>
      <w:r w:rsidRPr="005F31B4">
        <w:rPr>
          <w:rFonts w:ascii="Times New Roman" w:hAnsi="Times New Roman" w:cs="Times New Roman"/>
          <w:sz w:val="24"/>
          <w:szCs w:val="24"/>
        </w:rPr>
        <w:t xml:space="preserve"> maximise the distribution of resources. It </w:t>
      </w:r>
      <w:r>
        <w:rPr>
          <w:rFonts w:ascii="Times New Roman" w:hAnsi="Times New Roman" w:cs="Times New Roman"/>
          <w:sz w:val="24"/>
          <w:szCs w:val="24"/>
        </w:rPr>
        <w:t>has been seen to be</w:t>
      </w:r>
      <w:r w:rsidRPr="005F31B4">
        <w:rPr>
          <w:rFonts w:ascii="Times New Roman" w:hAnsi="Times New Roman" w:cs="Times New Roman"/>
          <w:sz w:val="24"/>
          <w:szCs w:val="24"/>
        </w:rPr>
        <w:t xml:space="preserve"> possible</w:t>
      </w:r>
      <w:r>
        <w:rPr>
          <w:rFonts w:ascii="Times New Roman" w:hAnsi="Times New Roman" w:cs="Times New Roman"/>
          <w:sz w:val="24"/>
          <w:szCs w:val="24"/>
        </w:rPr>
        <w:t>,</w:t>
      </w:r>
      <w:r w:rsidRPr="005F31B4">
        <w:rPr>
          <w:rFonts w:ascii="Times New Roman" w:hAnsi="Times New Roman" w:cs="Times New Roman"/>
          <w:sz w:val="24"/>
          <w:szCs w:val="24"/>
        </w:rPr>
        <w:t xml:space="preserve"> to reduce duplication of effort and better distribute resources to meet the varied needs of the offenders by combining the skills and expertise of different partners</w:t>
      </w:r>
      <w:r>
        <w:rPr>
          <w:rFonts w:ascii="Times New Roman" w:hAnsi="Times New Roman" w:cs="Times New Roman"/>
          <w:sz w:val="24"/>
          <w:szCs w:val="24"/>
        </w:rPr>
        <w:t xml:space="preserve"> (</w:t>
      </w:r>
      <w:r w:rsidRPr="006F51C3">
        <w:rPr>
          <w:rFonts w:ascii="Times New Roman" w:hAnsi="Times New Roman" w:cs="Times New Roman"/>
          <w:sz w:val="24"/>
          <w:szCs w:val="24"/>
        </w:rPr>
        <w:t>Mulholland, Eunson,</w:t>
      </w:r>
      <w:r>
        <w:rPr>
          <w:rFonts w:ascii="Times New Roman" w:hAnsi="Times New Roman" w:cs="Times New Roman"/>
          <w:sz w:val="24"/>
          <w:szCs w:val="24"/>
        </w:rPr>
        <w:t xml:space="preserve"> </w:t>
      </w:r>
      <w:r w:rsidRPr="006F51C3">
        <w:rPr>
          <w:rFonts w:ascii="Times New Roman" w:hAnsi="Times New Roman" w:cs="Times New Roman"/>
          <w:sz w:val="24"/>
          <w:szCs w:val="24"/>
        </w:rPr>
        <w:t>Murray an</w:t>
      </w:r>
      <w:r>
        <w:rPr>
          <w:rFonts w:ascii="Times New Roman" w:hAnsi="Times New Roman" w:cs="Times New Roman"/>
          <w:sz w:val="24"/>
          <w:szCs w:val="24"/>
        </w:rPr>
        <w:t>d</w:t>
      </w:r>
      <w:r w:rsidRPr="006F51C3">
        <w:rPr>
          <w:rFonts w:ascii="Times New Roman" w:hAnsi="Times New Roman" w:cs="Times New Roman"/>
          <w:sz w:val="24"/>
          <w:szCs w:val="24"/>
        </w:rPr>
        <w:t xml:space="preserve"> Bowen 2016)</w:t>
      </w:r>
      <w:r>
        <w:rPr>
          <w:rFonts w:ascii="Times New Roman" w:hAnsi="Times New Roman" w:cs="Times New Roman"/>
          <w:sz w:val="24"/>
          <w:szCs w:val="24"/>
        </w:rPr>
        <w:t xml:space="preserve">. </w:t>
      </w:r>
    </w:p>
    <w:p w14:paraId="4AA8952A" w14:textId="77777777" w:rsidR="00730F03" w:rsidRPr="005F31B4" w:rsidRDefault="00730F03" w:rsidP="00730F03">
      <w:pPr>
        <w:pStyle w:val="PlainText"/>
        <w:spacing w:line="480" w:lineRule="auto"/>
        <w:rPr>
          <w:rFonts w:ascii="Times New Roman" w:hAnsi="Times New Roman" w:cs="Times New Roman"/>
          <w:sz w:val="24"/>
          <w:szCs w:val="24"/>
        </w:rPr>
      </w:pPr>
    </w:p>
    <w:p w14:paraId="406F5695" w14:textId="77777777" w:rsidR="00730F03" w:rsidRPr="005F31B4" w:rsidRDefault="00730F03" w:rsidP="00730F03">
      <w:pPr>
        <w:pStyle w:val="PlainText"/>
        <w:spacing w:line="480" w:lineRule="auto"/>
        <w:rPr>
          <w:rFonts w:ascii="Times New Roman" w:hAnsi="Times New Roman" w:cs="Times New Roman"/>
          <w:sz w:val="24"/>
          <w:szCs w:val="24"/>
        </w:rPr>
      </w:pPr>
      <w:r w:rsidRPr="005F31B4">
        <w:rPr>
          <w:rFonts w:ascii="Times New Roman" w:hAnsi="Times New Roman" w:cs="Times New Roman"/>
          <w:sz w:val="24"/>
          <w:szCs w:val="24"/>
        </w:rPr>
        <w:lastRenderedPageBreak/>
        <w:t>For instance, collaborations between public institutions, charity organisations, and neighbourhood associations can expedite the provision of services like career training, counselling, and education. By working together, resources are deployed effectively, lessening the burden on individual agencies and enhancing the success rate of interventions</w:t>
      </w:r>
      <w:r>
        <w:rPr>
          <w:rFonts w:ascii="Times New Roman" w:hAnsi="Times New Roman" w:cs="Times New Roman"/>
          <w:sz w:val="24"/>
          <w:szCs w:val="24"/>
        </w:rPr>
        <w:t xml:space="preserve">. Education alone has proven to show a 13% reduction in risk of </w:t>
      </w:r>
      <w:r w:rsidRPr="00BB44B2">
        <w:rPr>
          <w:rFonts w:ascii="Times New Roman" w:hAnsi="Times New Roman" w:cs="Times New Roman"/>
          <w:sz w:val="24"/>
          <w:szCs w:val="24"/>
        </w:rPr>
        <w:t>recidivation</w:t>
      </w:r>
      <w:r>
        <w:rPr>
          <w:rFonts w:ascii="Times New Roman" w:hAnsi="Times New Roman" w:cs="Times New Roman"/>
          <w:sz w:val="24"/>
          <w:szCs w:val="24"/>
        </w:rPr>
        <w:t xml:space="preserve"> as well as a 13% increase in chances of employment following release (</w:t>
      </w:r>
      <w:r w:rsidRPr="00143AC4">
        <w:rPr>
          <w:rFonts w:ascii="Times New Roman" w:hAnsi="Times New Roman" w:cs="Times New Roman"/>
          <w:sz w:val="24"/>
          <w:szCs w:val="24"/>
        </w:rPr>
        <w:t>Da</w:t>
      </w:r>
      <w:r>
        <w:rPr>
          <w:rFonts w:ascii="Times New Roman" w:hAnsi="Times New Roman" w:cs="Times New Roman"/>
          <w:sz w:val="24"/>
          <w:szCs w:val="24"/>
        </w:rPr>
        <w:t>vis</w:t>
      </w:r>
      <w:r w:rsidRPr="00143AC4">
        <w:rPr>
          <w:rFonts w:ascii="Times New Roman" w:hAnsi="Times New Roman" w:cs="Times New Roman"/>
          <w:sz w:val="24"/>
          <w:szCs w:val="24"/>
        </w:rPr>
        <w:t>, Bozick, Steele, Saunders</w:t>
      </w:r>
      <w:r>
        <w:rPr>
          <w:rFonts w:ascii="Times New Roman" w:hAnsi="Times New Roman" w:cs="Times New Roman"/>
          <w:sz w:val="24"/>
          <w:szCs w:val="24"/>
        </w:rPr>
        <w:t xml:space="preserve"> </w:t>
      </w:r>
      <w:r w:rsidRPr="00143AC4">
        <w:rPr>
          <w:rFonts w:ascii="Times New Roman" w:hAnsi="Times New Roman" w:cs="Times New Roman"/>
          <w:sz w:val="24"/>
          <w:szCs w:val="24"/>
        </w:rPr>
        <w:t>2013). </w:t>
      </w:r>
      <w:r>
        <w:rPr>
          <w:rFonts w:ascii="Times New Roman" w:hAnsi="Times New Roman" w:cs="Times New Roman"/>
          <w:sz w:val="24"/>
          <w:szCs w:val="24"/>
        </w:rPr>
        <w:t xml:space="preserve"> </w:t>
      </w:r>
    </w:p>
    <w:p w14:paraId="0A59624E" w14:textId="77777777" w:rsidR="00730F03" w:rsidRPr="0084796A" w:rsidRDefault="00730F03" w:rsidP="00730F03">
      <w:pPr>
        <w:pStyle w:val="PlainText"/>
        <w:spacing w:line="480" w:lineRule="auto"/>
        <w:rPr>
          <w:rFonts w:ascii="Times New Roman" w:hAnsi="Times New Roman" w:cs="Times New Roman"/>
          <w:sz w:val="24"/>
          <w:szCs w:val="24"/>
        </w:rPr>
      </w:pPr>
    </w:p>
    <w:p w14:paraId="221D0B73" w14:textId="77777777" w:rsidR="00730F03" w:rsidRDefault="00730F03" w:rsidP="00730F03">
      <w:pPr>
        <w:pStyle w:val="PlainText"/>
        <w:spacing w:line="480" w:lineRule="auto"/>
        <w:rPr>
          <w:rFonts w:ascii="Times New Roman" w:hAnsi="Times New Roman" w:cs="Times New Roman"/>
          <w:sz w:val="24"/>
          <w:szCs w:val="24"/>
        </w:rPr>
      </w:pPr>
      <w:r w:rsidRPr="005F31B4">
        <w:rPr>
          <w:rFonts w:ascii="Times New Roman" w:hAnsi="Times New Roman" w:cs="Times New Roman"/>
          <w:sz w:val="24"/>
          <w:szCs w:val="24"/>
        </w:rPr>
        <w:t>Collaborations can also take advantage of funding opportunities and grants that other individual companies might not be able to obtain. By combining resources and applying for joint funding, partnerships can obtain additional funds to carry out evidence-based programmes and initiatives that have been shown to be successful in reducing reoffending.</w:t>
      </w:r>
    </w:p>
    <w:p w14:paraId="4F4D0EB2" w14:textId="77777777" w:rsidR="00730F03" w:rsidRDefault="00730F03" w:rsidP="00730F03">
      <w:pPr>
        <w:pStyle w:val="PlainText"/>
        <w:spacing w:line="480" w:lineRule="auto"/>
        <w:rPr>
          <w:rFonts w:ascii="Times New Roman" w:hAnsi="Times New Roman" w:cs="Times New Roman"/>
          <w:sz w:val="24"/>
          <w:szCs w:val="24"/>
        </w:rPr>
      </w:pPr>
    </w:p>
    <w:p w14:paraId="5A39AD49" w14:textId="77777777" w:rsidR="00730F03" w:rsidRDefault="00730F03" w:rsidP="00730F03">
      <w:pPr>
        <w:pStyle w:val="PlainText"/>
        <w:spacing w:line="480" w:lineRule="auto"/>
        <w:rPr>
          <w:rFonts w:ascii="Times New Roman" w:hAnsi="Times New Roman" w:cs="Times New Roman"/>
          <w:sz w:val="24"/>
          <w:szCs w:val="24"/>
        </w:rPr>
      </w:pPr>
      <w:r>
        <w:rPr>
          <w:rFonts w:ascii="Times New Roman" w:hAnsi="Times New Roman" w:cs="Times New Roman"/>
          <w:sz w:val="24"/>
          <w:szCs w:val="24"/>
        </w:rPr>
        <w:t>In summery the partnership approach to reducing reoffending vastly increases the chances of successful reintegration into society following an offence. It spreads the accountability to multiple agencies as well as permitting the leaders in their respective fields to address the problem areas of the offender allowing for maximum success rate.</w:t>
      </w:r>
    </w:p>
    <w:p w14:paraId="71B9B590" w14:textId="77777777" w:rsidR="00730F03" w:rsidRDefault="00730F03" w:rsidP="00730F03">
      <w:pPr>
        <w:pStyle w:val="PlainText"/>
        <w:spacing w:line="480" w:lineRule="auto"/>
        <w:rPr>
          <w:rFonts w:ascii="Times New Roman" w:hAnsi="Times New Roman" w:cs="Times New Roman"/>
          <w:sz w:val="24"/>
          <w:szCs w:val="24"/>
        </w:rPr>
      </w:pPr>
    </w:p>
    <w:p w14:paraId="7C7752AA" w14:textId="2C980E0C" w:rsidR="00730F03" w:rsidRDefault="00730F03" w:rsidP="00730F03">
      <w:pPr>
        <w:pStyle w:val="PlainText"/>
        <w:spacing w:line="480" w:lineRule="auto"/>
        <w:rPr>
          <w:rFonts w:ascii="Times New Roman" w:hAnsi="Times New Roman" w:cs="Times New Roman"/>
          <w:sz w:val="24"/>
          <w:szCs w:val="24"/>
        </w:rPr>
      </w:pPr>
      <w:r>
        <w:rPr>
          <w:rFonts w:ascii="Times New Roman" w:hAnsi="Times New Roman" w:cs="Times New Roman"/>
          <w:sz w:val="24"/>
          <w:szCs w:val="24"/>
        </w:rPr>
        <w:t xml:space="preserve">Word count </w:t>
      </w:r>
      <w:r>
        <w:rPr>
          <w:rFonts w:ascii="Times New Roman" w:hAnsi="Times New Roman" w:cs="Times New Roman"/>
          <w:sz w:val="24"/>
          <w:szCs w:val="24"/>
        </w:rPr>
        <w:t>–</w:t>
      </w:r>
      <w:r>
        <w:rPr>
          <w:rFonts w:ascii="Times New Roman" w:hAnsi="Times New Roman" w:cs="Times New Roman"/>
          <w:sz w:val="24"/>
          <w:szCs w:val="24"/>
        </w:rPr>
        <w:t xml:space="preserve"> 1098</w:t>
      </w:r>
    </w:p>
    <w:p w14:paraId="72AE4EDA" w14:textId="77777777" w:rsidR="00730F03" w:rsidRDefault="00730F03" w:rsidP="00730F03">
      <w:pPr>
        <w:pStyle w:val="PlainText"/>
        <w:spacing w:line="480" w:lineRule="auto"/>
        <w:rPr>
          <w:rFonts w:ascii="Times New Roman" w:hAnsi="Times New Roman" w:cs="Times New Roman"/>
          <w:sz w:val="24"/>
          <w:szCs w:val="24"/>
        </w:rPr>
      </w:pPr>
    </w:p>
    <w:p w14:paraId="2066D8CA" w14:textId="77777777" w:rsidR="00730F03" w:rsidRDefault="00730F03" w:rsidP="00730F03">
      <w:pPr>
        <w:pStyle w:val="PlainText"/>
        <w:spacing w:line="480" w:lineRule="auto"/>
        <w:jc w:val="center"/>
        <w:rPr>
          <w:rFonts w:ascii="Times New Roman" w:hAnsi="Times New Roman" w:cs="Times New Roman"/>
          <w:b/>
          <w:bCs/>
          <w:sz w:val="24"/>
          <w:szCs w:val="24"/>
          <w:u w:val="single"/>
        </w:rPr>
      </w:pPr>
    </w:p>
    <w:p w14:paraId="654F45DD" w14:textId="77777777" w:rsidR="00730F03" w:rsidRDefault="00730F03" w:rsidP="00730F03">
      <w:pPr>
        <w:pStyle w:val="PlainText"/>
        <w:spacing w:line="480" w:lineRule="auto"/>
        <w:jc w:val="center"/>
        <w:rPr>
          <w:rFonts w:ascii="Times New Roman" w:hAnsi="Times New Roman" w:cs="Times New Roman"/>
          <w:b/>
          <w:bCs/>
          <w:sz w:val="24"/>
          <w:szCs w:val="24"/>
          <w:u w:val="single"/>
        </w:rPr>
      </w:pPr>
    </w:p>
    <w:p w14:paraId="59DFA101" w14:textId="77777777" w:rsidR="00730F03" w:rsidRDefault="00730F03" w:rsidP="00730F03">
      <w:pPr>
        <w:pStyle w:val="PlainText"/>
        <w:spacing w:line="480" w:lineRule="auto"/>
        <w:jc w:val="center"/>
        <w:rPr>
          <w:rFonts w:ascii="Times New Roman" w:hAnsi="Times New Roman" w:cs="Times New Roman"/>
          <w:b/>
          <w:bCs/>
          <w:sz w:val="24"/>
          <w:szCs w:val="24"/>
          <w:u w:val="single"/>
        </w:rPr>
      </w:pPr>
    </w:p>
    <w:p w14:paraId="51BB799B" w14:textId="2D3809E0" w:rsidR="00730F03" w:rsidRDefault="00730F03" w:rsidP="00730F03">
      <w:pPr>
        <w:pStyle w:val="PlainText"/>
        <w:spacing w:line="480" w:lineRule="auto"/>
        <w:jc w:val="center"/>
        <w:rPr>
          <w:rFonts w:ascii="Times New Roman" w:hAnsi="Times New Roman" w:cs="Times New Roman"/>
          <w:b/>
          <w:bCs/>
          <w:sz w:val="24"/>
          <w:szCs w:val="24"/>
          <w:u w:val="single"/>
        </w:rPr>
      </w:pPr>
      <w:r>
        <w:rPr>
          <w:rFonts w:ascii="Times New Roman" w:hAnsi="Times New Roman" w:cs="Times New Roman"/>
          <w:b/>
          <w:bCs/>
          <w:sz w:val="24"/>
          <w:szCs w:val="24"/>
          <w:u w:val="single"/>
        </w:rPr>
        <w:lastRenderedPageBreak/>
        <w:t xml:space="preserve">Bibliography </w:t>
      </w:r>
    </w:p>
    <w:p w14:paraId="385CBB31" w14:textId="77777777" w:rsidR="00730F03" w:rsidRDefault="00730F03" w:rsidP="00730F03">
      <w:pPr>
        <w:pStyle w:val="PlainText"/>
        <w:spacing w:line="480" w:lineRule="auto"/>
        <w:jc w:val="center"/>
        <w:rPr>
          <w:rFonts w:ascii="Times New Roman" w:hAnsi="Times New Roman" w:cs="Times New Roman"/>
          <w:b/>
          <w:bCs/>
          <w:sz w:val="24"/>
          <w:szCs w:val="24"/>
          <w:u w:val="single"/>
        </w:rPr>
      </w:pPr>
    </w:p>
    <w:p w14:paraId="38DEE450" w14:textId="77777777" w:rsidR="00730F03" w:rsidRDefault="00730F03" w:rsidP="00730F03">
      <w:pPr>
        <w:rPr>
          <w:rFonts w:ascii="Times New Roman" w:hAnsi="Times New Roman" w:cs="Times New Roman"/>
          <w:szCs w:val="24"/>
        </w:rPr>
      </w:pPr>
    </w:p>
    <w:p w14:paraId="59E99D57" w14:textId="77777777" w:rsidR="00730F03" w:rsidRDefault="00730F03" w:rsidP="00730F03">
      <w:pPr>
        <w:rPr>
          <w:rFonts w:ascii="Times New Roman" w:hAnsi="Times New Roman" w:cs="Times New Roman"/>
          <w:szCs w:val="24"/>
        </w:rPr>
      </w:pPr>
      <w:r w:rsidRPr="000D389E">
        <w:rPr>
          <w:rFonts w:ascii="Times New Roman" w:hAnsi="Times New Roman" w:cs="Times New Roman"/>
          <w:szCs w:val="24"/>
        </w:rPr>
        <w:t xml:space="preserve">Art Markman, Ph.D. (2023). Bias and Diversity Training for Police Works. [Online]. </w:t>
      </w:r>
      <w:r>
        <w:rPr>
          <w:rFonts w:ascii="Times New Roman" w:hAnsi="Times New Roman" w:cs="Times New Roman"/>
          <w:szCs w:val="24"/>
        </w:rPr>
        <w:t xml:space="preserve">         </w:t>
      </w:r>
      <w:r w:rsidRPr="000D389E">
        <w:rPr>
          <w:rFonts w:ascii="Times New Roman" w:hAnsi="Times New Roman" w:cs="Times New Roman"/>
          <w:szCs w:val="24"/>
        </w:rPr>
        <w:t xml:space="preserve">www.psychologytoday.com. Available at: </w:t>
      </w:r>
      <w:r w:rsidRPr="009146B3">
        <w:rPr>
          <w:rFonts w:ascii="Times New Roman" w:hAnsi="Times New Roman" w:cs="Times New Roman"/>
          <w:szCs w:val="24"/>
        </w:rPr>
        <w:t>https:///gb/blog/ulterior-motives/202305/bias-and-</w:t>
      </w:r>
      <w:r>
        <w:rPr>
          <w:rFonts w:ascii="Times New Roman" w:hAnsi="Times New Roman" w:cs="Times New Roman"/>
          <w:szCs w:val="24"/>
        </w:rPr>
        <w:t xml:space="preserve">   </w:t>
      </w:r>
      <w:r w:rsidRPr="000D389E">
        <w:rPr>
          <w:rFonts w:ascii="Times New Roman" w:hAnsi="Times New Roman" w:cs="Times New Roman"/>
          <w:szCs w:val="24"/>
        </w:rPr>
        <w:t>diversity-training-for-poli [Accessed 2 October 2023].</w:t>
      </w:r>
    </w:p>
    <w:p w14:paraId="7245E8FF" w14:textId="77777777" w:rsidR="00730F03" w:rsidRDefault="00730F03" w:rsidP="00730F03">
      <w:pPr>
        <w:rPr>
          <w:rFonts w:ascii="Times New Roman" w:hAnsi="Times New Roman" w:cs="Times New Roman"/>
          <w:szCs w:val="24"/>
        </w:rPr>
      </w:pPr>
    </w:p>
    <w:p w14:paraId="7F086908" w14:textId="77777777" w:rsidR="00730F03" w:rsidRDefault="00730F03" w:rsidP="00730F03">
      <w:pPr>
        <w:rPr>
          <w:rFonts w:ascii="Times New Roman" w:hAnsi="Times New Roman" w:cs="Times New Roman"/>
          <w:szCs w:val="24"/>
        </w:rPr>
      </w:pPr>
      <w:r w:rsidRPr="000D389E">
        <w:rPr>
          <w:rFonts w:ascii="Times New Roman" w:hAnsi="Times New Roman" w:cs="Times New Roman"/>
          <w:szCs w:val="24"/>
        </w:rPr>
        <w:t xml:space="preserve">Brown, Richard &amp; Hobbs, Abbi. (2023). Trust in the police - </w:t>
      </w:r>
      <w:proofErr w:type="spellStart"/>
      <w:r w:rsidRPr="000D389E">
        <w:rPr>
          <w:rFonts w:ascii="Times New Roman" w:hAnsi="Times New Roman" w:cs="Times New Roman"/>
          <w:szCs w:val="24"/>
        </w:rPr>
        <w:t>POSTnote</w:t>
      </w:r>
      <w:proofErr w:type="spellEnd"/>
      <w:r w:rsidRPr="000D389E">
        <w:rPr>
          <w:rFonts w:ascii="Times New Roman" w:hAnsi="Times New Roman" w:cs="Times New Roman"/>
          <w:szCs w:val="24"/>
        </w:rPr>
        <w:t xml:space="preserve"> 693. 10.58248/PN693.</w:t>
      </w:r>
    </w:p>
    <w:p w14:paraId="00B2556A" w14:textId="77777777" w:rsidR="00730F03" w:rsidRDefault="00730F03" w:rsidP="00730F03">
      <w:pPr>
        <w:rPr>
          <w:rFonts w:ascii="Times New Roman" w:hAnsi="Times New Roman" w:cs="Times New Roman"/>
          <w:szCs w:val="24"/>
        </w:rPr>
      </w:pPr>
    </w:p>
    <w:p w14:paraId="54838093" w14:textId="77777777" w:rsidR="00730F03" w:rsidRDefault="00730F03" w:rsidP="00730F03">
      <w:pPr>
        <w:rPr>
          <w:rFonts w:ascii="Times New Roman" w:hAnsi="Times New Roman" w:cs="Times New Roman"/>
          <w:szCs w:val="24"/>
        </w:rPr>
      </w:pPr>
      <w:bookmarkStart w:id="1" w:name="_Hlk147238833"/>
      <w:r w:rsidRPr="000D389E">
        <w:rPr>
          <w:rFonts w:ascii="Times New Roman" w:hAnsi="Times New Roman" w:cs="Times New Roman"/>
          <w:szCs w:val="24"/>
        </w:rPr>
        <w:t xml:space="preserve">Burnett, R., &amp; McNeill, F. (2005). </w:t>
      </w:r>
      <w:bookmarkEnd w:id="1"/>
      <w:r w:rsidRPr="000D389E">
        <w:rPr>
          <w:rFonts w:ascii="Times New Roman" w:hAnsi="Times New Roman" w:cs="Times New Roman"/>
          <w:szCs w:val="24"/>
        </w:rPr>
        <w:t>The place of the officer-offender relationship in assisting offenders to desist from crime. Probation Journal, 221-242. </w:t>
      </w:r>
      <w:r w:rsidRPr="00CF5D3D">
        <w:rPr>
          <w:rFonts w:ascii="Times New Roman" w:hAnsi="Times New Roman" w:cs="Times New Roman"/>
          <w:szCs w:val="24"/>
        </w:rPr>
        <w:t>https://doi.org/10.1177/0264550505055112</w:t>
      </w:r>
    </w:p>
    <w:p w14:paraId="53E862AA" w14:textId="77777777" w:rsidR="00730F03" w:rsidRDefault="00730F03" w:rsidP="00730F03">
      <w:pPr>
        <w:rPr>
          <w:rFonts w:ascii="Times New Roman" w:hAnsi="Times New Roman" w:cs="Times New Roman"/>
          <w:szCs w:val="24"/>
        </w:rPr>
      </w:pPr>
    </w:p>
    <w:p w14:paraId="151E0234" w14:textId="77777777" w:rsidR="00730F03" w:rsidRDefault="00730F03" w:rsidP="00730F03">
      <w:pPr>
        <w:rPr>
          <w:rFonts w:ascii="Times New Roman" w:hAnsi="Times New Roman" w:cs="Times New Roman"/>
          <w:szCs w:val="24"/>
        </w:rPr>
      </w:pPr>
      <w:bookmarkStart w:id="2" w:name="_Hlk148434474"/>
      <w:r w:rsidRPr="00F30505">
        <w:rPr>
          <w:rFonts w:ascii="Times New Roman" w:hAnsi="Times New Roman" w:cs="Times New Roman"/>
          <w:szCs w:val="24"/>
        </w:rPr>
        <w:t>Ciaran Mulholland, Jane Eunson, Lorraine Murray and Louise Bowen. (2016). </w:t>
      </w:r>
      <w:bookmarkEnd w:id="2"/>
      <w:r w:rsidRPr="00F30505">
        <w:rPr>
          <w:rFonts w:ascii="Times New Roman" w:hAnsi="Times New Roman" w:cs="Times New Roman"/>
          <w:szCs w:val="24"/>
        </w:rPr>
        <w:t>Evaluation of the Reducing Reoffending Change Fund. Edinburgh: Scottish Government. pp.1-6.</w:t>
      </w:r>
    </w:p>
    <w:p w14:paraId="3B4754B1" w14:textId="77777777" w:rsidR="00730F03" w:rsidRDefault="00730F03" w:rsidP="00730F03">
      <w:pPr>
        <w:rPr>
          <w:rFonts w:ascii="Times New Roman" w:hAnsi="Times New Roman" w:cs="Times New Roman"/>
          <w:szCs w:val="24"/>
        </w:rPr>
      </w:pPr>
    </w:p>
    <w:p w14:paraId="3A88CEF0" w14:textId="77777777" w:rsidR="00730F03" w:rsidRDefault="00730F03" w:rsidP="00730F03">
      <w:pPr>
        <w:spacing w:before="100" w:beforeAutospacing="1" w:after="100" w:afterAutospacing="1" w:line="240" w:lineRule="auto"/>
        <w:rPr>
          <w:rFonts w:ascii="Times New Roman" w:hAnsi="Times New Roman" w:cs="Times New Roman"/>
          <w:color w:val="000000" w:themeColor="text1"/>
          <w:szCs w:val="24"/>
        </w:rPr>
      </w:pPr>
      <w:r w:rsidRPr="00EC126C">
        <w:rPr>
          <w:rFonts w:ascii="Times New Roman" w:hAnsi="Times New Roman" w:cs="Times New Roman"/>
          <w:color w:val="000000" w:themeColor="text1"/>
          <w:szCs w:val="24"/>
        </w:rPr>
        <w:t>Cohen, L. E. &amp; Felson, M. (1979). Social change and crime rate trends: A routine activities approach. American Sociological Review, 44(4), 588-608.</w:t>
      </w:r>
    </w:p>
    <w:p w14:paraId="2D778F5A" w14:textId="77777777" w:rsidR="00730F03" w:rsidRPr="00EC126C" w:rsidRDefault="00730F03" w:rsidP="00730F03">
      <w:pPr>
        <w:spacing w:before="100" w:beforeAutospacing="1" w:after="100" w:afterAutospacing="1" w:line="240" w:lineRule="auto"/>
        <w:rPr>
          <w:rFonts w:ascii="Times New Roman" w:hAnsi="Times New Roman" w:cs="Times New Roman"/>
          <w:color w:val="000000" w:themeColor="text1"/>
          <w:szCs w:val="24"/>
        </w:rPr>
      </w:pPr>
    </w:p>
    <w:p w14:paraId="5EC33215" w14:textId="77777777" w:rsidR="00730F03" w:rsidRDefault="00730F03" w:rsidP="00730F03">
      <w:pPr>
        <w:rPr>
          <w:rFonts w:ascii="Times New Roman" w:hAnsi="Times New Roman" w:cs="Times New Roman"/>
          <w:szCs w:val="24"/>
        </w:rPr>
      </w:pPr>
      <w:bookmarkStart w:id="3" w:name="_Hlk134447820"/>
      <w:r w:rsidRPr="000D389E">
        <w:rPr>
          <w:rFonts w:ascii="Times New Roman" w:hAnsi="Times New Roman" w:cs="Times New Roman"/>
          <w:szCs w:val="24"/>
        </w:rPr>
        <w:t>college of policing. (2014). </w:t>
      </w:r>
      <w:bookmarkEnd w:id="3"/>
      <w:r w:rsidRPr="000D389E">
        <w:rPr>
          <w:rFonts w:ascii="Times New Roman" w:hAnsi="Times New Roman" w:cs="Times New Roman"/>
          <w:szCs w:val="24"/>
        </w:rPr>
        <w:t>code of ethics. [Online]. www.college.police.uk. Available at: https://www.college.police.uk/ethics/code-of-ethics [Accessed 28th sept 2023].</w:t>
      </w:r>
    </w:p>
    <w:p w14:paraId="016526ED" w14:textId="77777777" w:rsidR="00730F03" w:rsidRDefault="00730F03" w:rsidP="00730F03">
      <w:pPr>
        <w:rPr>
          <w:rFonts w:ascii="Times New Roman" w:hAnsi="Times New Roman" w:cs="Times New Roman"/>
          <w:szCs w:val="24"/>
        </w:rPr>
      </w:pPr>
    </w:p>
    <w:p w14:paraId="2092F6AA" w14:textId="77777777" w:rsidR="00730F03" w:rsidRDefault="00730F03" w:rsidP="00730F03">
      <w:pPr>
        <w:rPr>
          <w:rFonts w:ascii="Times New Roman" w:hAnsi="Times New Roman" w:cs="Times New Roman"/>
          <w:szCs w:val="24"/>
        </w:rPr>
      </w:pPr>
      <w:bookmarkStart w:id="4" w:name="_Hlk147240030"/>
      <w:r w:rsidRPr="000D389E">
        <w:rPr>
          <w:rFonts w:ascii="Times New Roman" w:hAnsi="Times New Roman" w:cs="Times New Roman"/>
          <w:szCs w:val="24"/>
        </w:rPr>
        <w:t>college of policing. (2016). </w:t>
      </w:r>
      <w:bookmarkEnd w:id="4"/>
      <w:r w:rsidRPr="000D389E">
        <w:rPr>
          <w:rFonts w:ascii="Times New Roman" w:hAnsi="Times New Roman" w:cs="Times New Roman"/>
          <w:szCs w:val="24"/>
        </w:rPr>
        <w:t>Information sharing. [Online]. www.college.police.uk. Available at: https://www.college.police.uk/app/information-management/information-sharing [Accessed 3 October 2023].</w:t>
      </w:r>
    </w:p>
    <w:p w14:paraId="410DA3D0" w14:textId="77777777" w:rsidR="00730F03" w:rsidRDefault="00730F03" w:rsidP="00730F03">
      <w:pPr>
        <w:rPr>
          <w:rFonts w:ascii="Times New Roman" w:hAnsi="Times New Roman" w:cs="Times New Roman"/>
          <w:szCs w:val="24"/>
        </w:rPr>
      </w:pPr>
    </w:p>
    <w:p w14:paraId="43522F8D" w14:textId="77777777" w:rsidR="00730F03" w:rsidRDefault="00730F03" w:rsidP="00730F03">
      <w:pPr>
        <w:rPr>
          <w:rFonts w:ascii="Times New Roman" w:hAnsi="Times New Roman" w:cs="Times New Roman"/>
          <w:szCs w:val="24"/>
        </w:rPr>
      </w:pPr>
      <w:r w:rsidRPr="00034373">
        <w:rPr>
          <w:rFonts w:ascii="Times New Roman" w:hAnsi="Times New Roman" w:cs="Times New Roman"/>
          <w:szCs w:val="24"/>
        </w:rPr>
        <w:t>CPS. (2023). Restorative Justice. [Online]. www.cps.gov.uk. Available at: https://www.cps.gov.uk/legal-guidance/restorative-justice [Accessed 16 October 2023].</w:t>
      </w:r>
    </w:p>
    <w:p w14:paraId="42F7133B" w14:textId="77777777" w:rsidR="00730F03" w:rsidRDefault="00730F03" w:rsidP="00730F03">
      <w:pPr>
        <w:rPr>
          <w:rFonts w:ascii="Times New Roman" w:hAnsi="Times New Roman" w:cs="Times New Roman"/>
          <w:szCs w:val="24"/>
        </w:rPr>
      </w:pPr>
    </w:p>
    <w:p w14:paraId="1BA9A490" w14:textId="77777777" w:rsidR="00730F03" w:rsidRDefault="00730F03" w:rsidP="00730F03">
      <w:pPr>
        <w:rPr>
          <w:rFonts w:ascii="Times New Roman" w:hAnsi="Times New Roman" w:cs="Times New Roman"/>
          <w:szCs w:val="24"/>
        </w:rPr>
      </w:pPr>
      <w:bookmarkStart w:id="5" w:name="_Hlk148351957"/>
      <w:r w:rsidRPr="002777D4">
        <w:rPr>
          <w:rFonts w:ascii="Times New Roman" w:hAnsi="Times New Roman" w:cs="Times New Roman"/>
          <w:szCs w:val="24"/>
        </w:rPr>
        <w:t xml:space="preserve">Davis, C., Bahr, S. J., &amp; Ward, C. (2013). </w:t>
      </w:r>
      <w:bookmarkEnd w:id="5"/>
      <w:r w:rsidRPr="002777D4">
        <w:rPr>
          <w:rFonts w:ascii="Times New Roman" w:hAnsi="Times New Roman" w:cs="Times New Roman"/>
          <w:szCs w:val="24"/>
        </w:rPr>
        <w:t>The process of offender reintegration: Perceptions of what helps prisoners re-enter society. Criminology &amp; Criminal Justice, 13(4), 446-469.</w:t>
      </w:r>
    </w:p>
    <w:p w14:paraId="561AF1E4" w14:textId="77777777" w:rsidR="00730F03" w:rsidRDefault="00730F03" w:rsidP="00730F03">
      <w:pPr>
        <w:rPr>
          <w:rFonts w:ascii="Times New Roman" w:hAnsi="Times New Roman" w:cs="Times New Roman"/>
          <w:szCs w:val="24"/>
        </w:rPr>
      </w:pPr>
    </w:p>
    <w:p w14:paraId="62BE9FE7" w14:textId="77777777" w:rsidR="00730F03" w:rsidRDefault="00730F03" w:rsidP="00730F03">
      <w:pPr>
        <w:rPr>
          <w:rFonts w:ascii="Times New Roman" w:hAnsi="Times New Roman" w:cs="Times New Roman"/>
          <w:szCs w:val="24"/>
        </w:rPr>
      </w:pPr>
      <w:r w:rsidRPr="000D389E">
        <w:rPr>
          <w:rFonts w:ascii="Times New Roman" w:hAnsi="Times New Roman" w:cs="Times New Roman"/>
          <w:szCs w:val="24"/>
        </w:rPr>
        <w:t>Edward J. Latessa &amp; Brian Lovins (2010) The Role of Offender Risk Assessment: A Policy Maker Guide, Victims &amp; Offenders p203-p219.</w:t>
      </w:r>
    </w:p>
    <w:p w14:paraId="46094639" w14:textId="77777777" w:rsidR="00730F03" w:rsidRDefault="00730F03" w:rsidP="00730F03">
      <w:pPr>
        <w:rPr>
          <w:rFonts w:ascii="Times New Roman" w:hAnsi="Times New Roman" w:cs="Times New Roman"/>
          <w:szCs w:val="24"/>
        </w:rPr>
      </w:pPr>
    </w:p>
    <w:p w14:paraId="6CD7C25C" w14:textId="77777777" w:rsidR="00730F03" w:rsidRDefault="00730F03" w:rsidP="00730F03">
      <w:pPr>
        <w:rPr>
          <w:rFonts w:ascii="Times New Roman" w:hAnsi="Times New Roman" w:cs="Times New Roman"/>
          <w:szCs w:val="24"/>
        </w:rPr>
      </w:pPr>
      <w:bookmarkStart w:id="6" w:name="_Hlk148346534"/>
      <w:r w:rsidRPr="000D389E">
        <w:rPr>
          <w:rFonts w:ascii="Times New Roman" w:hAnsi="Times New Roman" w:cs="Times New Roman"/>
          <w:szCs w:val="24"/>
        </w:rPr>
        <w:lastRenderedPageBreak/>
        <w:t xml:space="preserve">Francis, Brian &amp; </w:t>
      </w:r>
      <w:proofErr w:type="spellStart"/>
      <w:r w:rsidRPr="000D389E">
        <w:rPr>
          <w:rFonts w:ascii="Times New Roman" w:hAnsi="Times New Roman" w:cs="Times New Roman"/>
          <w:szCs w:val="24"/>
        </w:rPr>
        <w:t>Soothill</w:t>
      </w:r>
      <w:proofErr w:type="spellEnd"/>
      <w:r w:rsidRPr="000D389E">
        <w:rPr>
          <w:rFonts w:ascii="Times New Roman" w:hAnsi="Times New Roman" w:cs="Times New Roman"/>
          <w:szCs w:val="24"/>
        </w:rPr>
        <w:t xml:space="preserve">, Keith &amp; </w:t>
      </w:r>
      <w:proofErr w:type="spellStart"/>
      <w:r w:rsidRPr="000D389E">
        <w:rPr>
          <w:rFonts w:ascii="Times New Roman" w:hAnsi="Times New Roman" w:cs="Times New Roman"/>
          <w:szCs w:val="24"/>
        </w:rPr>
        <w:t>Fligelstone</w:t>
      </w:r>
      <w:proofErr w:type="spellEnd"/>
      <w:r w:rsidRPr="000D389E">
        <w:rPr>
          <w:rFonts w:ascii="Times New Roman" w:hAnsi="Times New Roman" w:cs="Times New Roman"/>
          <w:szCs w:val="24"/>
        </w:rPr>
        <w:t xml:space="preserve">, Rachel. (2004). </w:t>
      </w:r>
      <w:bookmarkEnd w:id="6"/>
      <w:r w:rsidRPr="000D389E">
        <w:rPr>
          <w:rFonts w:ascii="Times New Roman" w:hAnsi="Times New Roman" w:cs="Times New Roman"/>
          <w:szCs w:val="24"/>
        </w:rPr>
        <w:t xml:space="preserve">Identifying Patterns and Pathways of Offending Behaviour </w:t>
      </w:r>
      <w:proofErr w:type="gramStart"/>
      <w:r w:rsidRPr="000D389E">
        <w:rPr>
          <w:rFonts w:ascii="Times New Roman" w:hAnsi="Times New Roman" w:cs="Times New Roman"/>
          <w:szCs w:val="24"/>
        </w:rPr>
        <w:t>A</w:t>
      </w:r>
      <w:proofErr w:type="gramEnd"/>
      <w:r w:rsidRPr="000D389E">
        <w:rPr>
          <w:rFonts w:ascii="Times New Roman" w:hAnsi="Times New Roman" w:cs="Times New Roman"/>
          <w:szCs w:val="24"/>
        </w:rPr>
        <w:t xml:space="preserve"> New Approach to Typologies of Crime. European Journal of Criminology. 1. 48-87. 10.1177/1477370804038707.</w:t>
      </w:r>
    </w:p>
    <w:p w14:paraId="2C483278" w14:textId="77777777" w:rsidR="00730F03" w:rsidRDefault="00730F03" w:rsidP="00730F03">
      <w:pPr>
        <w:rPr>
          <w:rFonts w:ascii="Times New Roman" w:hAnsi="Times New Roman" w:cs="Times New Roman"/>
          <w:szCs w:val="24"/>
        </w:rPr>
      </w:pPr>
    </w:p>
    <w:p w14:paraId="68C4E08F" w14:textId="77777777" w:rsidR="00730F03" w:rsidRDefault="00730F03" w:rsidP="00730F03">
      <w:pPr>
        <w:rPr>
          <w:rFonts w:ascii="Times New Roman" w:hAnsi="Times New Roman" w:cs="Times New Roman"/>
          <w:szCs w:val="24"/>
        </w:rPr>
      </w:pPr>
      <w:r w:rsidRPr="009135F6">
        <w:rPr>
          <w:rFonts w:ascii="Times New Roman" w:hAnsi="Times New Roman" w:cs="Times New Roman"/>
          <w:szCs w:val="24"/>
        </w:rPr>
        <w:t>Geoff Berry, Peter Briggs, Rosie Erol and Lauren van Staden. (2009). The effectiveness of partnership working in a crime and disorder context. London: home office. pp.2-4.</w:t>
      </w:r>
    </w:p>
    <w:p w14:paraId="63E7CC47" w14:textId="77777777" w:rsidR="00730F03" w:rsidRDefault="00730F03" w:rsidP="00730F03">
      <w:pPr>
        <w:rPr>
          <w:rFonts w:ascii="Times New Roman" w:hAnsi="Times New Roman" w:cs="Times New Roman"/>
          <w:szCs w:val="24"/>
        </w:rPr>
      </w:pPr>
    </w:p>
    <w:p w14:paraId="4E94A313" w14:textId="77777777" w:rsidR="00730F03" w:rsidRDefault="00730F03" w:rsidP="00730F03">
      <w:pPr>
        <w:spacing w:line="240" w:lineRule="auto"/>
        <w:rPr>
          <w:rFonts w:ascii="Times New Roman" w:hAnsi="Times New Roman" w:cs="Times New Roman"/>
          <w:color w:val="000000" w:themeColor="text1"/>
          <w:szCs w:val="24"/>
          <w:shd w:val="clear" w:color="auto" w:fill="FCFCFC"/>
        </w:rPr>
      </w:pPr>
      <w:r w:rsidRPr="00EC126C">
        <w:rPr>
          <w:rFonts w:ascii="Times New Roman" w:hAnsi="Times New Roman" w:cs="Times New Roman"/>
          <w:color w:val="000000" w:themeColor="text1"/>
          <w:szCs w:val="24"/>
          <w:shd w:val="clear" w:color="auto" w:fill="FCFCFC"/>
        </w:rPr>
        <w:t>Hindelang MJ, Gottfredson MR, Garofalo J (1978) Victims of personal crime: an empirical foundation for a theory of personal victimization. Ballinger, Cambridge</w:t>
      </w:r>
    </w:p>
    <w:p w14:paraId="3740DD3B" w14:textId="77777777" w:rsidR="00730F03" w:rsidRPr="00EC126C" w:rsidRDefault="00730F03" w:rsidP="00730F03">
      <w:pPr>
        <w:spacing w:line="240" w:lineRule="auto"/>
        <w:rPr>
          <w:rFonts w:ascii="Times New Roman" w:hAnsi="Times New Roman" w:cs="Times New Roman"/>
          <w:color w:val="000000" w:themeColor="text1"/>
          <w:szCs w:val="24"/>
          <w:shd w:val="clear" w:color="auto" w:fill="FCFCFC"/>
        </w:rPr>
      </w:pPr>
    </w:p>
    <w:p w14:paraId="4E73E54B" w14:textId="77777777" w:rsidR="00730F03" w:rsidRDefault="00730F03" w:rsidP="00730F03">
      <w:pPr>
        <w:rPr>
          <w:rFonts w:ascii="Times New Roman" w:hAnsi="Times New Roman" w:cs="Times New Roman"/>
          <w:szCs w:val="24"/>
        </w:rPr>
      </w:pPr>
      <w:r w:rsidRPr="000D389E">
        <w:rPr>
          <w:rFonts w:ascii="Times New Roman" w:hAnsi="Times New Roman" w:cs="Times New Roman"/>
          <w:szCs w:val="24"/>
        </w:rPr>
        <w:t>IOPC. (2018). What we do. [Online]. www.policeconduct.gov.uk/about-us/what-we-do. Available at: https://www.policeconduct.gov.uk/about-us/what-we-do [Accessed 2 October 2023].</w:t>
      </w:r>
    </w:p>
    <w:p w14:paraId="4F304550" w14:textId="77777777" w:rsidR="00730F03" w:rsidRDefault="00730F03" w:rsidP="00730F03">
      <w:pPr>
        <w:rPr>
          <w:rFonts w:ascii="Times New Roman" w:hAnsi="Times New Roman" w:cs="Times New Roman"/>
          <w:szCs w:val="24"/>
        </w:rPr>
      </w:pPr>
    </w:p>
    <w:p w14:paraId="09DFEA74" w14:textId="77777777" w:rsidR="00730F03" w:rsidRDefault="00730F03" w:rsidP="00730F03">
      <w:pPr>
        <w:rPr>
          <w:rFonts w:ascii="Times New Roman" w:hAnsi="Times New Roman" w:cs="Times New Roman"/>
          <w:szCs w:val="24"/>
        </w:rPr>
      </w:pPr>
      <w:r w:rsidRPr="000D389E">
        <w:rPr>
          <w:rFonts w:ascii="Times New Roman" w:hAnsi="Times New Roman" w:cs="Times New Roman"/>
          <w:szCs w:val="24"/>
        </w:rPr>
        <w:t>LISTER Stuart ROWE Michael (2015). Accountability of policing, ROUTLEDGE. (p78).</w:t>
      </w:r>
    </w:p>
    <w:p w14:paraId="6E321631" w14:textId="77777777" w:rsidR="00730F03" w:rsidRDefault="00730F03" w:rsidP="00730F03">
      <w:pPr>
        <w:rPr>
          <w:rFonts w:ascii="Times New Roman" w:hAnsi="Times New Roman" w:cs="Times New Roman"/>
          <w:szCs w:val="24"/>
        </w:rPr>
      </w:pPr>
    </w:p>
    <w:p w14:paraId="128A3C88" w14:textId="77777777" w:rsidR="00730F03" w:rsidRPr="00316E11" w:rsidRDefault="00730F03" w:rsidP="00730F03">
      <w:pPr>
        <w:spacing w:before="100" w:beforeAutospacing="1" w:after="100" w:afterAutospacing="1" w:line="240" w:lineRule="auto"/>
        <w:rPr>
          <w:rFonts w:ascii="Times New Roman" w:eastAsia="Times New Roman" w:hAnsi="Times New Roman" w:cs="Times New Roman"/>
          <w:color w:val="000000" w:themeColor="text1"/>
          <w:kern w:val="0"/>
          <w:szCs w:val="24"/>
          <w14:ligatures w14:val="none"/>
        </w:rPr>
      </w:pPr>
      <w:r>
        <w:rPr>
          <w:rFonts w:ascii="Times New Roman" w:eastAsia="Times New Roman" w:hAnsi="Times New Roman" w:cs="Times New Roman"/>
          <w:color w:val="000000" w:themeColor="text1"/>
          <w:kern w:val="0"/>
          <w:szCs w:val="24"/>
          <w14:ligatures w14:val="none"/>
        </w:rPr>
        <w:t>Jay</w:t>
      </w:r>
      <w:r w:rsidRPr="00316E11">
        <w:rPr>
          <w:rFonts w:ascii="Times New Roman" w:eastAsia="Times New Roman" w:hAnsi="Times New Roman" w:cs="Times New Roman"/>
          <w:color w:val="000000" w:themeColor="text1"/>
          <w:kern w:val="0"/>
          <w:szCs w:val="24"/>
          <w14:ligatures w14:val="none"/>
        </w:rPr>
        <w:t>. A (2014) Independent inquiry into did se</w:t>
      </w:r>
      <w:r>
        <w:rPr>
          <w:rFonts w:ascii="Times New Roman" w:eastAsia="Times New Roman" w:hAnsi="Times New Roman" w:cs="Times New Roman"/>
          <w:color w:val="000000" w:themeColor="text1"/>
          <w:kern w:val="0"/>
          <w:szCs w:val="24"/>
          <w14:ligatures w14:val="none"/>
        </w:rPr>
        <w:t>xual</w:t>
      </w:r>
      <w:r w:rsidRPr="00316E11">
        <w:rPr>
          <w:rFonts w:ascii="Times New Roman" w:eastAsia="Times New Roman" w:hAnsi="Times New Roman" w:cs="Times New Roman"/>
          <w:color w:val="000000" w:themeColor="text1"/>
          <w:kern w:val="0"/>
          <w:szCs w:val="24"/>
          <w14:ligatures w14:val="none"/>
        </w:rPr>
        <w:t xml:space="preserve"> exploitation i</w:t>
      </w:r>
      <w:r>
        <w:rPr>
          <w:rFonts w:ascii="Times New Roman" w:eastAsia="Times New Roman" w:hAnsi="Times New Roman" w:cs="Times New Roman"/>
          <w:color w:val="000000" w:themeColor="text1"/>
          <w:kern w:val="0"/>
          <w:szCs w:val="24"/>
          <w14:ligatures w14:val="none"/>
        </w:rPr>
        <w:t>n</w:t>
      </w:r>
      <w:r w:rsidRPr="00316E11">
        <w:rPr>
          <w:rFonts w:ascii="Times New Roman" w:eastAsia="Times New Roman" w:hAnsi="Times New Roman" w:cs="Times New Roman"/>
          <w:color w:val="000000" w:themeColor="text1"/>
          <w:kern w:val="0"/>
          <w:szCs w:val="24"/>
          <w14:ligatures w14:val="none"/>
        </w:rPr>
        <w:t xml:space="preserve"> Ro</w:t>
      </w:r>
      <w:r>
        <w:rPr>
          <w:rFonts w:ascii="Times New Roman" w:eastAsia="Times New Roman" w:hAnsi="Times New Roman" w:cs="Times New Roman"/>
          <w:color w:val="000000" w:themeColor="text1"/>
          <w:kern w:val="0"/>
          <w:szCs w:val="24"/>
          <w14:ligatures w14:val="none"/>
        </w:rPr>
        <w:t>therham</w:t>
      </w:r>
      <w:r w:rsidRPr="00316E11">
        <w:rPr>
          <w:rFonts w:ascii="Times New Roman" w:eastAsia="Times New Roman" w:hAnsi="Times New Roman" w:cs="Times New Roman"/>
          <w:color w:val="000000" w:themeColor="text1"/>
          <w:kern w:val="0"/>
          <w:szCs w:val="24"/>
          <w14:ligatures w14:val="none"/>
        </w:rPr>
        <w:t xml:space="preserve"> (1997-2013), Ro</w:t>
      </w:r>
      <w:r>
        <w:rPr>
          <w:rFonts w:ascii="Times New Roman" w:eastAsia="Times New Roman" w:hAnsi="Times New Roman" w:cs="Times New Roman"/>
          <w:color w:val="000000" w:themeColor="text1"/>
          <w:kern w:val="0"/>
          <w:szCs w:val="24"/>
          <w14:ligatures w14:val="none"/>
        </w:rPr>
        <w:t>therham</w:t>
      </w:r>
      <w:r w:rsidRPr="00316E11">
        <w:rPr>
          <w:rFonts w:ascii="Times New Roman" w:eastAsia="Times New Roman" w:hAnsi="Times New Roman" w:cs="Times New Roman"/>
          <w:color w:val="000000" w:themeColor="text1"/>
          <w:kern w:val="0"/>
          <w:szCs w:val="24"/>
          <w14:ligatures w14:val="none"/>
        </w:rPr>
        <w:t>:</w:t>
      </w:r>
      <w:r>
        <w:rPr>
          <w:rFonts w:ascii="Times New Roman" w:eastAsia="Times New Roman" w:hAnsi="Times New Roman" w:cs="Times New Roman"/>
          <w:color w:val="000000" w:themeColor="text1"/>
          <w:kern w:val="0"/>
          <w:szCs w:val="24"/>
          <w14:ligatures w14:val="none"/>
        </w:rPr>
        <w:t xml:space="preserve"> Rotherham </w:t>
      </w:r>
      <w:r w:rsidRPr="00316E11">
        <w:rPr>
          <w:rFonts w:ascii="Times New Roman" w:eastAsia="Times New Roman" w:hAnsi="Times New Roman" w:cs="Times New Roman"/>
          <w:color w:val="000000" w:themeColor="text1"/>
          <w:kern w:val="0"/>
          <w:szCs w:val="24"/>
          <w14:ligatures w14:val="none"/>
        </w:rPr>
        <w:t>Metropolitan</w:t>
      </w:r>
      <w:r>
        <w:rPr>
          <w:rFonts w:ascii="Times New Roman" w:eastAsia="Times New Roman" w:hAnsi="Times New Roman" w:cs="Times New Roman"/>
          <w:color w:val="000000" w:themeColor="text1"/>
          <w:kern w:val="0"/>
          <w:szCs w:val="24"/>
          <w14:ligatures w14:val="none"/>
        </w:rPr>
        <w:t xml:space="preserve"> borough council.</w:t>
      </w:r>
    </w:p>
    <w:p w14:paraId="5C40E214" w14:textId="77777777" w:rsidR="00730F03" w:rsidRDefault="00730F03" w:rsidP="00730F03">
      <w:pPr>
        <w:rPr>
          <w:rFonts w:ascii="Times New Roman" w:hAnsi="Times New Roman" w:cs="Times New Roman"/>
          <w:szCs w:val="24"/>
        </w:rPr>
      </w:pPr>
    </w:p>
    <w:p w14:paraId="402E0DB4" w14:textId="77777777" w:rsidR="00730F03" w:rsidRDefault="00730F03" w:rsidP="00730F03">
      <w:pPr>
        <w:rPr>
          <w:rFonts w:ascii="Times New Roman" w:hAnsi="Times New Roman" w:cs="Times New Roman"/>
          <w:szCs w:val="24"/>
        </w:rPr>
      </w:pPr>
      <w:r w:rsidRPr="00143AC4">
        <w:rPr>
          <w:rFonts w:ascii="Times New Roman" w:hAnsi="Times New Roman" w:cs="Times New Roman"/>
          <w:szCs w:val="24"/>
        </w:rPr>
        <w:t xml:space="preserve">Lois M. Davis, Robert Bozick, Jennifer L. Steele, Jessica Saunders, Jeremy N. V. (2013). Evaluating the Effectiveness of Correctional </w:t>
      </w:r>
      <w:proofErr w:type="gramStart"/>
      <w:r w:rsidRPr="00143AC4">
        <w:rPr>
          <w:rFonts w:ascii="Times New Roman" w:hAnsi="Times New Roman" w:cs="Times New Roman"/>
          <w:szCs w:val="24"/>
        </w:rPr>
        <w:t>Education</w:t>
      </w:r>
      <w:proofErr w:type="gramEnd"/>
      <w:r w:rsidRPr="00143AC4">
        <w:rPr>
          <w:rFonts w:ascii="Times New Roman" w:hAnsi="Times New Roman" w:cs="Times New Roman"/>
          <w:szCs w:val="24"/>
        </w:rPr>
        <w:t xml:space="preserve"> A Meta-Analysis of Prog. WASHINGTON, DC: RAND. pp.6-8.</w:t>
      </w:r>
    </w:p>
    <w:p w14:paraId="41D09692" w14:textId="77777777" w:rsidR="00730F03" w:rsidRDefault="00730F03" w:rsidP="00730F03">
      <w:pPr>
        <w:rPr>
          <w:rFonts w:ascii="Times New Roman" w:hAnsi="Times New Roman" w:cs="Times New Roman"/>
          <w:szCs w:val="24"/>
        </w:rPr>
      </w:pPr>
    </w:p>
    <w:p w14:paraId="7A2D3341" w14:textId="77777777" w:rsidR="00730F03" w:rsidRDefault="00730F03" w:rsidP="00730F03">
      <w:pPr>
        <w:rPr>
          <w:rFonts w:ascii="Times New Roman" w:hAnsi="Times New Roman" w:cs="Times New Roman"/>
          <w:szCs w:val="24"/>
        </w:rPr>
      </w:pPr>
      <w:r w:rsidRPr="000D389E">
        <w:rPr>
          <w:rFonts w:ascii="Times New Roman" w:hAnsi="Times New Roman" w:cs="Times New Roman"/>
          <w:szCs w:val="24"/>
        </w:rPr>
        <w:t xml:space="preserve">Luisa </w:t>
      </w:r>
      <w:proofErr w:type="spellStart"/>
      <w:r w:rsidRPr="000D389E">
        <w:rPr>
          <w:rFonts w:ascii="Times New Roman" w:hAnsi="Times New Roman" w:cs="Times New Roman"/>
          <w:szCs w:val="24"/>
        </w:rPr>
        <w:t>Ravagnani</w:t>
      </w:r>
      <w:proofErr w:type="spellEnd"/>
      <w:r w:rsidRPr="000D389E">
        <w:rPr>
          <w:rFonts w:ascii="Times New Roman" w:hAnsi="Times New Roman" w:cs="Times New Roman"/>
          <w:szCs w:val="24"/>
        </w:rPr>
        <w:t>. (2021). Rehabilitation work with convicted offenders outside of prison. [Online]. Radicalisation Awareness Network. Available at: https://iris.unibs.it/bitstream/11379/560700/1/ran_ad-hoc_rehab_outside_of_prison_20201120_en%20%286%29.pdf [Accessed 3 October 2023].</w:t>
      </w:r>
    </w:p>
    <w:p w14:paraId="33144B1C" w14:textId="77777777" w:rsidR="00730F03" w:rsidRDefault="00730F03" w:rsidP="00730F03">
      <w:pPr>
        <w:rPr>
          <w:rFonts w:ascii="Times New Roman" w:hAnsi="Times New Roman" w:cs="Times New Roman"/>
          <w:szCs w:val="24"/>
        </w:rPr>
      </w:pPr>
    </w:p>
    <w:p w14:paraId="2C924CD0" w14:textId="77777777" w:rsidR="00730F03" w:rsidRDefault="00730F03" w:rsidP="00730F03">
      <w:pPr>
        <w:spacing w:line="240" w:lineRule="auto"/>
        <w:rPr>
          <w:rFonts w:ascii="Times New Roman" w:hAnsi="Times New Roman" w:cs="Times New Roman"/>
          <w:color w:val="000000" w:themeColor="text1"/>
          <w:szCs w:val="24"/>
          <w:shd w:val="clear" w:color="auto" w:fill="FFFFFF"/>
        </w:rPr>
      </w:pPr>
      <w:r w:rsidRPr="00EC126C">
        <w:rPr>
          <w:rFonts w:ascii="Times New Roman" w:hAnsi="Times New Roman" w:cs="Times New Roman"/>
          <w:color w:val="000000" w:themeColor="text1"/>
          <w:szCs w:val="24"/>
          <w:shd w:val="clear" w:color="auto" w:fill="FFFFFF"/>
        </w:rPr>
        <w:t xml:space="preserve">Macmillan, Ross. (2001). Violence and the Life Course: The Consequences of Victimization for Personal and Social Development. Annu. Rev. </w:t>
      </w:r>
      <w:proofErr w:type="spellStart"/>
      <w:r w:rsidRPr="00EC126C">
        <w:rPr>
          <w:rFonts w:ascii="Times New Roman" w:hAnsi="Times New Roman" w:cs="Times New Roman"/>
          <w:color w:val="000000" w:themeColor="text1"/>
          <w:szCs w:val="24"/>
          <w:shd w:val="clear" w:color="auto" w:fill="FFFFFF"/>
        </w:rPr>
        <w:t>Sociol</w:t>
      </w:r>
      <w:proofErr w:type="spellEnd"/>
      <w:r w:rsidRPr="00EC126C">
        <w:rPr>
          <w:rFonts w:ascii="Times New Roman" w:hAnsi="Times New Roman" w:cs="Times New Roman"/>
          <w:color w:val="000000" w:themeColor="text1"/>
          <w:szCs w:val="24"/>
          <w:shd w:val="clear" w:color="auto" w:fill="FFFFFF"/>
        </w:rPr>
        <w:t>. 27. 1-22. 10.1146/annurev.soc.27.1.1.</w:t>
      </w:r>
    </w:p>
    <w:p w14:paraId="039980A9" w14:textId="77777777" w:rsidR="00730F03" w:rsidRPr="00EC126C" w:rsidRDefault="00730F03" w:rsidP="00730F03">
      <w:pPr>
        <w:spacing w:line="240" w:lineRule="auto"/>
        <w:rPr>
          <w:rFonts w:ascii="Times New Roman" w:hAnsi="Times New Roman" w:cs="Times New Roman"/>
          <w:color w:val="000000" w:themeColor="text1"/>
          <w:szCs w:val="24"/>
          <w:shd w:val="clear" w:color="auto" w:fill="FFFFFF"/>
        </w:rPr>
      </w:pPr>
    </w:p>
    <w:p w14:paraId="32E9969B" w14:textId="77777777" w:rsidR="00730F03" w:rsidRDefault="00730F03" w:rsidP="00730F03">
      <w:pPr>
        <w:spacing w:before="100" w:beforeAutospacing="1" w:after="100" w:afterAutospacing="1" w:line="240" w:lineRule="auto"/>
        <w:rPr>
          <w:rFonts w:ascii="Times New Roman" w:eastAsia="Times New Roman" w:hAnsi="Times New Roman" w:cs="Times New Roman"/>
          <w:color w:val="000000" w:themeColor="text1"/>
          <w:kern w:val="0"/>
          <w:szCs w:val="24"/>
          <w:u w:val="single"/>
          <w14:ligatures w14:val="none"/>
        </w:rPr>
      </w:pPr>
      <w:r w:rsidRPr="00EC126C">
        <w:rPr>
          <w:rFonts w:ascii="Times New Roman" w:eastAsia="Times New Roman" w:hAnsi="Times New Roman" w:cs="Times New Roman"/>
          <w:color w:val="000000" w:themeColor="text1"/>
          <w:kern w:val="0"/>
          <w:szCs w:val="24"/>
          <w14:ligatures w14:val="none"/>
        </w:rPr>
        <w:t>Meier, R. F., &amp; Miethe, T. D. (1993). Understanding theories of criminal victimization. Crime and Justice, </w:t>
      </w:r>
      <w:hyperlink r:id="rId8" w:tgtFrame="_blank" w:history="1">
        <w:r w:rsidRPr="00EC126C">
          <w:rPr>
            <w:rFonts w:ascii="Times New Roman" w:eastAsia="Times New Roman" w:hAnsi="Times New Roman" w:cs="Times New Roman"/>
            <w:color w:val="000000" w:themeColor="text1"/>
            <w:kern w:val="0"/>
            <w:szCs w:val="24"/>
            <w:u w:val="single"/>
            <w14:ligatures w14:val="none"/>
          </w:rPr>
          <w:t>17</w:t>
        </w:r>
      </w:hyperlink>
      <w:r w:rsidRPr="00EC126C">
        <w:rPr>
          <w:rFonts w:ascii="Times New Roman" w:eastAsia="Times New Roman" w:hAnsi="Times New Roman" w:cs="Times New Roman"/>
          <w:color w:val="000000" w:themeColor="text1"/>
          <w:kern w:val="0"/>
          <w:szCs w:val="24"/>
          <w14:ligatures w14:val="none"/>
        </w:rPr>
        <w:t>,</w:t>
      </w:r>
      <w:r>
        <w:rPr>
          <w:rFonts w:ascii="Times New Roman" w:eastAsia="Times New Roman" w:hAnsi="Times New Roman" w:cs="Times New Roman"/>
          <w:color w:val="000000" w:themeColor="text1"/>
          <w:kern w:val="0"/>
          <w:szCs w:val="24"/>
          <w14:ligatures w14:val="none"/>
        </w:rPr>
        <w:t xml:space="preserve"> </w:t>
      </w:r>
      <w:r w:rsidRPr="00EC126C">
        <w:rPr>
          <w:rFonts w:ascii="Times New Roman" w:eastAsia="Times New Roman" w:hAnsi="Times New Roman" w:cs="Times New Roman"/>
          <w:color w:val="000000" w:themeColor="text1"/>
          <w:kern w:val="0"/>
          <w:szCs w:val="24"/>
          <w14:ligatures w14:val="none"/>
        </w:rPr>
        <w:t>459–499. doi:10.1086/449218  </w:t>
      </w:r>
      <w:hyperlink r:id="rId9" w:tgtFrame="_blank" w:history="1">
        <w:r w:rsidRPr="00EC126C">
          <w:rPr>
            <w:rFonts w:ascii="Times New Roman" w:eastAsia="Times New Roman" w:hAnsi="Times New Roman" w:cs="Times New Roman"/>
            <w:color w:val="000000" w:themeColor="text1"/>
            <w:kern w:val="0"/>
            <w:szCs w:val="24"/>
            <w:u w:val="single"/>
            <w14:ligatures w14:val="none"/>
          </w:rPr>
          <w:t>[</w:t>
        </w:r>
        <w:proofErr w:type="spellStart"/>
        <w:r w:rsidRPr="00EC126C">
          <w:rPr>
            <w:rFonts w:ascii="Times New Roman" w:eastAsia="Times New Roman" w:hAnsi="Times New Roman" w:cs="Times New Roman"/>
            <w:color w:val="000000" w:themeColor="text1"/>
            <w:kern w:val="0"/>
            <w:szCs w:val="24"/>
            <w:u w:val="single"/>
            <w14:ligatures w14:val="none"/>
          </w:rPr>
          <w:t>Crossref</w:t>
        </w:r>
        <w:proofErr w:type="spellEnd"/>
        <w:r w:rsidRPr="00EC126C">
          <w:rPr>
            <w:rFonts w:ascii="Times New Roman" w:eastAsia="Times New Roman" w:hAnsi="Times New Roman" w:cs="Times New Roman"/>
            <w:color w:val="000000" w:themeColor="text1"/>
            <w:kern w:val="0"/>
            <w:szCs w:val="24"/>
            <w:u w:val="single"/>
            <w14:ligatures w14:val="none"/>
          </w:rPr>
          <w:t>]</w:t>
        </w:r>
      </w:hyperlink>
      <w:r w:rsidRPr="00EC126C">
        <w:rPr>
          <w:rFonts w:ascii="Times New Roman" w:eastAsia="Times New Roman" w:hAnsi="Times New Roman" w:cs="Times New Roman"/>
          <w:color w:val="000000" w:themeColor="text1"/>
          <w:kern w:val="0"/>
          <w:szCs w:val="24"/>
          <w14:ligatures w14:val="none"/>
        </w:rPr>
        <w:t>, </w:t>
      </w:r>
      <w:hyperlink r:id="rId10" w:tgtFrame="_blank" w:history="1">
        <w:r w:rsidRPr="00EC126C">
          <w:rPr>
            <w:rFonts w:ascii="Times New Roman" w:eastAsia="Times New Roman" w:hAnsi="Times New Roman" w:cs="Times New Roman"/>
            <w:color w:val="000000" w:themeColor="text1"/>
            <w:kern w:val="0"/>
            <w:szCs w:val="24"/>
            <w:u w:val="single"/>
            <w14:ligatures w14:val="none"/>
          </w:rPr>
          <w:t>[Google Scholar]</w:t>
        </w:r>
      </w:hyperlink>
    </w:p>
    <w:p w14:paraId="46438F86" w14:textId="77777777" w:rsidR="00730F03" w:rsidRPr="00EC126C" w:rsidRDefault="00730F03" w:rsidP="00730F03">
      <w:pPr>
        <w:spacing w:before="100" w:beforeAutospacing="1" w:after="100" w:afterAutospacing="1" w:line="240" w:lineRule="auto"/>
        <w:rPr>
          <w:rFonts w:ascii="Times New Roman" w:eastAsia="Times New Roman" w:hAnsi="Times New Roman" w:cs="Times New Roman"/>
          <w:color w:val="000000" w:themeColor="text1"/>
          <w:kern w:val="0"/>
          <w:szCs w:val="24"/>
          <w:u w:val="single"/>
          <w14:ligatures w14:val="none"/>
        </w:rPr>
      </w:pPr>
    </w:p>
    <w:p w14:paraId="28E5F201" w14:textId="77777777" w:rsidR="00730F03" w:rsidRDefault="00730F03" w:rsidP="00730F03">
      <w:pPr>
        <w:spacing w:before="100" w:beforeAutospacing="1" w:after="100" w:afterAutospacing="1" w:line="240" w:lineRule="auto"/>
        <w:rPr>
          <w:rFonts w:ascii="Times New Roman" w:eastAsia="Times New Roman" w:hAnsi="Times New Roman" w:cs="Times New Roman"/>
          <w:color w:val="000000" w:themeColor="text1"/>
          <w:kern w:val="0"/>
          <w:szCs w:val="24"/>
          <w:u w:val="single"/>
          <w14:ligatures w14:val="none"/>
        </w:rPr>
      </w:pPr>
      <w:r w:rsidRPr="00EC126C">
        <w:rPr>
          <w:rFonts w:ascii="Times New Roman" w:eastAsia="Times New Roman" w:hAnsi="Times New Roman" w:cs="Times New Roman"/>
          <w:color w:val="000000" w:themeColor="text1"/>
          <w:kern w:val="0"/>
          <w:szCs w:val="24"/>
          <w14:ligatures w14:val="none"/>
        </w:rPr>
        <w:t xml:space="preserve">Pratt, T. C., &amp; </w:t>
      </w:r>
      <w:proofErr w:type="spellStart"/>
      <w:r w:rsidRPr="00EC126C">
        <w:rPr>
          <w:rFonts w:ascii="Times New Roman" w:eastAsia="Times New Roman" w:hAnsi="Times New Roman" w:cs="Times New Roman"/>
          <w:color w:val="000000" w:themeColor="text1"/>
          <w:kern w:val="0"/>
          <w:szCs w:val="24"/>
          <w14:ligatures w14:val="none"/>
        </w:rPr>
        <w:t>Turanovic</w:t>
      </w:r>
      <w:proofErr w:type="spellEnd"/>
      <w:r w:rsidRPr="00EC126C">
        <w:rPr>
          <w:rFonts w:ascii="Times New Roman" w:eastAsia="Times New Roman" w:hAnsi="Times New Roman" w:cs="Times New Roman"/>
          <w:color w:val="000000" w:themeColor="text1"/>
          <w:kern w:val="0"/>
          <w:szCs w:val="24"/>
          <w14:ligatures w14:val="none"/>
        </w:rPr>
        <w:t xml:space="preserve">, J. J. (2016). Lifestyle and routine activity theories revisited: The importance of “risk” to the study of victimization. Victims &amp; </w:t>
      </w:r>
      <w:r w:rsidRPr="00EC126C">
        <w:rPr>
          <w:rFonts w:ascii="Times New Roman" w:eastAsia="Times New Roman" w:hAnsi="Times New Roman" w:cs="Times New Roman"/>
          <w:color w:val="000000" w:themeColor="text1"/>
          <w:kern w:val="0"/>
          <w:szCs w:val="24"/>
          <w14:ligatures w14:val="none"/>
        </w:rPr>
        <w:lastRenderedPageBreak/>
        <w:t>Offenders, </w:t>
      </w:r>
      <w:hyperlink r:id="rId11" w:tgtFrame="_blank" w:history="1">
        <w:r w:rsidRPr="00EC126C">
          <w:rPr>
            <w:rFonts w:ascii="Times New Roman" w:eastAsia="Times New Roman" w:hAnsi="Times New Roman" w:cs="Times New Roman"/>
            <w:color w:val="000000" w:themeColor="text1"/>
            <w:kern w:val="0"/>
            <w:szCs w:val="24"/>
            <w:u w:val="single"/>
            <w14:ligatures w14:val="none"/>
          </w:rPr>
          <w:t>11</w:t>
        </w:r>
      </w:hyperlink>
      <w:r w:rsidRPr="00EC126C">
        <w:rPr>
          <w:rFonts w:ascii="Times New Roman" w:eastAsia="Times New Roman" w:hAnsi="Times New Roman" w:cs="Times New Roman"/>
          <w:color w:val="000000" w:themeColor="text1"/>
          <w:kern w:val="0"/>
          <w:szCs w:val="24"/>
          <w14:ligatures w14:val="none"/>
        </w:rPr>
        <w:t>(</w:t>
      </w:r>
      <w:hyperlink r:id="rId12" w:tgtFrame="_blank" w:history="1">
        <w:r w:rsidRPr="00EC126C">
          <w:rPr>
            <w:rFonts w:ascii="Times New Roman" w:eastAsia="Times New Roman" w:hAnsi="Times New Roman" w:cs="Times New Roman"/>
            <w:color w:val="000000" w:themeColor="text1"/>
            <w:kern w:val="0"/>
            <w:szCs w:val="24"/>
            <w:u w:val="single"/>
            <w14:ligatures w14:val="none"/>
          </w:rPr>
          <w:t>3</w:t>
        </w:r>
      </w:hyperlink>
      <w:r w:rsidRPr="00EC126C">
        <w:rPr>
          <w:rFonts w:ascii="Times New Roman" w:eastAsia="Times New Roman" w:hAnsi="Times New Roman" w:cs="Times New Roman"/>
          <w:color w:val="000000" w:themeColor="text1"/>
          <w:kern w:val="0"/>
          <w:szCs w:val="24"/>
          <w14:ligatures w14:val="none"/>
        </w:rPr>
        <w:t>), 335–354. doi:10.1080/15564886.2015.1057351  </w:t>
      </w:r>
      <w:hyperlink r:id="rId13" w:history="1">
        <w:r w:rsidRPr="00EC126C">
          <w:rPr>
            <w:rFonts w:ascii="Times New Roman" w:eastAsia="Times New Roman" w:hAnsi="Times New Roman" w:cs="Times New Roman"/>
            <w:color w:val="000000" w:themeColor="text1"/>
            <w:kern w:val="0"/>
            <w:szCs w:val="24"/>
            <w:u w:val="single"/>
            <w14:ligatures w14:val="none"/>
          </w:rPr>
          <w:t>[Taylor &amp; Francis Online]</w:t>
        </w:r>
      </w:hyperlink>
      <w:r w:rsidRPr="00EC126C">
        <w:rPr>
          <w:rFonts w:ascii="Times New Roman" w:eastAsia="Times New Roman" w:hAnsi="Times New Roman" w:cs="Times New Roman"/>
          <w:color w:val="000000" w:themeColor="text1"/>
          <w:kern w:val="0"/>
          <w:szCs w:val="24"/>
          <w14:ligatures w14:val="none"/>
        </w:rPr>
        <w:t> </w:t>
      </w:r>
      <w:hyperlink r:id="rId14" w:tgtFrame="_blank" w:history="1">
        <w:r w:rsidRPr="00EC126C">
          <w:rPr>
            <w:rFonts w:ascii="Times New Roman" w:eastAsia="Times New Roman" w:hAnsi="Times New Roman" w:cs="Times New Roman"/>
            <w:color w:val="000000" w:themeColor="text1"/>
            <w:kern w:val="0"/>
            <w:szCs w:val="24"/>
            <w:u w:val="single"/>
            <w14:ligatures w14:val="none"/>
          </w:rPr>
          <w:t>[Web of Science ®]</w:t>
        </w:r>
      </w:hyperlink>
      <w:r w:rsidRPr="00EC126C">
        <w:rPr>
          <w:rFonts w:ascii="Times New Roman" w:eastAsia="Times New Roman" w:hAnsi="Times New Roman" w:cs="Times New Roman"/>
          <w:color w:val="000000" w:themeColor="text1"/>
          <w:kern w:val="0"/>
          <w:szCs w:val="24"/>
          <w14:ligatures w14:val="none"/>
        </w:rPr>
        <w:t>, </w:t>
      </w:r>
      <w:hyperlink r:id="rId15" w:tgtFrame="_blank" w:history="1">
        <w:r w:rsidRPr="00EC126C">
          <w:rPr>
            <w:rFonts w:ascii="Times New Roman" w:eastAsia="Times New Roman" w:hAnsi="Times New Roman" w:cs="Times New Roman"/>
            <w:color w:val="000000" w:themeColor="text1"/>
            <w:kern w:val="0"/>
            <w:szCs w:val="24"/>
            <w:u w:val="single"/>
            <w14:ligatures w14:val="none"/>
          </w:rPr>
          <w:t>[Google Scholar]</w:t>
        </w:r>
      </w:hyperlink>
    </w:p>
    <w:p w14:paraId="1881E08A" w14:textId="77777777" w:rsidR="00730F03" w:rsidRPr="00EC126C" w:rsidRDefault="00730F03" w:rsidP="00730F03">
      <w:pPr>
        <w:spacing w:before="100" w:beforeAutospacing="1" w:after="100" w:afterAutospacing="1" w:line="240" w:lineRule="auto"/>
        <w:rPr>
          <w:rFonts w:ascii="Times New Roman" w:eastAsia="Times New Roman" w:hAnsi="Times New Roman" w:cs="Times New Roman"/>
          <w:color w:val="000000" w:themeColor="text1"/>
          <w:kern w:val="0"/>
          <w:szCs w:val="24"/>
          <w14:ligatures w14:val="none"/>
        </w:rPr>
      </w:pPr>
    </w:p>
    <w:p w14:paraId="498FCF3F" w14:textId="77777777" w:rsidR="00730F03" w:rsidRDefault="00730F03" w:rsidP="00730F03">
      <w:pPr>
        <w:rPr>
          <w:rFonts w:ascii="Times New Roman" w:hAnsi="Times New Roman" w:cs="Times New Roman"/>
          <w:szCs w:val="24"/>
        </w:rPr>
      </w:pPr>
      <w:proofErr w:type="spellStart"/>
      <w:r w:rsidRPr="000D389E">
        <w:rPr>
          <w:rFonts w:ascii="Times New Roman" w:hAnsi="Times New Roman" w:cs="Times New Roman"/>
          <w:szCs w:val="24"/>
        </w:rPr>
        <w:t>SafeLives</w:t>
      </w:r>
      <w:proofErr w:type="spellEnd"/>
      <w:r w:rsidRPr="000D389E">
        <w:rPr>
          <w:rFonts w:ascii="Times New Roman" w:hAnsi="Times New Roman" w:cs="Times New Roman"/>
          <w:szCs w:val="24"/>
        </w:rPr>
        <w:t xml:space="preserve">. (2014). Multi-Agency Risk Assessment Conferences (MARAC). </w:t>
      </w:r>
      <w:proofErr w:type="spellStart"/>
      <w:r w:rsidRPr="000D389E">
        <w:rPr>
          <w:rFonts w:ascii="Times New Roman" w:hAnsi="Times New Roman" w:cs="Times New Roman"/>
          <w:szCs w:val="24"/>
        </w:rPr>
        <w:t>SafeLives</w:t>
      </w:r>
      <w:proofErr w:type="spellEnd"/>
      <w:r w:rsidRPr="000D389E">
        <w:rPr>
          <w:rFonts w:ascii="Times New Roman" w:hAnsi="Times New Roman" w:cs="Times New Roman"/>
          <w:szCs w:val="24"/>
        </w:rPr>
        <w:t>. Available at:</w:t>
      </w:r>
      <w:r>
        <w:rPr>
          <w:rFonts w:ascii="Times New Roman" w:hAnsi="Times New Roman" w:cs="Times New Roman"/>
          <w:szCs w:val="24"/>
        </w:rPr>
        <w:t xml:space="preserve"> </w:t>
      </w:r>
      <w:r w:rsidRPr="000D389E">
        <w:rPr>
          <w:rFonts w:ascii="Times New Roman" w:hAnsi="Times New Roman" w:cs="Times New Roman"/>
          <w:szCs w:val="24"/>
        </w:rPr>
        <w:t>https://safelives.org.uk/sites/default/files/resources/MARAC%20FAQs%20General%20FINAL.pdf#:~:text=A%20MARAC%20is%20a%20m [Accessed 16 October 2023].</w:t>
      </w:r>
    </w:p>
    <w:p w14:paraId="2D0E77CF" w14:textId="77777777" w:rsidR="00730F03" w:rsidRDefault="00730F03" w:rsidP="00730F03">
      <w:pPr>
        <w:rPr>
          <w:rFonts w:ascii="Times New Roman" w:hAnsi="Times New Roman" w:cs="Times New Roman"/>
          <w:szCs w:val="24"/>
        </w:rPr>
      </w:pPr>
    </w:p>
    <w:p w14:paraId="1F170476" w14:textId="77777777" w:rsidR="00730F03" w:rsidRDefault="00730F03" w:rsidP="00730F03">
      <w:pPr>
        <w:rPr>
          <w:rFonts w:ascii="Times New Roman" w:hAnsi="Times New Roman" w:cs="Times New Roman"/>
          <w:szCs w:val="24"/>
        </w:rPr>
      </w:pPr>
      <w:r w:rsidRPr="000D389E">
        <w:rPr>
          <w:rFonts w:ascii="Times New Roman" w:hAnsi="Times New Roman" w:cs="Times New Roman"/>
          <w:szCs w:val="24"/>
        </w:rPr>
        <w:t xml:space="preserve">Savage, A (2016) " Whistleblowing in the Police Service: developments and challenges", 22(1) </w:t>
      </w:r>
      <w:proofErr w:type="spellStart"/>
      <w:r w:rsidRPr="000D389E">
        <w:rPr>
          <w:rFonts w:ascii="Times New Roman" w:hAnsi="Times New Roman" w:cs="Times New Roman"/>
          <w:szCs w:val="24"/>
        </w:rPr>
        <w:t>EJoCLI</w:t>
      </w:r>
      <w:proofErr w:type="spellEnd"/>
      <w:r w:rsidRPr="000D389E">
        <w:rPr>
          <w:rFonts w:ascii="Times New Roman" w:hAnsi="Times New Roman" w:cs="Times New Roman"/>
          <w:szCs w:val="24"/>
        </w:rPr>
        <w:t>.</w:t>
      </w:r>
    </w:p>
    <w:p w14:paraId="5112E88D" w14:textId="77777777" w:rsidR="00730F03" w:rsidRDefault="00730F03" w:rsidP="00730F03">
      <w:pPr>
        <w:rPr>
          <w:rFonts w:ascii="Times New Roman" w:hAnsi="Times New Roman" w:cs="Times New Roman"/>
          <w:szCs w:val="24"/>
        </w:rPr>
      </w:pPr>
    </w:p>
    <w:p w14:paraId="5D704037" w14:textId="77777777" w:rsidR="00730F03" w:rsidRDefault="00730F03" w:rsidP="00730F03">
      <w:pPr>
        <w:spacing w:line="240" w:lineRule="auto"/>
        <w:rPr>
          <w:rFonts w:ascii="Times New Roman" w:hAnsi="Times New Roman" w:cs="Times New Roman"/>
          <w:color w:val="000000" w:themeColor="text1"/>
          <w:szCs w:val="24"/>
          <w:shd w:val="clear" w:color="auto" w:fill="FFFFFF"/>
        </w:rPr>
      </w:pPr>
      <w:r w:rsidRPr="00EC126C">
        <w:rPr>
          <w:rFonts w:ascii="Times New Roman" w:hAnsi="Times New Roman" w:cs="Times New Roman"/>
          <w:color w:val="000000" w:themeColor="text1"/>
          <w:szCs w:val="24"/>
          <w:shd w:val="clear" w:color="auto" w:fill="FFFFFF"/>
        </w:rPr>
        <w:t>Seigel,</w:t>
      </w:r>
      <w:r>
        <w:rPr>
          <w:rFonts w:ascii="Times New Roman" w:hAnsi="Times New Roman" w:cs="Times New Roman"/>
          <w:color w:val="000000" w:themeColor="text1"/>
          <w:szCs w:val="24"/>
          <w:shd w:val="clear" w:color="auto" w:fill="FFFFFF"/>
        </w:rPr>
        <w:t xml:space="preserve"> </w:t>
      </w:r>
      <w:r w:rsidRPr="00EC126C">
        <w:rPr>
          <w:rFonts w:ascii="Times New Roman" w:hAnsi="Times New Roman" w:cs="Times New Roman"/>
          <w:color w:val="000000" w:themeColor="text1"/>
          <w:szCs w:val="24"/>
          <w:shd w:val="clear" w:color="auto" w:fill="FFFFFF"/>
        </w:rPr>
        <w:t>L, J. (2006). Criminology, 10</w:t>
      </w:r>
      <w:r w:rsidRPr="00EC126C">
        <w:rPr>
          <w:rFonts w:ascii="Times New Roman" w:hAnsi="Times New Roman" w:cs="Times New Roman"/>
          <w:color w:val="000000" w:themeColor="text1"/>
          <w:szCs w:val="24"/>
          <w:shd w:val="clear" w:color="auto" w:fill="FFFFFF"/>
          <w:vertAlign w:val="superscript"/>
        </w:rPr>
        <w:t>th</w:t>
      </w:r>
      <w:r w:rsidRPr="00EC126C">
        <w:rPr>
          <w:rFonts w:ascii="Times New Roman" w:hAnsi="Times New Roman" w:cs="Times New Roman"/>
          <w:color w:val="000000" w:themeColor="text1"/>
          <w:szCs w:val="24"/>
          <w:shd w:val="clear" w:color="auto" w:fill="FFFFFF"/>
        </w:rPr>
        <w:t> Edition. University of Massachusetts, Lowell. Thomson Wadsworth.</w:t>
      </w:r>
    </w:p>
    <w:p w14:paraId="365C5366" w14:textId="77777777" w:rsidR="00730F03" w:rsidRPr="00EC126C" w:rsidRDefault="00730F03" w:rsidP="00730F03">
      <w:pPr>
        <w:spacing w:line="240" w:lineRule="auto"/>
        <w:rPr>
          <w:rFonts w:ascii="Times New Roman" w:hAnsi="Times New Roman" w:cs="Times New Roman"/>
          <w:color w:val="000000" w:themeColor="text1"/>
          <w:szCs w:val="24"/>
          <w:shd w:val="clear" w:color="auto" w:fill="FFFFFF"/>
        </w:rPr>
      </w:pPr>
    </w:p>
    <w:p w14:paraId="0EF84C98" w14:textId="77777777" w:rsidR="00730F03" w:rsidRDefault="00730F03" w:rsidP="00730F03">
      <w:pPr>
        <w:rPr>
          <w:rFonts w:ascii="Times New Roman" w:hAnsi="Times New Roman" w:cs="Times New Roman"/>
          <w:szCs w:val="24"/>
        </w:rPr>
      </w:pPr>
      <w:bookmarkStart w:id="7" w:name="_Hlk148436226"/>
      <w:r w:rsidRPr="004C13D6">
        <w:rPr>
          <w:rFonts w:ascii="Times New Roman" w:hAnsi="Times New Roman" w:cs="Times New Roman"/>
          <w:szCs w:val="24"/>
        </w:rPr>
        <w:t>Social Exclusion Unit. (2002</w:t>
      </w:r>
      <w:r>
        <w:rPr>
          <w:rFonts w:ascii="Times New Roman" w:hAnsi="Times New Roman" w:cs="Times New Roman"/>
          <w:szCs w:val="24"/>
        </w:rPr>
        <w:t>a</w:t>
      </w:r>
      <w:r w:rsidRPr="004C13D6">
        <w:rPr>
          <w:rFonts w:ascii="Times New Roman" w:hAnsi="Times New Roman" w:cs="Times New Roman"/>
          <w:szCs w:val="24"/>
        </w:rPr>
        <w:t>). </w:t>
      </w:r>
      <w:bookmarkEnd w:id="7"/>
      <w:r w:rsidRPr="004C13D6">
        <w:rPr>
          <w:rFonts w:ascii="Times New Roman" w:hAnsi="Times New Roman" w:cs="Times New Roman"/>
          <w:szCs w:val="24"/>
        </w:rPr>
        <w:t>Reducing re-offending by ex-prisoners. London: Office of the deputy prime minister. p.13.</w:t>
      </w:r>
    </w:p>
    <w:p w14:paraId="669F2335" w14:textId="77777777" w:rsidR="00730F03" w:rsidRDefault="00730F03" w:rsidP="00730F03">
      <w:pPr>
        <w:rPr>
          <w:rFonts w:ascii="Times New Roman" w:hAnsi="Times New Roman" w:cs="Times New Roman"/>
          <w:szCs w:val="24"/>
        </w:rPr>
      </w:pPr>
    </w:p>
    <w:p w14:paraId="021686BE" w14:textId="77777777" w:rsidR="00730F03" w:rsidRDefault="00730F03" w:rsidP="00730F03">
      <w:pPr>
        <w:rPr>
          <w:rFonts w:ascii="Times New Roman" w:hAnsi="Times New Roman" w:cs="Times New Roman"/>
          <w:szCs w:val="24"/>
        </w:rPr>
      </w:pPr>
      <w:r w:rsidRPr="004C13D6">
        <w:rPr>
          <w:rFonts w:ascii="Times New Roman" w:hAnsi="Times New Roman" w:cs="Times New Roman"/>
          <w:szCs w:val="24"/>
        </w:rPr>
        <w:t>Social Exclusion Unit. (2002</w:t>
      </w:r>
      <w:r>
        <w:rPr>
          <w:rFonts w:ascii="Times New Roman" w:hAnsi="Times New Roman" w:cs="Times New Roman"/>
          <w:szCs w:val="24"/>
        </w:rPr>
        <w:t>b</w:t>
      </w:r>
      <w:r w:rsidRPr="004C13D6">
        <w:rPr>
          <w:rFonts w:ascii="Times New Roman" w:hAnsi="Times New Roman" w:cs="Times New Roman"/>
          <w:szCs w:val="24"/>
        </w:rPr>
        <w:t>). Reducing re-offending by ex-prisoners. London: Office of the deputy prime minister. p.1</w:t>
      </w:r>
      <w:r>
        <w:rPr>
          <w:rFonts w:ascii="Times New Roman" w:hAnsi="Times New Roman" w:cs="Times New Roman"/>
          <w:szCs w:val="24"/>
        </w:rPr>
        <w:t>11-119</w:t>
      </w:r>
      <w:r w:rsidRPr="004C13D6">
        <w:rPr>
          <w:rFonts w:ascii="Times New Roman" w:hAnsi="Times New Roman" w:cs="Times New Roman"/>
          <w:szCs w:val="24"/>
        </w:rPr>
        <w:t>.</w:t>
      </w:r>
    </w:p>
    <w:p w14:paraId="353BDC60" w14:textId="77777777" w:rsidR="00730F03" w:rsidRDefault="00730F03" w:rsidP="00730F03">
      <w:pPr>
        <w:rPr>
          <w:rFonts w:ascii="Times New Roman" w:hAnsi="Times New Roman" w:cs="Times New Roman"/>
          <w:szCs w:val="24"/>
        </w:rPr>
      </w:pPr>
    </w:p>
    <w:p w14:paraId="54820EF1" w14:textId="77777777" w:rsidR="00730F03" w:rsidRDefault="00730F03" w:rsidP="00730F03">
      <w:pPr>
        <w:rPr>
          <w:rFonts w:ascii="Times New Roman" w:hAnsi="Times New Roman" w:cs="Times New Roman"/>
          <w:szCs w:val="24"/>
        </w:rPr>
      </w:pPr>
      <w:bookmarkStart w:id="8" w:name="_Hlk148598161"/>
      <w:r w:rsidRPr="004C13D6">
        <w:rPr>
          <w:rFonts w:ascii="Times New Roman" w:hAnsi="Times New Roman" w:cs="Times New Roman"/>
          <w:szCs w:val="24"/>
        </w:rPr>
        <w:t>Social Exclusion Unit. (2002</w:t>
      </w:r>
      <w:r>
        <w:rPr>
          <w:rFonts w:ascii="Times New Roman" w:hAnsi="Times New Roman" w:cs="Times New Roman"/>
          <w:szCs w:val="24"/>
        </w:rPr>
        <w:t>c</w:t>
      </w:r>
      <w:r w:rsidRPr="004C13D6">
        <w:rPr>
          <w:rFonts w:ascii="Times New Roman" w:hAnsi="Times New Roman" w:cs="Times New Roman"/>
          <w:szCs w:val="24"/>
        </w:rPr>
        <w:t>). </w:t>
      </w:r>
      <w:bookmarkEnd w:id="8"/>
      <w:r w:rsidRPr="004C13D6">
        <w:rPr>
          <w:rFonts w:ascii="Times New Roman" w:hAnsi="Times New Roman" w:cs="Times New Roman"/>
          <w:szCs w:val="24"/>
        </w:rPr>
        <w:t>Reducing re-offending by ex-prisoners. London: Office of the deputy prime minister. p.</w:t>
      </w:r>
      <w:r>
        <w:rPr>
          <w:rFonts w:ascii="Times New Roman" w:hAnsi="Times New Roman" w:cs="Times New Roman"/>
          <w:szCs w:val="24"/>
        </w:rPr>
        <w:t>52-60</w:t>
      </w:r>
      <w:r w:rsidRPr="004C13D6">
        <w:rPr>
          <w:rFonts w:ascii="Times New Roman" w:hAnsi="Times New Roman" w:cs="Times New Roman"/>
          <w:szCs w:val="24"/>
        </w:rPr>
        <w:t>.</w:t>
      </w:r>
    </w:p>
    <w:p w14:paraId="1C8409A5" w14:textId="77777777" w:rsidR="00730F03" w:rsidRDefault="00730F03" w:rsidP="00730F03">
      <w:pPr>
        <w:rPr>
          <w:rFonts w:ascii="Times New Roman" w:hAnsi="Times New Roman" w:cs="Times New Roman"/>
          <w:szCs w:val="24"/>
        </w:rPr>
      </w:pPr>
    </w:p>
    <w:p w14:paraId="1072CD78" w14:textId="77777777" w:rsidR="00730F03" w:rsidRDefault="00730F03" w:rsidP="00730F03">
      <w:pPr>
        <w:rPr>
          <w:rFonts w:ascii="Times New Roman" w:hAnsi="Times New Roman" w:cs="Times New Roman"/>
          <w:szCs w:val="24"/>
        </w:rPr>
      </w:pPr>
      <w:bookmarkStart w:id="9" w:name="_Hlk148598379"/>
      <w:r w:rsidRPr="004C13D6">
        <w:rPr>
          <w:rFonts w:ascii="Times New Roman" w:hAnsi="Times New Roman" w:cs="Times New Roman"/>
          <w:szCs w:val="24"/>
        </w:rPr>
        <w:t>Social Exclusion Unit. (2002</w:t>
      </w:r>
      <w:r>
        <w:rPr>
          <w:rFonts w:ascii="Times New Roman" w:hAnsi="Times New Roman" w:cs="Times New Roman"/>
          <w:szCs w:val="24"/>
        </w:rPr>
        <w:t>d</w:t>
      </w:r>
      <w:r w:rsidRPr="004C13D6">
        <w:rPr>
          <w:rFonts w:ascii="Times New Roman" w:hAnsi="Times New Roman" w:cs="Times New Roman"/>
          <w:szCs w:val="24"/>
        </w:rPr>
        <w:t>). </w:t>
      </w:r>
      <w:bookmarkEnd w:id="9"/>
      <w:r w:rsidRPr="004C13D6">
        <w:rPr>
          <w:rFonts w:ascii="Times New Roman" w:hAnsi="Times New Roman" w:cs="Times New Roman"/>
          <w:szCs w:val="24"/>
        </w:rPr>
        <w:t>Reducing re-offending by ex-prisoners. London: Office of the deputy prime minister. p.</w:t>
      </w:r>
      <w:r>
        <w:rPr>
          <w:rFonts w:ascii="Times New Roman" w:hAnsi="Times New Roman" w:cs="Times New Roman"/>
          <w:szCs w:val="24"/>
        </w:rPr>
        <w:t>94-104</w:t>
      </w:r>
      <w:r w:rsidRPr="004C13D6">
        <w:rPr>
          <w:rFonts w:ascii="Times New Roman" w:hAnsi="Times New Roman" w:cs="Times New Roman"/>
          <w:szCs w:val="24"/>
        </w:rPr>
        <w:t>.</w:t>
      </w:r>
    </w:p>
    <w:p w14:paraId="1F4135DC" w14:textId="77777777" w:rsidR="00730F03" w:rsidRDefault="00730F03" w:rsidP="00730F03">
      <w:pPr>
        <w:rPr>
          <w:rFonts w:ascii="Times New Roman" w:hAnsi="Times New Roman" w:cs="Times New Roman"/>
          <w:szCs w:val="24"/>
        </w:rPr>
      </w:pPr>
    </w:p>
    <w:p w14:paraId="23BBF46B" w14:textId="77777777" w:rsidR="00730F03" w:rsidRDefault="00730F03" w:rsidP="00730F03">
      <w:pPr>
        <w:rPr>
          <w:rFonts w:ascii="Times New Roman" w:hAnsi="Times New Roman" w:cs="Times New Roman"/>
          <w:szCs w:val="24"/>
        </w:rPr>
      </w:pPr>
      <w:bookmarkStart w:id="10" w:name="_Hlk147231263"/>
      <w:r w:rsidRPr="000D389E">
        <w:rPr>
          <w:rFonts w:ascii="Times New Roman" w:hAnsi="Times New Roman" w:cs="Times New Roman"/>
          <w:szCs w:val="24"/>
        </w:rPr>
        <w:t xml:space="preserve">Tony Morrison, Marcus </w:t>
      </w:r>
      <w:proofErr w:type="spellStart"/>
      <w:r w:rsidRPr="000D389E">
        <w:rPr>
          <w:rFonts w:ascii="Times New Roman" w:hAnsi="Times New Roman" w:cs="Times New Roman"/>
          <w:szCs w:val="24"/>
        </w:rPr>
        <w:t>Erooga</w:t>
      </w:r>
      <w:proofErr w:type="spellEnd"/>
      <w:r w:rsidRPr="000D389E">
        <w:rPr>
          <w:rFonts w:ascii="Times New Roman" w:hAnsi="Times New Roman" w:cs="Times New Roman"/>
          <w:szCs w:val="24"/>
        </w:rPr>
        <w:t xml:space="preserve"> and Richard C. Beckett. (2000). </w:t>
      </w:r>
      <w:bookmarkEnd w:id="10"/>
      <w:r w:rsidRPr="000D389E">
        <w:rPr>
          <w:rFonts w:ascii="Times New Roman" w:hAnsi="Times New Roman" w:cs="Times New Roman"/>
          <w:szCs w:val="24"/>
        </w:rPr>
        <w:t>sexual offending against children assessment and treatment of male abuser. [Online]. Routledge. Available at: https://books.google.co.uk/books?hl=en&amp;lr=&amp;id=4b61pTrT55oC&amp;oi=fnd&amp;pg=PA80&amp;dq=the+cons+of+a+multi+agency+approach+to+offe [Accessed 3 October 2023].</w:t>
      </w:r>
    </w:p>
    <w:p w14:paraId="7C9C68E3" w14:textId="77777777" w:rsidR="00730F03" w:rsidRDefault="00730F03" w:rsidP="00730F03">
      <w:pPr>
        <w:rPr>
          <w:rFonts w:ascii="Times New Roman" w:hAnsi="Times New Roman" w:cs="Times New Roman"/>
          <w:szCs w:val="24"/>
        </w:rPr>
      </w:pPr>
    </w:p>
    <w:p w14:paraId="1770B943" w14:textId="77777777" w:rsidR="00730F03" w:rsidRDefault="00730F03" w:rsidP="00730F03">
      <w:pPr>
        <w:spacing w:line="240" w:lineRule="auto"/>
        <w:rPr>
          <w:rFonts w:ascii="Times New Roman" w:hAnsi="Times New Roman" w:cs="Times New Roman"/>
          <w:szCs w:val="24"/>
        </w:rPr>
      </w:pPr>
      <w:proofErr w:type="spellStart"/>
      <w:proofErr w:type="gramStart"/>
      <w:r w:rsidRPr="00EC126C">
        <w:rPr>
          <w:rFonts w:ascii="Times New Roman" w:hAnsi="Times New Roman" w:cs="Times New Roman"/>
          <w:color w:val="000000" w:themeColor="text1"/>
          <w:szCs w:val="24"/>
          <w:shd w:val="clear" w:color="auto" w:fill="FFFFFF"/>
        </w:rPr>
        <w:t>Truman,J</w:t>
      </w:r>
      <w:proofErr w:type="spellEnd"/>
      <w:r w:rsidRPr="00EC126C">
        <w:rPr>
          <w:rFonts w:ascii="Times New Roman" w:hAnsi="Times New Roman" w:cs="Times New Roman"/>
          <w:color w:val="000000" w:themeColor="text1"/>
          <w:szCs w:val="24"/>
          <w:shd w:val="clear" w:color="auto" w:fill="FFFFFF"/>
        </w:rPr>
        <w:t>.</w:t>
      </w:r>
      <w:proofErr w:type="gramEnd"/>
      <w:r w:rsidRPr="00EC126C">
        <w:rPr>
          <w:rFonts w:ascii="Times New Roman" w:hAnsi="Times New Roman" w:cs="Times New Roman"/>
          <w:color w:val="000000" w:themeColor="text1"/>
          <w:szCs w:val="24"/>
          <w:shd w:val="clear" w:color="auto" w:fill="FFFFFF"/>
        </w:rPr>
        <w:t xml:space="preserve"> (2014). Criminal Victimisation, US department of Justice, Bureau of justice</w:t>
      </w:r>
      <w:r>
        <w:rPr>
          <w:rFonts w:ascii="Times New Roman" w:hAnsi="Times New Roman" w:cs="Times New Roman"/>
          <w:color w:val="000000" w:themeColor="text1"/>
          <w:szCs w:val="24"/>
          <w:shd w:val="clear" w:color="auto" w:fill="FFFFFF"/>
        </w:rPr>
        <w:t xml:space="preserve"> </w:t>
      </w:r>
      <w:r w:rsidRPr="00EC126C">
        <w:rPr>
          <w:rFonts w:ascii="Times New Roman" w:hAnsi="Times New Roman" w:cs="Times New Roman"/>
          <w:color w:val="000000" w:themeColor="text1"/>
          <w:szCs w:val="24"/>
          <w:shd w:val="clear" w:color="auto" w:fill="FFFFFF"/>
        </w:rPr>
        <w:t xml:space="preserve">statistics. </w:t>
      </w:r>
      <w:r w:rsidRPr="006F2E9A">
        <w:rPr>
          <w:rFonts w:ascii="Times New Roman" w:hAnsi="Times New Roman" w:cs="Times New Roman"/>
          <w:szCs w:val="24"/>
        </w:rPr>
        <w:t>Criminal Victimization, 2014</w:t>
      </w:r>
      <w:r>
        <w:rPr>
          <w:rFonts w:ascii="Times New Roman" w:hAnsi="Times New Roman" w:cs="Times New Roman"/>
          <w:szCs w:val="24"/>
        </w:rPr>
        <w:t>.</w:t>
      </w:r>
    </w:p>
    <w:p w14:paraId="5A800F49" w14:textId="77777777" w:rsidR="00730F03" w:rsidRPr="00EC126C" w:rsidRDefault="00730F03" w:rsidP="00730F03">
      <w:pPr>
        <w:spacing w:line="240" w:lineRule="auto"/>
        <w:rPr>
          <w:rFonts w:ascii="Times New Roman" w:hAnsi="Times New Roman" w:cs="Times New Roman"/>
          <w:color w:val="000000" w:themeColor="text1"/>
          <w:szCs w:val="24"/>
          <w:shd w:val="clear" w:color="auto" w:fill="FFFFFF"/>
        </w:rPr>
      </w:pPr>
    </w:p>
    <w:p w14:paraId="7DD75C73" w14:textId="77777777" w:rsidR="00730F03" w:rsidRDefault="00730F03" w:rsidP="00730F03">
      <w:pPr>
        <w:spacing w:before="100" w:beforeAutospacing="1" w:after="100" w:afterAutospacing="1" w:line="240" w:lineRule="auto"/>
        <w:rPr>
          <w:rFonts w:ascii="Times New Roman" w:hAnsi="Times New Roman" w:cs="Times New Roman"/>
          <w:color w:val="000000" w:themeColor="text1"/>
          <w:szCs w:val="24"/>
        </w:rPr>
      </w:pPr>
      <w:r w:rsidRPr="00EC126C">
        <w:rPr>
          <w:rFonts w:ascii="Times New Roman" w:hAnsi="Times New Roman" w:cs="Times New Roman"/>
          <w:color w:val="000000" w:themeColor="text1"/>
          <w:szCs w:val="24"/>
        </w:rPr>
        <w:t>Wallace, (2007). Controversies in Victimology, 2</w:t>
      </w:r>
      <w:r w:rsidRPr="00EC126C">
        <w:rPr>
          <w:rFonts w:ascii="Times New Roman" w:hAnsi="Times New Roman" w:cs="Times New Roman"/>
          <w:color w:val="000000" w:themeColor="text1"/>
          <w:szCs w:val="24"/>
          <w:vertAlign w:val="superscript"/>
        </w:rPr>
        <w:t>nd</w:t>
      </w:r>
      <w:r w:rsidRPr="00EC126C">
        <w:rPr>
          <w:rFonts w:ascii="Times New Roman" w:hAnsi="Times New Roman" w:cs="Times New Roman"/>
          <w:color w:val="000000" w:themeColor="text1"/>
          <w:szCs w:val="24"/>
        </w:rPr>
        <w:t xml:space="preserve"> edition. Laura,</w:t>
      </w:r>
      <w:r>
        <w:rPr>
          <w:rFonts w:ascii="Times New Roman" w:hAnsi="Times New Roman" w:cs="Times New Roman"/>
          <w:color w:val="000000" w:themeColor="text1"/>
          <w:szCs w:val="24"/>
        </w:rPr>
        <w:t xml:space="preserve"> </w:t>
      </w:r>
      <w:r w:rsidRPr="00EC126C">
        <w:rPr>
          <w:rFonts w:ascii="Times New Roman" w:hAnsi="Times New Roman" w:cs="Times New Roman"/>
          <w:color w:val="000000" w:themeColor="text1"/>
          <w:szCs w:val="24"/>
        </w:rPr>
        <w:t xml:space="preserve">J </w:t>
      </w:r>
      <w:proofErr w:type="spellStart"/>
      <w:r w:rsidRPr="00EC126C">
        <w:rPr>
          <w:rFonts w:ascii="Times New Roman" w:hAnsi="Times New Roman" w:cs="Times New Roman"/>
          <w:color w:val="000000" w:themeColor="text1"/>
          <w:szCs w:val="24"/>
        </w:rPr>
        <w:t>Moriaty</w:t>
      </w:r>
      <w:proofErr w:type="spellEnd"/>
      <w:r w:rsidRPr="00EC126C">
        <w:rPr>
          <w:rFonts w:ascii="Times New Roman" w:hAnsi="Times New Roman" w:cs="Times New Roman"/>
          <w:color w:val="000000" w:themeColor="text1"/>
          <w:szCs w:val="24"/>
        </w:rPr>
        <w:t>, Routledge, 2008.</w:t>
      </w:r>
    </w:p>
    <w:p w14:paraId="4A02AE6C" w14:textId="77777777" w:rsidR="00730F03" w:rsidRDefault="00730F03" w:rsidP="00730F03">
      <w:pPr>
        <w:spacing w:before="100" w:beforeAutospacing="1" w:after="100" w:afterAutospacing="1" w:line="240" w:lineRule="auto"/>
        <w:rPr>
          <w:rFonts w:ascii="Times New Roman" w:hAnsi="Times New Roman" w:cs="Times New Roman"/>
          <w:color w:val="000000" w:themeColor="text1"/>
          <w:szCs w:val="24"/>
        </w:rPr>
      </w:pPr>
    </w:p>
    <w:p w14:paraId="63EA4ECE" w14:textId="77777777" w:rsidR="00730F03" w:rsidRPr="00316E11" w:rsidRDefault="00730F03" w:rsidP="00730F03">
      <w:pPr>
        <w:spacing w:before="100" w:beforeAutospacing="1" w:after="100" w:afterAutospacing="1" w:line="240" w:lineRule="auto"/>
        <w:rPr>
          <w:rFonts w:ascii="Times New Roman" w:eastAsia="Times New Roman" w:hAnsi="Times New Roman" w:cs="Times New Roman"/>
          <w:color w:val="000000" w:themeColor="text1"/>
          <w:kern w:val="0"/>
          <w:szCs w:val="24"/>
          <w14:ligatures w14:val="none"/>
        </w:rPr>
      </w:pPr>
    </w:p>
    <w:p w14:paraId="2A715E57" w14:textId="77777777" w:rsidR="00730F03" w:rsidRPr="00730F03" w:rsidRDefault="00730F03" w:rsidP="00730F03">
      <w:pPr>
        <w:pStyle w:val="PlainText"/>
        <w:spacing w:line="480" w:lineRule="auto"/>
        <w:jc w:val="left"/>
        <w:rPr>
          <w:rFonts w:ascii="Times New Roman" w:hAnsi="Times New Roman" w:cs="Times New Roman"/>
          <w:sz w:val="24"/>
          <w:szCs w:val="24"/>
        </w:rPr>
      </w:pPr>
    </w:p>
    <w:p w14:paraId="08AB3F9E" w14:textId="77777777" w:rsidR="00730F03" w:rsidRPr="0084796A" w:rsidRDefault="00730F03" w:rsidP="00730F03">
      <w:pPr>
        <w:spacing w:after="8" w:line="480" w:lineRule="auto"/>
        <w:ind w:left="562" w:right="1941"/>
        <w:jc w:val="left"/>
        <w:rPr>
          <w:rFonts w:ascii="Times New Roman" w:hAnsi="Times New Roman" w:cs="Times New Roman"/>
          <w:szCs w:val="24"/>
        </w:rPr>
      </w:pPr>
    </w:p>
    <w:p w14:paraId="2CB44D9E" w14:textId="77777777" w:rsidR="00730F03" w:rsidRPr="0084796A" w:rsidRDefault="00730F03" w:rsidP="00730F03">
      <w:pPr>
        <w:spacing w:after="8" w:line="480" w:lineRule="auto"/>
        <w:ind w:left="562" w:right="1941"/>
        <w:jc w:val="left"/>
        <w:rPr>
          <w:rFonts w:ascii="Times New Roman" w:hAnsi="Times New Roman" w:cs="Times New Roman"/>
          <w:szCs w:val="24"/>
        </w:rPr>
      </w:pPr>
    </w:p>
    <w:p w14:paraId="1C12693D" w14:textId="77777777" w:rsidR="00730F03" w:rsidRPr="0084796A" w:rsidRDefault="00730F03" w:rsidP="00730F03">
      <w:pPr>
        <w:spacing w:line="480" w:lineRule="auto"/>
        <w:rPr>
          <w:rFonts w:ascii="Times New Roman" w:hAnsi="Times New Roman" w:cs="Times New Roman"/>
          <w:szCs w:val="24"/>
        </w:rPr>
      </w:pPr>
    </w:p>
    <w:p w14:paraId="48AA75DB" w14:textId="77777777" w:rsidR="00730F03" w:rsidRPr="00730F03" w:rsidRDefault="00730F03" w:rsidP="00730F03">
      <w:pPr>
        <w:spacing w:line="480" w:lineRule="auto"/>
        <w:jc w:val="left"/>
        <w:rPr>
          <w:rFonts w:ascii="Times New Roman" w:hAnsi="Times New Roman" w:cs="Times New Roman"/>
          <w:color w:val="435059"/>
          <w:spacing w:val="-2"/>
          <w:szCs w:val="24"/>
          <w:shd w:val="clear" w:color="auto" w:fill="FFFFFF"/>
        </w:rPr>
      </w:pPr>
    </w:p>
    <w:p w14:paraId="74DCEF80" w14:textId="77777777" w:rsidR="00730F03" w:rsidRPr="00EC126C" w:rsidRDefault="00730F03" w:rsidP="00730F03">
      <w:pPr>
        <w:spacing w:line="480" w:lineRule="auto"/>
        <w:rPr>
          <w:rFonts w:ascii="Times New Roman" w:hAnsi="Times New Roman" w:cs="Times New Roman"/>
          <w:b/>
          <w:bCs/>
          <w:color w:val="435059"/>
          <w:spacing w:val="-2"/>
          <w:szCs w:val="24"/>
          <w:u w:val="single"/>
          <w:shd w:val="clear" w:color="auto" w:fill="FFFFFF"/>
        </w:rPr>
      </w:pPr>
    </w:p>
    <w:p w14:paraId="5ADCF8A2" w14:textId="77777777" w:rsidR="00730F03" w:rsidRPr="00EC126C" w:rsidRDefault="00730F03" w:rsidP="00730F03">
      <w:pPr>
        <w:spacing w:line="480" w:lineRule="auto"/>
        <w:rPr>
          <w:rFonts w:ascii="Times New Roman" w:hAnsi="Times New Roman" w:cs="Times New Roman"/>
          <w:b/>
          <w:bCs/>
          <w:color w:val="435059"/>
          <w:spacing w:val="-2"/>
          <w:szCs w:val="24"/>
          <w:u w:val="single"/>
          <w:shd w:val="clear" w:color="auto" w:fill="FFFFFF"/>
        </w:rPr>
      </w:pPr>
    </w:p>
    <w:p w14:paraId="6A3B57DC" w14:textId="77777777" w:rsidR="00730F03" w:rsidRPr="00EC126C" w:rsidRDefault="00730F03" w:rsidP="00730F03">
      <w:pPr>
        <w:spacing w:line="480" w:lineRule="auto"/>
        <w:rPr>
          <w:rFonts w:ascii="Times New Roman" w:hAnsi="Times New Roman" w:cs="Times New Roman"/>
          <w:b/>
          <w:bCs/>
          <w:color w:val="435059"/>
          <w:spacing w:val="-2"/>
          <w:szCs w:val="24"/>
          <w:u w:val="single"/>
          <w:shd w:val="clear" w:color="auto" w:fill="FFFFFF"/>
        </w:rPr>
      </w:pPr>
    </w:p>
    <w:p w14:paraId="01A67A2D" w14:textId="77777777" w:rsidR="00730F03" w:rsidRPr="00EC126C" w:rsidRDefault="00730F03" w:rsidP="00730F03">
      <w:pPr>
        <w:spacing w:line="480" w:lineRule="auto"/>
        <w:rPr>
          <w:rFonts w:ascii="Times New Roman" w:hAnsi="Times New Roman" w:cs="Times New Roman"/>
          <w:b/>
          <w:bCs/>
          <w:color w:val="435059"/>
          <w:spacing w:val="-2"/>
          <w:szCs w:val="24"/>
          <w:u w:val="single"/>
          <w:shd w:val="clear" w:color="auto" w:fill="FFFFFF"/>
        </w:rPr>
      </w:pPr>
    </w:p>
    <w:p w14:paraId="6AA9CF5C" w14:textId="77777777" w:rsidR="00730F03" w:rsidRPr="00EC126C" w:rsidRDefault="00730F03" w:rsidP="00730F03">
      <w:pPr>
        <w:spacing w:line="480" w:lineRule="auto"/>
        <w:rPr>
          <w:rFonts w:ascii="Times New Roman" w:hAnsi="Times New Roman" w:cs="Times New Roman"/>
          <w:szCs w:val="24"/>
        </w:rPr>
      </w:pPr>
    </w:p>
    <w:p w14:paraId="0F84F36A" w14:textId="77777777" w:rsidR="00730F03" w:rsidRPr="00EC126C" w:rsidRDefault="00730F03" w:rsidP="00730F03">
      <w:pPr>
        <w:spacing w:line="480" w:lineRule="auto"/>
        <w:rPr>
          <w:rFonts w:ascii="Times New Roman" w:hAnsi="Times New Roman" w:cs="Times New Roman"/>
          <w:szCs w:val="24"/>
        </w:rPr>
      </w:pPr>
    </w:p>
    <w:p w14:paraId="7A7AD32A" w14:textId="77777777" w:rsidR="00730F03" w:rsidRPr="00EC126C" w:rsidRDefault="00730F03" w:rsidP="00730F03">
      <w:pPr>
        <w:spacing w:line="480" w:lineRule="auto"/>
        <w:rPr>
          <w:rFonts w:ascii="Times New Roman" w:hAnsi="Times New Roman" w:cs="Times New Roman"/>
          <w:szCs w:val="24"/>
        </w:rPr>
      </w:pPr>
    </w:p>
    <w:p w14:paraId="5503F229" w14:textId="77777777" w:rsidR="00730F03" w:rsidRPr="00EC126C" w:rsidRDefault="00730F03" w:rsidP="00730F03">
      <w:pPr>
        <w:spacing w:line="480" w:lineRule="auto"/>
        <w:rPr>
          <w:rFonts w:ascii="Times New Roman" w:hAnsi="Times New Roman" w:cs="Times New Roman"/>
          <w:szCs w:val="24"/>
        </w:rPr>
      </w:pPr>
    </w:p>
    <w:p w14:paraId="136DEB22" w14:textId="77777777" w:rsidR="00730F03" w:rsidRPr="00EC126C" w:rsidRDefault="00730F03" w:rsidP="00730F03">
      <w:pPr>
        <w:spacing w:line="480" w:lineRule="auto"/>
        <w:rPr>
          <w:rFonts w:ascii="Times New Roman" w:hAnsi="Times New Roman" w:cs="Times New Roman"/>
          <w:szCs w:val="24"/>
        </w:rPr>
      </w:pPr>
    </w:p>
    <w:p w14:paraId="7AE241D4" w14:textId="77777777" w:rsidR="00730F03" w:rsidRPr="00EC126C" w:rsidRDefault="00730F03" w:rsidP="00730F03">
      <w:pPr>
        <w:spacing w:line="480" w:lineRule="auto"/>
        <w:rPr>
          <w:rFonts w:ascii="Times New Roman" w:hAnsi="Times New Roman" w:cs="Times New Roman"/>
          <w:szCs w:val="24"/>
        </w:rPr>
      </w:pPr>
    </w:p>
    <w:p w14:paraId="550450FC" w14:textId="77777777" w:rsidR="00730F03" w:rsidRPr="00EC126C" w:rsidRDefault="00730F03" w:rsidP="00730F03">
      <w:pPr>
        <w:spacing w:line="480" w:lineRule="auto"/>
        <w:rPr>
          <w:rFonts w:ascii="Times New Roman" w:hAnsi="Times New Roman" w:cs="Times New Roman"/>
          <w:b/>
          <w:bCs/>
          <w:szCs w:val="24"/>
          <w:u w:val="single"/>
        </w:rPr>
      </w:pPr>
    </w:p>
    <w:p w14:paraId="21A3ADD6" w14:textId="77777777" w:rsidR="00730F03" w:rsidRPr="00EC126C" w:rsidRDefault="00730F03" w:rsidP="00730F03">
      <w:pPr>
        <w:spacing w:line="480" w:lineRule="auto"/>
        <w:rPr>
          <w:rFonts w:ascii="Times New Roman" w:hAnsi="Times New Roman" w:cs="Times New Roman"/>
          <w:b/>
          <w:bCs/>
          <w:szCs w:val="24"/>
          <w:u w:val="single"/>
        </w:rPr>
      </w:pPr>
    </w:p>
    <w:p w14:paraId="1F50BFDD" w14:textId="77777777" w:rsidR="00730F03" w:rsidRPr="00EC126C" w:rsidRDefault="00730F03" w:rsidP="00730F03">
      <w:pPr>
        <w:spacing w:line="480" w:lineRule="auto"/>
        <w:rPr>
          <w:rFonts w:ascii="Times New Roman" w:hAnsi="Times New Roman" w:cs="Times New Roman"/>
          <w:b/>
          <w:bCs/>
          <w:szCs w:val="24"/>
          <w:u w:val="single"/>
        </w:rPr>
      </w:pPr>
    </w:p>
    <w:p w14:paraId="77DD41F2" w14:textId="77777777" w:rsidR="00730F03" w:rsidRPr="00EC126C" w:rsidRDefault="00730F03" w:rsidP="00730F03">
      <w:pPr>
        <w:spacing w:line="480" w:lineRule="auto"/>
        <w:rPr>
          <w:rFonts w:ascii="Times New Roman" w:hAnsi="Times New Roman" w:cs="Times New Roman"/>
          <w:b/>
          <w:bCs/>
          <w:szCs w:val="24"/>
          <w:u w:val="single"/>
        </w:rPr>
      </w:pPr>
    </w:p>
    <w:p w14:paraId="7E37D7BF" w14:textId="77777777" w:rsidR="00730F03" w:rsidRPr="00EC126C" w:rsidRDefault="00730F03" w:rsidP="00730F03">
      <w:pPr>
        <w:spacing w:line="480" w:lineRule="auto"/>
        <w:rPr>
          <w:rFonts w:ascii="Times New Roman" w:hAnsi="Times New Roman" w:cs="Times New Roman"/>
          <w:b/>
          <w:bCs/>
          <w:szCs w:val="24"/>
          <w:u w:val="single"/>
        </w:rPr>
      </w:pPr>
    </w:p>
    <w:p w14:paraId="3F5CBDE3" w14:textId="77777777" w:rsidR="00730F03" w:rsidRPr="00EC126C" w:rsidRDefault="00730F03" w:rsidP="00730F03">
      <w:pPr>
        <w:spacing w:line="480" w:lineRule="auto"/>
        <w:rPr>
          <w:rFonts w:ascii="Times New Roman" w:hAnsi="Times New Roman" w:cs="Times New Roman"/>
          <w:b/>
          <w:bCs/>
          <w:szCs w:val="24"/>
          <w:u w:val="single"/>
        </w:rPr>
      </w:pPr>
    </w:p>
    <w:p w14:paraId="63ED7EE9" w14:textId="77777777" w:rsidR="00730F03" w:rsidRPr="00EC126C" w:rsidRDefault="00730F03" w:rsidP="00730F03">
      <w:pPr>
        <w:spacing w:line="480" w:lineRule="auto"/>
        <w:rPr>
          <w:rFonts w:ascii="Times New Roman" w:hAnsi="Times New Roman" w:cs="Times New Roman"/>
          <w:szCs w:val="24"/>
        </w:rPr>
      </w:pPr>
    </w:p>
    <w:p w14:paraId="292A9B7E" w14:textId="77777777" w:rsidR="00730F03" w:rsidRPr="00EC126C" w:rsidRDefault="00730F03" w:rsidP="00730F03">
      <w:pPr>
        <w:spacing w:after="8" w:line="480" w:lineRule="auto"/>
        <w:ind w:left="562" w:right="507"/>
        <w:jc w:val="left"/>
        <w:rPr>
          <w:rFonts w:ascii="Times New Roman" w:hAnsi="Times New Roman" w:cs="Times New Roman"/>
          <w:szCs w:val="24"/>
        </w:rPr>
      </w:pPr>
    </w:p>
    <w:p w14:paraId="629C0B5C" w14:textId="77777777" w:rsidR="00730F03" w:rsidRPr="00EC126C" w:rsidRDefault="00730F03" w:rsidP="00730F03">
      <w:pPr>
        <w:spacing w:after="8" w:line="480" w:lineRule="auto"/>
        <w:ind w:left="562" w:right="1941"/>
        <w:jc w:val="left"/>
        <w:rPr>
          <w:rFonts w:ascii="Times New Roman" w:hAnsi="Times New Roman" w:cs="Times New Roman"/>
          <w:szCs w:val="24"/>
        </w:rPr>
      </w:pPr>
    </w:p>
    <w:p w14:paraId="176CB96B" w14:textId="77777777" w:rsidR="00730F03" w:rsidRPr="00EC126C" w:rsidRDefault="00730F03" w:rsidP="00730F03">
      <w:pPr>
        <w:spacing w:after="8" w:line="480" w:lineRule="auto"/>
        <w:ind w:left="562" w:right="1941"/>
        <w:jc w:val="left"/>
        <w:rPr>
          <w:rFonts w:ascii="Times New Roman" w:hAnsi="Times New Roman" w:cs="Times New Roman"/>
          <w:szCs w:val="24"/>
        </w:rPr>
      </w:pPr>
    </w:p>
    <w:p w14:paraId="4111EE0D" w14:textId="77777777" w:rsidR="00730F03" w:rsidRPr="00EC126C" w:rsidRDefault="00730F03" w:rsidP="00730F03">
      <w:pPr>
        <w:spacing w:after="8" w:line="480" w:lineRule="auto"/>
        <w:ind w:left="562" w:right="1941"/>
        <w:jc w:val="left"/>
        <w:rPr>
          <w:rFonts w:ascii="Times New Roman" w:hAnsi="Times New Roman" w:cs="Times New Roman"/>
          <w:szCs w:val="24"/>
        </w:rPr>
      </w:pPr>
    </w:p>
    <w:p w14:paraId="67E63AB1" w14:textId="77777777" w:rsidR="00730F03" w:rsidRPr="00EC126C" w:rsidRDefault="00730F03" w:rsidP="00730F03">
      <w:pPr>
        <w:spacing w:after="8" w:line="480" w:lineRule="auto"/>
        <w:ind w:left="562" w:right="1941"/>
        <w:jc w:val="left"/>
        <w:rPr>
          <w:rFonts w:ascii="Times New Roman" w:hAnsi="Times New Roman" w:cs="Times New Roman"/>
          <w:szCs w:val="24"/>
        </w:rPr>
      </w:pPr>
    </w:p>
    <w:p w14:paraId="06668D91" w14:textId="77777777" w:rsidR="00730F03" w:rsidRPr="00EC126C" w:rsidRDefault="00730F03" w:rsidP="00730F03">
      <w:pPr>
        <w:spacing w:after="8" w:line="480" w:lineRule="auto"/>
        <w:ind w:left="562" w:right="1941"/>
        <w:jc w:val="left"/>
        <w:rPr>
          <w:rFonts w:ascii="Times New Roman" w:hAnsi="Times New Roman" w:cs="Times New Roman"/>
          <w:szCs w:val="24"/>
        </w:rPr>
      </w:pPr>
    </w:p>
    <w:p w14:paraId="2751B16B" w14:textId="77777777" w:rsidR="00730F03" w:rsidRPr="00EC126C" w:rsidRDefault="00730F03" w:rsidP="00730F03">
      <w:pPr>
        <w:spacing w:line="480" w:lineRule="auto"/>
        <w:rPr>
          <w:rFonts w:ascii="Times New Roman" w:hAnsi="Times New Roman" w:cs="Times New Roman"/>
          <w:szCs w:val="24"/>
        </w:rPr>
      </w:pPr>
    </w:p>
    <w:p w14:paraId="1442C5D1" w14:textId="77777777" w:rsidR="00730F03" w:rsidRPr="00730F03" w:rsidRDefault="00730F03" w:rsidP="00730F03">
      <w:pPr>
        <w:spacing w:after="8" w:line="480" w:lineRule="auto"/>
        <w:ind w:left="0" w:right="0"/>
        <w:jc w:val="left"/>
        <w:rPr>
          <w:rFonts w:ascii="Times New Roman" w:hAnsi="Times New Roman" w:cs="Times New Roman"/>
          <w:szCs w:val="24"/>
        </w:rPr>
      </w:pPr>
    </w:p>
    <w:p w14:paraId="287AC023" w14:textId="77777777" w:rsidR="00730F03" w:rsidRPr="003F6C5E" w:rsidRDefault="00730F03" w:rsidP="00730F03">
      <w:pPr>
        <w:spacing w:after="8" w:line="480" w:lineRule="auto"/>
        <w:ind w:left="0" w:right="0"/>
        <w:jc w:val="left"/>
        <w:rPr>
          <w:rFonts w:ascii="Times New Roman" w:hAnsi="Times New Roman" w:cs="Times New Roman"/>
          <w:szCs w:val="24"/>
        </w:rPr>
      </w:pPr>
    </w:p>
    <w:p w14:paraId="0829D64F" w14:textId="77777777" w:rsidR="00730F03" w:rsidRPr="003F6C5E" w:rsidRDefault="00730F03" w:rsidP="00730F03">
      <w:pPr>
        <w:spacing w:line="480" w:lineRule="auto"/>
        <w:ind w:left="0" w:right="0"/>
        <w:rPr>
          <w:rFonts w:ascii="Times New Roman" w:hAnsi="Times New Roman" w:cs="Times New Roman"/>
          <w:szCs w:val="24"/>
        </w:rPr>
      </w:pPr>
    </w:p>
    <w:p w14:paraId="0907A42C" w14:textId="77777777" w:rsidR="00730F03" w:rsidRPr="00730F03" w:rsidRDefault="00730F03" w:rsidP="00730F03">
      <w:pPr>
        <w:spacing w:after="8" w:line="480" w:lineRule="auto"/>
        <w:ind w:left="-113" w:right="0" w:firstLine="0"/>
        <w:jc w:val="center"/>
        <w:rPr>
          <w:rFonts w:ascii="Times New Roman" w:hAnsi="Times New Roman" w:cs="Times New Roman"/>
          <w:b/>
          <w:bCs/>
          <w:szCs w:val="24"/>
          <w:u w:val="single"/>
        </w:rPr>
      </w:pPr>
    </w:p>
    <w:p w14:paraId="4BC139AC" w14:textId="77777777" w:rsidR="000519E7" w:rsidRPr="00FA2522" w:rsidRDefault="000519E7" w:rsidP="00702A72">
      <w:pPr>
        <w:spacing w:after="8" w:line="480" w:lineRule="auto"/>
        <w:ind w:left="-113" w:right="0" w:firstLine="0"/>
        <w:jc w:val="left"/>
        <w:rPr>
          <w:rFonts w:ascii="Times New Roman" w:hAnsi="Times New Roman" w:cs="Times New Roman"/>
          <w:szCs w:val="24"/>
        </w:rPr>
      </w:pPr>
    </w:p>
    <w:p w14:paraId="4ECE55D9" w14:textId="77777777" w:rsidR="000519E7" w:rsidRPr="00FA2522" w:rsidRDefault="000519E7" w:rsidP="00702A72">
      <w:pPr>
        <w:spacing w:after="8" w:line="480" w:lineRule="auto"/>
        <w:ind w:left="-113" w:right="0" w:firstLine="0"/>
        <w:jc w:val="left"/>
        <w:rPr>
          <w:rFonts w:ascii="Times New Roman" w:hAnsi="Times New Roman" w:cs="Times New Roman"/>
          <w:szCs w:val="24"/>
        </w:rPr>
      </w:pPr>
    </w:p>
    <w:p w14:paraId="5CC041EB" w14:textId="77777777" w:rsidR="000519E7" w:rsidRDefault="000519E7" w:rsidP="00702A72">
      <w:pPr>
        <w:spacing w:after="8" w:line="480" w:lineRule="auto"/>
        <w:ind w:left="-113" w:right="0" w:firstLine="0"/>
        <w:jc w:val="left"/>
        <w:rPr>
          <w:rFonts w:ascii="Times New Roman" w:hAnsi="Times New Roman" w:cs="Times New Roman"/>
          <w:szCs w:val="24"/>
        </w:rPr>
      </w:pPr>
    </w:p>
    <w:p w14:paraId="56ADB746" w14:textId="77777777" w:rsidR="000519E7" w:rsidRDefault="000519E7" w:rsidP="00702A72">
      <w:pPr>
        <w:spacing w:after="8" w:line="480" w:lineRule="auto"/>
        <w:ind w:left="-113" w:right="0"/>
        <w:jc w:val="left"/>
        <w:rPr>
          <w:rFonts w:ascii="Times New Roman" w:hAnsi="Times New Roman" w:cs="Times New Roman"/>
          <w:szCs w:val="24"/>
        </w:rPr>
      </w:pPr>
    </w:p>
    <w:p w14:paraId="615CEFA4" w14:textId="77777777" w:rsidR="000519E7" w:rsidRDefault="000519E7" w:rsidP="00702A72">
      <w:pPr>
        <w:spacing w:after="8" w:line="480" w:lineRule="auto"/>
        <w:ind w:left="-113" w:right="0"/>
        <w:jc w:val="left"/>
        <w:rPr>
          <w:rFonts w:ascii="Times New Roman" w:hAnsi="Times New Roman" w:cs="Times New Roman"/>
          <w:szCs w:val="24"/>
        </w:rPr>
      </w:pPr>
    </w:p>
    <w:p w14:paraId="4562400B" w14:textId="77777777" w:rsidR="000519E7" w:rsidRDefault="000519E7" w:rsidP="00702A72">
      <w:pPr>
        <w:spacing w:after="8" w:line="480" w:lineRule="auto"/>
        <w:ind w:left="-113" w:right="0"/>
        <w:jc w:val="left"/>
        <w:rPr>
          <w:rFonts w:ascii="Times New Roman" w:hAnsi="Times New Roman" w:cs="Times New Roman"/>
          <w:szCs w:val="24"/>
        </w:rPr>
      </w:pPr>
    </w:p>
    <w:p w14:paraId="653FBB30" w14:textId="77777777" w:rsidR="000519E7" w:rsidRDefault="000519E7" w:rsidP="00702A72">
      <w:pPr>
        <w:spacing w:after="8" w:line="480" w:lineRule="auto"/>
        <w:ind w:left="-113" w:right="0"/>
        <w:jc w:val="left"/>
        <w:rPr>
          <w:rFonts w:ascii="Times New Roman" w:hAnsi="Times New Roman" w:cs="Times New Roman"/>
          <w:szCs w:val="24"/>
        </w:rPr>
      </w:pPr>
    </w:p>
    <w:p w14:paraId="58FD0E6E" w14:textId="77777777" w:rsidR="000519E7" w:rsidRDefault="000519E7" w:rsidP="00702A72">
      <w:pPr>
        <w:spacing w:after="8" w:line="480" w:lineRule="auto"/>
        <w:ind w:left="-113" w:right="0"/>
        <w:jc w:val="left"/>
        <w:rPr>
          <w:rFonts w:ascii="Times New Roman" w:hAnsi="Times New Roman" w:cs="Times New Roman"/>
          <w:szCs w:val="24"/>
        </w:rPr>
      </w:pPr>
    </w:p>
    <w:p w14:paraId="7F1F84AC" w14:textId="77777777" w:rsidR="000519E7" w:rsidRPr="00CD5D6E" w:rsidRDefault="000519E7" w:rsidP="00702A72">
      <w:pPr>
        <w:spacing w:after="8" w:line="480" w:lineRule="auto"/>
        <w:ind w:left="-113" w:right="0"/>
        <w:jc w:val="left"/>
        <w:rPr>
          <w:rFonts w:ascii="Times New Roman" w:hAnsi="Times New Roman" w:cs="Times New Roman"/>
          <w:szCs w:val="24"/>
        </w:rPr>
      </w:pPr>
    </w:p>
    <w:p w14:paraId="7731BE35" w14:textId="77777777" w:rsidR="000519E7" w:rsidRDefault="000519E7" w:rsidP="00702A72">
      <w:pPr>
        <w:spacing w:after="8" w:line="480" w:lineRule="auto"/>
        <w:ind w:left="-113" w:right="0" w:hanging="11"/>
        <w:jc w:val="left"/>
      </w:pPr>
    </w:p>
    <w:p w14:paraId="4A5ADDAE" w14:textId="77777777" w:rsidR="000519E7" w:rsidRPr="008010D5" w:rsidRDefault="000519E7" w:rsidP="00702A72">
      <w:pPr>
        <w:spacing w:after="8"/>
        <w:ind w:left="-113" w:right="0"/>
        <w:jc w:val="left"/>
      </w:pPr>
    </w:p>
    <w:p w14:paraId="20B26C73" w14:textId="77777777" w:rsidR="00CC0091" w:rsidRPr="000519E7" w:rsidRDefault="00CC0091" w:rsidP="00702A72">
      <w:pPr>
        <w:spacing w:after="8"/>
        <w:ind w:left="-113" w:right="0"/>
      </w:pPr>
    </w:p>
    <w:sectPr w:rsidR="00CC0091" w:rsidRPr="000519E7">
      <w:head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18D8D1" w14:textId="77777777" w:rsidR="000708B4" w:rsidRDefault="000708B4" w:rsidP="000708B4">
      <w:pPr>
        <w:spacing w:after="0" w:line="240" w:lineRule="auto"/>
      </w:pPr>
      <w:r>
        <w:separator/>
      </w:r>
    </w:p>
  </w:endnote>
  <w:endnote w:type="continuationSeparator" w:id="0">
    <w:p w14:paraId="2122F701" w14:textId="77777777" w:rsidR="000708B4" w:rsidRDefault="000708B4" w:rsidP="000708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764333" w14:textId="77777777" w:rsidR="000708B4" w:rsidRDefault="000708B4" w:rsidP="000708B4">
      <w:pPr>
        <w:spacing w:after="0" w:line="240" w:lineRule="auto"/>
      </w:pPr>
      <w:r>
        <w:separator/>
      </w:r>
    </w:p>
  </w:footnote>
  <w:footnote w:type="continuationSeparator" w:id="0">
    <w:p w14:paraId="5EA8CE6F" w14:textId="77777777" w:rsidR="000708B4" w:rsidRDefault="000708B4" w:rsidP="000708B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068E08" w14:textId="64D2F2E0" w:rsidR="000708B4" w:rsidRPr="000708B4" w:rsidRDefault="000708B4">
    <w:pPr>
      <w:pStyle w:val="Header"/>
      <w:rPr>
        <w:rFonts w:ascii="Times New Roman" w:hAnsi="Times New Roman" w:cs="Times New Roman"/>
        <w:sz w:val="20"/>
        <w:szCs w:val="20"/>
      </w:rPr>
    </w:pPr>
    <w:r w:rsidRPr="000708B4">
      <w:rPr>
        <w:rFonts w:ascii="Times New Roman" w:hAnsi="Times New Roman" w:cs="Times New Roman"/>
        <w:sz w:val="20"/>
        <w:szCs w:val="20"/>
      </w:rPr>
      <w:t>Student ID - 213451</w:t>
    </w:r>
    <w:r>
      <w:rPr>
        <w:rFonts w:ascii="Times New Roman" w:hAnsi="Times New Roman" w:cs="Times New Roman"/>
        <w:sz w:val="20"/>
        <w:szCs w:val="20"/>
      </w:rPr>
      <w:t>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3C4178"/>
    <w:multiLevelType w:val="hybridMultilevel"/>
    <w:tmpl w:val="C994AE1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681887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0091"/>
    <w:rsid w:val="000519E7"/>
    <w:rsid w:val="000708B4"/>
    <w:rsid w:val="000F47EC"/>
    <w:rsid w:val="001461D2"/>
    <w:rsid w:val="00186344"/>
    <w:rsid w:val="001B4573"/>
    <w:rsid w:val="00231C1C"/>
    <w:rsid w:val="0023619B"/>
    <w:rsid w:val="002400E5"/>
    <w:rsid w:val="002B503B"/>
    <w:rsid w:val="004348BB"/>
    <w:rsid w:val="00495FAE"/>
    <w:rsid w:val="00511170"/>
    <w:rsid w:val="00515EF3"/>
    <w:rsid w:val="005D204D"/>
    <w:rsid w:val="005D7A1E"/>
    <w:rsid w:val="0067493D"/>
    <w:rsid w:val="006E71B4"/>
    <w:rsid w:val="00702A72"/>
    <w:rsid w:val="007044E4"/>
    <w:rsid w:val="00730F03"/>
    <w:rsid w:val="00774B6D"/>
    <w:rsid w:val="008010D5"/>
    <w:rsid w:val="00817D01"/>
    <w:rsid w:val="008414A2"/>
    <w:rsid w:val="008A2C50"/>
    <w:rsid w:val="008D6868"/>
    <w:rsid w:val="008E7EBF"/>
    <w:rsid w:val="00921965"/>
    <w:rsid w:val="00950D73"/>
    <w:rsid w:val="009820FC"/>
    <w:rsid w:val="00A00DAB"/>
    <w:rsid w:val="00A330A3"/>
    <w:rsid w:val="00A522BB"/>
    <w:rsid w:val="00A5776E"/>
    <w:rsid w:val="00AD0B00"/>
    <w:rsid w:val="00BD2409"/>
    <w:rsid w:val="00BE74B9"/>
    <w:rsid w:val="00CB0B0B"/>
    <w:rsid w:val="00CB7926"/>
    <w:rsid w:val="00CC0091"/>
    <w:rsid w:val="00CD5D6E"/>
    <w:rsid w:val="00D144B7"/>
    <w:rsid w:val="00D316E6"/>
    <w:rsid w:val="00D64A12"/>
    <w:rsid w:val="00E16C71"/>
    <w:rsid w:val="00EA0A1F"/>
    <w:rsid w:val="00EA61FC"/>
    <w:rsid w:val="00EF3C95"/>
    <w:rsid w:val="00F25028"/>
    <w:rsid w:val="00F50207"/>
    <w:rsid w:val="00FA2522"/>
    <w:rsid w:val="00FF307E"/>
    <w:rsid w:val="00FF71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06A57D"/>
  <w15:chartTrackingRefBased/>
  <w15:docId w15:val="{1C4327E8-690A-4A2E-9087-ADB87D8603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C0091"/>
    <w:pPr>
      <w:spacing w:after="1" w:line="276" w:lineRule="auto"/>
      <w:ind w:left="576" w:right="529" w:hanging="10"/>
      <w:jc w:val="both"/>
    </w:pPr>
    <w:rPr>
      <w:rFonts w:ascii="Arial" w:eastAsia="Arial" w:hAnsi="Arial" w:cs="Arial"/>
      <w:color w:val="000000"/>
      <w:sz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semiHidden/>
    <w:unhideWhenUsed/>
    <w:rsid w:val="00FA2522"/>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semiHidden/>
    <w:rsid w:val="00FA2522"/>
    <w:rPr>
      <w:rFonts w:ascii="Consolas" w:eastAsia="Arial" w:hAnsi="Consolas" w:cs="Arial"/>
      <w:color w:val="000000"/>
      <w:sz w:val="21"/>
      <w:szCs w:val="21"/>
      <w:lang w:eastAsia="en-GB"/>
    </w:rPr>
  </w:style>
  <w:style w:type="paragraph" w:styleId="ListParagraph">
    <w:name w:val="List Paragraph"/>
    <w:basedOn w:val="Normal"/>
    <w:uiPriority w:val="34"/>
    <w:qFormat/>
    <w:rsid w:val="00730F03"/>
    <w:pPr>
      <w:spacing w:after="160" w:line="259" w:lineRule="auto"/>
      <w:ind w:left="720" w:right="0" w:firstLine="0"/>
      <w:contextualSpacing/>
      <w:jc w:val="left"/>
    </w:pPr>
    <w:rPr>
      <w:rFonts w:asciiTheme="minorHAnsi" w:eastAsiaTheme="minorHAnsi" w:hAnsiTheme="minorHAnsi" w:cstheme="minorBidi"/>
      <w:color w:val="auto"/>
      <w:sz w:val="22"/>
      <w:lang w:eastAsia="en-US"/>
    </w:rPr>
  </w:style>
  <w:style w:type="paragraph" w:styleId="Header">
    <w:name w:val="header"/>
    <w:basedOn w:val="Normal"/>
    <w:link w:val="HeaderChar"/>
    <w:uiPriority w:val="99"/>
    <w:unhideWhenUsed/>
    <w:rsid w:val="000708B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08B4"/>
    <w:rPr>
      <w:rFonts w:ascii="Arial" w:eastAsia="Arial" w:hAnsi="Arial" w:cs="Arial"/>
      <w:color w:val="000000"/>
      <w:sz w:val="24"/>
      <w:lang w:eastAsia="en-GB"/>
    </w:rPr>
  </w:style>
  <w:style w:type="paragraph" w:styleId="Footer">
    <w:name w:val="footer"/>
    <w:basedOn w:val="Normal"/>
    <w:link w:val="FooterChar"/>
    <w:uiPriority w:val="99"/>
    <w:unhideWhenUsed/>
    <w:rsid w:val="000708B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08B4"/>
    <w:rPr>
      <w:rFonts w:ascii="Arial" w:eastAsia="Arial" w:hAnsi="Arial" w:cs="Arial"/>
      <w:color w:val="000000"/>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543976">
      <w:bodyDiv w:val="1"/>
      <w:marLeft w:val="0"/>
      <w:marRight w:val="0"/>
      <w:marTop w:val="0"/>
      <w:marBottom w:val="0"/>
      <w:divBdr>
        <w:top w:val="none" w:sz="0" w:space="0" w:color="auto"/>
        <w:left w:val="none" w:sz="0" w:space="0" w:color="auto"/>
        <w:bottom w:val="none" w:sz="0" w:space="0" w:color="auto"/>
        <w:right w:val="none" w:sz="0" w:space="0" w:color="auto"/>
      </w:divBdr>
    </w:div>
    <w:div w:id="56633547">
      <w:bodyDiv w:val="1"/>
      <w:marLeft w:val="0"/>
      <w:marRight w:val="0"/>
      <w:marTop w:val="0"/>
      <w:marBottom w:val="0"/>
      <w:divBdr>
        <w:top w:val="none" w:sz="0" w:space="0" w:color="auto"/>
        <w:left w:val="none" w:sz="0" w:space="0" w:color="auto"/>
        <w:bottom w:val="none" w:sz="0" w:space="0" w:color="auto"/>
        <w:right w:val="none" w:sz="0" w:space="0" w:color="auto"/>
      </w:divBdr>
    </w:div>
    <w:div w:id="384716174">
      <w:bodyDiv w:val="1"/>
      <w:marLeft w:val="0"/>
      <w:marRight w:val="0"/>
      <w:marTop w:val="0"/>
      <w:marBottom w:val="0"/>
      <w:divBdr>
        <w:top w:val="none" w:sz="0" w:space="0" w:color="auto"/>
        <w:left w:val="none" w:sz="0" w:space="0" w:color="auto"/>
        <w:bottom w:val="none" w:sz="0" w:space="0" w:color="auto"/>
        <w:right w:val="none" w:sz="0" w:space="0" w:color="auto"/>
      </w:divBdr>
    </w:div>
    <w:div w:id="488130526">
      <w:bodyDiv w:val="1"/>
      <w:marLeft w:val="0"/>
      <w:marRight w:val="0"/>
      <w:marTop w:val="0"/>
      <w:marBottom w:val="0"/>
      <w:divBdr>
        <w:top w:val="none" w:sz="0" w:space="0" w:color="auto"/>
        <w:left w:val="none" w:sz="0" w:space="0" w:color="auto"/>
        <w:bottom w:val="none" w:sz="0" w:space="0" w:color="auto"/>
        <w:right w:val="none" w:sz="0" w:space="0" w:color="auto"/>
      </w:divBdr>
    </w:div>
    <w:div w:id="687146953">
      <w:bodyDiv w:val="1"/>
      <w:marLeft w:val="0"/>
      <w:marRight w:val="0"/>
      <w:marTop w:val="0"/>
      <w:marBottom w:val="0"/>
      <w:divBdr>
        <w:top w:val="none" w:sz="0" w:space="0" w:color="auto"/>
        <w:left w:val="none" w:sz="0" w:space="0" w:color="auto"/>
        <w:bottom w:val="none" w:sz="0" w:space="0" w:color="auto"/>
        <w:right w:val="none" w:sz="0" w:space="0" w:color="auto"/>
      </w:divBdr>
    </w:div>
    <w:div w:id="728768614">
      <w:bodyDiv w:val="1"/>
      <w:marLeft w:val="0"/>
      <w:marRight w:val="0"/>
      <w:marTop w:val="0"/>
      <w:marBottom w:val="0"/>
      <w:divBdr>
        <w:top w:val="none" w:sz="0" w:space="0" w:color="auto"/>
        <w:left w:val="none" w:sz="0" w:space="0" w:color="auto"/>
        <w:bottom w:val="none" w:sz="0" w:space="0" w:color="auto"/>
        <w:right w:val="none" w:sz="0" w:space="0" w:color="auto"/>
      </w:divBdr>
    </w:div>
    <w:div w:id="962075985">
      <w:bodyDiv w:val="1"/>
      <w:marLeft w:val="0"/>
      <w:marRight w:val="0"/>
      <w:marTop w:val="0"/>
      <w:marBottom w:val="0"/>
      <w:divBdr>
        <w:top w:val="none" w:sz="0" w:space="0" w:color="auto"/>
        <w:left w:val="none" w:sz="0" w:space="0" w:color="auto"/>
        <w:bottom w:val="none" w:sz="0" w:space="0" w:color="auto"/>
        <w:right w:val="none" w:sz="0" w:space="0" w:color="auto"/>
      </w:divBdr>
    </w:div>
    <w:div w:id="1023745414">
      <w:bodyDiv w:val="1"/>
      <w:marLeft w:val="0"/>
      <w:marRight w:val="0"/>
      <w:marTop w:val="0"/>
      <w:marBottom w:val="0"/>
      <w:divBdr>
        <w:top w:val="none" w:sz="0" w:space="0" w:color="auto"/>
        <w:left w:val="none" w:sz="0" w:space="0" w:color="auto"/>
        <w:bottom w:val="none" w:sz="0" w:space="0" w:color="auto"/>
        <w:right w:val="none" w:sz="0" w:space="0" w:color="auto"/>
      </w:divBdr>
    </w:div>
    <w:div w:id="1336693298">
      <w:bodyDiv w:val="1"/>
      <w:marLeft w:val="0"/>
      <w:marRight w:val="0"/>
      <w:marTop w:val="0"/>
      <w:marBottom w:val="0"/>
      <w:divBdr>
        <w:top w:val="none" w:sz="0" w:space="0" w:color="auto"/>
        <w:left w:val="none" w:sz="0" w:space="0" w:color="auto"/>
        <w:bottom w:val="none" w:sz="0" w:space="0" w:color="auto"/>
        <w:right w:val="none" w:sz="0" w:space="0" w:color="auto"/>
      </w:divBdr>
    </w:div>
    <w:div w:id="1352028894">
      <w:bodyDiv w:val="1"/>
      <w:marLeft w:val="0"/>
      <w:marRight w:val="0"/>
      <w:marTop w:val="0"/>
      <w:marBottom w:val="0"/>
      <w:divBdr>
        <w:top w:val="none" w:sz="0" w:space="0" w:color="auto"/>
        <w:left w:val="none" w:sz="0" w:space="0" w:color="auto"/>
        <w:bottom w:val="none" w:sz="0" w:space="0" w:color="auto"/>
        <w:right w:val="none" w:sz="0" w:space="0" w:color="auto"/>
      </w:divBdr>
    </w:div>
    <w:div w:id="1377003003">
      <w:bodyDiv w:val="1"/>
      <w:marLeft w:val="0"/>
      <w:marRight w:val="0"/>
      <w:marTop w:val="0"/>
      <w:marBottom w:val="0"/>
      <w:divBdr>
        <w:top w:val="none" w:sz="0" w:space="0" w:color="auto"/>
        <w:left w:val="none" w:sz="0" w:space="0" w:color="auto"/>
        <w:bottom w:val="none" w:sz="0" w:space="0" w:color="auto"/>
        <w:right w:val="none" w:sz="0" w:space="0" w:color="auto"/>
      </w:divBdr>
    </w:div>
    <w:div w:id="1399749324">
      <w:bodyDiv w:val="1"/>
      <w:marLeft w:val="0"/>
      <w:marRight w:val="0"/>
      <w:marTop w:val="0"/>
      <w:marBottom w:val="0"/>
      <w:divBdr>
        <w:top w:val="none" w:sz="0" w:space="0" w:color="auto"/>
        <w:left w:val="none" w:sz="0" w:space="0" w:color="auto"/>
        <w:bottom w:val="none" w:sz="0" w:space="0" w:color="auto"/>
        <w:right w:val="none" w:sz="0" w:space="0" w:color="auto"/>
      </w:divBdr>
    </w:div>
    <w:div w:id="1533298607">
      <w:bodyDiv w:val="1"/>
      <w:marLeft w:val="0"/>
      <w:marRight w:val="0"/>
      <w:marTop w:val="0"/>
      <w:marBottom w:val="0"/>
      <w:divBdr>
        <w:top w:val="none" w:sz="0" w:space="0" w:color="auto"/>
        <w:left w:val="none" w:sz="0" w:space="0" w:color="auto"/>
        <w:bottom w:val="none" w:sz="0" w:space="0" w:color="auto"/>
        <w:right w:val="none" w:sz="0" w:space="0" w:color="auto"/>
      </w:divBdr>
    </w:div>
    <w:div w:id="1624847183">
      <w:bodyDiv w:val="1"/>
      <w:marLeft w:val="0"/>
      <w:marRight w:val="0"/>
      <w:marTop w:val="0"/>
      <w:marBottom w:val="0"/>
      <w:divBdr>
        <w:top w:val="none" w:sz="0" w:space="0" w:color="auto"/>
        <w:left w:val="none" w:sz="0" w:space="0" w:color="auto"/>
        <w:bottom w:val="none" w:sz="0" w:space="0" w:color="auto"/>
        <w:right w:val="none" w:sz="0" w:space="0" w:color="auto"/>
      </w:divBdr>
    </w:div>
    <w:div w:id="20765832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86/449218" TargetMode="External"/><Relationship Id="rId13" Type="http://schemas.openxmlformats.org/officeDocument/2006/relationships/hyperlink" Target="https://www.tandfonline.com/servlet/linkout?suffix=e_1_3_3_39_1&amp;dbid=4&amp;doi=10.1080%2F15564886.2018.1503984&amp;key=10.1080%2F15564886.2015.1057351&amp;tollfreelink=2_18_8ede19d73bc9be2ebf22e384457d3c24333c06362ee1936a195d25660280e1fe"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oi.org/10.1080/15564886.2015.1057351"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80/15564886.2015.1057351" TargetMode="External"/><Relationship Id="rId5" Type="http://schemas.openxmlformats.org/officeDocument/2006/relationships/webSettings" Target="webSettings.xml"/><Relationship Id="rId15" Type="http://schemas.openxmlformats.org/officeDocument/2006/relationships/hyperlink" Target="http://scholar.google.com/scholar_lookup?hl=en&amp;volume=11&amp;publication_year=2016&amp;pages=335-354&amp;journal=Victims+%26+Offenders&amp;issue=3&amp;author=T.+C.+Pratt&amp;author=J.+J.+Turanovic&amp;title=Lifestyle+and+routine+activity+theories+revisited%3A+The+importance+of+%E2%80%9Crisk%E2%80%9D+to+the+study+of+victimization&amp;doi=10.1080%2F15564886.2015.1057351" TargetMode="External"/><Relationship Id="rId10" Type="http://schemas.openxmlformats.org/officeDocument/2006/relationships/hyperlink" Target="http://scholar.google.com/scholar_lookup?hl=en&amp;volume=17&amp;publication_year=1993&amp;pages=459-499&amp;journal=Crime+and+Justice&amp;author=R.+F.+Meier&amp;author=T.+D.+Miethe&amp;title=Understanding+theories+of+criminal+victimization&amp;doi=10.1086%2F449218" TargetMode="External"/><Relationship Id="rId4" Type="http://schemas.openxmlformats.org/officeDocument/2006/relationships/settings" Target="settings.xml"/><Relationship Id="rId9" Type="http://schemas.openxmlformats.org/officeDocument/2006/relationships/hyperlink" Target="https://www.tandfonline.com/servlet/linkout?suffix=e_1_3_3_29_1&amp;dbid=16&amp;doi=10.1080%2F15564886.2018.1503984&amp;key=10.1086%2F449218" TargetMode="External"/><Relationship Id="rId14" Type="http://schemas.openxmlformats.org/officeDocument/2006/relationships/hyperlink" Target="https://www.tandfonline.com/servlet/linkout?suffix=e_1_3_3_39_1&amp;dbid=128&amp;doi=10.1080%2F15564886.2018.1503984&amp;key=00038424170000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5EB97F-21E3-4F37-B35F-EE7BB3093E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23</Pages>
  <Words>5347</Words>
  <Characters>30480</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35756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Jones,Garry swp8308</dc:creator>
  <cp:keywords/>
  <dc:description/>
  <cp:lastModifiedBy>Jones,Garry swp8308</cp:lastModifiedBy>
  <cp:revision>3</cp:revision>
  <dcterms:created xsi:type="dcterms:W3CDTF">2023-10-22T11:22:00Z</dcterms:created>
  <dcterms:modified xsi:type="dcterms:W3CDTF">2023-10-22T11:29:00Z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2023-09-29T11:36:38Z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d6cc904f-100f-456c-a017-6f39c6f8d79d</vt:lpwstr>
  </property>
  <property fmtid="{D5CDD505-2E9C-101B-9397-08002B2CF9AE}" pid="8" name="MSIP_Label_66cf8fe5-b7b7-4df7-b38d-1c61ac2f6639_ContentBits">
    <vt:lpwstr>0</vt:lpwstr>
  </property>
</Properties>
</file>