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05FE241B" w:rsidR="009E1379" w:rsidRDefault="009E1379" w:rsidP="00AF73FC">
      <w:pPr>
        <w:ind w:firstLine="851"/>
        <w:jc w:val="both"/>
        <w:rPr>
          <w:lang w:val="en-US"/>
        </w:rPr>
      </w:pPr>
    </w:p>
    <w:p w14:paraId="368ADB32" w14:textId="7F061744" w:rsidR="5649B430" w:rsidRDefault="5649B430" w:rsidP="00AF73FC">
      <w:pPr>
        <w:ind w:firstLine="851"/>
        <w:jc w:val="both"/>
        <w:rPr>
          <w:lang w:val="en-US"/>
        </w:rPr>
      </w:pPr>
    </w:p>
    <w:tbl>
      <w:tblPr>
        <w:tblStyle w:val="TableGrid"/>
        <w:tblW w:w="0" w:type="auto"/>
        <w:tblLayout w:type="fixed"/>
        <w:tblLook w:val="06A0" w:firstRow="1" w:lastRow="0" w:firstColumn="1" w:lastColumn="0" w:noHBand="1" w:noVBand="1"/>
      </w:tblPr>
      <w:tblGrid>
        <w:gridCol w:w="4680"/>
        <w:gridCol w:w="4680"/>
      </w:tblGrid>
      <w:tr w:rsidR="0954ABDA" w14:paraId="03C223C7" w14:textId="77777777" w:rsidTr="0F88CF76">
        <w:trPr>
          <w:trHeight w:val="300"/>
        </w:trPr>
        <w:tc>
          <w:tcPr>
            <w:tcW w:w="4680" w:type="dxa"/>
          </w:tcPr>
          <w:p w14:paraId="618764DA" w14:textId="194449DB" w:rsidR="75336E34" w:rsidRDefault="35692B0D" w:rsidP="00AF73FC">
            <w:pPr>
              <w:ind w:firstLine="851"/>
              <w:jc w:val="both"/>
              <w:rPr>
                <w:lang w:val="en-US"/>
              </w:rPr>
            </w:pPr>
            <w:r>
              <w:t>Name</w:t>
            </w:r>
          </w:p>
        </w:tc>
        <w:tc>
          <w:tcPr>
            <w:tcW w:w="4680" w:type="dxa"/>
          </w:tcPr>
          <w:p w14:paraId="34921868" w14:textId="770B2EE6" w:rsidR="75336E34" w:rsidRDefault="35692B0D" w:rsidP="00AF73FC">
            <w:pPr>
              <w:ind w:firstLine="851"/>
              <w:jc w:val="both"/>
              <w:rPr>
                <w:lang w:val="en-US"/>
              </w:rPr>
            </w:pPr>
            <w:r>
              <w:t>F</w:t>
            </w:r>
            <w:r w:rsidR="1D01F928">
              <w:t>lorina</w:t>
            </w:r>
            <w:r>
              <w:t xml:space="preserve"> Tutuiu </w:t>
            </w:r>
          </w:p>
        </w:tc>
      </w:tr>
      <w:tr w:rsidR="0954ABDA" w14:paraId="2D772B23" w14:textId="77777777" w:rsidTr="0F88CF76">
        <w:trPr>
          <w:trHeight w:val="300"/>
        </w:trPr>
        <w:tc>
          <w:tcPr>
            <w:tcW w:w="4680" w:type="dxa"/>
          </w:tcPr>
          <w:p w14:paraId="7359366D" w14:textId="3D05CEA9" w:rsidR="75336E34" w:rsidRDefault="35692B0D" w:rsidP="00AF73FC">
            <w:pPr>
              <w:ind w:firstLine="851"/>
              <w:jc w:val="both"/>
              <w:rPr>
                <w:lang w:val="en-US"/>
              </w:rPr>
            </w:pPr>
            <w:r>
              <w:t>Student ID</w:t>
            </w:r>
          </w:p>
        </w:tc>
        <w:tc>
          <w:tcPr>
            <w:tcW w:w="4680" w:type="dxa"/>
          </w:tcPr>
          <w:p w14:paraId="25C0CEB8" w14:textId="124DD5F6" w:rsidR="0954ABDA" w:rsidRDefault="0C8AC4A1" w:rsidP="00AF73FC">
            <w:pPr>
              <w:ind w:firstLine="851"/>
              <w:jc w:val="both"/>
              <w:rPr>
                <w:lang w:val="en-US"/>
              </w:rPr>
            </w:pPr>
            <w:r>
              <w:t>2409707</w:t>
            </w:r>
          </w:p>
        </w:tc>
      </w:tr>
      <w:tr w:rsidR="0954ABDA" w14:paraId="288C020D" w14:textId="77777777" w:rsidTr="0F88CF76">
        <w:trPr>
          <w:trHeight w:val="300"/>
        </w:trPr>
        <w:tc>
          <w:tcPr>
            <w:tcW w:w="4680" w:type="dxa"/>
          </w:tcPr>
          <w:p w14:paraId="6CC5A874" w14:textId="3CD70EB4" w:rsidR="75336E34" w:rsidRDefault="35692B0D" w:rsidP="00AF73FC">
            <w:pPr>
              <w:ind w:firstLine="851"/>
              <w:jc w:val="both"/>
              <w:rPr>
                <w:lang w:val="en-US"/>
              </w:rPr>
            </w:pPr>
            <w:r>
              <w:t>Module title</w:t>
            </w:r>
          </w:p>
        </w:tc>
        <w:tc>
          <w:tcPr>
            <w:tcW w:w="4680" w:type="dxa"/>
          </w:tcPr>
          <w:p w14:paraId="519D2E31" w14:textId="57E0D02B" w:rsidR="0954ABDA" w:rsidRDefault="7478061B" w:rsidP="00AF73FC">
            <w:pPr>
              <w:ind w:firstLine="851"/>
              <w:jc w:val="both"/>
              <w:rPr>
                <w:lang w:val="en-US"/>
              </w:rPr>
            </w:pPr>
            <w:r>
              <w:t>Academic skills for the digital era</w:t>
            </w:r>
          </w:p>
        </w:tc>
      </w:tr>
      <w:tr w:rsidR="0F88CF76" w14:paraId="1B9A4072" w14:textId="77777777" w:rsidTr="0F88CF76">
        <w:trPr>
          <w:trHeight w:val="300"/>
        </w:trPr>
        <w:tc>
          <w:tcPr>
            <w:tcW w:w="4680" w:type="dxa"/>
          </w:tcPr>
          <w:p w14:paraId="753B227F" w14:textId="4C70DC18" w:rsidR="1E46C281" w:rsidRDefault="1E46C281" w:rsidP="00AF73FC">
            <w:pPr>
              <w:ind w:firstLine="851"/>
              <w:jc w:val="both"/>
            </w:pPr>
            <w:r>
              <w:t>Lecturer</w:t>
            </w:r>
          </w:p>
        </w:tc>
        <w:tc>
          <w:tcPr>
            <w:tcW w:w="4680" w:type="dxa"/>
          </w:tcPr>
          <w:p w14:paraId="72140083" w14:textId="2606AC2F" w:rsidR="1E46C281" w:rsidRDefault="1E46C281" w:rsidP="00AF73FC">
            <w:pPr>
              <w:ind w:firstLine="851"/>
              <w:jc w:val="both"/>
            </w:pPr>
            <w:r>
              <w:t>Christine Joy</w:t>
            </w:r>
          </w:p>
        </w:tc>
      </w:tr>
    </w:tbl>
    <w:p w14:paraId="40019A85" w14:textId="17C7DF6E" w:rsidR="0F88CF76" w:rsidRDefault="0F88CF76" w:rsidP="00AF73FC">
      <w:pPr>
        <w:ind w:firstLine="851"/>
        <w:jc w:val="both"/>
      </w:pPr>
    </w:p>
    <w:p w14:paraId="0B3A566F" w14:textId="2A7A5182" w:rsidR="0F88CF76" w:rsidRDefault="0F88CF76" w:rsidP="00AF73FC">
      <w:pPr>
        <w:pStyle w:val="Heading1"/>
        <w:ind w:firstLine="851"/>
        <w:jc w:val="both"/>
      </w:pPr>
    </w:p>
    <w:p w14:paraId="19989035" w14:textId="5CFD8F49" w:rsidR="0F88CF76" w:rsidRDefault="0F88CF76" w:rsidP="00AF73FC">
      <w:pPr>
        <w:ind w:firstLine="851"/>
        <w:jc w:val="both"/>
      </w:pPr>
    </w:p>
    <w:p w14:paraId="0F9444CD" w14:textId="117797D0" w:rsidR="0F88CF76" w:rsidRDefault="0F88CF76" w:rsidP="00AF73FC">
      <w:pPr>
        <w:ind w:firstLine="851"/>
        <w:jc w:val="both"/>
      </w:pPr>
    </w:p>
    <w:p w14:paraId="4D9EB5B2" w14:textId="01957270" w:rsidR="0F88CF76" w:rsidRDefault="0F88CF76" w:rsidP="00AF73FC">
      <w:pPr>
        <w:ind w:firstLine="851"/>
        <w:jc w:val="both"/>
      </w:pPr>
    </w:p>
    <w:p w14:paraId="39F0C910" w14:textId="04CC3738" w:rsidR="0F88CF76" w:rsidRDefault="0F88CF76" w:rsidP="00AF73FC">
      <w:pPr>
        <w:ind w:firstLine="851"/>
        <w:jc w:val="both"/>
      </w:pPr>
    </w:p>
    <w:p w14:paraId="292DA2E8" w14:textId="76BACC82" w:rsidR="2B1D5FF2" w:rsidRPr="00E011D6" w:rsidRDefault="2B1D5FF2" w:rsidP="00E011D6">
      <w:pPr>
        <w:pStyle w:val="Heading1"/>
        <w:ind w:firstLine="851"/>
        <w:jc w:val="center"/>
        <w:rPr>
          <w:rFonts w:ascii="Arial Nova" w:eastAsia="Arial Nova" w:hAnsi="Arial Nova" w:cs="Arial Nova"/>
          <w:b/>
          <w:bCs/>
          <w:sz w:val="52"/>
          <w:szCs w:val="52"/>
        </w:rPr>
      </w:pPr>
      <w:r w:rsidRPr="00E011D6">
        <w:rPr>
          <w:sz w:val="52"/>
          <w:szCs w:val="52"/>
        </w:rPr>
        <w:t>Effective Study Strategies for Students in the Digital Era</w:t>
      </w:r>
    </w:p>
    <w:p w14:paraId="5CEF4F26" w14:textId="698B5CEF" w:rsidR="0954ABDA" w:rsidRDefault="0954ABDA" w:rsidP="00AF73FC">
      <w:pPr>
        <w:ind w:firstLine="851"/>
        <w:jc w:val="both"/>
        <w:rPr>
          <w:lang w:val="en-US"/>
        </w:rPr>
      </w:pPr>
    </w:p>
    <w:p w14:paraId="5D92A3CB" w14:textId="2AE36765" w:rsidR="206FD06D" w:rsidRDefault="206FD06D" w:rsidP="00AF73FC">
      <w:pPr>
        <w:pStyle w:val="Heading1"/>
        <w:ind w:firstLine="851"/>
        <w:jc w:val="both"/>
      </w:pPr>
    </w:p>
    <w:p w14:paraId="3CF85239" w14:textId="59A2F6D5" w:rsidR="206FD06D" w:rsidRDefault="206FD06D" w:rsidP="00AF73FC">
      <w:pPr>
        <w:pStyle w:val="Heading1"/>
        <w:ind w:firstLine="851"/>
        <w:jc w:val="both"/>
      </w:pPr>
    </w:p>
    <w:p w14:paraId="1069CA18" w14:textId="691F3885" w:rsidR="206FD06D" w:rsidRDefault="206FD06D" w:rsidP="00AF73FC">
      <w:pPr>
        <w:pStyle w:val="Heading1"/>
        <w:ind w:firstLine="851"/>
        <w:jc w:val="both"/>
      </w:pPr>
    </w:p>
    <w:p w14:paraId="65E1D29F" w14:textId="0BD4222C" w:rsidR="206FD06D" w:rsidRDefault="206FD06D" w:rsidP="00AF73FC">
      <w:pPr>
        <w:pStyle w:val="Heading1"/>
        <w:ind w:firstLine="851"/>
        <w:jc w:val="both"/>
      </w:pPr>
    </w:p>
    <w:p w14:paraId="178ED5B3" w14:textId="6AC29C3A" w:rsidR="206FD06D" w:rsidRDefault="206FD06D" w:rsidP="00AF73FC">
      <w:pPr>
        <w:pStyle w:val="Heading1"/>
        <w:ind w:firstLine="851"/>
        <w:jc w:val="both"/>
      </w:pPr>
    </w:p>
    <w:p w14:paraId="267B8E0D" w14:textId="036F2165" w:rsidR="206FD06D" w:rsidRDefault="206FD06D" w:rsidP="00AF73FC">
      <w:pPr>
        <w:ind w:firstLine="851"/>
        <w:jc w:val="both"/>
      </w:pPr>
    </w:p>
    <w:p w14:paraId="60889E7A" w14:textId="796C1D0C" w:rsidR="206FD06D" w:rsidRDefault="206FD06D" w:rsidP="00AF73FC">
      <w:pPr>
        <w:ind w:firstLine="851"/>
        <w:jc w:val="both"/>
      </w:pPr>
    </w:p>
    <w:p w14:paraId="370C7554" w14:textId="5A8DF352" w:rsidR="206FD06D" w:rsidRDefault="206FD06D" w:rsidP="00AF73FC">
      <w:pPr>
        <w:ind w:firstLine="851"/>
        <w:jc w:val="both"/>
      </w:pPr>
    </w:p>
    <w:p w14:paraId="2D8D1101" w14:textId="295EA8E4" w:rsidR="206FD06D" w:rsidRDefault="4650A61E" w:rsidP="00AF73FC">
      <w:pPr>
        <w:ind w:firstLine="851"/>
        <w:jc w:val="both"/>
      </w:pPr>
      <w:r>
        <w:t xml:space="preserve">Joining </w:t>
      </w:r>
      <w:r w:rsidR="65076D98">
        <w:t>university</w:t>
      </w:r>
      <w:r>
        <w:t xml:space="preserve"> is a life changing experience </w:t>
      </w:r>
      <w:r w:rsidR="47143D18">
        <w:t xml:space="preserve">regardless of age. This comes with numerous </w:t>
      </w:r>
      <w:r w:rsidR="3BE26AF5">
        <w:t>challenges, the</w:t>
      </w:r>
      <w:r w:rsidR="47143D18">
        <w:t xml:space="preserve"> greatest </w:t>
      </w:r>
      <w:r w:rsidR="31079A80">
        <w:t>being the requirement for adaptability. As a</w:t>
      </w:r>
      <w:r w:rsidR="71E31F29">
        <w:t xml:space="preserve"> </w:t>
      </w:r>
      <w:r w:rsidR="5023BECF">
        <w:t>student, one</w:t>
      </w:r>
      <w:r w:rsidR="71E31F29">
        <w:t xml:space="preserve"> must consider </w:t>
      </w:r>
      <w:r w:rsidR="71F89393">
        <w:t>including studying as part of their routine</w:t>
      </w:r>
      <w:r w:rsidR="7865A0A4">
        <w:t>. On the other hand,</w:t>
      </w:r>
      <w:r w:rsidR="71F89393">
        <w:t xml:space="preserve"> </w:t>
      </w:r>
      <w:r w:rsidR="7D9BA619">
        <w:t xml:space="preserve">as </w:t>
      </w:r>
      <w:r w:rsidR="71F89393">
        <w:t>an adult student this wil</w:t>
      </w:r>
      <w:r w:rsidR="3CB16FB6">
        <w:t>l also include juggling work</w:t>
      </w:r>
      <w:r w:rsidR="6EEF0AA2">
        <w:t xml:space="preserve"> </w:t>
      </w:r>
      <w:r w:rsidR="7766ABD1">
        <w:t>responsibilities</w:t>
      </w:r>
      <w:r w:rsidR="3CB16FB6">
        <w:t xml:space="preserve"> and family </w:t>
      </w:r>
      <w:r w:rsidR="03208C8D">
        <w:t>life, so</w:t>
      </w:r>
      <w:r w:rsidR="342DB6B8">
        <w:t xml:space="preserve"> finding the right strategies to navigate </w:t>
      </w:r>
      <w:r w:rsidR="00B9F77B">
        <w:t xml:space="preserve">through university life </w:t>
      </w:r>
      <w:r w:rsidR="212F8B55">
        <w:t>can make all the difference.</w:t>
      </w:r>
      <w:r w:rsidR="13DB093B">
        <w:t xml:space="preserve"> </w:t>
      </w:r>
      <w:r w:rsidR="0982419D">
        <w:t>In an ever-changing society, studying has evolved, and it is a continuous challenge for students to encounter efficient ways to assimilate information and make the most out of this journey, that would eventually define their career path.</w:t>
      </w:r>
      <w:r w:rsidR="3BDEB4F2">
        <w:t xml:space="preserve"> In this essay we will dive into some effective strategies that can help students thrive without losing their sanit</w:t>
      </w:r>
      <w:r w:rsidR="6008C323">
        <w:t>y.</w:t>
      </w:r>
    </w:p>
    <w:p w14:paraId="225116D9" w14:textId="4440441A" w:rsidR="206FD06D" w:rsidRDefault="20E49E72" w:rsidP="00AF73FC">
      <w:pPr>
        <w:ind w:firstLine="851"/>
        <w:jc w:val="both"/>
      </w:pPr>
      <w:r>
        <w:t>According to</w:t>
      </w:r>
      <w:r w:rsidR="73E30BF1">
        <w:t xml:space="preserve"> Mc Millan (2021</w:t>
      </w:r>
      <w:r w:rsidR="657DDCA8">
        <w:t>)</w:t>
      </w:r>
      <w:r w:rsidR="7039D18E">
        <w:t xml:space="preserve">, </w:t>
      </w:r>
      <w:r w:rsidR="39A81AA2">
        <w:t>u</w:t>
      </w:r>
      <w:r w:rsidR="21071FD4">
        <w:t xml:space="preserve">niversity offers the opportunity to </w:t>
      </w:r>
      <w:r w:rsidR="5FEF3E01">
        <w:t>discover, experiment</w:t>
      </w:r>
      <w:r w:rsidR="21071FD4">
        <w:t xml:space="preserve"> and explore different learning styles </w:t>
      </w:r>
      <w:r w:rsidR="385D4C95">
        <w:t xml:space="preserve">to find the most </w:t>
      </w:r>
      <w:r w:rsidR="19F2ECE2">
        <w:t>effective ways to learn</w:t>
      </w:r>
      <w:r w:rsidR="48BAB285">
        <w:t xml:space="preserve"> and enable the development of effective study strategies. </w:t>
      </w:r>
      <w:r w:rsidR="1FA1E48A">
        <w:t xml:space="preserve">This can vary </w:t>
      </w:r>
      <w:r w:rsidR="376C4F64">
        <w:t xml:space="preserve">from </w:t>
      </w:r>
      <w:r w:rsidR="2E04AE25">
        <w:t xml:space="preserve">well-known and implemented </w:t>
      </w:r>
      <w:r w:rsidR="376C4F64">
        <w:t>strategies like Pomodoro,</w:t>
      </w:r>
      <w:r w:rsidR="44448147">
        <w:t xml:space="preserve"> </w:t>
      </w:r>
      <w:r w:rsidR="2F61D27F">
        <w:t>Eisenhower, Kolb's</w:t>
      </w:r>
      <w:r w:rsidR="5B59A247">
        <w:t xml:space="preserve">, to </w:t>
      </w:r>
      <w:r w:rsidR="68659DCF">
        <w:t>skills like commitment, time management, note taking,</w:t>
      </w:r>
      <w:r w:rsidR="5DC74846">
        <w:t xml:space="preserve"> and</w:t>
      </w:r>
      <w:r w:rsidR="68659DCF">
        <w:t xml:space="preserve"> </w:t>
      </w:r>
      <w:r w:rsidR="1A75E7B6">
        <w:t>finally digital</w:t>
      </w:r>
      <w:r w:rsidR="7D138911">
        <w:t xml:space="preserve"> skills</w:t>
      </w:r>
      <w:r w:rsidR="5B7C7D51">
        <w:t>.</w:t>
      </w:r>
    </w:p>
    <w:p w14:paraId="43687D74" w14:textId="6889FAB7" w:rsidR="206FD06D" w:rsidRDefault="7AC5741E" w:rsidP="00AF73FC">
      <w:pPr>
        <w:ind w:firstLine="851"/>
        <w:jc w:val="both"/>
      </w:pPr>
      <w:r>
        <w:t xml:space="preserve">Pomodoro technique it is a method known for simplicity and effectiveness that brings the </w:t>
      </w:r>
      <w:r w:rsidR="610CD478">
        <w:t>idea of breaking down study time into intervals separated by short breaks,</w:t>
      </w:r>
      <w:r w:rsidR="4760D093">
        <w:t xml:space="preserve"> allowing the student to maintain concentration and prevent burnout. After four intervals </w:t>
      </w:r>
      <w:r w:rsidR="090092EC">
        <w:t xml:space="preserve">it is time for a </w:t>
      </w:r>
      <w:r w:rsidR="312F9D7A">
        <w:t>well-deserved</w:t>
      </w:r>
      <w:r w:rsidR="090092EC">
        <w:t xml:space="preserve"> break to recharge and keep the brain </w:t>
      </w:r>
      <w:r w:rsidR="6E7564E2">
        <w:t>fresh, making</w:t>
      </w:r>
      <w:r w:rsidR="090092EC">
        <w:t xml:space="preserve"> this the perfect</w:t>
      </w:r>
      <w:r w:rsidR="3B711780">
        <w:t xml:space="preserve"> time management</w:t>
      </w:r>
      <w:r w:rsidR="090092EC">
        <w:t xml:space="preserve"> technique for marathon study sessions</w:t>
      </w:r>
      <w:r w:rsidR="44E3FB74">
        <w:t xml:space="preserve"> as Biwer et al (2023)</w:t>
      </w:r>
      <w:r w:rsidR="23469077">
        <w:t xml:space="preserve"> concluded after comparing </w:t>
      </w:r>
      <w:r w:rsidR="505B9C45">
        <w:t>‘Pomodoro’ breaks and self-regulated breaks</w:t>
      </w:r>
      <w:r w:rsidR="273FE0CF">
        <w:t>.</w:t>
      </w:r>
      <w:r w:rsidR="7323B3B6">
        <w:t xml:space="preserve"> On the other </w:t>
      </w:r>
      <w:r w:rsidR="20E80287">
        <w:t>hand, we</w:t>
      </w:r>
      <w:r w:rsidR="7323B3B6">
        <w:t xml:space="preserve"> could use Eisenhower Matrix that uses ti</w:t>
      </w:r>
      <w:r w:rsidR="76D1984F">
        <w:t>me management as well as prioritisation</w:t>
      </w:r>
      <w:r w:rsidR="0BD6A620">
        <w:t>, as tasks are categorised based on urgency and importance</w:t>
      </w:r>
      <w:r w:rsidR="3DD2463E">
        <w:t xml:space="preserve"> to enable productivity</w:t>
      </w:r>
      <w:r w:rsidR="6A46C938">
        <w:t>.</w:t>
      </w:r>
      <w:r w:rsidR="16A93DD3">
        <w:t xml:space="preserve"> According to</w:t>
      </w:r>
      <w:r w:rsidR="1465B66C">
        <w:t xml:space="preserve"> Booth (2024)</w:t>
      </w:r>
      <w:r w:rsidR="16A93DD3">
        <w:t xml:space="preserve"> </w:t>
      </w:r>
      <w:r w:rsidR="2CDA44BD">
        <w:t>turning off notifications</w:t>
      </w:r>
      <w:r w:rsidR="43541312">
        <w:t xml:space="preserve">, </w:t>
      </w:r>
      <w:r w:rsidR="2CDA44BD">
        <w:t>foll</w:t>
      </w:r>
      <w:r w:rsidR="3F78BD46">
        <w:t xml:space="preserve">owing a </w:t>
      </w:r>
      <w:r w:rsidR="30F28677">
        <w:t>well-structured</w:t>
      </w:r>
      <w:r w:rsidR="3F78BD46">
        <w:t xml:space="preserve"> </w:t>
      </w:r>
      <w:r w:rsidR="0CA8C91C">
        <w:t>routine and</w:t>
      </w:r>
      <w:r w:rsidR="4A7205DD">
        <w:t xml:space="preserve"> asking for help if </w:t>
      </w:r>
      <w:r w:rsidR="03CA21C9">
        <w:t>needed, allows</w:t>
      </w:r>
      <w:r w:rsidR="4A7205DD">
        <w:t xml:space="preserve"> you to focus and av</w:t>
      </w:r>
      <w:r w:rsidR="568F097B">
        <w:t xml:space="preserve">oid </w:t>
      </w:r>
      <w:r w:rsidR="1A68A999">
        <w:t xml:space="preserve">multitasking. </w:t>
      </w:r>
      <w:r w:rsidR="6B82267F">
        <w:t>All these</w:t>
      </w:r>
      <w:r w:rsidR="6A46C938">
        <w:t xml:space="preserve"> methods applied in organising tasks</w:t>
      </w:r>
      <w:r w:rsidR="51A70E4D">
        <w:t xml:space="preserve"> could</w:t>
      </w:r>
      <w:r w:rsidR="6A46C938">
        <w:t xml:space="preserve"> reduce </w:t>
      </w:r>
      <w:r w:rsidR="699843A7">
        <w:t xml:space="preserve">stress </w:t>
      </w:r>
      <w:r w:rsidR="0600BE6E">
        <w:t xml:space="preserve">and increase </w:t>
      </w:r>
      <w:r w:rsidR="2168C7F3">
        <w:t>productivity, therefore</w:t>
      </w:r>
      <w:r w:rsidR="0600BE6E">
        <w:t xml:space="preserve"> </w:t>
      </w:r>
      <w:r w:rsidR="08965CBA">
        <w:t>c</w:t>
      </w:r>
      <w:r w:rsidR="3B63AEA4">
        <w:t>ould</w:t>
      </w:r>
      <w:r w:rsidR="08965CBA">
        <w:t xml:space="preserve"> be </w:t>
      </w:r>
      <w:r w:rsidR="20BBCA77">
        <w:t>considered essential for</w:t>
      </w:r>
      <w:r w:rsidR="08965CBA">
        <w:t xml:space="preserve"> time management and academic success.</w:t>
      </w:r>
      <w:r w:rsidR="505B3709">
        <w:t xml:space="preserve"> </w:t>
      </w:r>
    </w:p>
    <w:p w14:paraId="1118D848" w14:textId="26B37659" w:rsidR="206FD06D" w:rsidRDefault="505B3709" w:rsidP="00AF73FC">
      <w:pPr>
        <w:ind w:firstLine="851"/>
        <w:jc w:val="both"/>
      </w:pPr>
      <w:r>
        <w:t xml:space="preserve">If we </w:t>
      </w:r>
      <w:r w:rsidR="7D947069">
        <w:t>refer</w:t>
      </w:r>
      <w:r>
        <w:t xml:space="preserve"> to learning styles, Kolb’s learning cycle is </w:t>
      </w:r>
      <w:r w:rsidR="261B190D">
        <w:t>a revelation</w:t>
      </w:r>
      <w:r w:rsidR="4110E16E">
        <w:t>, as</w:t>
      </w:r>
      <w:r w:rsidR="15A451C3">
        <w:t xml:space="preserve"> it highlights the fact that people learn in distinct ways: through concrete </w:t>
      </w:r>
      <w:r w:rsidR="2BF5FF89">
        <w:t>experiences, reflective observation, active experimentation, and abstract conceptualisation</w:t>
      </w:r>
      <w:r w:rsidR="1E8F7239">
        <w:t xml:space="preserve">. </w:t>
      </w:r>
      <w:r w:rsidR="0F66BEF6">
        <w:t>According to Newton and Wang (2022), e</w:t>
      </w:r>
      <w:r w:rsidR="1E8F7239">
        <w:t>stablishing a learning style c</w:t>
      </w:r>
      <w:r w:rsidR="20032CB0">
        <w:t>ould</w:t>
      </w:r>
      <w:r w:rsidR="1E8F7239">
        <w:t xml:space="preserve"> </w:t>
      </w:r>
      <w:r w:rsidR="20F6DE7E">
        <w:t>be a key element in enhancing development efforts</w:t>
      </w:r>
      <w:r w:rsidR="444EB3D2">
        <w:t xml:space="preserve"> whilst making best use of an individual’s </w:t>
      </w:r>
      <w:r w:rsidR="56DC3F4A">
        <w:t>capabilities.</w:t>
      </w:r>
    </w:p>
    <w:p w14:paraId="23E1FE30" w14:textId="2F3B314D" w:rsidR="206FD06D" w:rsidRDefault="2B5E0084" w:rsidP="00AF73FC">
      <w:pPr>
        <w:ind w:firstLine="851"/>
        <w:jc w:val="both"/>
        <w:rPr>
          <w:rFonts w:ascii="Aptos" w:eastAsia="Aptos" w:hAnsi="Aptos" w:cs="Aptos"/>
        </w:rPr>
      </w:pPr>
      <w:r>
        <w:t xml:space="preserve">In </w:t>
      </w:r>
      <w:r w:rsidR="6E13C0A0">
        <w:t>today's</w:t>
      </w:r>
      <w:r>
        <w:t xml:space="preserve"> digital </w:t>
      </w:r>
      <w:r w:rsidR="77E9468C">
        <w:t>era, the</w:t>
      </w:r>
      <w:r>
        <w:t xml:space="preserve"> </w:t>
      </w:r>
      <w:r w:rsidR="3BA2A8A6">
        <w:t xml:space="preserve">online library is another key element to facilitate and improve research </w:t>
      </w:r>
      <w:r w:rsidR="40EEEE57">
        <w:t>which</w:t>
      </w:r>
      <w:r w:rsidR="3BA2A8A6">
        <w:t xml:space="preserve"> is essential in providing accu</w:t>
      </w:r>
      <w:r w:rsidR="5747D295">
        <w:t xml:space="preserve">rate information. </w:t>
      </w:r>
      <w:r w:rsidR="1A50720D">
        <w:t>Now days</w:t>
      </w:r>
      <w:r w:rsidR="5747D295">
        <w:t>,</w:t>
      </w:r>
      <w:r w:rsidR="6238B58B">
        <w:t xml:space="preserve"> </w:t>
      </w:r>
      <w:r w:rsidR="5747D295">
        <w:t xml:space="preserve">finding the </w:t>
      </w:r>
      <w:r w:rsidR="5747D295">
        <w:lastRenderedPageBreak/>
        <w:t xml:space="preserve">right book </w:t>
      </w:r>
      <w:r w:rsidR="5144FDAD">
        <w:t xml:space="preserve">does not mean physically roaming the library </w:t>
      </w:r>
      <w:r w:rsidR="69886FBF">
        <w:t>stacks, as</w:t>
      </w:r>
      <w:r w:rsidR="5144FDAD">
        <w:t xml:space="preserve"> we now live in a world of </w:t>
      </w:r>
      <w:r w:rsidR="793D0CC0">
        <w:t>journals, eBooks</w:t>
      </w:r>
      <w:r w:rsidR="0D42C21E">
        <w:t xml:space="preserve"> and database that is just one click away. </w:t>
      </w:r>
      <w:r w:rsidR="6DF36821">
        <w:t xml:space="preserve">As Burns and </w:t>
      </w:r>
      <w:r w:rsidR="13F137A6">
        <w:t>Sinfield (2022)</w:t>
      </w:r>
      <w:r w:rsidR="6DF36821">
        <w:t xml:space="preserve"> </w:t>
      </w:r>
      <w:r w:rsidR="6B8230E3">
        <w:t>highlighted,</w:t>
      </w:r>
      <w:r w:rsidR="6DF36821">
        <w:t xml:space="preserve"> m</w:t>
      </w:r>
      <w:r w:rsidR="0D42C21E">
        <w:t xml:space="preserve">astering the art of keyword </w:t>
      </w:r>
      <w:r w:rsidR="2046E036">
        <w:t>research,</w:t>
      </w:r>
      <w:r w:rsidR="0D42C21E">
        <w:t xml:space="preserve"> </w:t>
      </w:r>
      <w:r w:rsidR="3AC22AA9">
        <w:t>and knowing how to navigate the digital space could</w:t>
      </w:r>
      <w:r w:rsidR="5FDA7A90">
        <w:t xml:space="preserve"> substantially</w:t>
      </w:r>
      <w:r w:rsidR="3AC22AA9">
        <w:t xml:space="preserve"> </w:t>
      </w:r>
      <w:r w:rsidR="603423BA">
        <w:t xml:space="preserve">improve </w:t>
      </w:r>
      <w:r w:rsidR="69EF5731">
        <w:t xml:space="preserve">the academic </w:t>
      </w:r>
      <w:r w:rsidR="54537B82">
        <w:t>work.</w:t>
      </w:r>
      <w:r w:rsidR="2C159F99" w:rsidRPr="0F88CF76">
        <w:rPr>
          <w:rFonts w:ascii="Aptos" w:eastAsia="Aptos" w:hAnsi="Aptos" w:cs="Aptos"/>
        </w:rPr>
        <w:t xml:space="preserve"> The</w:t>
      </w:r>
      <w:r w:rsidR="0B0A72F9">
        <w:t xml:space="preserve"> university’s online library and Google </w:t>
      </w:r>
      <w:r w:rsidR="2D8F0425">
        <w:t>S</w:t>
      </w:r>
      <w:r w:rsidR="12DF0EC4">
        <w:t>cholar</w:t>
      </w:r>
      <w:r w:rsidR="0B0A72F9">
        <w:t xml:space="preserve"> provide an invaluable source</w:t>
      </w:r>
      <w:r w:rsidR="17D77038">
        <w:t xml:space="preserve"> of </w:t>
      </w:r>
      <w:r w:rsidR="095775F9">
        <w:t>information, essential</w:t>
      </w:r>
      <w:r w:rsidR="17D77038">
        <w:t xml:space="preserve"> for assignments and research projects</w:t>
      </w:r>
      <w:r w:rsidR="7748AA33">
        <w:t>,</w:t>
      </w:r>
      <w:r w:rsidR="278C86FD">
        <w:t xml:space="preserve"> </w:t>
      </w:r>
      <w:r w:rsidR="7D28FA52">
        <w:t>w</w:t>
      </w:r>
      <w:r w:rsidR="625567C5">
        <w:t>here citing</w:t>
      </w:r>
      <w:r w:rsidR="278C86FD">
        <w:t xml:space="preserve"> sources </w:t>
      </w:r>
      <w:r w:rsidR="22A79D8A">
        <w:t>accurately is</w:t>
      </w:r>
      <w:r w:rsidR="0E22CFB7">
        <w:t xml:space="preserve"> needed.</w:t>
      </w:r>
      <w:r w:rsidR="44B034F2">
        <w:t xml:space="preserve"> Handbooks like </w:t>
      </w:r>
      <w:r w:rsidR="7A332F1D">
        <w:t>‘</w:t>
      </w:r>
      <w:r w:rsidR="077056F5">
        <w:t>C</w:t>
      </w:r>
      <w:r w:rsidR="44B034F2">
        <w:t xml:space="preserve">ite </w:t>
      </w:r>
      <w:r w:rsidR="1615D63F">
        <w:t>T</w:t>
      </w:r>
      <w:r w:rsidR="44B034F2">
        <w:t xml:space="preserve">hem </w:t>
      </w:r>
      <w:r w:rsidR="1DBFF0D0">
        <w:t>R</w:t>
      </w:r>
      <w:r w:rsidR="44B034F2">
        <w:t>ight</w:t>
      </w:r>
      <w:r w:rsidR="2B092592">
        <w:t>’</w:t>
      </w:r>
      <w:r w:rsidR="44B034F2">
        <w:t xml:space="preserve"> shou</w:t>
      </w:r>
      <w:r w:rsidR="5411646E">
        <w:t xml:space="preserve">ld become a trusted companion guiding the </w:t>
      </w:r>
      <w:r w:rsidR="32218219">
        <w:t>student's</w:t>
      </w:r>
      <w:r w:rsidR="5411646E">
        <w:t xml:space="preserve"> way through the </w:t>
      </w:r>
      <w:r w:rsidR="346CC38C">
        <w:t>labyrinth</w:t>
      </w:r>
      <w:r w:rsidR="5411646E">
        <w:t xml:space="preserve"> of referencing </w:t>
      </w:r>
      <w:r w:rsidR="4D235098">
        <w:t>styles. Pears</w:t>
      </w:r>
      <w:r w:rsidR="148F5119">
        <w:t xml:space="preserve"> and Shields (2022) seem to agree that</w:t>
      </w:r>
      <w:r w:rsidR="0E22CFB7">
        <w:t xml:space="preserve"> </w:t>
      </w:r>
      <w:r w:rsidR="27068836">
        <w:t>p</w:t>
      </w:r>
      <w:r w:rsidR="0E22CFB7">
        <w:t xml:space="preserve">roper citation not only gives credibility but also helps avoid </w:t>
      </w:r>
      <w:r w:rsidR="5712DD91">
        <w:t>plagiarism.</w:t>
      </w:r>
    </w:p>
    <w:p w14:paraId="6A7A084F" w14:textId="6D2E8AA9" w:rsidR="206FD06D" w:rsidRDefault="3984C091" w:rsidP="00AF73FC">
      <w:pPr>
        <w:ind w:firstLine="851"/>
        <w:jc w:val="both"/>
        <w:rPr>
          <w:rFonts w:ascii="Aptos" w:eastAsia="Aptos" w:hAnsi="Aptos" w:cs="Aptos"/>
        </w:rPr>
      </w:pPr>
      <w:r w:rsidRPr="0F88CF76">
        <w:rPr>
          <w:rFonts w:ascii="Aptos" w:eastAsia="Aptos" w:hAnsi="Aptos" w:cs="Aptos"/>
        </w:rPr>
        <w:t>Digital tools in general have revolutionised the way that students learn and organise their studies</w:t>
      </w:r>
      <w:r w:rsidR="27BBAFAD" w:rsidRPr="0F88CF76">
        <w:rPr>
          <w:rFonts w:ascii="Aptos" w:eastAsia="Aptos" w:hAnsi="Aptos" w:cs="Aptos"/>
        </w:rPr>
        <w:t>.</w:t>
      </w:r>
      <w:r w:rsidRPr="0F88CF76">
        <w:rPr>
          <w:rFonts w:ascii="Aptos" w:eastAsia="Aptos" w:hAnsi="Aptos" w:cs="Aptos"/>
        </w:rPr>
        <w:t xml:space="preserve"> </w:t>
      </w:r>
      <w:r w:rsidR="02DCED52" w:rsidRPr="0F88CF76">
        <w:rPr>
          <w:rFonts w:ascii="Aptos" w:eastAsia="Aptos" w:hAnsi="Aptos" w:cs="Aptos"/>
        </w:rPr>
        <w:t>According to Godfrey (2023) f</w:t>
      </w:r>
      <w:r w:rsidRPr="0F88CF76">
        <w:rPr>
          <w:rFonts w:ascii="Aptos" w:eastAsia="Aptos" w:hAnsi="Aptos" w:cs="Aptos"/>
        </w:rPr>
        <w:t>rom</w:t>
      </w:r>
      <w:r w:rsidR="23A61E4C" w:rsidRPr="0F88CF76">
        <w:rPr>
          <w:rFonts w:ascii="Aptos" w:eastAsia="Aptos" w:hAnsi="Aptos" w:cs="Aptos"/>
        </w:rPr>
        <w:t xml:space="preserve"> note taking to writing</w:t>
      </w:r>
      <w:r w:rsidR="2BBDCD71" w:rsidRPr="0F88CF76">
        <w:rPr>
          <w:rFonts w:ascii="Aptos" w:eastAsia="Aptos" w:hAnsi="Aptos" w:cs="Aptos"/>
        </w:rPr>
        <w:t xml:space="preserve"> there are plenty of tools designed to facilitate the study </w:t>
      </w:r>
      <w:r w:rsidR="1EA40605" w:rsidRPr="0F88CF76">
        <w:rPr>
          <w:rFonts w:ascii="Aptos" w:eastAsia="Aptos" w:hAnsi="Aptos" w:cs="Aptos"/>
        </w:rPr>
        <w:t>process, that</w:t>
      </w:r>
      <w:r w:rsidR="2BBDCD71" w:rsidRPr="0F88CF76">
        <w:rPr>
          <w:rFonts w:ascii="Aptos" w:eastAsia="Aptos" w:hAnsi="Aptos" w:cs="Aptos"/>
        </w:rPr>
        <w:t xml:space="preserve"> not only </w:t>
      </w:r>
      <w:r w:rsidR="04868D82" w:rsidRPr="0F88CF76">
        <w:rPr>
          <w:rFonts w:ascii="Aptos" w:eastAsia="Aptos" w:hAnsi="Aptos" w:cs="Aptos"/>
        </w:rPr>
        <w:t xml:space="preserve">help in organising notes and to-do lists but also enable collaboration with peers for group </w:t>
      </w:r>
      <w:r w:rsidR="4D052981" w:rsidRPr="0F88CF76">
        <w:rPr>
          <w:rFonts w:ascii="Aptos" w:eastAsia="Aptos" w:hAnsi="Aptos" w:cs="Aptos"/>
        </w:rPr>
        <w:t>projects</w:t>
      </w:r>
      <w:r w:rsidR="04A0C1B8" w:rsidRPr="0F88CF76">
        <w:rPr>
          <w:rFonts w:ascii="Aptos" w:eastAsia="Aptos" w:hAnsi="Aptos" w:cs="Aptos"/>
        </w:rPr>
        <w:t>.</w:t>
      </w:r>
    </w:p>
    <w:p w14:paraId="391202B7" w14:textId="22D98341" w:rsidR="206FD06D" w:rsidRDefault="0DB68C2B" w:rsidP="00AF73FC">
      <w:pPr>
        <w:ind w:firstLine="851"/>
        <w:jc w:val="both"/>
        <w:rPr>
          <w:rFonts w:ascii="Aptos" w:eastAsia="Aptos" w:hAnsi="Aptos" w:cs="Aptos"/>
        </w:rPr>
      </w:pPr>
      <w:r w:rsidRPr="0F88CF76">
        <w:rPr>
          <w:rFonts w:ascii="Aptos" w:eastAsia="Aptos" w:hAnsi="Aptos" w:cs="Aptos"/>
        </w:rPr>
        <w:t xml:space="preserve">All these new skills required for </w:t>
      </w:r>
      <w:r w:rsidR="4ACC883B" w:rsidRPr="0F88CF76">
        <w:rPr>
          <w:rFonts w:ascii="Aptos" w:eastAsia="Aptos" w:hAnsi="Aptos" w:cs="Aptos"/>
        </w:rPr>
        <w:t>academic</w:t>
      </w:r>
      <w:r w:rsidRPr="0F88CF76">
        <w:rPr>
          <w:rFonts w:ascii="Aptos" w:eastAsia="Aptos" w:hAnsi="Aptos" w:cs="Aptos"/>
        </w:rPr>
        <w:t xml:space="preserve"> success </w:t>
      </w:r>
      <w:r w:rsidR="0B8666E1" w:rsidRPr="0F88CF76">
        <w:rPr>
          <w:rFonts w:ascii="Aptos" w:eastAsia="Aptos" w:hAnsi="Aptos" w:cs="Aptos"/>
        </w:rPr>
        <w:t>could</w:t>
      </w:r>
      <w:r w:rsidRPr="0F88CF76">
        <w:rPr>
          <w:rFonts w:ascii="Aptos" w:eastAsia="Aptos" w:hAnsi="Aptos" w:cs="Aptos"/>
        </w:rPr>
        <w:t xml:space="preserve"> be overwhelming and </w:t>
      </w:r>
      <w:r w:rsidR="2EC057EB" w:rsidRPr="0F88CF76">
        <w:rPr>
          <w:rFonts w:ascii="Aptos" w:eastAsia="Aptos" w:hAnsi="Aptos" w:cs="Aptos"/>
        </w:rPr>
        <w:t xml:space="preserve">most of the </w:t>
      </w:r>
      <w:r w:rsidRPr="0F88CF76">
        <w:rPr>
          <w:rFonts w:ascii="Aptos" w:eastAsia="Aptos" w:hAnsi="Aptos" w:cs="Aptos"/>
        </w:rPr>
        <w:t xml:space="preserve">students could face obstacles like </w:t>
      </w:r>
      <w:r w:rsidR="3155C4CF" w:rsidRPr="0F88CF76">
        <w:rPr>
          <w:rFonts w:ascii="Aptos" w:eastAsia="Aptos" w:hAnsi="Aptos" w:cs="Aptos"/>
        </w:rPr>
        <w:t>procrastination as</w:t>
      </w:r>
      <w:r w:rsidR="11C180E6" w:rsidRPr="0F88CF76">
        <w:rPr>
          <w:rFonts w:ascii="Aptos" w:eastAsia="Aptos" w:hAnsi="Aptos" w:cs="Aptos"/>
        </w:rPr>
        <w:t xml:space="preserve"> </w:t>
      </w:r>
      <w:proofErr w:type="spellStart"/>
      <w:r w:rsidR="13DE149B" w:rsidRPr="0F88CF76">
        <w:rPr>
          <w:rFonts w:ascii="Aptos" w:eastAsia="Aptos" w:hAnsi="Aptos" w:cs="Aptos"/>
        </w:rPr>
        <w:t>Hailikari</w:t>
      </w:r>
      <w:proofErr w:type="spellEnd"/>
      <w:r w:rsidR="13DE149B" w:rsidRPr="0F88CF76">
        <w:rPr>
          <w:rFonts w:ascii="Aptos" w:eastAsia="Aptos" w:hAnsi="Aptos" w:cs="Aptos"/>
        </w:rPr>
        <w:t xml:space="preserve">, </w:t>
      </w:r>
      <w:proofErr w:type="spellStart"/>
      <w:r w:rsidR="13DE149B" w:rsidRPr="0F88CF76">
        <w:rPr>
          <w:rFonts w:ascii="Aptos" w:eastAsia="Aptos" w:hAnsi="Aptos" w:cs="Aptos"/>
        </w:rPr>
        <w:t>Katajavuori</w:t>
      </w:r>
      <w:proofErr w:type="spellEnd"/>
      <w:r w:rsidR="13DE149B" w:rsidRPr="0F88CF76">
        <w:rPr>
          <w:rFonts w:ascii="Aptos" w:eastAsia="Aptos" w:hAnsi="Aptos" w:cs="Aptos"/>
        </w:rPr>
        <w:t>, and Asikainen</w:t>
      </w:r>
      <w:r w:rsidR="75609FB4" w:rsidRPr="0F88CF76">
        <w:rPr>
          <w:rFonts w:ascii="Aptos" w:eastAsia="Aptos" w:hAnsi="Aptos" w:cs="Aptos"/>
        </w:rPr>
        <w:t xml:space="preserve"> (</w:t>
      </w:r>
      <w:r w:rsidR="13DE149B" w:rsidRPr="0F88CF76">
        <w:rPr>
          <w:rFonts w:ascii="Aptos" w:eastAsia="Aptos" w:hAnsi="Aptos" w:cs="Aptos"/>
        </w:rPr>
        <w:t>2021)</w:t>
      </w:r>
      <w:r w:rsidR="148AE504" w:rsidRPr="0F88CF76">
        <w:rPr>
          <w:rFonts w:ascii="Aptos" w:eastAsia="Aptos" w:hAnsi="Aptos" w:cs="Aptos"/>
        </w:rPr>
        <w:t xml:space="preserve"> pointed out</w:t>
      </w:r>
      <w:r w:rsidR="0AB76A13" w:rsidRPr="0F88CF76">
        <w:rPr>
          <w:rFonts w:ascii="Aptos" w:eastAsia="Aptos" w:hAnsi="Aptos" w:cs="Aptos"/>
        </w:rPr>
        <w:t xml:space="preserve">. To overcome these </w:t>
      </w:r>
      <w:r w:rsidR="6859E417" w:rsidRPr="0F88CF76">
        <w:rPr>
          <w:rFonts w:ascii="Aptos" w:eastAsia="Aptos" w:hAnsi="Aptos" w:cs="Aptos"/>
        </w:rPr>
        <w:t>obstacles, a</w:t>
      </w:r>
      <w:r w:rsidR="0AB76A13" w:rsidRPr="0F88CF76">
        <w:rPr>
          <w:rFonts w:ascii="Aptos" w:eastAsia="Aptos" w:hAnsi="Aptos" w:cs="Aptos"/>
        </w:rPr>
        <w:t xml:space="preserve"> positive attitude and strong </w:t>
      </w:r>
      <w:r w:rsidR="0B1EEB0D" w:rsidRPr="0F88CF76">
        <w:rPr>
          <w:rFonts w:ascii="Aptos" w:eastAsia="Aptos" w:hAnsi="Aptos" w:cs="Aptos"/>
        </w:rPr>
        <w:t>mindset</w:t>
      </w:r>
      <w:r w:rsidR="0AB76A13" w:rsidRPr="0F88CF76">
        <w:rPr>
          <w:rFonts w:ascii="Aptos" w:eastAsia="Aptos" w:hAnsi="Aptos" w:cs="Aptos"/>
        </w:rPr>
        <w:t xml:space="preserve"> </w:t>
      </w:r>
      <w:r w:rsidR="438F5372" w:rsidRPr="0F88CF76">
        <w:rPr>
          <w:rFonts w:ascii="Aptos" w:eastAsia="Aptos" w:hAnsi="Aptos" w:cs="Aptos"/>
        </w:rPr>
        <w:t>could</w:t>
      </w:r>
      <w:r w:rsidR="6AB14FE4" w:rsidRPr="0F88CF76">
        <w:rPr>
          <w:rFonts w:ascii="Aptos" w:eastAsia="Aptos" w:hAnsi="Aptos" w:cs="Aptos"/>
        </w:rPr>
        <w:t xml:space="preserve"> be the </w:t>
      </w:r>
      <w:r w:rsidR="5D3149E8" w:rsidRPr="0F88CF76">
        <w:rPr>
          <w:rFonts w:ascii="Aptos" w:eastAsia="Aptos" w:hAnsi="Aptos" w:cs="Aptos"/>
        </w:rPr>
        <w:t>key, as</w:t>
      </w:r>
      <w:r w:rsidR="2573049F" w:rsidRPr="0F88CF76">
        <w:rPr>
          <w:rFonts w:ascii="Aptos" w:eastAsia="Aptos" w:hAnsi="Aptos" w:cs="Aptos"/>
        </w:rPr>
        <w:t xml:space="preserve"> well as </w:t>
      </w:r>
      <w:r w:rsidR="5992B70E" w:rsidRPr="0F88CF76">
        <w:rPr>
          <w:rFonts w:ascii="Aptos" w:eastAsia="Aptos" w:hAnsi="Aptos" w:cs="Aptos"/>
        </w:rPr>
        <w:t>a con</w:t>
      </w:r>
      <w:r w:rsidR="4161F603" w:rsidRPr="0F88CF76">
        <w:rPr>
          <w:rFonts w:ascii="Aptos" w:eastAsia="Aptos" w:hAnsi="Aptos" w:cs="Aptos"/>
        </w:rPr>
        <w:t xml:space="preserve">sistency in </w:t>
      </w:r>
      <w:r w:rsidR="079D2634" w:rsidRPr="0F88CF76">
        <w:rPr>
          <w:rFonts w:ascii="Aptos" w:eastAsia="Aptos" w:hAnsi="Aptos" w:cs="Aptos"/>
        </w:rPr>
        <w:t xml:space="preserve">accessing relevant information that could </w:t>
      </w:r>
      <w:r w:rsidR="6EB0705C" w:rsidRPr="0F88CF76">
        <w:rPr>
          <w:rFonts w:ascii="Aptos" w:eastAsia="Aptos" w:hAnsi="Aptos" w:cs="Aptos"/>
        </w:rPr>
        <w:t xml:space="preserve">enable the acquirement of new skills </w:t>
      </w:r>
      <w:r w:rsidR="54C06547" w:rsidRPr="0F88CF76">
        <w:rPr>
          <w:rFonts w:ascii="Aptos" w:eastAsia="Aptos" w:hAnsi="Aptos" w:cs="Aptos"/>
        </w:rPr>
        <w:t>to support this process</w:t>
      </w:r>
      <w:r w:rsidR="6F4176D7" w:rsidRPr="0F88CF76">
        <w:rPr>
          <w:rFonts w:ascii="Aptos" w:eastAsia="Aptos" w:hAnsi="Aptos" w:cs="Aptos"/>
        </w:rPr>
        <w:t xml:space="preserve">, as described by </w:t>
      </w:r>
      <w:r w:rsidR="384248D0" w:rsidRPr="0F88CF76">
        <w:rPr>
          <w:rFonts w:ascii="Aptos" w:eastAsia="Aptos" w:hAnsi="Aptos" w:cs="Aptos"/>
        </w:rPr>
        <w:t>Rezvani</w:t>
      </w:r>
      <w:r w:rsidR="7EB659C9" w:rsidRPr="0F88CF76">
        <w:rPr>
          <w:rFonts w:ascii="Aptos" w:eastAsia="Aptos" w:hAnsi="Aptos" w:cs="Aptos"/>
        </w:rPr>
        <w:t xml:space="preserve"> (</w:t>
      </w:r>
      <w:r w:rsidR="384248D0" w:rsidRPr="0F88CF76">
        <w:rPr>
          <w:rFonts w:ascii="Aptos" w:eastAsia="Aptos" w:hAnsi="Aptos" w:cs="Aptos"/>
        </w:rPr>
        <w:t>2020)</w:t>
      </w:r>
      <w:r w:rsidR="4F9583D8" w:rsidRPr="0F88CF76">
        <w:rPr>
          <w:rFonts w:ascii="Aptos" w:eastAsia="Aptos" w:hAnsi="Aptos" w:cs="Aptos"/>
        </w:rPr>
        <w:t xml:space="preserve"> on LinkedIn tutorial</w:t>
      </w:r>
      <w:r w:rsidR="66583DED" w:rsidRPr="0F88CF76">
        <w:rPr>
          <w:rFonts w:ascii="Aptos" w:eastAsia="Aptos" w:hAnsi="Aptos" w:cs="Aptos"/>
        </w:rPr>
        <w:t>.</w:t>
      </w:r>
    </w:p>
    <w:p w14:paraId="4214C827" w14:textId="41862AE0" w:rsidR="206FD06D" w:rsidRDefault="28C6BD2A" w:rsidP="00AF73FC">
      <w:pPr>
        <w:ind w:firstLine="851"/>
        <w:jc w:val="both"/>
        <w:rPr>
          <w:rFonts w:ascii="Aptos" w:eastAsia="Aptos" w:hAnsi="Aptos" w:cs="Aptos"/>
        </w:rPr>
      </w:pPr>
      <w:r w:rsidRPr="0F88CF76">
        <w:rPr>
          <w:rFonts w:ascii="Aptos" w:eastAsia="Aptos" w:hAnsi="Aptos" w:cs="Aptos"/>
        </w:rPr>
        <w:t xml:space="preserve">Incorporating these strategies does not mean that this path is not </w:t>
      </w:r>
      <w:proofErr w:type="spellStart"/>
      <w:proofErr w:type="gramStart"/>
      <w:r w:rsidRPr="0F88CF76">
        <w:rPr>
          <w:rFonts w:ascii="Aptos" w:eastAsia="Aptos" w:hAnsi="Aptos" w:cs="Aptos"/>
        </w:rPr>
        <w:t>challenging</w:t>
      </w:r>
      <w:r w:rsidR="1B32694C" w:rsidRPr="0F88CF76">
        <w:rPr>
          <w:rFonts w:ascii="Aptos" w:eastAsia="Aptos" w:hAnsi="Aptos" w:cs="Aptos"/>
        </w:rPr>
        <w:t>,however</w:t>
      </w:r>
      <w:proofErr w:type="gramEnd"/>
      <w:r w:rsidR="1B32694C" w:rsidRPr="0F88CF76">
        <w:rPr>
          <w:rFonts w:ascii="Aptos" w:eastAsia="Aptos" w:hAnsi="Aptos" w:cs="Aptos"/>
        </w:rPr>
        <w:t>,you</w:t>
      </w:r>
      <w:proofErr w:type="spellEnd"/>
      <w:r w:rsidR="1B32694C" w:rsidRPr="0F88CF76">
        <w:rPr>
          <w:rFonts w:ascii="Aptos" w:eastAsia="Aptos" w:hAnsi="Aptos" w:cs="Aptos"/>
        </w:rPr>
        <w:t xml:space="preserve"> could be better equipped to handle what university throws your way. Embrace online </w:t>
      </w:r>
      <w:r w:rsidR="52A51C60" w:rsidRPr="0F88CF76">
        <w:rPr>
          <w:rFonts w:ascii="Aptos" w:eastAsia="Aptos" w:hAnsi="Aptos" w:cs="Aptos"/>
        </w:rPr>
        <w:t>resources, hone</w:t>
      </w:r>
      <w:r w:rsidR="33B0FB65" w:rsidRPr="0F88CF76">
        <w:rPr>
          <w:rFonts w:ascii="Aptos" w:eastAsia="Aptos" w:hAnsi="Aptos" w:cs="Aptos"/>
        </w:rPr>
        <w:t xml:space="preserve"> your study skills and remember-balance is the key. </w:t>
      </w:r>
      <w:r w:rsidR="21E04B05" w:rsidRPr="0F88CF76">
        <w:rPr>
          <w:rFonts w:ascii="Aptos" w:eastAsia="Aptos" w:hAnsi="Aptos" w:cs="Aptos"/>
        </w:rPr>
        <w:t xml:space="preserve">Prioritise but </w:t>
      </w:r>
      <w:r w:rsidR="4A0C4D5D" w:rsidRPr="0F88CF76">
        <w:rPr>
          <w:rFonts w:ascii="Aptos" w:eastAsia="Aptos" w:hAnsi="Aptos" w:cs="Aptos"/>
        </w:rPr>
        <w:t>make time</w:t>
      </w:r>
      <w:r w:rsidR="21E04B05" w:rsidRPr="0F88CF76">
        <w:rPr>
          <w:rFonts w:ascii="Aptos" w:eastAsia="Aptos" w:hAnsi="Aptos" w:cs="Aptos"/>
        </w:rPr>
        <w:t xml:space="preserve"> for </w:t>
      </w:r>
      <w:r w:rsidR="4816639C" w:rsidRPr="0F88CF76">
        <w:rPr>
          <w:rFonts w:ascii="Aptos" w:eastAsia="Aptos" w:hAnsi="Aptos" w:cs="Aptos"/>
        </w:rPr>
        <w:t>self-care</w:t>
      </w:r>
      <w:r w:rsidR="21E04B05" w:rsidRPr="0F88CF76">
        <w:rPr>
          <w:rFonts w:ascii="Aptos" w:eastAsia="Aptos" w:hAnsi="Aptos" w:cs="Aptos"/>
        </w:rPr>
        <w:t xml:space="preserve"> and </w:t>
      </w:r>
      <w:r w:rsidR="3FA4BFC9" w:rsidRPr="0F88CF76">
        <w:rPr>
          <w:rFonts w:ascii="Aptos" w:eastAsia="Aptos" w:hAnsi="Aptos" w:cs="Aptos"/>
        </w:rPr>
        <w:t>relaxation, ensuring</w:t>
      </w:r>
      <w:r w:rsidR="4FEEDC06" w:rsidRPr="0F88CF76">
        <w:rPr>
          <w:rFonts w:ascii="Aptos" w:eastAsia="Aptos" w:hAnsi="Aptos" w:cs="Aptos"/>
        </w:rPr>
        <w:t xml:space="preserve"> a rewarding university experience academically and personally</w:t>
      </w:r>
      <w:r w:rsidR="3517B28A" w:rsidRPr="0F88CF76">
        <w:rPr>
          <w:rFonts w:ascii="Aptos" w:eastAsia="Aptos" w:hAnsi="Aptos" w:cs="Aptos"/>
        </w:rPr>
        <w:t xml:space="preserve">. After all, </w:t>
      </w:r>
      <w:r w:rsidR="0E9A686D" w:rsidRPr="0F88CF76">
        <w:rPr>
          <w:rFonts w:ascii="Aptos" w:eastAsia="Aptos" w:hAnsi="Aptos" w:cs="Aptos"/>
        </w:rPr>
        <w:t>it is</w:t>
      </w:r>
      <w:r w:rsidR="3517B28A" w:rsidRPr="0F88CF76">
        <w:rPr>
          <w:rFonts w:ascii="Aptos" w:eastAsia="Aptos" w:hAnsi="Aptos" w:cs="Aptos"/>
        </w:rPr>
        <w:t xml:space="preserve"> about working smarter, not har</w:t>
      </w:r>
      <w:r w:rsidR="016A8549" w:rsidRPr="0F88CF76">
        <w:rPr>
          <w:rFonts w:ascii="Aptos" w:eastAsia="Aptos" w:hAnsi="Aptos" w:cs="Aptos"/>
        </w:rPr>
        <w:t>der.</w:t>
      </w:r>
    </w:p>
    <w:p w14:paraId="1F48F9F0" w14:textId="0A83E02B" w:rsidR="0954ABDA" w:rsidRDefault="0954ABDA" w:rsidP="00AF73FC">
      <w:pPr>
        <w:ind w:firstLine="851"/>
        <w:jc w:val="both"/>
      </w:pPr>
      <w:r>
        <w:br w:type="page"/>
      </w:r>
    </w:p>
    <w:p w14:paraId="1CDF210E" w14:textId="158A256C" w:rsidR="206FD06D" w:rsidRDefault="206FD06D" w:rsidP="00AF73FC">
      <w:pPr>
        <w:pStyle w:val="Heading1"/>
        <w:ind w:firstLine="851"/>
        <w:jc w:val="both"/>
        <w:rPr>
          <w:rFonts w:ascii="Arial Nova" w:eastAsia="Arial Nova" w:hAnsi="Arial Nova" w:cs="Arial Nova"/>
          <w:sz w:val="36"/>
          <w:szCs w:val="36"/>
          <w:lang w:val="en-US"/>
        </w:rPr>
      </w:pPr>
      <w:r>
        <w:lastRenderedPageBreak/>
        <w:t>Reference list</w:t>
      </w:r>
    </w:p>
    <w:p w14:paraId="2193519A" w14:textId="71ED42BD" w:rsidR="0F88CF76" w:rsidRDefault="0F88CF76" w:rsidP="00AF73FC">
      <w:pPr>
        <w:ind w:firstLine="851"/>
        <w:jc w:val="both"/>
      </w:pPr>
    </w:p>
    <w:p w14:paraId="2E3FBBFC" w14:textId="7D62A560" w:rsidR="31F6006F" w:rsidRDefault="31F6006F" w:rsidP="00AF73FC">
      <w:pPr>
        <w:spacing w:after="0"/>
        <w:ind w:firstLine="851"/>
        <w:jc w:val="both"/>
        <w:rPr>
          <w:rFonts w:ascii="Aptos" w:eastAsia="Aptos" w:hAnsi="Aptos" w:cs="Aptos"/>
        </w:rPr>
      </w:pPr>
      <w:r w:rsidRPr="0F88CF76">
        <w:rPr>
          <w:rFonts w:ascii="Aptos" w:eastAsia="Aptos" w:hAnsi="Aptos" w:cs="Aptos"/>
        </w:rPr>
        <w:t xml:space="preserve"> </w:t>
      </w:r>
    </w:p>
    <w:p w14:paraId="38BF6099" w14:textId="3722B9DC" w:rsidR="31F6006F" w:rsidRDefault="31F6006F" w:rsidP="00AF73FC">
      <w:pPr>
        <w:ind w:firstLine="851"/>
        <w:jc w:val="both"/>
        <w:rPr>
          <w:rFonts w:ascii="Arial Nova" w:eastAsia="Arial Nova" w:hAnsi="Arial Nova" w:cs="Arial Nova"/>
        </w:rPr>
      </w:pPr>
      <w:r w:rsidRPr="0F88CF76">
        <w:rPr>
          <w:rFonts w:ascii="Aptos" w:eastAsia="Aptos" w:hAnsi="Aptos" w:cs="Aptos"/>
        </w:rPr>
        <w:t>B</w:t>
      </w:r>
      <w:r w:rsidRPr="0F88CF76">
        <w:rPr>
          <w:rFonts w:ascii="Arial Nova" w:eastAsia="Arial Nova" w:hAnsi="Arial Nova" w:cs="Arial Nova"/>
        </w:rPr>
        <w:t xml:space="preserve">iwer, F. </w:t>
      </w:r>
      <w:r w:rsidRPr="0F88CF76">
        <w:rPr>
          <w:rFonts w:ascii="Arial Nova" w:eastAsia="Arial Nova" w:hAnsi="Arial Nova" w:cs="Arial Nova"/>
          <w:i/>
          <w:iCs/>
        </w:rPr>
        <w:t>et al.</w:t>
      </w:r>
      <w:r w:rsidRPr="0F88CF76">
        <w:rPr>
          <w:rFonts w:ascii="Arial Nova" w:eastAsia="Arial Nova" w:hAnsi="Arial Nova" w:cs="Arial Nova"/>
        </w:rPr>
        <w:t xml:space="preserve"> (2023) ‘Understanding effort regulation: Comparing “Pomodoro” breaks and self‐regulated breaks’, </w:t>
      </w:r>
      <w:r w:rsidRPr="0F88CF76">
        <w:rPr>
          <w:rFonts w:ascii="Arial Nova" w:eastAsia="Arial Nova" w:hAnsi="Arial Nova" w:cs="Arial Nova"/>
          <w:i/>
          <w:iCs/>
        </w:rPr>
        <w:t>British journal of educational psychology</w:t>
      </w:r>
      <w:r w:rsidRPr="0F88CF76">
        <w:rPr>
          <w:rFonts w:ascii="Arial Nova" w:eastAsia="Arial Nova" w:hAnsi="Arial Nova" w:cs="Arial Nova"/>
        </w:rPr>
        <w:t xml:space="preserve">, 93(S2), pp. 353–367. Available at: </w:t>
      </w:r>
      <w:hyperlink r:id="rId4">
        <w:r w:rsidRPr="0F88CF76">
          <w:rPr>
            <w:rStyle w:val="Hyperlink"/>
            <w:rFonts w:ascii="Arial Nova" w:eastAsia="Arial Nova" w:hAnsi="Arial Nova" w:cs="Arial Nova"/>
          </w:rPr>
          <w:t>https://doi.org/10.1111/bjep.12593</w:t>
        </w:r>
      </w:hyperlink>
      <w:r w:rsidRPr="0F88CF76">
        <w:rPr>
          <w:rFonts w:ascii="Arial Nova" w:eastAsia="Arial Nova" w:hAnsi="Arial Nova" w:cs="Arial Nova"/>
        </w:rPr>
        <w:t>.</w:t>
      </w:r>
    </w:p>
    <w:p w14:paraId="70EBD088" w14:textId="68B8EA7C" w:rsidR="058F3891" w:rsidRDefault="058F3891" w:rsidP="00AF73FC">
      <w:pPr>
        <w:spacing w:after="0"/>
        <w:ind w:firstLine="851"/>
        <w:jc w:val="both"/>
        <w:rPr>
          <w:rFonts w:ascii="Arial Nova" w:eastAsia="Arial Nova" w:hAnsi="Arial Nova" w:cs="Arial Nova"/>
        </w:rPr>
      </w:pPr>
      <w:r w:rsidRPr="0F88CF76">
        <w:rPr>
          <w:rFonts w:ascii="Arial Nova" w:eastAsia="Arial Nova" w:hAnsi="Arial Nova" w:cs="Arial Nova"/>
        </w:rPr>
        <w:t xml:space="preserve">Booth, D. (2024) ‘Building Capacity by Applying the Eisenhower Matrix’, </w:t>
      </w:r>
      <w:r w:rsidRPr="0F88CF76">
        <w:rPr>
          <w:rFonts w:ascii="Arial Nova" w:eastAsia="Arial Nova" w:hAnsi="Arial Nova" w:cs="Arial Nova"/>
          <w:i/>
          <w:iCs/>
        </w:rPr>
        <w:t>Journal of environmental health</w:t>
      </w:r>
      <w:r w:rsidRPr="0F88CF76">
        <w:rPr>
          <w:rFonts w:ascii="Arial Nova" w:eastAsia="Arial Nova" w:hAnsi="Arial Nova" w:cs="Arial Nova"/>
        </w:rPr>
        <w:t>, 86(8), pp. 42–43.</w:t>
      </w:r>
    </w:p>
    <w:p w14:paraId="53AEB27D" w14:textId="7809B64C" w:rsidR="0F88CF76" w:rsidRDefault="0F88CF76" w:rsidP="00AF73FC">
      <w:pPr>
        <w:spacing w:after="0"/>
        <w:ind w:firstLine="851"/>
        <w:jc w:val="both"/>
        <w:rPr>
          <w:rFonts w:ascii="Arial Nova" w:eastAsia="Arial Nova" w:hAnsi="Arial Nova" w:cs="Arial Nova"/>
        </w:rPr>
      </w:pPr>
    </w:p>
    <w:p w14:paraId="564FB21F" w14:textId="3826C629" w:rsidR="058F3891" w:rsidRDefault="058F3891" w:rsidP="00AF73FC">
      <w:pPr>
        <w:spacing w:after="0"/>
        <w:ind w:firstLine="851"/>
        <w:jc w:val="both"/>
        <w:rPr>
          <w:rFonts w:ascii="Arial Nova" w:eastAsia="Arial Nova" w:hAnsi="Arial Nova" w:cs="Arial Nova"/>
        </w:rPr>
      </w:pPr>
      <w:r w:rsidRPr="0F88CF76">
        <w:rPr>
          <w:rFonts w:ascii="Arial Nova" w:eastAsia="Arial Nova" w:hAnsi="Arial Nova" w:cs="Arial Nova"/>
        </w:rPr>
        <w:t xml:space="preserve">Burns, T. and Sinfield, S. (2022) </w:t>
      </w:r>
      <w:r w:rsidRPr="0F88CF76">
        <w:rPr>
          <w:rFonts w:ascii="Arial Nova" w:eastAsia="Arial Nova" w:hAnsi="Arial Nova" w:cs="Arial Nova"/>
          <w:i/>
          <w:iCs/>
        </w:rPr>
        <w:t>Essential study skills: the complete guide to success at university</w:t>
      </w:r>
      <w:r w:rsidRPr="0F88CF76">
        <w:rPr>
          <w:rFonts w:ascii="Arial Nova" w:eastAsia="Arial Nova" w:hAnsi="Arial Nova" w:cs="Arial Nova"/>
        </w:rPr>
        <w:t>. 5th edition. London; SAGE.</w:t>
      </w:r>
    </w:p>
    <w:p w14:paraId="311CA9F3" w14:textId="4E09B062" w:rsidR="0F88CF76" w:rsidRDefault="0F88CF76" w:rsidP="00AF73FC">
      <w:pPr>
        <w:spacing w:after="0"/>
        <w:ind w:firstLine="851"/>
        <w:jc w:val="both"/>
        <w:rPr>
          <w:rFonts w:ascii="Arial Nova" w:eastAsia="Arial Nova" w:hAnsi="Arial Nova" w:cs="Arial Nova"/>
        </w:rPr>
      </w:pPr>
    </w:p>
    <w:p w14:paraId="5C505546" w14:textId="5031BE16" w:rsidR="058F3891" w:rsidRDefault="058F3891" w:rsidP="00AF73FC">
      <w:pPr>
        <w:spacing w:after="0"/>
        <w:ind w:firstLine="851"/>
        <w:jc w:val="both"/>
        <w:rPr>
          <w:rFonts w:ascii="Arial Nova" w:eastAsia="Arial Nova" w:hAnsi="Arial Nova" w:cs="Arial Nova"/>
        </w:rPr>
      </w:pPr>
      <w:r w:rsidRPr="0F88CF76">
        <w:rPr>
          <w:rFonts w:ascii="Arial Nova" w:eastAsia="Arial Nova" w:hAnsi="Arial Nova" w:cs="Arial Nova"/>
        </w:rPr>
        <w:t xml:space="preserve">Godfrey, J. (2023) </w:t>
      </w:r>
      <w:r w:rsidRPr="0F88CF76">
        <w:rPr>
          <w:rFonts w:ascii="Arial Nova" w:eastAsia="Arial Nova" w:hAnsi="Arial Nova" w:cs="Arial Nova"/>
          <w:i/>
          <w:iCs/>
        </w:rPr>
        <w:t>Reading and making notes</w:t>
      </w:r>
      <w:r w:rsidRPr="0F88CF76">
        <w:rPr>
          <w:rFonts w:ascii="Arial Nova" w:eastAsia="Arial Nova" w:hAnsi="Arial Nova" w:cs="Arial Nova"/>
        </w:rPr>
        <w:t>. Third edition. London: Bloomsbury Academic.</w:t>
      </w:r>
    </w:p>
    <w:p w14:paraId="1B8DBF95" w14:textId="04F667F0" w:rsidR="0F88CF76" w:rsidRDefault="0F88CF76" w:rsidP="00AF73FC">
      <w:pPr>
        <w:spacing w:after="0"/>
        <w:ind w:firstLine="851"/>
        <w:jc w:val="both"/>
        <w:rPr>
          <w:rFonts w:ascii="Arial Nova" w:eastAsia="Arial Nova" w:hAnsi="Arial Nova" w:cs="Arial Nova"/>
        </w:rPr>
      </w:pPr>
    </w:p>
    <w:p w14:paraId="5FFFD122" w14:textId="7DAAF611" w:rsidR="058F3891" w:rsidRDefault="058F3891" w:rsidP="00AF73FC">
      <w:pPr>
        <w:ind w:firstLine="851"/>
        <w:jc w:val="both"/>
        <w:rPr>
          <w:rFonts w:ascii="Arial Nova" w:eastAsia="Arial Nova" w:hAnsi="Arial Nova" w:cs="Arial Nova"/>
        </w:rPr>
      </w:pPr>
      <w:proofErr w:type="spellStart"/>
      <w:r w:rsidRPr="0F88CF76">
        <w:rPr>
          <w:rFonts w:ascii="Arial Nova" w:eastAsia="Arial Nova" w:hAnsi="Arial Nova" w:cs="Arial Nova"/>
        </w:rPr>
        <w:t>Hailikari</w:t>
      </w:r>
      <w:proofErr w:type="spellEnd"/>
      <w:r w:rsidRPr="0F88CF76">
        <w:rPr>
          <w:rFonts w:ascii="Arial Nova" w:eastAsia="Arial Nova" w:hAnsi="Arial Nova" w:cs="Arial Nova"/>
        </w:rPr>
        <w:t xml:space="preserve">, T., </w:t>
      </w:r>
      <w:proofErr w:type="spellStart"/>
      <w:r w:rsidRPr="0F88CF76">
        <w:rPr>
          <w:rFonts w:ascii="Arial Nova" w:eastAsia="Arial Nova" w:hAnsi="Arial Nova" w:cs="Arial Nova"/>
        </w:rPr>
        <w:t>Katajavuori</w:t>
      </w:r>
      <w:proofErr w:type="spellEnd"/>
      <w:r w:rsidRPr="0F88CF76">
        <w:rPr>
          <w:rFonts w:ascii="Arial Nova" w:eastAsia="Arial Nova" w:hAnsi="Arial Nova" w:cs="Arial Nova"/>
        </w:rPr>
        <w:t xml:space="preserve">, N. and Asikainen, H. (2021) ‘Understanding procrastination: A case of a study skills course’, </w:t>
      </w:r>
      <w:r w:rsidRPr="0F88CF76">
        <w:rPr>
          <w:rFonts w:ascii="Arial Nova" w:eastAsia="Arial Nova" w:hAnsi="Arial Nova" w:cs="Arial Nova"/>
          <w:i/>
          <w:iCs/>
        </w:rPr>
        <w:t>Social psychology of education</w:t>
      </w:r>
      <w:r w:rsidRPr="0F88CF76">
        <w:rPr>
          <w:rFonts w:ascii="Arial Nova" w:eastAsia="Arial Nova" w:hAnsi="Arial Nova" w:cs="Arial Nova"/>
        </w:rPr>
        <w:t xml:space="preserve">, 24(2), pp. 589–606. Available at: </w:t>
      </w:r>
      <w:hyperlink r:id="rId5">
        <w:r w:rsidRPr="0F88CF76">
          <w:rPr>
            <w:rStyle w:val="Hyperlink"/>
            <w:rFonts w:ascii="Arial Nova" w:eastAsia="Arial Nova" w:hAnsi="Arial Nova" w:cs="Arial Nova"/>
          </w:rPr>
          <w:t>https://doi.org/10.1007/s11218-021-09621-2</w:t>
        </w:r>
      </w:hyperlink>
      <w:r w:rsidRPr="0F88CF76">
        <w:rPr>
          <w:rFonts w:ascii="Arial Nova" w:eastAsia="Arial Nova" w:hAnsi="Arial Nova" w:cs="Arial Nova"/>
        </w:rPr>
        <w:t>.</w:t>
      </w:r>
    </w:p>
    <w:p w14:paraId="67538B50" w14:textId="71981F33" w:rsidR="058F3891" w:rsidRDefault="058F3891" w:rsidP="00AF73FC">
      <w:pPr>
        <w:ind w:firstLine="851"/>
        <w:jc w:val="both"/>
        <w:rPr>
          <w:rFonts w:ascii="Arial Nova" w:eastAsia="Arial Nova" w:hAnsi="Arial Nova" w:cs="Arial Nova"/>
        </w:rPr>
      </w:pPr>
      <w:r w:rsidRPr="0F88CF76">
        <w:rPr>
          <w:rFonts w:ascii="Arial Nova" w:eastAsia="Arial Nova" w:hAnsi="Arial Nova" w:cs="Arial Nova"/>
        </w:rPr>
        <w:t xml:space="preserve">McMillan, K. (2021) </w:t>
      </w:r>
      <w:r w:rsidRPr="0F88CF76">
        <w:rPr>
          <w:rFonts w:ascii="Arial Nova" w:eastAsia="Arial Nova" w:hAnsi="Arial Nova" w:cs="Arial Nova"/>
          <w:i/>
          <w:iCs/>
        </w:rPr>
        <w:t xml:space="preserve">The study skills </w:t>
      </w:r>
      <w:proofErr w:type="gramStart"/>
      <w:r w:rsidRPr="0F88CF76">
        <w:rPr>
          <w:rFonts w:ascii="Arial Nova" w:eastAsia="Arial Nova" w:hAnsi="Arial Nova" w:cs="Arial Nova"/>
          <w:i/>
          <w:iCs/>
        </w:rPr>
        <w:t>book :</w:t>
      </w:r>
      <w:proofErr w:type="gramEnd"/>
      <w:r w:rsidRPr="0F88CF76">
        <w:rPr>
          <w:rFonts w:ascii="Arial Nova" w:eastAsia="Arial Nova" w:hAnsi="Arial Nova" w:cs="Arial Nova"/>
          <w:i/>
          <w:iCs/>
        </w:rPr>
        <w:t xml:space="preserve"> your essential guide to university success</w:t>
      </w:r>
      <w:r w:rsidRPr="0F88CF76">
        <w:rPr>
          <w:rFonts w:ascii="Arial Nova" w:eastAsia="Arial Nova" w:hAnsi="Arial Nova" w:cs="Arial Nova"/>
        </w:rPr>
        <w:t>. Fourth edition. Harlow, England: Pearson Education Limited.</w:t>
      </w:r>
    </w:p>
    <w:p w14:paraId="747F369C" w14:textId="55A879D6" w:rsidR="058F3891" w:rsidRDefault="058F3891" w:rsidP="00AF73FC">
      <w:pPr>
        <w:ind w:firstLine="851"/>
        <w:jc w:val="both"/>
        <w:rPr>
          <w:rFonts w:ascii="Arial Nova" w:eastAsia="Arial Nova" w:hAnsi="Arial Nova" w:cs="Arial Nova"/>
          <w:color w:val="333333"/>
        </w:rPr>
      </w:pPr>
      <w:r w:rsidRPr="0F88CF76">
        <w:rPr>
          <w:rFonts w:ascii="Arial Nova" w:eastAsia="Arial Nova" w:hAnsi="Arial Nova" w:cs="Arial Nova"/>
          <w:color w:val="333333"/>
        </w:rPr>
        <w:t xml:space="preserve">Newton, S. and Wang, R. (2022) ‘What the malleability of Kolb’s learning style preferences reveals about categorical differences in learning’, </w:t>
      </w:r>
      <w:r w:rsidRPr="0F88CF76">
        <w:rPr>
          <w:rFonts w:ascii="Arial Nova" w:eastAsia="Arial Nova" w:hAnsi="Arial Nova" w:cs="Arial Nova"/>
          <w:i/>
          <w:iCs/>
          <w:color w:val="333333"/>
        </w:rPr>
        <w:t>Educational Studies</w:t>
      </w:r>
      <w:r w:rsidRPr="0F88CF76">
        <w:rPr>
          <w:rFonts w:ascii="Arial Nova" w:eastAsia="Arial Nova" w:hAnsi="Arial Nova" w:cs="Arial Nova"/>
          <w:color w:val="333333"/>
        </w:rPr>
        <w:t xml:space="preserve">, 50(5), pp. 1014–1033. </w:t>
      </w:r>
      <w:proofErr w:type="spellStart"/>
      <w:r w:rsidRPr="0F88CF76">
        <w:rPr>
          <w:rFonts w:ascii="Arial Nova" w:eastAsia="Arial Nova" w:hAnsi="Arial Nova" w:cs="Arial Nova"/>
          <w:color w:val="333333"/>
        </w:rPr>
        <w:t>doi</w:t>
      </w:r>
      <w:proofErr w:type="spellEnd"/>
      <w:r w:rsidRPr="0F88CF76">
        <w:rPr>
          <w:rFonts w:ascii="Arial Nova" w:eastAsia="Arial Nova" w:hAnsi="Arial Nova" w:cs="Arial Nova"/>
          <w:color w:val="333333"/>
        </w:rPr>
        <w:t>: 10.1080/03055698.2021.2025044.</w:t>
      </w:r>
    </w:p>
    <w:p w14:paraId="02FA4921" w14:textId="371E04AF" w:rsidR="058F3891" w:rsidRDefault="058F3891" w:rsidP="00AF73FC">
      <w:pPr>
        <w:ind w:firstLine="851"/>
        <w:jc w:val="both"/>
        <w:rPr>
          <w:rFonts w:ascii="Arial Nova" w:eastAsia="Arial Nova" w:hAnsi="Arial Nova" w:cs="Arial Nova"/>
        </w:rPr>
      </w:pPr>
      <w:r w:rsidRPr="0F88CF76">
        <w:rPr>
          <w:rFonts w:ascii="Arial Nova" w:eastAsia="Arial Nova" w:hAnsi="Arial Nova" w:cs="Arial Nova"/>
        </w:rPr>
        <w:t xml:space="preserve">Pears, R. and Shields, G.J. (2022) </w:t>
      </w:r>
      <w:r w:rsidRPr="0F88CF76">
        <w:rPr>
          <w:rFonts w:ascii="Arial Nova" w:eastAsia="Arial Nova" w:hAnsi="Arial Nova" w:cs="Arial Nova"/>
          <w:i/>
          <w:iCs/>
        </w:rPr>
        <w:t>Cite them right: the essential referencing guide</w:t>
      </w:r>
      <w:r w:rsidRPr="0F88CF76">
        <w:rPr>
          <w:rFonts w:ascii="Arial Nova" w:eastAsia="Arial Nova" w:hAnsi="Arial Nova" w:cs="Arial Nova"/>
        </w:rPr>
        <w:t>. 12th edition. New York: Bloomsbury Academic.</w:t>
      </w:r>
    </w:p>
    <w:p w14:paraId="5420C194" w14:textId="35B35129" w:rsidR="058F3891" w:rsidRDefault="058F3891" w:rsidP="00AF73FC">
      <w:pPr>
        <w:ind w:firstLine="851"/>
        <w:jc w:val="both"/>
        <w:rPr>
          <w:rFonts w:ascii="Arial Nova" w:eastAsia="Arial Nova" w:hAnsi="Arial Nova" w:cs="Arial Nova"/>
        </w:rPr>
      </w:pPr>
      <w:r w:rsidRPr="0F88CF76">
        <w:rPr>
          <w:rFonts w:ascii="Arial Nova" w:eastAsia="Arial Nova" w:hAnsi="Arial Nova" w:cs="Arial Nova"/>
        </w:rPr>
        <w:t xml:space="preserve">Rezvani, S. (2020) </w:t>
      </w:r>
      <w:r w:rsidRPr="0F88CF76">
        <w:rPr>
          <w:rFonts w:ascii="Arial Nova" w:eastAsia="Arial Nova" w:hAnsi="Arial Nova" w:cs="Arial Nova"/>
          <w:i/>
          <w:iCs/>
        </w:rPr>
        <w:t>Mastering Self-Motivation.</w:t>
      </w:r>
      <w:r w:rsidRPr="0F88CF76">
        <w:rPr>
          <w:rFonts w:ascii="Arial Nova" w:eastAsia="Arial Nova" w:hAnsi="Arial Nova" w:cs="Arial Nova"/>
        </w:rPr>
        <w:t xml:space="preserve"> </w:t>
      </w:r>
      <w:proofErr w:type="spellStart"/>
      <w:r w:rsidRPr="0F88CF76">
        <w:rPr>
          <w:rFonts w:ascii="Arial Nova" w:eastAsia="Arial Nova" w:hAnsi="Arial Nova" w:cs="Arial Nova"/>
        </w:rPr>
        <w:t>Carpenteria</w:t>
      </w:r>
      <w:proofErr w:type="spellEnd"/>
      <w:r w:rsidRPr="0F88CF76">
        <w:rPr>
          <w:rFonts w:ascii="Arial Nova" w:eastAsia="Arial Nova" w:hAnsi="Arial Nova" w:cs="Arial Nova"/>
        </w:rPr>
        <w:t>, CA: linkedin.com.</w:t>
      </w:r>
    </w:p>
    <w:p w14:paraId="2F1AB8CD" w14:textId="64A1B451" w:rsidR="0F88CF76" w:rsidRDefault="0F88CF76" w:rsidP="00AF73FC">
      <w:pPr>
        <w:ind w:firstLine="851"/>
        <w:jc w:val="both"/>
        <w:rPr>
          <w:rFonts w:ascii="Arial Nova" w:eastAsia="Arial Nova" w:hAnsi="Arial Nova" w:cs="Arial Nova"/>
        </w:rPr>
      </w:pPr>
    </w:p>
    <w:p w14:paraId="3A0B8E8E" w14:textId="45B86D18" w:rsidR="0F88CF76" w:rsidRDefault="0F88CF76" w:rsidP="00AF73FC">
      <w:pPr>
        <w:ind w:firstLine="851"/>
        <w:jc w:val="both"/>
        <w:rPr>
          <w:rFonts w:ascii="Arial Nova" w:eastAsia="Arial Nova" w:hAnsi="Arial Nova" w:cs="Arial Nova"/>
        </w:rPr>
      </w:pPr>
    </w:p>
    <w:p w14:paraId="326686C4" w14:textId="1D573E23" w:rsidR="0F88CF76" w:rsidRDefault="0F88CF76" w:rsidP="00AF73FC">
      <w:pPr>
        <w:ind w:firstLine="851"/>
        <w:jc w:val="both"/>
      </w:pPr>
    </w:p>
    <w:p w14:paraId="0DECEA92" w14:textId="00EEE186" w:rsidR="0F88CF76" w:rsidRDefault="0F88CF76" w:rsidP="00AF73FC">
      <w:pPr>
        <w:ind w:firstLine="851"/>
        <w:jc w:val="both"/>
        <w:rPr>
          <w:rFonts w:ascii="Aptos" w:eastAsia="Aptos" w:hAnsi="Aptos" w:cs="Aptos"/>
        </w:rPr>
      </w:pPr>
    </w:p>
    <w:p w14:paraId="0C1DA4B5" w14:textId="0D4C7BAA" w:rsidR="0F88CF76" w:rsidRDefault="0F88CF76" w:rsidP="00AF73FC">
      <w:pPr>
        <w:pStyle w:val="Heading1"/>
        <w:ind w:firstLine="851"/>
        <w:jc w:val="both"/>
      </w:pPr>
    </w:p>
    <w:p w14:paraId="2D61BCE8" w14:textId="3E51114B" w:rsidR="69ACCFE9" w:rsidRDefault="69ACCFE9" w:rsidP="00AF73FC">
      <w:pPr>
        <w:pStyle w:val="Heading1"/>
        <w:ind w:firstLine="851"/>
        <w:jc w:val="both"/>
        <w:rPr>
          <w:rFonts w:ascii="Arial Nova" w:eastAsia="Arial Nova" w:hAnsi="Arial Nova" w:cs="Arial Nova"/>
          <w:sz w:val="24"/>
          <w:szCs w:val="24"/>
        </w:rPr>
      </w:pPr>
      <w:r>
        <w:t>Time management</w:t>
      </w:r>
      <w:r w:rsidR="068ED499">
        <w:t>: an essential skill for student success</w:t>
      </w:r>
    </w:p>
    <w:p w14:paraId="724285BB" w14:textId="581F6121" w:rsidR="0F88CF76" w:rsidRDefault="0F88CF76" w:rsidP="00AF73FC">
      <w:pPr>
        <w:ind w:firstLine="851"/>
        <w:jc w:val="both"/>
        <w:rPr>
          <w:rFonts w:ascii="Arial Nova" w:eastAsia="Arial Nova" w:hAnsi="Arial Nova" w:cs="Arial Nova"/>
        </w:rPr>
      </w:pPr>
    </w:p>
    <w:p w14:paraId="3245CD57" w14:textId="596A3F29" w:rsidR="0F88CF76" w:rsidRDefault="0F88CF76" w:rsidP="00AF73FC">
      <w:pPr>
        <w:spacing w:line="276" w:lineRule="auto"/>
        <w:ind w:firstLine="851"/>
        <w:jc w:val="both"/>
        <w:rPr>
          <w:rFonts w:ascii="Arial Nova" w:eastAsia="Arial Nova" w:hAnsi="Arial Nova" w:cs="Arial Nova"/>
        </w:rPr>
      </w:pPr>
    </w:p>
    <w:p w14:paraId="32305346" w14:textId="52BD5094" w:rsidR="27423800" w:rsidRDefault="27423800" w:rsidP="00AF73FC">
      <w:pPr>
        <w:spacing w:line="276" w:lineRule="auto"/>
        <w:ind w:firstLine="851"/>
        <w:jc w:val="both"/>
        <w:rPr>
          <w:rFonts w:ascii="Arial Nova" w:eastAsia="Arial Nova" w:hAnsi="Arial Nova" w:cs="Arial Nova"/>
        </w:rPr>
      </w:pPr>
      <w:r w:rsidRPr="0F88CF76">
        <w:rPr>
          <w:rFonts w:ascii="Arial Nova" w:eastAsia="Arial Nova" w:hAnsi="Arial Nova" w:cs="Arial Nova"/>
        </w:rPr>
        <w:t xml:space="preserve">Time management is a crucial skill for students navigating the demands of higher education. It involves allocating time for effectively to balance academic, personal and social commitments. </w:t>
      </w:r>
      <w:r w:rsidR="708717C3" w:rsidRPr="0F88CF76">
        <w:rPr>
          <w:rFonts w:ascii="Arial Nova" w:eastAsia="Arial Nova" w:hAnsi="Arial Nova" w:cs="Arial Nova"/>
        </w:rPr>
        <w:t>In</w:t>
      </w:r>
      <w:r w:rsidRPr="0F88CF76">
        <w:rPr>
          <w:rFonts w:ascii="Arial Nova" w:eastAsia="Arial Nova" w:hAnsi="Arial Nova" w:cs="Arial Nova"/>
        </w:rPr>
        <w:t xml:space="preserve"> </w:t>
      </w:r>
      <w:r w:rsidR="708717C3" w:rsidRPr="0F88CF76">
        <w:rPr>
          <w:rFonts w:ascii="Arial Nova" w:eastAsia="Arial Nova" w:hAnsi="Arial Nova" w:cs="Arial Nova"/>
        </w:rPr>
        <w:t xml:space="preserve">this report we will discuss </w:t>
      </w:r>
      <w:r w:rsidRPr="0F88CF76">
        <w:rPr>
          <w:rFonts w:ascii="Arial Nova" w:eastAsia="Arial Nova" w:hAnsi="Arial Nova" w:cs="Arial Nova"/>
        </w:rPr>
        <w:t xml:space="preserve">the importance of the time management, examine key concepts and theories, and analyse its effectiveness in promoting student success alongside alternative strategies that might complement or substitute time management in certain areas. </w:t>
      </w:r>
    </w:p>
    <w:p w14:paraId="5BDEC785" w14:textId="2CFD4447" w:rsidR="27423800" w:rsidRDefault="27423800" w:rsidP="00AF73FC">
      <w:pPr>
        <w:spacing w:line="276" w:lineRule="auto"/>
        <w:ind w:firstLine="851"/>
        <w:jc w:val="both"/>
        <w:rPr>
          <w:rFonts w:ascii="Arial Nova" w:eastAsia="Arial Nova" w:hAnsi="Arial Nova" w:cs="Arial Nova"/>
          <w:color w:val="3A3A3A" w:themeColor="background2" w:themeShade="40"/>
        </w:rPr>
      </w:pPr>
      <w:r w:rsidRPr="0F88CF76">
        <w:rPr>
          <w:rFonts w:ascii="Arial Nova" w:eastAsia="Arial Nova" w:hAnsi="Arial Nova" w:cs="Arial Nova"/>
        </w:rPr>
        <w:t xml:space="preserve">At its core, time management is about planning and exercising control over the amount of time allocated to specific activities to maximise productivity. Key concepts central to this skill include prioritisation, goal setting, scheduling and overcoming procrastination. </w:t>
      </w:r>
      <w:r w:rsidR="6F7C9F6B" w:rsidRPr="0F88CF76">
        <w:rPr>
          <w:rFonts w:ascii="Arial Nova" w:eastAsia="Arial Nova" w:hAnsi="Arial Nova" w:cs="Arial Nova"/>
        </w:rPr>
        <w:t xml:space="preserve">According to Bedford and </w:t>
      </w:r>
      <w:proofErr w:type="gramStart"/>
      <w:r w:rsidR="6F7C9F6B" w:rsidRPr="0F88CF76">
        <w:rPr>
          <w:rFonts w:ascii="Arial Nova" w:eastAsia="Arial Nova" w:hAnsi="Arial Nova" w:cs="Arial Nova"/>
        </w:rPr>
        <w:t>Wilson(</w:t>
      </w:r>
      <w:proofErr w:type="gramEnd"/>
      <w:r w:rsidR="6F7C9F6B" w:rsidRPr="0F88CF76">
        <w:rPr>
          <w:rFonts w:ascii="Arial Nova" w:eastAsia="Arial Nova" w:hAnsi="Arial Nova" w:cs="Arial Nova"/>
        </w:rPr>
        <w:t>2020), p</w:t>
      </w:r>
      <w:r w:rsidRPr="0F88CF76">
        <w:rPr>
          <w:rFonts w:ascii="Arial Nova" w:eastAsia="Arial Nova" w:hAnsi="Arial Nova" w:cs="Arial Nova"/>
        </w:rPr>
        <w:t>rioritisation involves ranking tasks from most to least important, helping students focus on what needs immediate attention. Goal setting shows students to define clear, attainable objectives, creating a roadmap to academic and personal achievements. Scheduling entails creating timetables that allocates time blocks for studying, attending classes and other responsibilities</w:t>
      </w:r>
      <w:r w:rsidR="27AF7E51" w:rsidRPr="0F88CF76">
        <w:rPr>
          <w:rFonts w:ascii="Arial Nova" w:eastAsia="Arial Nova" w:hAnsi="Arial Nova" w:cs="Arial Nova"/>
        </w:rPr>
        <w:t xml:space="preserve">. At the other </w:t>
      </w:r>
      <w:proofErr w:type="spellStart"/>
      <w:r w:rsidR="27AF7E51" w:rsidRPr="0F88CF76">
        <w:rPr>
          <w:rFonts w:ascii="Arial Nova" w:eastAsia="Arial Nova" w:hAnsi="Arial Nova" w:cs="Arial Nova"/>
        </w:rPr>
        <w:t>end,there</w:t>
      </w:r>
      <w:proofErr w:type="spellEnd"/>
      <w:r w:rsidR="27AF7E51" w:rsidRPr="0F88CF76">
        <w:rPr>
          <w:rFonts w:ascii="Arial Nova" w:eastAsia="Arial Nova" w:hAnsi="Arial Nova" w:cs="Arial Nova"/>
        </w:rPr>
        <w:t xml:space="preserve"> are students that</w:t>
      </w:r>
      <w:r w:rsidR="49DBF8E4" w:rsidRPr="0F88CF76">
        <w:rPr>
          <w:rFonts w:ascii="Arial Nova" w:eastAsia="Arial Nova" w:hAnsi="Arial Nova" w:cs="Arial Nova"/>
        </w:rPr>
        <w:t xml:space="preserve"> lack time management skills and study without a </w:t>
      </w:r>
      <w:proofErr w:type="spellStart"/>
      <w:r w:rsidR="49DBF8E4" w:rsidRPr="0F88CF76">
        <w:rPr>
          <w:rFonts w:ascii="Arial Nova" w:eastAsia="Arial Nova" w:hAnsi="Arial Nova" w:cs="Arial Nova"/>
        </w:rPr>
        <w:t>schedule,therefor</w:t>
      </w:r>
      <w:proofErr w:type="spellEnd"/>
      <w:r w:rsidR="49DBF8E4" w:rsidRPr="0F88CF76">
        <w:rPr>
          <w:rFonts w:ascii="Arial Nova" w:eastAsia="Arial Nova" w:hAnsi="Arial Nova" w:cs="Arial Nova"/>
        </w:rPr>
        <w:t xml:space="preserve"> being prone to failure</w:t>
      </w:r>
      <w:r w:rsidR="15684059" w:rsidRPr="0F88CF76">
        <w:rPr>
          <w:rFonts w:ascii="Arial Nova" w:eastAsia="Arial Nova" w:hAnsi="Arial Nova" w:cs="Arial Nova"/>
        </w:rPr>
        <w:t xml:space="preserve"> due to running out of preparation time for </w:t>
      </w:r>
      <w:proofErr w:type="spellStart"/>
      <w:r w:rsidR="15684059" w:rsidRPr="0F88CF76">
        <w:rPr>
          <w:rFonts w:ascii="Arial Nova" w:eastAsia="Arial Nova" w:hAnsi="Arial Nova" w:cs="Arial Nova"/>
        </w:rPr>
        <w:t>exams,as</w:t>
      </w:r>
      <w:proofErr w:type="spellEnd"/>
      <w:r w:rsidRPr="0F88CF76">
        <w:rPr>
          <w:rFonts w:ascii="Arial Nova" w:eastAsia="Arial Nova" w:hAnsi="Arial Nova" w:cs="Arial Nova"/>
        </w:rPr>
        <w:t xml:space="preserve"> </w:t>
      </w:r>
      <w:proofErr w:type="spellStart"/>
      <w:r w:rsidR="47A6DBEF" w:rsidRPr="0F88CF76">
        <w:rPr>
          <w:rFonts w:ascii="Arial Nova" w:eastAsia="Arial Nova" w:hAnsi="Arial Nova" w:cs="Arial Nova"/>
          <w:color w:val="3A3A3A" w:themeColor="background2" w:themeShade="40"/>
        </w:rPr>
        <w:t>Hailikari</w:t>
      </w:r>
      <w:proofErr w:type="spellEnd"/>
      <w:r w:rsidR="47A6DBEF" w:rsidRPr="0F88CF76">
        <w:rPr>
          <w:rFonts w:ascii="Arial Nova" w:eastAsia="Arial Nova" w:hAnsi="Arial Nova" w:cs="Arial Nova"/>
          <w:color w:val="3A3A3A" w:themeColor="background2" w:themeShade="40"/>
        </w:rPr>
        <w:t xml:space="preserve">, </w:t>
      </w:r>
      <w:proofErr w:type="spellStart"/>
      <w:r w:rsidR="47A6DBEF" w:rsidRPr="0F88CF76">
        <w:rPr>
          <w:rFonts w:ascii="Arial Nova" w:eastAsia="Arial Nova" w:hAnsi="Arial Nova" w:cs="Arial Nova"/>
          <w:color w:val="3A3A3A" w:themeColor="background2" w:themeShade="40"/>
        </w:rPr>
        <w:t>Katajavuori</w:t>
      </w:r>
      <w:proofErr w:type="spellEnd"/>
      <w:r w:rsidR="47A6DBEF" w:rsidRPr="0F88CF76">
        <w:rPr>
          <w:rFonts w:ascii="Arial Nova" w:eastAsia="Arial Nova" w:hAnsi="Arial Nova" w:cs="Arial Nova"/>
          <w:color w:val="3A3A3A" w:themeColor="background2" w:themeShade="40"/>
        </w:rPr>
        <w:t xml:space="preserve"> and Asikainen </w:t>
      </w:r>
      <w:r w:rsidR="47A6DBEF" w:rsidRPr="0F88CF76">
        <w:rPr>
          <w:rFonts w:ascii="Arial Nova" w:eastAsia="Arial Nova" w:hAnsi="Arial Nova" w:cs="Arial Nova"/>
        </w:rPr>
        <w:t xml:space="preserve">(2021) </w:t>
      </w:r>
      <w:proofErr w:type="spellStart"/>
      <w:r w:rsidR="47A6DBEF" w:rsidRPr="0F88CF76">
        <w:rPr>
          <w:rFonts w:ascii="Arial Nova" w:eastAsia="Arial Nova" w:hAnsi="Arial Nova" w:cs="Arial Nova"/>
        </w:rPr>
        <w:t>highlighted.</w:t>
      </w:r>
      <w:r w:rsidR="69AEA164" w:rsidRPr="0F88CF76">
        <w:rPr>
          <w:rFonts w:ascii="Arial Nova" w:eastAsia="Arial Nova" w:hAnsi="Arial Nova" w:cs="Arial Nova"/>
        </w:rPr>
        <w:t>According</w:t>
      </w:r>
      <w:proofErr w:type="spellEnd"/>
      <w:r w:rsidR="69AEA164" w:rsidRPr="0F88CF76">
        <w:rPr>
          <w:rFonts w:ascii="Arial Nova" w:eastAsia="Arial Nova" w:hAnsi="Arial Nova" w:cs="Arial Nova"/>
        </w:rPr>
        <w:t xml:space="preserve"> to McMillan (2021),o</w:t>
      </w:r>
      <w:r w:rsidRPr="0F88CF76">
        <w:rPr>
          <w:rFonts w:ascii="Arial Nova" w:eastAsia="Arial Nova" w:hAnsi="Arial Nova" w:cs="Arial Nova"/>
        </w:rPr>
        <w:t xml:space="preserve">vercoming procrastination is the process of identifying and avoiding distractions that delay task </w:t>
      </w:r>
      <w:proofErr w:type="spellStart"/>
      <w:r w:rsidRPr="0F88CF76">
        <w:rPr>
          <w:rFonts w:ascii="Arial Nova" w:eastAsia="Arial Nova" w:hAnsi="Arial Nova" w:cs="Arial Nova"/>
        </w:rPr>
        <w:t>completion</w:t>
      </w:r>
      <w:r w:rsidR="48CCC080" w:rsidRPr="0F88CF76">
        <w:rPr>
          <w:rFonts w:ascii="Arial Nova" w:eastAsia="Arial Nova" w:hAnsi="Arial Nova" w:cs="Arial Nova"/>
        </w:rPr>
        <w:t>,However</w:t>
      </w:r>
      <w:proofErr w:type="spellEnd"/>
      <w:r w:rsidR="48CCC080" w:rsidRPr="0F88CF76">
        <w:rPr>
          <w:rFonts w:ascii="Arial Nova" w:eastAsia="Arial Nova" w:hAnsi="Arial Nova" w:cs="Arial Nova"/>
        </w:rPr>
        <w:t>,</w:t>
      </w:r>
      <w:r w:rsidR="48CCC080" w:rsidRPr="0F88CF76">
        <w:rPr>
          <w:rFonts w:ascii="Arial Nova" w:eastAsia="Arial Nova" w:hAnsi="Arial Nova" w:cs="Arial Nova"/>
          <w:color w:val="3A3A3A" w:themeColor="background2" w:themeShade="40"/>
        </w:rPr>
        <w:t xml:space="preserve"> </w:t>
      </w:r>
      <w:proofErr w:type="spellStart"/>
      <w:r w:rsidR="48CCC080" w:rsidRPr="0F88CF76">
        <w:rPr>
          <w:rFonts w:ascii="Arial Nova" w:eastAsia="Arial Nova" w:hAnsi="Arial Nova" w:cs="Arial Nova"/>
          <w:color w:val="3A3A3A" w:themeColor="background2" w:themeShade="40"/>
        </w:rPr>
        <w:t>Hailikari</w:t>
      </w:r>
      <w:proofErr w:type="spellEnd"/>
      <w:r w:rsidR="48CCC080" w:rsidRPr="0F88CF76">
        <w:rPr>
          <w:rFonts w:ascii="Arial Nova" w:eastAsia="Arial Nova" w:hAnsi="Arial Nova" w:cs="Arial Nova"/>
          <w:color w:val="3A3A3A" w:themeColor="background2" w:themeShade="40"/>
        </w:rPr>
        <w:t xml:space="preserve">, </w:t>
      </w:r>
      <w:proofErr w:type="spellStart"/>
      <w:r w:rsidR="48CCC080" w:rsidRPr="0F88CF76">
        <w:rPr>
          <w:rFonts w:ascii="Arial Nova" w:eastAsia="Arial Nova" w:hAnsi="Arial Nova" w:cs="Arial Nova"/>
          <w:color w:val="3A3A3A" w:themeColor="background2" w:themeShade="40"/>
        </w:rPr>
        <w:t>Katajavuori</w:t>
      </w:r>
      <w:proofErr w:type="spellEnd"/>
      <w:r w:rsidR="48CCC080" w:rsidRPr="0F88CF76">
        <w:rPr>
          <w:rFonts w:ascii="Arial Nova" w:eastAsia="Arial Nova" w:hAnsi="Arial Nova" w:cs="Arial Nova"/>
          <w:color w:val="3A3A3A" w:themeColor="background2" w:themeShade="40"/>
        </w:rPr>
        <w:t xml:space="preserve"> and Asikainen</w:t>
      </w:r>
      <w:r w:rsidR="62965BF9" w:rsidRPr="0F88CF76">
        <w:rPr>
          <w:rFonts w:ascii="Arial Nova" w:eastAsia="Arial Nova" w:hAnsi="Arial Nova" w:cs="Arial Nova"/>
          <w:color w:val="3A3A3A" w:themeColor="background2" w:themeShade="40"/>
        </w:rPr>
        <w:t xml:space="preserve"> </w:t>
      </w:r>
      <w:r w:rsidR="141A5A46" w:rsidRPr="0F88CF76">
        <w:rPr>
          <w:rFonts w:ascii="Arial Nova" w:eastAsia="Arial Nova" w:hAnsi="Arial Nova" w:cs="Arial Nova"/>
          <w:color w:val="3A3A3A" w:themeColor="background2" w:themeShade="40"/>
        </w:rPr>
        <w:t>(2021)</w:t>
      </w:r>
      <w:r w:rsidR="7E02AC68" w:rsidRPr="0F88CF76">
        <w:rPr>
          <w:rFonts w:ascii="Arial Nova" w:eastAsia="Arial Nova" w:hAnsi="Arial Nova" w:cs="Arial Nova"/>
          <w:color w:val="3A3A3A" w:themeColor="background2" w:themeShade="40"/>
        </w:rPr>
        <w:t xml:space="preserve"> </w:t>
      </w:r>
      <w:r w:rsidR="62965BF9" w:rsidRPr="0F88CF76">
        <w:rPr>
          <w:rFonts w:ascii="Arial Nova" w:eastAsia="Arial Nova" w:hAnsi="Arial Nova" w:cs="Arial Nova"/>
          <w:color w:val="3A3A3A" w:themeColor="background2" w:themeShade="40"/>
        </w:rPr>
        <w:t>argue that</w:t>
      </w:r>
      <w:r w:rsidR="6F0DE259" w:rsidRPr="0F88CF76">
        <w:rPr>
          <w:rFonts w:ascii="Arial Nova" w:eastAsia="Arial Nova" w:hAnsi="Arial Nova" w:cs="Arial Nova"/>
          <w:color w:val="3A3A3A" w:themeColor="background2" w:themeShade="40"/>
        </w:rPr>
        <w:t xml:space="preserve"> procrastination might result from psychological </w:t>
      </w:r>
      <w:proofErr w:type="spellStart"/>
      <w:r w:rsidR="6F0DE259" w:rsidRPr="0F88CF76">
        <w:rPr>
          <w:rFonts w:ascii="Arial Nova" w:eastAsia="Arial Nova" w:hAnsi="Arial Nova" w:cs="Arial Nova"/>
          <w:color w:val="3A3A3A" w:themeColor="background2" w:themeShade="40"/>
        </w:rPr>
        <w:t>inflexibility,and</w:t>
      </w:r>
      <w:proofErr w:type="spellEnd"/>
      <w:r w:rsidR="6F0DE259" w:rsidRPr="0F88CF76">
        <w:rPr>
          <w:rFonts w:ascii="Arial Nova" w:eastAsia="Arial Nova" w:hAnsi="Arial Nova" w:cs="Arial Nova"/>
          <w:color w:val="3A3A3A" w:themeColor="background2" w:themeShade="40"/>
        </w:rPr>
        <w:t xml:space="preserve"> this should be taken into account when planning to </w:t>
      </w:r>
      <w:r w:rsidR="1D959506" w:rsidRPr="0F88CF76">
        <w:rPr>
          <w:rFonts w:ascii="Arial Nova" w:eastAsia="Arial Nova" w:hAnsi="Arial Nova" w:cs="Arial Nova"/>
          <w:color w:val="3A3A3A" w:themeColor="background2" w:themeShade="40"/>
        </w:rPr>
        <w:t>overcome this obstacle.</w:t>
      </w:r>
      <w:r w:rsidR="62965BF9" w:rsidRPr="0F88CF76">
        <w:rPr>
          <w:rFonts w:ascii="Arial Nova" w:eastAsia="Arial Nova" w:hAnsi="Arial Nova" w:cs="Arial Nova"/>
          <w:color w:val="3A3A3A" w:themeColor="background2" w:themeShade="40"/>
        </w:rPr>
        <w:t xml:space="preserve"> </w:t>
      </w:r>
      <w:r w:rsidR="48CCC080" w:rsidRPr="0F88CF76">
        <w:rPr>
          <w:rFonts w:ascii="Arial Nova" w:eastAsia="Arial Nova" w:hAnsi="Arial Nova" w:cs="Arial Nova"/>
          <w:color w:val="3A3A3A" w:themeColor="background2" w:themeShade="40"/>
        </w:rPr>
        <w:t xml:space="preserve"> </w:t>
      </w:r>
    </w:p>
    <w:p w14:paraId="222597C3" w14:textId="4CCF85B8" w:rsidR="27423800" w:rsidRDefault="27423800" w:rsidP="00AF73FC">
      <w:pPr>
        <w:spacing w:line="276" w:lineRule="auto"/>
        <w:ind w:firstLine="851"/>
        <w:jc w:val="both"/>
        <w:rPr>
          <w:rFonts w:ascii="Aptos" w:eastAsia="Aptos" w:hAnsi="Aptos" w:cs="Aptos"/>
        </w:rPr>
      </w:pPr>
      <w:r w:rsidRPr="0F88CF76">
        <w:rPr>
          <w:rFonts w:ascii="Arial Nova" w:eastAsia="Arial Nova" w:hAnsi="Arial Nova" w:cs="Arial Nova"/>
        </w:rPr>
        <w:t>One of the prominent theories related to time management is the Eisenhower matrix, which categorises tasks based on their urgency and importance. This matrix helps students differentiate between tasks that are critical and those that are less significant, aiding in effective prioritisation. Another relevant model is Pomodoro technique, a time management method using a timer to break down work into intervals, traditionally 25 minutes in length, separated by short breaks. This technique encourages focus and increases productivity by providing frequent mental rest.</w:t>
      </w:r>
    </w:p>
    <w:p w14:paraId="0B14F2D8" w14:textId="648B9979" w:rsidR="27423800" w:rsidRDefault="27423800" w:rsidP="00AF73FC">
      <w:pPr>
        <w:spacing w:line="276" w:lineRule="auto"/>
        <w:ind w:firstLine="851"/>
        <w:jc w:val="both"/>
        <w:rPr>
          <w:rFonts w:ascii="Aptos" w:eastAsia="Aptos" w:hAnsi="Aptos" w:cs="Aptos"/>
        </w:rPr>
      </w:pPr>
      <w:r w:rsidRPr="0F88CF76">
        <w:rPr>
          <w:rFonts w:ascii="Arial Nova" w:eastAsia="Arial Nova" w:hAnsi="Arial Nova" w:cs="Arial Nova"/>
        </w:rPr>
        <w:lastRenderedPageBreak/>
        <w:t xml:space="preserve">Time management significantly impacts </w:t>
      </w:r>
      <w:proofErr w:type="gramStart"/>
      <w:r w:rsidRPr="0F88CF76">
        <w:rPr>
          <w:rFonts w:ascii="Arial Nova" w:eastAsia="Arial Nova" w:hAnsi="Arial Nova" w:cs="Arial Nova"/>
        </w:rPr>
        <w:t>students</w:t>
      </w:r>
      <w:proofErr w:type="gramEnd"/>
      <w:r w:rsidRPr="0F88CF76">
        <w:rPr>
          <w:rFonts w:ascii="Arial Nova" w:eastAsia="Arial Nova" w:hAnsi="Arial Nova" w:cs="Arial Nova"/>
        </w:rPr>
        <w:t xml:space="preserve"> success by enhancing productivity, reducing stress and pro</w:t>
      </w:r>
      <w:r w:rsidRPr="0F88CF76">
        <w:rPr>
          <w:rFonts w:ascii="Aptos" w:eastAsia="Aptos" w:hAnsi="Aptos" w:cs="Aptos"/>
        </w:rPr>
        <w:t>moting a balanced lifestyle. Efficient time management allows students to meet deadlines, resulting in higher quality work and improved academic performance.</w:t>
      </w:r>
      <w:r w:rsidR="0B50685C" w:rsidRPr="0F88CF76">
        <w:rPr>
          <w:rFonts w:ascii="Aptos" w:eastAsia="Aptos" w:hAnsi="Aptos" w:cs="Aptos"/>
        </w:rPr>
        <w:t xml:space="preserve"> According to Cottrell (202</w:t>
      </w:r>
      <w:r w:rsidR="761338C5" w:rsidRPr="0F88CF76">
        <w:rPr>
          <w:rFonts w:ascii="Aptos" w:eastAsia="Aptos" w:hAnsi="Aptos" w:cs="Aptos"/>
        </w:rPr>
        <w:t>4</w:t>
      </w:r>
      <w:proofErr w:type="gramStart"/>
      <w:r w:rsidR="0B50685C" w:rsidRPr="0F88CF76">
        <w:rPr>
          <w:rFonts w:ascii="Aptos" w:eastAsia="Aptos" w:hAnsi="Aptos" w:cs="Aptos"/>
        </w:rPr>
        <w:t>),b</w:t>
      </w:r>
      <w:r w:rsidRPr="0F88CF76">
        <w:rPr>
          <w:rFonts w:ascii="Aptos" w:eastAsia="Aptos" w:hAnsi="Aptos" w:cs="Aptos"/>
        </w:rPr>
        <w:t>y</w:t>
      </w:r>
      <w:proofErr w:type="gramEnd"/>
      <w:r w:rsidRPr="0F88CF76">
        <w:rPr>
          <w:rFonts w:ascii="Aptos" w:eastAsia="Aptos" w:hAnsi="Aptos" w:cs="Aptos"/>
        </w:rPr>
        <w:t xml:space="preserve"> planning their schedules, students can allocate times for their family, friends and leisure, contributing to better mental health and satisfaction. Logical arguments supporting the effectiveness of time management include its role in fostering self-discipline, empowerment and control over one's academic journey. Students who manage their time well are more likely to stay organised and meet their goals, reducing the likelihood of last-minute cramming, which can lead to burnout and lower performance.</w:t>
      </w:r>
    </w:p>
    <w:p w14:paraId="1E49A8DE" w14:textId="48FE60FB" w:rsidR="27423800" w:rsidRDefault="27423800" w:rsidP="00AF73FC">
      <w:pPr>
        <w:spacing w:line="276" w:lineRule="auto"/>
        <w:ind w:firstLine="851"/>
        <w:jc w:val="both"/>
        <w:rPr>
          <w:rFonts w:ascii="Aptos" w:eastAsia="Aptos" w:hAnsi="Aptos" w:cs="Aptos"/>
        </w:rPr>
      </w:pPr>
      <w:r w:rsidRPr="0F88CF76">
        <w:rPr>
          <w:rFonts w:ascii="Aptos" w:eastAsia="Aptos" w:hAnsi="Aptos" w:cs="Aptos"/>
        </w:rPr>
        <w:t>While time management is vital, alternative tools such as leveraging technology and utilising study groups can also enhance student success. Digital tools like calendar apps, task management apps</w:t>
      </w:r>
      <w:r w:rsidR="50729C2E" w:rsidRPr="0F88CF76">
        <w:rPr>
          <w:rFonts w:ascii="Aptos" w:eastAsia="Aptos" w:hAnsi="Aptos" w:cs="Aptos"/>
        </w:rPr>
        <w:t xml:space="preserve"> </w:t>
      </w:r>
      <w:r w:rsidRPr="0F88CF76">
        <w:rPr>
          <w:rFonts w:ascii="Aptos" w:eastAsia="Aptos" w:hAnsi="Aptos" w:cs="Aptos"/>
        </w:rPr>
        <w:t xml:space="preserve">and time tracking software provide platforms for students to organise and optimise their schedules effectively. </w:t>
      </w:r>
      <w:r w:rsidR="0D18FBE2" w:rsidRPr="0F88CF76">
        <w:rPr>
          <w:rFonts w:ascii="Aptos" w:eastAsia="Aptos" w:hAnsi="Aptos" w:cs="Aptos"/>
        </w:rPr>
        <w:t>According to Godfrey (2023</w:t>
      </w:r>
      <w:proofErr w:type="gramStart"/>
      <w:r w:rsidR="0D18FBE2" w:rsidRPr="0F88CF76">
        <w:rPr>
          <w:rFonts w:ascii="Aptos" w:eastAsia="Aptos" w:hAnsi="Aptos" w:cs="Aptos"/>
        </w:rPr>
        <w:t>),s</w:t>
      </w:r>
      <w:r w:rsidRPr="0F88CF76">
        <w:rPr>
          <w:rFonts w:ascii="Aptos" w:eastAsia="Aptos" w:hAnsi="Aptos" w:cs="Aptos"/>
        </w:rPr>
        <w:t>tudy</w:t>
      </w:r>
      <w:proofErr w:type="gramEnd"/>
      <w:r w:rsidRPr="0F88CF76">
        <w:rPr>
          <w:rFonts w:ascii="Aptos" w:eastAsia="Aptos" w:hAnsi="Aptos" w:cs="Aptos"/>
        </w:rPr>
        <w:t xml:space="preserve"> groups offer collaborative environments where students can share knowledge, motivate each other and hold one another accountable, supplementing individual time management efforts. However, the impact of these alternatives can vary based on personal preferences and the ability to self-regulate.</w:t>
      </w:r>
    </w:p>
    <w:p w14:paraId="28AF3088" w14:textId="5F04EA58" w:rsidR="27423800" w:rsidRDefault="27423800" w:rsidP="00AF73FC">
      <w:pPr>
        <w:spacing w:line="276" w:lineRule="auto"/>
        <w:ind w:firstLine="851"/>
        <w:jc w:val="both"/>
        <w:rPr>
          <w:rFonts w:ascii="Aptos" w:eastAsia="Aptos" w:hAnsi="Aptos" w:cs="Aptos"/>
        </w:rPr>
      </w:pPr>
      <w:r w:rsidRPr="0F88CF76">
        <w:rPr>
          <w:rFonts w:ascii="Aptos" w:eastAsia="Aptos" w:hAnsi="Aptos" w:cs="Aptos"/>
        </w:rPr>
        <w:t xml:space="preserve"> Time management serves as a foundational skill but is not inherently sufficient on its own. Integrating digital tools can amplify its effectiveness by providing platforms for real-time updates and reminders. </w:t>
      </w:r>
      <w:proofErr w:type="spellStart"/>
      <w:proofErr w:type="gramStart"/>
      <w:r w:rsidRPr="0F88CF76">
        <w:rPr>
          <w:rFonts w:ascii="Aptos" w:eastAsia="Aptos" w:hAnsi="Aptos" w:cs="Aptos"/>
        </w:rPr>
        <w:t>Moreover,</w:t>
      </w:r>
      <w:r w:rsidR="4CA818C9" w:rsidRPr="0F88CF76">
        <w:rPr>
          <w:rFonts w:ascii="Aptos" w:eastAsia="Aptos" w:hAnsi="Aptos" w:cs="Aptos"/>
        </w:rPr>
        <w:t>as</w:t>
      </w:r>
      <w:proofErr w:type="spellEnd"/>
      <w:proofErr w:type="gramEnd"/>
      <w:r w:rsidRPr="0F88CF76">
        <w:rPr>
          <w:rFonts w:ascii="Aptos" w:eastAsia="Aptos" w:hAnsi="Aptos" w:cs="Aptos"/>
        </w:rPr>
        <w:t xml:space="preserve"> </w:t>
      </w:r>
      <w:proofErr w:type="spellStart"/>
      <w:r w:rsidR="27B3A9E0" w:rsidRPr="0F88CF76">
        <w:rPr>
          <w:rFonts w:ascii="Aptos" w:eastAsia="Aptos" w:hAnsi="Aptos" w:cs="Aptos"/>
        </w:rPr>
        <w:t>Noroozi</w:t>
      </w:r>
      <w:proofErr w:type="spellEnd"/>
      <w:r w:rsidR="27B3A9E0" w:rsidRPr="0F88CF76">
        <w:rPr>
          <w:rFonts w:ascii="Aptos" w:eastAsia="Aptos" w:hAnsi="Aptos" w:cs="Aptos"/>
        </w:rPr>
        <w:t xml:space="preserve"> and De Wever (2023) </w:t>
      </w:r>
      <w:proofErr w:type="spellStart"/>
      <w:r w:rsidR="27B3A9E0" w:rsidRPr="0F88CF76">
        <w:rPr>
          <w:rFonts w:ascii="Aptos" w:eastAsia="Aptos" w:hAnsi="Aptos" w:cs="Aptos"/>
        </w:rPr>
        <w:t>highlighted,</w:t>
      </w:r>
      <w:r w:rsidRPr="0F88CF76">
        <w:rPr>
          <w:rFonts w:ascii="Aptos" w:eastAsia="Aptos" w:hAnsi="Aptos" w:cs="Aptos"/>
        </w:rPr>
        <w:t>study</w:t>
      </w:r>
      <w:proofErr w:type="spellEnd"/>
      <w:r w:rsidRPr="0F88CF76">
        <w:rPr>
          <w:rFonts w:ascii="Aptos" w:eastAsia="Aptos" w:hAnsi="Aptos" w:cs="Aptos"/>
        </w:rPr>
        <w:t xml:space="preserve"> groups cultivate a shared responsibility model that can complement personal time management by ensuring peer accountability and diverse insight. In opposition, the over-reliance on digital tools could potentially lead to distractions such as increased screen time and susceptibility to notification. Thus, it is essential for students to strike a balance between traditional time management practices and modern technological aids.</w:t>
      </w:r>
    </w:p>
    <w:p w14:paraId="1E7B12C3" w14:textId="1848F45D" w:rsidR="27423800" w:rsidRDefault="27423800" w:rsidP="00AF73FC">
      <w:pPr>
        <w:spacing w:line="276" w:lineRule="auto"/>
        <w:ind w:firstLine="851"/>
        <w:jc w:val="both"/>
        <w:rPr>
          <w:rFonts w:ascii="Aptos" w:eastAsia="Aptos" w:hAnsi="Aptos" w:cs="Aptos"/>
        </w:rPr>
      </w:pPr>
      <w:r w:rsidRPr="0F88CF76">
        <w:rPr>
          <w:rFonts w:ascii="Aptos" w:eastAsia="Aptos" w:hAnsi="Aptos" w:cs="Aptos"/>
        </w:rPr>
        <w:t>In conclusion, time management is an indispensable skill for students pursuing higher education. It underpins academic achievement, personal well-being and future professional success. While time management is foundational, incorporating digital tools and collaborative efforts can significantly enhance a student's ability to manage time effectively.  Ultimately, the most successful students are those who tailor time management strategies to their unique needs, continuously evaluating and improving their approach to keep pace with academic demands. A blend of disciplines, scheduling goal settings and leveraging supportive tools and peer networks optimises time use, paving the way for academic and personal victories.</w:t>
      </w:r>
    </w:p>
    <w:p w14:paraId="3C2A045D" w14:textId="61BE92D6" w:rsidR="0F88CF76" w:rsidRDefault="0F88CF76" w:rsidP="00AF73FC">
      <w:pPr>
        <w:ind w:firstLine="851"/>
        <w:jc w:val="both"/>
      </w:pPr>
    </w:p>
    <w:p w14:paraId="2DC74EFD" w14:textId="52B62C06" w:rsidR="0F88CF76" w:rsidRDefault="0F88CF76" w:rsidP="00AF73FC">
      <w:pPr>
        <w:ind w:firstLine="851"/>
        <w:jc w:val="both"/>
        <w:rPr>
          <w:rFonts w:ascii="Aptos" w:eastAsia="Aptos" w:hAnsi="Aptos" w:cs="Aptos"/>
        </w:rPr>
      </w:pPr>
    </w:p>
    <w:p w14:paraId="5F65D9BE" w14:textId="276F5E21" w:rsidR="7826F678" w:rsidRDefault="7826F678" w:rsidP="00AF73FC">
      <w:pPr>
        <w:pStyle w:val="Heading2"/>
        <w:ind w:firstLine="851"/>
        <w:jc w:val="both"/>
      </w:pPr>
      <w:r w:rsidRPr="0F88CF76">
        <w:t>Reference list</w:t>
      </w:r>
    </w:p>
    <w:p w14:paraId="0188462C" w14:textId="1EC8EA2E" w:rsidR="0F88CF76" w:rsidRDefault="0F88CF76" w:rsidP="00AF73FC">
      <w:pPr>
        <w:ind w:firstLine="851"/>
        <w:jc w:val="both"/>
      </w:pPr>
    </w:p>
    <w:p w14:paraId="3C493947" w14:textId="4D0BF176" w:rsidR="7826F678" w:rsidRDefault="7826F678" w:rsidP="00AF73FC">
      <w:pPr>
        <w:spacing w:line="276" w:lineRule="auto"/>
        <w:ind w:firstLine="851"/>
        <w:jc w:val="both"/>
      </w:pPr>
      <w:r w:rsidRPr="0F88CF76">
        <w:rPr>
          <w:rFonts w:ascii="Aptos" w:eastAsia="Aptos" w:hAnsi="Aptos" w:cs="Aptos"/>
        </w:rPr>
        <w:t xml:space="preserve">Cottrell, S. (2024) </w:t>
      </w:r>
      <w:r w:rsidRPr="0F88CF76">
        <w:rPr>
          <w:rFonts w:ascii="Aptos" w:eastAsia="Aptos" w:hAnsi="Aptos" w:cs="Aptos"/>
          <w:i/>
          <w:iCs/>
        </w:rPr>
        <w:t>The study skills handbook</w:t>
      </w:r>
      <w:r w:rsidRPr="0F88CF76">
        <w:rPr>
          <w:rFonts w:ascii="Aptos" w:eastAsia="Aptos" w:hAnsi="Aptos" w:cs="Aptos"/>
        </w:rPr>
        <w:t xml:space="preserve">. 6th ed. London: Bloomsbury Publishing Plc. </w:t>
      </w:r>
      <w:r w:rsidRPr="0F88CF76">
        <w:rPr>
          <w:rFonts w:ascii="Aptos" w:eastAsia="Aptos" w:hAnsi="Aptos" w:cs="Aptos"/>
          <w:lang w:val="en-US"/>
        </w:rPr>
        <w:t xml:space="preserve"> </w:t>
      </w:r>
    </w:p>
    <w:p w14:paraId="2D8A0213" w14:textId="13361D6B" w:rsidR="7826F678" w:rsidRDefault="7826F678" w:rsidP="00AF73FC">
      <w:pPr>
        <w:spacing w:line="276" w:lineRule="auto"/>
        <w:ind w:firstLine="851"/>
        <w:jc w:val="both"/>
        <w:rPr>
          <w:rFonts w:ascii="Aptos" w:eastAsia="Aptos" w:hAnsi="Aptos" w:cs="Aptos"/>
          <w:lang w:val="en-US"/>
        </w:rPr>
      </w:pPr>
      <w:r w:rsidRPr="0F88CF76">
        <w:rPr>
          <w:rFonts w:ascii="Aptos" w:eastAsia="Aptos" w:hAnsi="Aptos" w:cs="Aptos"/>
        </w:rPr>
        <w:t xml:space="preserve">Dorothy Bedford and Elizabeth Wilson (2020) </w:t>
      </w:r>
      <w:r w:rsidRPr="0F88CF76">
        <w:rPr>
          <w:rFonts w:ascii="Aptos" w:eastAsia="Aptos" w:hAnsi="Aptos" w:cs="Aptos"/>
          <w:i/>
          <w:iCs/>
        </w:rPr>
        <w:t>Study Skills for Foundation Degrees</w:t>
      </w:r>
      <w:r w:rsidRPr="0F88CF76">
        <w:rPr>
          <w:rFonts w:ascii="Aptos" w:eastAsia="Aptos" w:hAnsi="Aptos" w:cs="Aptos"/>
        </w:rPr>
        <w:t xml:space="preserve">. Abingdon, Oxon: Routledge. Available at: </w:t>
      </w:r>
      <w:hyperlink r:id="rId6">
        <w:r w:rsidRPr="0F88CF76">
          <w:rPr>
            <w:rStyle w:val="Hyperlink"/>
            <w:rFonts w:ascii="Aptos" w:eastAsia="Aptos" w:hAnsi="Aptos" w:cs="Aptos"/>
          </w:rPr>
          <w:t>https://research-ebsco-com.ezproxy.uwtsd.ac.uk/linkprocessor/plink?id=34d9823a-a685-38d5-ad23-baedc3a329e0</w:t>
        </w:r>
      </w:hyperlink>
      <w:r w:rsidRPr="0F88CF76">
        <w:rPr>
          <w:rFonts w:ascii="Aptos" w:eastAsia="Aptos" w:hAnsi="Aptos" w:cs="Aptos"/>
        </w:rPr>
        <w:t xml:space="preserve"> (Accessed: 7 November 2024).</w:t>
      </w:r>
    </w:p>
    <w:p w14:paraId="648A1213" w14:textId="31DB5AB9" w:rsidR="2BF830E9" w:rsidRDefault="2BF830E9" w:rsidP="00AF73FC">
      <w:pPr>
        <w:ind w:firstLine="851"/>
        <w:jc w:val="both"/>
        <w:rPr>
          <w:rFonts w:ascii="Aptos" w:eastAsia="Aptos" w:hAnsi="Aptos" w:cs="Aptos"/>
        </w:rPr>
      </w:pPr>
      <w:r w:rsidRPr="0F88CF76">
        <w:rPr>
          <w:rFonts w:ascii="Aptos" w:eastAsia="Aptos" w:hAnsi="Aptos" w:cs="Aptos"/>
        </w:rPr>
        <w:t xml:space="preserve">Godfrey, J. (2023) </w:t>
      </w:r>
      <w:r w:rsidRPr="0F88CF76">
        <w:rPr>
          <w:rFonts w:ascii="Aptos" w:eastAsia="Aptos" w:hAnsi="Aptos" w:cs="Aptos"/>
          <w:i/>
          <w:iCs/>
        </w:rPr>
        <w:t>Reading and making notes</w:t>
      </w:r>
      <w:r w:rsidRPr="0F88CF76">
        <w:rPr>
          <w:rFonts w:ascii="Aptos" w:eastAsia="Aptos" w:hAnsi="Aptos" w:cs="Aptos"/>
        </w:rPr>
        <w:t>. Third edition. London: Bloomsbury Academic</w:t>
      </w:r>
    </w:p>
    <w:p w14:paraId="499054BB" w14:textId="4F80C655" w:rsidR="3297D8DB" w:rsidRDefault="3297D8DB" w:rsidP="00AF73FC">
      <w:pPr>
        <w:spacing w:line="276" w:lineRule="auto"/>
        <w:ind w:firstLine="851"/>
        <w:jc w:val="both"/>
        <w:rPr>
          <w:rFonts w:ascii="Aptos" w:eastAsia="Aptos" w:hAnsi="Aptos" w:cs="Aptos"/>
          <w:lang w:val="en-US"/>
        </w:rPr>
      </w:pPr>
      <w:proofErr w:type="spellStart"/>
      <w:r w:rsidRPr="0F88CF76">
        <w:rPr>
          <w:rFonts w:ascii="Aptos" w:eastAsia="Aptos" w:hAnsi="Aptos" w:cs="Aptos"/>
        </w:rPr>
        <w:t>Hailikari</w:t>
      </w:r>
      <w:proofErr w:type="spellEnd"/>
      <w:r w:rsidRPr="0F88CF76">
        <w:rPr>
          <w:rFonts w:ascii="Aptos" w:eastAsia="Aptos" w:hAnsi="Aptos" w:cs="Aptos"/>
        </w:rPr>
        <w:t xml:space="preserve">, T., </w:t>
      </w:r>
      <w:proofErr w:type="spellStart"/>
      <w:r w:rsidRPr="0F88CF76">
        <w:rPr>
          <w:rFonts w:ascii="Aptos" w:eastAsia="Aptos" w:hAnsi="Aptos" w:cs="Aptos"/>
        </w:rPr>
        <w:t>Katajavuori</w:t>
      </w:r>
      <w:proofErr w:type="spellEnd"/>
      <w:r w:rsidRPr="0F88CF76">
        <w:rPr>
          <w:rFonts w:ascii="Aptos" w:eastAsia="Aptos" w:hAnsi="Aptos" w:cs="Aptos"/>
        </w:rPr>
        <w:t xml:space="preserve">, N. and Asikainen, H. (2021) ‘Understanding procrastination: A case of a study skills course’, </w:t>
      </w:r>
      <w:r w:rsidRPr="0F88CF76">
        <w:rPr>
          <w:rFonts w:ascii="Aptos" w:eastAsia="Aptos" w:hAnsi="Aptos" w:cs="Aptos"/>
          <w:i/>
          <w:iCs/>
        </w:rPr>
        <w:t>Social psychology of education</w:t>
      </w:r>
      <w:r w:rsidRPr="0F88CF76">
        <w:rPr>
          <w:rFonts w:ascii="Aptos" w:eastAsia="Aptos" w:hAnsi="Aptos" w:cs="Aptos"/>
        </w:rPr>
        <w:t xml:space="preserve">, 24(2), pp. 589–606. Available at: </w:t>
      </w:r>
      <w:hyperlink r:id="rId7">
        <w:r w:rsidRPr="0F88CF76">
          <w:rPr>
            <w:rStyle w:val="Hyperlink"/>
            <w:rFonts w:ascii="Aptos" w:eastAsia="Aptos" w:hAnsi="Aptos" w:cs="Aptos"/>
          </w:rPr>
          <w:t>https://doi.org/10.1007/s11218-021-09621-2</w:t>
        </w:r>
      </w:hyperlink>
      <w:r w:rsidRPr="0F88CF76">
        <w:rPr>
          <w:rFonts w:ascii="Aptos" w:eastAsia="Aptos" w:hAnsi="Aptos" w:cs="Aptos"/>
        </w:rPr>
        <w:t>.</w:t>
      </w:r>
    </w:p>
    <w:p w14:paraId="62630774" w14:textId="1B38DC65" w:rsidR="1C429808" w:rsidRDefault="1C429808" w:rsidP="00AF73FC">
      <w:pPr>
        <w:ind w:firstLine="851"/>
        <w:jc w:val="both"/>
        <w:rPr>
          <w:rFonts w:ascii="Aptos" w:eastAsia="Aptos" w:hAnsi="Aptos" w:cs="Aptos"/>
        </w:rPr>
      </w:pPr>
      <w:r w:rsidRPr="0F88CF76">
        <w:rPr>
          <w:rFonts w:ascii="Aptos" w:eastAsia="Aptos" w:hAnsi="Aptos" w:cs="Aptos"/>
          <w:lang w:val="en-US"/>
        </w:rPr>
        <w:t xml:space="preserve">McMillan, K. (2021) </w:t>
      </w:r>
      <w:r w:rsidRPr="0F88CF76">
        <w:rPr>
          <w:rFonts w:ascii="Aptos" w:eastAsia="Aptos" w:hAnsi="Aptos" w:cs="Aptos"/>
          <w:i/>
          <w:iCs/>
          <w:lang w:val="en-US"/>
        </w:rPr>
        <w:t xml:space="preserve">The study skills </w:t>
      </w:r>
      <w:proofErr w:type="gramStart"/>
      <w:r w:rsidRPr="0F88CF76">
        <w:rPr>
          <w:rFonts w:ascii="Aptos" w:eastAsia="Aptos" w:hAnsi="Aptos" w:cs="Aptos"/>
          <w:i/>
          <w:iCs/>
          <w:lang w:val="en-US"/>
        </w:rPr>
        <w:t>book</w:t>
      </w:r>
      <w:r w:rsidRPr="0F88CF76">
        <w:rPr>
          <w:rFonts w:ascii="Arial" w:eastAsia="Arial" w:hAnsi="Arial" w:cs="Arial"/>
          <w:i/>
          <w:iCs/>
          <w:lang w:val="en-US"/>
        </w:rPr>
        <w:t> </w:t>
      </w:r>
      <w:r w:rsidRPr="0F88CF76">
        <w:rPr>
          <w:rFonts w:ascii="Aptos" w:eastAsia="Aptos" w:hAnsi="Aptos" w:cs="Aptos"/>
          <w:i/>
          <w:iCs/>
          <w:lang w:val="en-US"/>
        </w:rPr>
        <w:t>:</w:t>
      </w:r>
      <w:proofErr w:type="gramEnd"/>
      <w:r w:rsidRPr="0F88CF76">
        <w:rPr>
          <w:rFonts w:ascii="Aptos" w:eastAsia="Aptos" w:hAnsi="Aptos" w:cs="Aptos"/>
          <w:i/>
          <w:iCs/>
          <w:lang w:val="en-US"/>
        </w:rPr>
        <w:t xml:space="preserve"> your essential guide to university success</w:t>
      </w:r>
      <w:r w:rsidRPr="0F88CF76">
        <w:rPr>
          <w:rFonts w:ascii="Aptos" w:eastAsia="Aptos" w:hAnsi="Aptos" w:cs="Aptos"/>
          <w:lang w:val="en-US"/>
        </w:rPr>
        <w:t>. Fourth edition. Harlow, England: Pearson Education Limited.</w:t>
      </w:r>
    </w:p>
    <w:p w14:paraId="7F8D4685" w14:textId="748A586F" w:rsidR="558A8C9C" w:rsidRDefault="558A8C9C" w:rsidP="00AF73FC">
      <w:pPr>
        <w:spacing w:line="276" w:lineRule="auto"/>
        <w:ind w:firstLine="851"/>
        <w:jc w:val="both"/>
        <w:rPr>
          <w:rFonts w:ascii="Aptos" w:eastAsia="Aptos" w:hAnsi="Aptos" w:cs="Aptos"/>
          <w:lang w:val="en-US"/>
        </w:rPr>
      </w:pPr>
      <w:proofErr w:type="spellStart"/>
      <w:r w:rsidRPr="0F88CF76">
        <w:rPr>
          <w:rFonts w:ascii="Aptos" w:eastAsia="Aptos" w:hAnsi="Aptos" w:cs="Aptos"/>
        </w:rPr>
        <w:t>Noroozi</w:t>
      </w:r>
      <w:proofErr w:type="spellEnd"/>
      <w:r w:rsidRPr="0F88CF76">
        <w:rPr>
          <w:rFonts w:ascii="Aptos" w:eastAsia="Aptos" w:hAnsi="Aptos" w:cs="Aptos"/>
        </w:rPr>
        <w:t xml:space="preserve">, Omid. and De Wever, Bram. (eds) (2023) </w:t>
      </w:r>
      <w:r w:rsidRPr="0F88CF76">
        <w:rPr>
          <w:rFonts w:ascii="Aptos" w:eastAsia="Aptos" w:hAnsi="Aptos" w:cs="Aptos"/>
          <w:i/>
          <w:iCs/>
        </w:rPr>
        <w:t>The Power of Peer Learning Fostering Students’ Learning Processes and Outcomes</w:t>
      </w:r>
      <w:r w:rsidRPr="0F88CF76">
        <w:rPr>
          <w:rFonts w:ascii="Aptos" w:eastAsia="Aptos" w:hAnsi="Aptos" w:cs="Aptos"/>
        </w:rPr>
        <w:t xml:space="preserve">. 1st ed. 2023. Cham: Springer International Publishing. Available at: </w:t>
      </w:r>
      <w:hyperlink r:id="rId8">
        <w:r w:rsidRPr="0F88CF76">
          <w:rPr>
            <w:rStyle w:val="Hyperlink"/>
            <w:rFonts w:ascii="Aptos" w:eastAsia="Aptos" w:hAnsi="Aptos" w:cs="Aptos"/>
          </w:rPr>
          <w:t>https://doi.org/10.1007/978-3-031-29411-2</w:t>
        </w:r>
      </w:hyperlink>
      <w:r w:rsidRPr="0F88CF76">
        <w:rPr>
          <w:rFonts w:ascii="Aptos" w:eastAsia="Aptos" w:hAnsi="Aptos" w:cs="Aptos"/>
        </w:rPr>
        <w:t>.</w:t>
      </w:r>
    </w:p>
    <w:p w14:paraId="4D1C9219" w14:textId="76D27CFA" w:rsidR="0F88CF76" w:rsidRDefault="0F88CF76" w:rsidP="00AF73FC">
      <w:pPr>
        <w:ind w:firstLine="851"/>
        <w:jc w:val="both"/>
      </w:pPr>
      <w:r>
        <w:br w:type="page"/>
      </w:r>
    </w:p>
    <w:p w14:paraId="7A457861" w14:textId="7A82EC29" w:rsidR="4F34A86E" w:rsidRDefault="4F34A86E" w:rsidP="00AF73FC">
      <w:pPr>
        <w:spacing w:line="276" w:lineRule="auto"/>
        <w:ind w:firstLine="851"/>
        <w:jc w:val="both"/>
        <w:rPr>
          <w:rFonts w:ascii="Aptos" w:eastAsia="Aptos" w:hAnsi="Aptos" w:cs="Aptos"/>
        </w:rPr>
      </w:pPr>
      <w:hyperlink r:id="rId9">
        <w:r w:rsidRPr="0F88CF76">
          <w:rPr>
            <w:rStyle w:val="Hyperlink"/>
            <w:rFonts w:ascii="Aptos" w:eastAsia="Aptos" w:hAnsi="Aptos" w:cs="Aptos"/>
          </w:rPr>
          <w:t>ppt presentation.pptx</w:t>
        </w:r>
      </w:hyperlink>
    </w:p>
    <w:p w14:paraId="6F516DE2" w14:textId="372E3E7A" w:rsidR="0F88CF76" w:rsidRDefault="0F88CF76" w:rsidP="00AF73FC">
      <w:pPr>
        <w:spacing w:line="276" w:lineRule="auto"/>
        <w:ind w:firstLine="851"/>
        <w:jc w:val="both"/>
        <w:rPr>
          <w:rFonts w:ascii="Aptos" w:eastAsia="Aptos" w:hAnsi="Aptos" w:cs="Aptos"/>
        </w:rPr>
      </w:pPr>
    </w:p>
    <w:p w14:paraId="43165165" w14:textId="63CE303D" w:rsidR="0F88CF76" w:rsidRDefault="0F88CF76" w:rsidP="00AF73FC">
      <w:pPr>
        <w:ind w:firstLine="851"/>
        <w:jc w:val="both"/>
        <w:rPr>
          <w:rFonts w:ascii="Aptos" w:eastAsia="Aptos" w:hAnsi="Aptos" w:cs="Aptos"/>
        </w:rPr>
      </w:pPr>
    </w:p>
    <w:sectPr w:rsidR="0F88CF7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onDemandWorkflow int2:type="SimilarityCheck" int2:paragraphVersions="2C078E63-4541014B 3C218B35-40A0A1E4 368ADB32-442F6358 618764DA-194449DB 34921868-071774A7 7359366D-3D05CEA9 25C0CEB8-489256C0 6CC5A874-3CD70EB4 519D2E31-489256C0 54D195D3-2BD5E78F 7B2B3EFC-489256C0 0240AAE6-47722F54 393F4067-6D928E46 31FA4270-767D7AE8 56D3653C-3E3FC3A1 292DA2E8-35480224 5CEF4F26-698B5CEF 61A7ACC8-1DE0D7B2 1D329E1B-769EF5C6 30522636-7DF0B87B 732352AA-7C3739CF 1C148DEB-0DB40ACF 79EFC3C0-182E83C0 58D08443-7E2203A8 62EF24D5-236B2A22 036DA8D9-799E9BA0 360B5660-131C2E57 055990C1-21399AC3 54FACBC2-32CC88E1 25C5078C-32E7A96D 018A378B-229C8A60 70DE03F6-368E1932 1BBB81EA-7A4DA581 270F7918-7AFACEE8 67137717-4E80A359 35CC6573-187FEBF2 50CC9F9E-56F751A4 4E6F54C0-08111DFC 231A84C6-0E7683D2 3F8DDA47-0C316E32 2D8D1101-4363319E 0BCA3C4B-135792E8 225116D9-545C8A4A 43687D74-6889FAB7 1118D848-26B37659 23E1FE30-2F3B314D 6A7A084F-6D2E8AA9 7834CEB1-1E77A440 6B8BE191-2C9E84C9 391202B7-3122440D 74259DC5-7E8A7A17 7EA9BF1D-0A2CA8A8 0A5F0681-75D8EEBB 20BCD6C8-638FEEDF 655AE62E-45D5D1A5 4214C827-255821A3 1F48F9F0-0A83E02B 1CDF210E-158A256C 2193519A-71ED42BD 6B0B63E2-2277AD1D 6C227C31-70585761 44152F59-2AC22B33 74861828-27666C9F 23DCB10A-14BBA36C 49D2FEC8-1B87E4EF 6107E50C-7E50CAA7 08E5076F-69A4A55A 32680183-09A9202C 651AAFBD-55B64530 3AF71481-15B63A09 086E750D-38998553 1AF56DDD-65ADDBEE 690B6CA5-6650A523 4239E787-3680A52F 1D113BC9-3EAD5FD5 5F049CB2-47FAAE22 0AEFBBF7-5ABC287C 2A42FC47-28705FF1 52512F40-32445B9F 0719A81D-27CE43A1 6D7EC4D1-20541441 561C8B8C-56931716 252BA24D-785BBF7F 74D41462-6E6E9587 768EFC1A-7F5B0FDE 3A9DD88E-11BDEA36 179FEB64-2E2A597A 0EF9C9EC-66DFE409 5AF01904-545885F5 216D2BEE-4506D266 20B30BC8-3C527199 1EBD2657-017B5731 59FB182E-2DF73985 40435DD4-03E2CF61 61E50585-03298C39 50D91E2B-7C3D76A9 382C6B66-0C0F1524 5C8526AB-21C3B993 63C91F1A-688A100C 197F90D1-6040A62D 13B842D4-51295B3D 1B2EA666-03D71619 2C34927F-184CA107 09E3B719-03F5701A 3D3A1D16-555ACB97 54332C17-72D788A1 5F693219-7698EDC6 08E18B04-062E75DB 5D12E009-45B86D1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F68217"/>
    <w:rsid w:val="0015C0CB"/>
    <w:rsid w:val="001C186A"/>
    <w:rsid w:val="0025DB6A"/>
    <w:rsid w:val="005E1206"/>
    <w:rsid w:val="0084E54F"/>
    <w:rsid w:val="009E1379"/>
    <w:rsid w:val="00AF73FC"/>
    <w:rsid w:val="00B9F77B"/>
    <w:rsid w:val="00E011D6"/>
    <w:rsid w:val="016A8549"/>
    <w:rsid w:val="019C0F59"/>
    <w:rsid w:val="01B02B34"/>
    <w:rsid w:val="0217BADA"/>
    <w:rsid w:val="024ADC5C"/>
    <w:rsid w:val="02A50AC9"/>
    <w:rsid w:val="02B06E29"/>
    <w:rsid w:val="02B6FC71"/>
    <w:rsid w:val="02DCED52"/>
    <w:rsid w:val="03208C8D"/>
    <w:rsid w:val="033F7AE7"/>
    <w:rsid w:val="03899EFB"/>
    <w:rsid w:val="03C57958"/>
    <w:rsid w:val="03CA21C9"/>
    <w:rsid w:val="03D22D3D"/>
    <w:rsid w:val="03D96A07"/>
    <w:rsid w:val="03F0636D"/>
    <w:rsid w:val="0428E0C3"/>
    <w:rsid w:val="04868D82"/>
    <w:rsid w:val="0494DD09"/>
    <w:rsid w:val="049DBAC1"/>
    <w:rsid w:val="04A0C1B8"/>
    <w:rsid w:val="052C1F60"/>
    <w:rsid w:val="058F3891"/>
    <w:rsid w:val="05B13BBD"/>
    <w:rsid w:val="05EB4395"/>
    <w:rsid w:val="05EFC8DB"/>
    <w:rsid w:val="0600BE6E"/>
    <w:rsid w:val="068ED499"/>
    <w:rsid w:val="070D9AE9"/>
    <w:rsid w:val="07318027"/>
    <w:rsid w:val="077056F5"/>
    <w:rsid w:val="079D2634"/>
    <w:rsid w:val="07CAA1E9"/>
    <w:rsid w:val="07D34FD7"/>
    <w:rsid w:val="07F55E92"/>
    <w:rsid w:val="08111FF8"/>
    <w:rsid w:val="0831A5BB"/>
    <w:rsid w:val="083D47DF"/>
    <w:rsid w:val="08738D75"/>
    <w:rsid w:val="0892B7D5"/>
    <w:rsid w:val="08965CBA"/>
    <w:rsid w:val="08E5B217"/>
    <w:rsid w:val="090092EC"/>
    <w:rsid w:val="093BF337"/>
    <w:rsid w:val="094A2688"/>
    <w:rsid w:val="0954ABDA"/>
    <w:rsid w:val="095775F9"/>
    <w:rsid w:val="0982419D"/>
    <w:rsid w:val="0A0E9D9A"/>
    <w:rsid w:val="0A257E50"/>
    <w:rsid w:val="0A342D48"/>
    <w:rsid w:val="0A821B5D"/>
    <w:rsid w:val="0A8AF179"/>
    <w:rsid w:val="0AB76A13"/>
    <w:rsid w:val="0ADC6904"/>
    <w:rsid w:val="0B0A72F9"/>
    <w:rsid w:val="0B1EEB0D"/>
    <w:rsid w:val="0B379CD2"/>
    <w:rsid w:val="0B3F0074"/>
    <w:rsid w:val="0B50685C"/>
    <w:rsid w:val="0B8666E1"/>
    <w:rsid w:val="0B965062"/>
    <w:rsid w:val="0BD6A620"/>
    <w:rsid w:val="0C750491"/>
    <w:rsid w:val="0C8AC4A1"/>
    <w:rsid w:val="0C98CD82"/>
    <w:rsid w:val="0CA85D37"/>
    <w:rsid w:val="0CA8C91C"/>
    <w:rsid w:val="0D09503C"/>
    <w:rsid w:val="0D18FBE2"/>
    <w:rsid w:val="0D42C21E"/>
    <w:rsid w:val="0DAB0DE8"/>
    <w:rsid w:val="0DB68C2B"/>
    <w:rsid w:val="0DDF20E0"/>
    <w:rsid w:val="0E22CFB7"/>
    <w:rsid w:val="0E307974"/>
    <w:rsid w:val="0E454F00"/>
    <w:rsid w:val="0E5C4BB2"/>
    <w:rsid w:val="0E9A686D"/>
    <w:rsid w:val="0EF9D94F"/>
    <w:rsid w:val="0F1E0475"/>
    <w:rsid w:val="0F66BEF6"/>
    <w:rsid w:val="0F67FF34"/>
    <w:rsid w:val="0F745F63"/>
    <w:rsid w:val="0F88CF76"/>
    <w:rsid w:val="0F919E61"/>
    <w:rsid w:val="0FAC5933"/>
    <w:rsid w:val="0FC7649A"/>
    <w:rsid w:val="107913B2"/>
    <w:rsid w:val="10B5B844"/>
    <w:rsid w:val="10E780E2"/>
    <w:rsid w:val="10E8AE74"/>
    <w:rsid w:val="1108F8AE"/>
    <w:rsid w:val="117769F2"/>
    <w:rsid w:val="11B02C0B"/>
    <w:rsid w:val="11C180E6"/>
    <w:rsid w:val="11FFF647"/>
    <w:rsid w:val="122FFE53"/>
    <w:rsid w:val="12B907D9"/>
    <w:rsid w:val="12DF0EC4"/>
    <w:rsid w:val="1321A965"/>
    <w:rsid w:val="133B68D7"/>
    <w:rsid w:val="13DB093B"/>
    <w:rsid w:val="13DB514E"/>
    <w:rsid w:val="13DE149B"/>
    <w:rsid w:val="13F137A6"/>
    <w:rsid w:val="141A5A46"/>
    <w:rsid w:val="1465B66C"/>
    <w:rsid w:val="148AE504"/>
    <w:rsid w:val="148F5119"/>
    <w:rsid w:val="1494C8EF"/>
    <w:rsid w:val="1496FA67"/>
    <w:rsid w:val="14B45413"/>
    <w:rsid w:val="14E9487A"/>
    <w:rsid w:val="1530188D"/>
    <w:rsid w:val="15684059"/>
    <w:rsid w:val="15A451C3"/>
    <w:rsid w:val="15C8DCBB"/>
    <w:rsid w:val="15CD6C3B"/>
    <w:rsid w:val="1615D63F"/>
    <w:rsid w:val="167362F8"/>
    <w:rsid w:val="16A93DD3"/>
    <w:rsid w:val="171EEF9A"/>
    <w:rsid w:val="17D77038"/>
    <w:rsid w:val="17F25291"/>
    <w:rsid w:val="18429A9E"/>
    <w:rsid w:val="1889BE7D"/>
    <w:rsid w:val="18E69708"/>
    <w:rsid w:val="18F39FD2"/>
    <w:rsid w:val="199D13DD"/>
    <w:rsid w:val="19F2945F"/>
    <w:rsid w:val="19F2ECE2"/>
    <w:rsid w:val="1A42872F"/>
    <w:rsid w:val="1A50720D"/>
    <w:rsid w:val="1A515B3B"/>
    <w:rsid w:val="1A68A999"/>
    <w:rsid w:val="1A75E7B6"/>
    <w:rsid w:val="1A91B185"/>
    <w:rsid w:val="1AB60C13"/>
    <w:rsid w:val="1B32694C"/>
    <w:rsid w:val="1B8B997B"/>
    <w:rsid w:val="1C429808"/>
    <w:rsid w:val="1C4E9246"/>
    <w:rsid w:val="1C65799D"/>
    <w:rsid w:val="1CB32F6A"/>
    <w:rsid w:val="1CEA22E3"/>
    <w:rsid w:val="1CED35FA"/>
    <w:rsid w:val="1D01F928"/>
    <w:rsid w:val="1D959506"/>
    <w:rsid w:val="1DBD84F1"/>
    <w:rsid w:val="1DBFF0D0"/>
    <w:rsid w:val="1DCB3501"/>
    <w:rsid w:val="1E1D71EE"/>
    <w:rsid w:val="1E2277D0"/>
    <w:rsid w:val="1E26E984"/>
    <w:rsid w:val="1E420CCC"/>
    <w:rsid w:val="1E44DEE7"/>
    <w:rsid w:val="1E46C281"/>
    <w:rsid w:val="1E7F73DB"/>
    <w:rsid w:val="1E851A1D"/>
    <w:rsid w:val="1E8F7239"/>
    <w:rsid w:val="1EA40605"/>
    <w:rsid w:val="1EB854CA"/>
    <w:rsid w:val="1F02C828"/>
    <w:rsid w:val="1F94A71E"/>
    <w:rsid w:val="1FA1E48A"/>
    <w:rsid w:val="1FAF89A1"/>
    <w:rsid w:val="1FC6E163"/>
    <w:rsid w:val="1FDA89AE"/>
    <w:rsid w:val="20032CB0"/>
    <w:rsid w:val="2046E036"/>
    <w:rsid w:val="206FD06D"/>
    <w:rsid w:val="207B0CBF"/>
    <w:rsid w:val="20AC9574"/>
    <w:rsid w:val="20BBCA77"/>
    <w:rsid w:val="20D46772"/>
    <w:rsid w:val="20E49E72"/>
    <w:rsid w:val="20E80287"/>
    <w:rsid w:val="20E8294E"/>
    <w:rsid w:val="20F0B39E"/>
    <w:rsid w:val="20F6DE7E"/>
    <w:rsid w:val="21071FD4"/>
    <w:rsid w:val="212F5F8C"/>
    <w:rsid w:val="212F8B55"/>
    <w:rsid w:val="21474A40"/>
    <w:rsid w:val="215B7BE7"/>
    <w:rsid w:val="2168C7F3"/>
    <w:rsid w:val="217356A8"/>
    <w:rsid w:val="21DFA89C"/>
    <w:rsid w:val="21E04B05"/>
    <w:rsid w:val="2213CEB4"/>
    <w:rsid w:val="226E7D39"/>
    <w:rsid w:val="22864591"/>
    <w:rsid w:val="22A79D8A"/>
    <w:rsid w:val="23469077"/>
    <w:rsid w:val="236C7039"/>
    <w:rsid w:val="23711343"/>
    <w:rsid w:val="239FAA4B"/>
    <w:rsid w:val="23A61E4C"/>
    <w:rsid w:val="23F33830"/>
    <w:rsid w:val="2445D254"/>
    <w:rsid w:val="24ACA1F1"/>
    <w:rsid w:val="24D245BB"/>
    <w:rsid w:val="24D38308"/>
    <w:rsid w:val="2507107A"/>
    <w:rsid w:val="2573049F"/>
    <w:rsid w:val="260E91E9"/>
    <w:rsid w:val="261B190D"/>
    <w:rsid w:val="261DEFCC"/>
    <w:rsid w:val="26560EBF"/>
    <w:rsid w:val="26A9BE04"/>
    <w:rsid w:val="27068836"/>
    <w:rsid w:val="2728C4A3"/>
    <w:rsid w:val="273D149A"/>
    <w:rsid w:val="273FE0CF"/>
    <w:rsid w:val="27423800"/>
    <w:rsid w:val="27461087"/>
    <w:rsid w:val="278C86FD"/>
    <w:rsid w:val="27AD52CB"/>
    <w:rsid w:val="27AF0F41"/>
    <w:rsid w:val="27AF7E51"/>
    <w:rsid w:val="27B3A9E0"/>
    <w:rsid w:val="27BBAFAD"/>
    <w:rsid w:val="27D7E359"/>
    <w:rsid w:val="27DC7CAE"/>
    <w:rsid w:val="289ACF92"/>
    <w:rsid w:val="28A0EF71"/>
    <w:rsid w:val="28A2E535"/>
    <w:rsid w:val="28C6BD2A"/>
    <w:rsid w:val="291F1E4F"/>
    <w:rsid w:val="298A6C5B"/>
    <w:rsid w:val="299DB9F3"/>
    <w:rsid w:val="2A0311D4"/>
    <w:rsid w:val="2A0567AB"/>
    <w:rsid w:val="2A16F708"/>
    <w:rsid w:val="2A63C0E3"/>
    <w:rsid w:val="2AD79C0D"/>
    <w:rsid w:val="2B092592"/>
    <w:rsid w:val="2B1BE119"/>
    <w:rsid w:val="2B1D5FF2"/>
    <w:rsid w:val="2B35A1FD"/>
    <w:rsid w:val="2B5E0084"/>
    <w:rsid w:val="2BBDCD71"/>
    <w:rsid w:val="2BEB7994"/>
    <w:rsid w:val="2BF5FF89"/>
    <w:rsid w:val="2BF830E9"/>
    <w:rsid w:val="2C002365"/>
    <w:rsid w:val="2C159F99"/>
    <w:rsid w:val="2CDA44BD"/>
    <w:rsid w:val="2CE25BA7"/>
    <w:rsid w:val="2D8F0425"/>
    <w:rsid w:val="2DD2DA3B"/>
    <w:rsid w:val="2E0289E6"/>
    <w:rsid w:val="2E04AE25"/>
    <w:rsid w:val="2E21D3E9"/>
    <w:rsid w:val="2E44477D"/>
    <w:rsid w:val="2EC057EB"/>
    <w:rsid w:val="2EEFEBE6"/>
    <w:rsid w:val="2F11B4BC"/>
    <w:rsid w:val="2F20D858"/>
    <w:rsid w:val="2F61D27F"/>
    <w:rsid w:val="2FB5B0D9"/>
    <w:rsid w:val="2FEDDE59"/>
    <w:rsid w:val="300B3D0D"/>
    <w:rsid w:val="30F28677"/>
    <w:rsid w:val="31079A80"/>
    <w:rsid w:val="312F9D7A"/>
    <w:rsid w:val="314FB8ED"/>
    <w:rsid w:val="31507294"/>
    <w:rsid w:val="3155C4CF"/>
    <w:rsid w:val="31783183"/>
    <w:rsid w:val="3198D170"/>
    <w:rsid w:val="31DB77E5"/>
    <w:rsid w:val="31F6006F"/>
    <w:rsid w:val="321F275C"/>
    <w:rsid w:val="32218219"/>
    <w:rsid w:val="322948F4"/>
    <w:rsid w:val="323E8087"/>
    <w:rsid w:val="3241DDC4"/>
    <w:rsid w:val="325E7025"/>
    <w:rsid w:val="328110DE"/>
    <w:rsid w:val="32937A84"/>
    <w:rsid w:val="3297D8DB"/>
    <w:rsid w:val="32B79FE4"/>
    <w:rsid w:val="32F8CE5D"/>
    <w:rsid w:val="330B5750"/>
    <w:rsid w:val="336409C4"/>
    <w:rsid w:val="3374EB33"/>
    <w:rsid w:val="33A3820C"/>
    <w:rsid w:val="33B0FB65"/>
    <w:rsid w:val="3427CC68"/>
    <w:rsid w:val="342DB6B8"/>
    <w:rsid w:val="346CC38C"/>
    <w:rsid w:val="347C05DA"/>
    <w:rsid w:val="3490070E"/>
    <w:rsid w:val="34B540D4"/>
    <w:rsid w:val="34BD8B21"/>
    <w:rsid w:val="34CBFC8A"/>
    <w:rsid w:val="3517B28A"/>
    <w:rsid w:val="35190B1F"/>
    <w:rsid w:val="35364B17"/>
    <w:rsid w:val="35576446"/>
    <w:rsid w:val="35692B0D"/>
    <w:rsid w:val="3570E397"/>
    <w:rsid w:val="35BC769C"/>
    <w:rsid w:val="35C5DC25"/>
    <w:rsid w:val="35FD2BD0"/>
    <w:rsid w:val="36022236"/>
    <w:rsid w:val="3607F7D6"/>
    <w:rsid w:val="369032D1"/>
    <w:rsid w:val="36B20A9A"/>
    <w:rsid w:val="36D43574"/>
    <w:rsid w:val="37027F94"/>
    <w:rsid w:val="373B044F"/>
    <w:rsid w:val="376C4F64"/>
    <w:rsid w:val="3789F2BA"/>
    <w:rsid w:val="384248D0"/>
    <w:rsid w:val="38549EF7"/>
    <w:rsid w:val="385D4C95"/>
    <w:rsid w:val="3879A907"/>
    <w:rsid w:val="39171633"/>
    <w:rsid w:val="391751B3"/>
    <w:rsid w:val="3984C091"/>
    <w:rsid w:val="39A81AA2"/>
    <w:rsid w:val="3A005917"/>
    <w:rsid w:val="3A136215"/>
    <w:rsid w:val="3A17A3A1"/>
    <w:rsid w:val="3AC22AA9"/>
    <w:rsid w:val="3B2B77B0"/>
    <w:rsid w:val="3B63AEA4"/>
    <w:rsid w:val="3B711780"/>
    <w:rsid w:val="3B862407"/>
    <w:rsid w:val="3B88F6CA"/>
    <w:rsid w:val="3BA2A8A6"/>
    <w:rsid w:val="3BAAE469"/>
    <w:rsid w:val="3BDEB4F2"/>
    <w:rsid w:val="3BE26AF5"/>
    <w:rsid w:val="3C6B12EB"/>
    <w:rsid w:val="3C984B0A"/>
    <w:rsid w:val="3CB16FB6"/>
    <w:rsid w:val="3D06F972"/>
    <w:rsid w:val="3D6C506D"/>
    <w:rsid w:val="3D8CB555"/>
    <w:rsid w:val="3D99AAA4"/>
    <w:rsid w:val="3DB20956"/>
    <w:rsid w:val="3DD2463E"/>
    <w:rsid w:val="3DF50535"/>
    <w:rsid w:val="3E93FEFB"/>
    <w:rsid w:val="3E9A258F"/>
    <w:rsid w:val="3EBF9732"/>
    <w:rsid w:val="3EE8E87F"/>
    <w:rsid w:val="3F2128E9"/>
    <w:rsid w:val="3F78BD46"/>
    <w:rsid w:val="3FA4BFC9"/>
    <w:rsid w:val="4019B7CF"/>
    <w:rsid w:val="40975B0E"/>
    <w:rsid w:val="40ECD357"/>
    <w:rsid w:val="40EEEE57"/>
    <w:rsid w:val="4110E16E"/>
    <w:rsid w:val="413F1121"/>
    <w:rsid w:val="4161F603"/>
    <w:rsid w:val="41D6E042"/>
    <w:rsid w:val="4254288B"/>
    <w:rsid w:val="42B2DA6C"/>
    <w:rsid w:val="42D5909C"/>
    <w:rsid w:val="43541312"/>
    <w:rsid w:val="435D8D21"/>
    <w:rsid w:val="43756DFA"/>
    <w:rsid w:val="438F5372"/>
    <w:rsid w:val="440BE171"/>
    <w:rsid w:val="44448147"/>
    <w:rsid w:val="444EB3D2"/>
    <w:rsid w:val="4468FE99"/>
    <w:rsid w:val="44B034F2"/>
    <w:rsid w:val="44E3FB74"/>
    <w:rsid w:val="451D870C"/>
    <w:rsid w:val="45885024"/>
    <w:rsid w:val="45EAFF1B"/>
    <w:rsid w:val="46094C3F"/>
    <w:rsid w:val="461CA361"/>
    <w:rsid w:val="4650A61E"/>
    <w:rsid w:val="46CA3D17"/>
    <w:rsid w:val="46F98547"/>
    <w:rsid w:val="47143D18"/>
    <w:rsid w:val="4720C7AE"/>
    <w:rsid w:val="47240C23"/>
    <w:rsid w:val="473AE9CB"/>
    <w:rsid w:val="474CA773"/>
    <w:rsid w:val="474DB301"/>
    <w:rsid w:val="4753EF5D"/>
    <w:rsid w:val="4760D093"/>
    <w:rsid w:val="47A6DBEF"/>
    <w:rsid w:val="4816639C"/>
    <w:rsid w:val="48BAB285"/>
    <w:rsid w:val="48CCC080"/>
    <w:rsid w:val="48F2EB1E"/>
    <w:rsid w:val="491B7348"/>
    <w:rsid w:val="4920066D"/>
    <w:rsid w:val="493F9865"/>
    <w:rsid w:val="49558F19"/>
    <w:rsid w:val="49DBF8E4"/>
    <w:rsid w:val="49EED98D"/>
    <w:rsid w:val="49FDB7E9"/>
    <w:rsid w:val="4A0C4D5D"/>
    <w:rsid w:val="4A7205DD"/>
    <w:rsid w:val="4AAD576D"/>
    <w:rsid w:val="4ACC883B"/>
    <w:rsid w:val="4ACC9F93"/>
    <w:rsid w:val="4ACF1512"/>
    <w:rsid w:val="4ADD441D"/>
    <w:rsid w:val="4AE33314"/>
    <w:rsid w:val="4BB0B770"/>
    <w:rsid w:val="4C615779"/>
    <w:rsid w:val="4C72BF64"/>
    <w:rsid w:val="4CA818C9"/>
    <w:rsid w:val="4CCE6F9B"/>
    <w:rsid w:val="4CD6E6A7"/>
    <w:rsid w:val="4D052981"/>
    <w:rsid w:val="4D235098"/>
    <w:rsid w:val="4D5A4B05"/>
    <w:rsid w:val="4D6724D0"/>
    <w:rsid w:val="4D7B94D7"/>
    <w:rsid w:val="4D800BFF"/>
    <w:rsid w:val="4D854CAB"/>
    <w:rsid w:val="4DD0521B"/>
    <w:rsid w:val="4DDFB8BC"/>
    <w:rsid w:val="4E2617BE"/>
    <w:rsid w:val="4EA09225"/>
    <w:rsid w:val="4ED6AAE1"/>
    <w:rsid w:val="4F34A86E"/>
    <w:rsid w:val="4F9583D8"/>
    <w:rsid w:val="4F99A9E9"/>
    <w:rsid w:val="4FE31B7A"/>
    <w:rsid w:val="4FEEDC06"/>
    <w:rsid w:val="5023124F"/>
    <w:rsid w:val="5023BECF"/>
    <w:rsid w:val="50383EB1"/>
    <w:rsid w:val="505B3709"/>
    <w:rsid w:val="505B9C45"/>
    <w:rsid w:val="505FB67E"/>
    <w:rsid w:val="5060B172"/>
    <w:rsid w:val="50681BD2"/>
    <w:rsid w:val="50729C2E"/>
    <w:rsid w:val="5077A694"/>
    <w:rsid w:val="50CA86FE"/>
    <w:rsid w:val="5118425B"/>
    <w:rsid w:val="5125C03C"/>
    <w:rsid w:val="5144FDAD"/>
    <w:rsid w:val="51A06538"/>
    <w:rsid w:val="51A70E4D"/>
    <w:rsid w:val="51B55B03"/>
    <w:rsid w:val="52237B38"/>
    <w:rsid w:val="522B9C9C"/>
    <w:rsid w:val="5230563F"/>
    <w:rsid w:val="52A51C60"/>
    <w:rsid w:val="5380AA84"/>
    <w:rsid w:val="53AC4F8A"/>
    <w:rsid w:val="53C7A42F"/>
    <w:rsid w:val="5411646E"/>
    <w:rsid w:val="543A2FB0"/>
    <w:rsid w:val="54537B82"/>
    <w:rsid w:val="54619AAB"/>
    <w:rsid w:val="5477F4C7"/>
    <w:rsid w:val="54C06547"/>
    <w:rsid w:val="54ECBB70"/>
    <w:rsid w:val="5512321A"/>
    <w:rsid w:val="554AF144"/>
    <w:rsid w:val="558A8C9C"/>
    <w:rsid w:val="55A48128"/>
    <w:rsid w:val="55A51772"/>
    <w:rsid w:val="55CF21C3"/>
    <w:rsid w:val="56020E54"/>
    <w:rsid w:val="5649B430"/>
    <w:rsid w:val="568F097B"/>
    <w:rsid w:val="56A0006C"/>
    <w:rsid w:val="56D35D39"/>
    <w:rsid w:val="56D87A47"/>
    <w:rsid w:val="56DC3F4A"/>
    <w:rsid w:val="56F76E7D"/>
    <w:rsid w:val="5712DD91"/>
    <w:rsid w:val="5747D295"/>
    <w:rsid w:val="57E34E8B"/>
    <w:rsid w:val="57EF3E9F"/>
    <w:rsid w:val="57FC6BAB"/>
    <w:rsid w:val="58154022"/>
    <w:rsid w:val="587C4FD5"/>
    <w:rsid w:val="588F6BB5"/>
    <w:rsid w:val="58A8D9BE"/>
    <w:rsid w:val="58BEE8C8"/>
    <w:rsid w:val="5965D5BD"/>
    <w:rsid w:val="5992B70E"/>
    <w:rsid w:val="59C4F7C6"/>
    <w:rsid w:val="59D5B14A"/>
    <w:rsid w:val="5A79BAB0"/>
    <w:rsid w:val="5A7CF325"/>
    <w:rsid w:val="5B23E335"/>
    <w:rsid w:val="5B2C255D"/>
    <w:rsid w:val="5B59A247"/>
    <w:rsid w:val="5B59F254"/>
    <w:rsid w:val="5B7C7D51"/>
    <w:rsid w:val="5BF045AD"/>
    <w:rsid w:val="5BF6AC73"/>
    <w:rsid w:val="5C2C9D74"/>
    <w:rsid w:val="5C3B8029"/>
    <w:rsid w:val="5C590C32"/>
    <w:rsid w:val="5CE96D03"/>
    <w:rsid w:val="5CEAFB56"/>
    <w:rsid w:val="5CF22B2D"/>
    <w:rsid w:val="5D11DBFE"/>
    <w:rsid w:val="5D3149E8"/>
    <w:rsid w:val="5DC74846"/>
    <w:rsid w:val="5DDDFEF9"/>
    <w:rsid w:val="5DF68217"/>
    <w:rsid w:val="5DF9D136"/>
    <w:rsid w:val="5DFCFAB2"/>
    <w:rsid w:val="5F52F706"/>
    <w:rsid w:val="5FDA7A90"/>
    <w:rsid w:val="5FEF3E01"/>
    <w:rsid w:val="5FF7E3AE"/>
    <w:rsid w:val="6008C323"/>
    <w:rsid w:val="6016A2F2"/>
    <w:rsid w:val="603423BA"/>
    <w:rsid w:val="603E516C"/>
    <w:rsid w:val="60D8BAFD"/>
    <w:rsid w:val="610CD478"/>
    <w:rsid w:val="6134F48F"/>
    <w:rsid w:val="6150276B"/>
    <w:rsid w:val="61A1818A"/>
    <w:rsid w:val="61BC50E5"/>
    <w:rsid w:val="6238B58B"/>
    <w:rsid w:val="625567C5"/>
    <w:rsid w:val="6265248C"/>
    <w:rsid w:val="62965BF9"/>
    <w:rsid w:val="632857F4"/>
    <w:rsid w:val="637B2C8B"/>
    <w:rsid w:val="6395E2AB"/>
    <w:rsid w:val="63ED9094"/>
    <w:rsid w:val="646E5094"/>
    <w:rsid w:val="64BDDB0B"/>
    <w:rsid w:val="65076D98"/>
    <w:rsid w:val="65236C24"/>
    <w:rsid w:val="6524E3A2"/>
    <w:rsid w:val="6525D0B2"/>
    <w:rsid w:val="65498BC2"/>
    <w:rsid w:val="65723263"/>
    <w:rsid w:val="657DDCA8"/>
    <w:rsid w:val="65CB9294"/>
    <w:rsid w:val="6651AED9"/>
    <w:rsid w:val="66583DED"/>
    <w:rsid w:val="669DB8EA"/>
    <w:rsid w:val="66B4A95D"/>
    <w:rsid w:val="671A3330"/>
    <w:rsid w:val="673DA299"/>
    <w:rsid w:val="67E239F1"/>
    <w:rsid w:val="68495B00"/>
    <w:rsid w:val="6859E417"/>
    <w:rsid w:val="68659DCF"/>
    <w:rsid w:val="69210478"/>
    <w:rsid w:val="69886FBF"/>
    <w:rsid w:val="699843A7"/>
    <w:rsid w:val="69A990BB"/>
    <w:rsid w:val="69ACCFE9"/>
    <w:rsid w:val="69AEA164"/>
    <w:rsid w:val="69B6AF7A"/>
    <w:rsid w:val="69CDB49B"/>
    <w:rsid w:val="69EF5731"/>
    <w:rsid w:val="6A399061"/>
    <w:rsid w:val="6A46C938"/>
    <w:rsid w:val="6A592CA9"/>
    <w:rsid w:val="6AB14FE4"/>
    <w:rsid w:val="6AC9A713"/>
    <w:rsid w:val="6B82267F"/>
    <w:rsid w:val="6B8230E3"/>
    <w:rsid w:val="6C3F3D22"/>
    <w:rsid w:val="6D56FCCB"/>
    <w:rsid w:val="6DC72256"/>
    <w:rsid w:val="6DF36821"/>
    <w:rsid w:val="6E131FBE"/>
    <w:rsid w:val="6E13C0A0"/>
    <w:rsid w:val="6E7564E2"/>
    <w:rsid w:val="6EB0705C"/>
    <w:rsid w:val="6ED993E2"/>
    <w:rsid w:val="6EEF0AA2"/>
    <w:rsid w:val="6F0DE259"/>
    <w:rsid w:val="6F405859"/>
    <w:rsid w:val="6F4176D7"/>
    <w:rsid w:val="6F7C9F6B"/>
    <w:rsid w:val="6F7EBEC3"/>
    <w:rsid w:val="6FE43665"/>
    <w:rsid w:val="6FF60E36"/>
    <w:rsid w:val="7009D9B5"/>
    <w:rsid w:val="7039D18E"/>
    <w:rsid w:val="7060D76A"/>
    <w:rsid w:val="708717C3"/>
    <w:rsid w:val="70EA61DF"/>
    <w:rsid w:val="7135E3AB"/>
    <w:rsid w:val="71E31F29"/>
    <w:rsid w:val="71F89393"/>
    <w:rsid w:val="721338D9"/>
    <w:rsid w:val="724459C4"/>
    <w:rsid w:val="7257C334"/>
    <w:rsid w:val="72870035"/>
    <w:rsid w:val="72E94915"/>
    <w:rsid w:val="72F4B5F5"/>
    <w:rsid w:val="7323B3B6"/>
    <w:rsid w:val="732DB8AB"/>
    <w:rsid w:val="733C81CE"/>
    <w:rsid w:val="7398745D"/>
    <w:rsid w:val="73A5BD4E"/>
    <w:rsid w:val="73CAB715"/>
    <w:rsid w:val="73E30BF1"/>
    <w:rsid w:val="740C692E"/>
    <w:rsid w:val="740E0FB4"/>
    <w:rsid w:val="744EAA1E"/>
    <w:rsid w:val="7459A930"/>
    <w:rsid w:val="745EAEBA"/>
    <w:rsid w:val="74720DF8"/>
    <w:rsid w:val="7478061B"/>
    <w:rsid w:val="74899F5C"/>
    <w:rsid w:val="75088F80"/>
    <w:rsid w:val="75336E34"/>
    <w:rsid w:val="75609FB4"/>
    <w:rsid w:val="75A873D7"/>
    <w:rsid w:val="75C2C980"/>
    <w:rsid w:val="75E30B5C"/>
    <w:rsid w:val="761338C5"/>
    <w:rsid w:val="7667017F"/>
    <w:rsid w:val="766942C7"/>
    <w:rsid w:val="76D1984F"/>
    <w:rsid w:val="7726B98F"/>
    <w:rsid w:val="77486DF4"/>
    <w:rsid w:val="7748AA33"/>
    <w:rsid w:val="774ABBD1"/>
    <w:rsid w:val="774D083B"/>
    <w:rsid w:val="77612E76"/>
    <w:rsid w:val="7766ABD1"/>
    <w:rsid w:val="7788FB29"/>
    <w:rsid w:val="77E9468C"/>
    <w:rsid w:val="7826F678"/>
    <w:rsid w:val="7859A430"/>
    <w:rsid w:val="785E73A2"/>
    <w:rsid w:val="7865A0A4"/>
    <w:rsid w:val="787ABDDA"/>
    <w:rsid w:val="78827DC3"/>
    <w:rsid w:val="788E659B"/>
    <w:rsid w:val="78E56B56"/>
    <w:rsid w:val="78FCF76D"/>
    <w:rsid w:val="793D0CC0"/>
    <w:rsid w:val="794D2BDB"/>
    <w:rsid w:val="7A0A63C5"/>
    <w:rsid w:val="7A332F1D"/>
    <w:rsid w:val="7A36AC2C"/>
    <w:rsid w:val="7AB023CE"/>
    <w:rsid w:val="7AC1E4AC"/>
    <w:rsid w:val="7AC5741E"/>
    <w:rsid w:val="7AF115F0"/>
    <w:rsid w:val="7AFB16CA"/>
    <w:rsid w:val="7B1123F6"/>
    <w:rsid w:val="7B74E67B"/>
    <w:rsid w:val="7BCCE1CB"/>
    <w:rsid w:val="7C245E67"/>
    <w:rsid w:val="7C7BD1DB"/>
    <w:rsid w:val="7CA2040F"/>
    <w:rsid w:val="7CA7EAA6"/>
    <w:rsid w:val="7D138911"/>
    <w:rsid w:val="7D28FA52"/>
    <w:rsid w:val="7D31493F"/>
    <w:rsid w:val="7D3F5AE9"/>
    <w:rsid w:val="7D6CD6EC"/>
    <w:rsid w:val="7D6D8E70"/>
    <w:rsid w:val="7D8179FA"/>
    <w:rsid w:val="7D853702"/>
    <w:rsid w:val="7D947069"/>
    <w:rsid w:val="7D9BA619"/>
    <w:rsid w:val="7DDFF710"/>
    <w:rsid w:val="7E02AC68"/>
    <w:rsid w:val="7E04F683"/>
    <w:rsid w:val="7E200617"/>
    <w:rsid w:val="7EB659C9"/>
    <w:rsid w:val="7EB834AE"/>
    <w:rsid w:val="7F285EA6"/>
    <w:rsid w:val="7F77863D"/>
    <w:rsid w:val="7F810F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8217"/>
  <w15:chartTrackingRefBased/>
  <w15:docId w15:val="{C2BBEF42-CC6C-4F12-AC22-BD29A146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F88CF76"/>
    <w:rPr>
      <w:lang w:val="en-GB"/>
    </w:rPr>
  </w:style>
  <w:style w:type="paragraph" w:styleId="Heading1">
    <w:name w:val="heading 1"/>
    <w:basedOn w:val="Normal"/>
    <w:next w:val="Normal"/>
    <w:link w:val="Heading1Char"/>
    <w:uiPriority w:val="9"/>
    <w:qFormat/>
    <w:rsid w:val="0F88CF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F88CF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F88CF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F88CF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F88CF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F88C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F88C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F88CF76"/>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0F88CF76"/>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F88CF76"/>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F88CF76"/>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0F88CF76"/>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0F88CF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uiPriority w:val="39"/>
    <w:unhideWhenUsed/>
    <w:rsid w:val="0F88CF7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29411-2" TargetMode="External"/><Relationship Id="rId3" Type="http://schemas.openxmlformats.org/officeDocument/2006/relationships/webSettings" Target="webSettings.xml"/><Relationship Id="rId7" Type="http://schemas.openxmlformats.org/officeDocument/2006/relationships/hyperlink" Target="https://doi.org/10.1007/s11218-021-09621-2"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esearch-ebsco-com.ezproxy.uwtsd.ac.uk/linkprocessor/plink?id=34d9823a-a685-38d5-ad23-baedc3a329e0" TargetMode="External"/><Relationship Id="rId11" Type="http://schemas.openxmlformats.org/officeDocument/2006/relationships/theme" Target="theme/theme1.xml"/><Relationship Id="rId5" Type="http://schemas.openxmlformats.org/officeDocument/2006/relationships/hyperlink" Target="https://doi.org/10.1007/s11218-021-09621-2" TargetMode="External"/><Relationship Id="rId10" Type="http://schemas.openxmlformats.org/officeDocument/2006/relationships/fontTable" Target="fontTable.xml"/><Relationship Id="rId4" Type="http://schemas.openxmlformats.org/officeDocument/2006/relationships/hyperlink" Target="https://doi.org/10.1111/bjep.12593" TargetMode="External"/><Relationship Id="rId9" Type="http://schemas.openxmlformats.org/officeDocument/2006/relationships/hyperlink" Target="https://1drv.ms/p/c/49aaaca89c39a863/EToQobAbtXlJsyTnvP-ZGQAB9q5maGhaUpceHwqWzx5PyQ?e=Lix7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1972</Words>
  <Characters>11242</Characters>
  <Application>Microsoft Office Word</Application>
  <DocSecurity>0</DocSecurity>
  <Lines>93</Lines>
  <Paragraphs>26</Paragraphs>
  <ScaleCrop>false</ScaleCrop>
  <Company/>
  <LinksUpToDate>false</LinksUpToDate>
  <CharactersWithSpaces>13188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Tutuiu (2409707)</dc:creator>
  <cp:keywords/>
  <dc:description/>
  <cp:lastModifiedBy>Tutuiu Florina</cp:lastModifiedBy>
  <cp:revision>4</cp:revision>
  <dcterms:created xsi:type="dcterms:W3CDTF">2024-10-22T08:48:00Z</dcterms:created>
  <dcterms:modified xsi:type="dcterms:W3CDTF">2024-11-08T23:45:00Z</dcterms:modified>
</cp:coreProperties>
</file>