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1DC42" w14:textId="5624D8AE" w:rsidR="00DE48EF" w:rsidRPr="00DE48EF" w:rsidRDefault="00DE48EF" w:rsidP="00DE48EF">
      <w:r w:rsidRPr="00DE48EF">
        <w:t>When developing a construction project, the method of procurement you choose can have an impact on multiple aspects of the project. This is because different procurement methods place emphasis on different priorities a client would have for a project. A client’s broad priorities for a project are likely to be the cost of the project, the speed of the project’s completion, or the quality of the project upon its completion. Different routes of procurement are more accommodating to the project meeting the client’s expectations on project cost, speed, or quality. Therefore, whether it is most important for the project to be completed under budget, before a cut-off date, or to a specific standard should be among the biggest justifications for your choice in procurement route.</w:t>
      </w:r>
      <w:r w:rsidR="00FB7B37" w:rsidRPr="00FB7B37">
        <w:rPr>
          <w:rFonts w:ascii="Times New Roman" w:eastAsia="Times New Roman" w:hAnsi="Times New Roman" w:cs="Times New Roman"/>
          <w:kern w:val="0"/>
          <w:lang w:eastAsia="en-GB"/>
          <w14:ligatures w14:val="none"/>
        </w:rPr>
        <w:t xml:space="preserve"> </w:t>
      </w:r>
      <w:r w:rsidR="00FB7B37" w:rsidRPr="00FB7B37">
        <w:t>(Dunbar and Mullan, 2025)</w:t>
      </w:r>
    </w:p>
    <w:p w14:paraId="65BB9EF3" w14:textId="77777777" w:rsidR="00DE48EF" w:rsidRPr="00DE48EF" w:rsidRDefault="00DE48EF" w:rsidP="00DE48EF">
      <w:r w:rsidRPr="00DE48EF">
        <w:t>In this scenario, I am developing a ‘Centre for Excellence’, and a high priority of the project is that it will be delivered within the budget I have been awarded. The project is also more complicated and of greater scale than projects I have previously worked on. This must also be considered when deciding which method of procurement will be most suited to my needs.</w:t>
      </w:r>
    </w:p>
    <w:p w14:paraId="149934D4" w14:textId="566EC39B" w:rsidR="00DE48EF" w:rsidRPr="00DE48EF" w:rsidRDefault="00DE48EF" w:rsidP="00DE48EF">
      <w:r w:rsidRPr="00DE48EF">
        <w:t>There are many different stages of the procurement cycle. These can vary depending on the method of procurement you choose for your project. The three methods of procurement I will discuss are the traditional method (Design-Bid-Build), the Design and Build method, and the construction management method. Each of these methods has its own advantages and drawbacks, and each method’s effectiveness will be a result of the type of project that the method is used for, as well as the expectations of the client.</w:t>
      </w:r>
    </w:p>
    <w:p w14:paraId="29630CD3" w14:textId="420592D8" w:rsidR="00DE48EF" w:rsidRPr="00DE48EF" w:rsidRDefault="00DE48EF" w:rsidP="00DE48EF">
      <w:r w:rsidRPr="00DE48EF">
        <w:t>Construction management is a procurement route that can be used for construction projects. This is a form of procurement where the contractor that wins the bid for the project will be working in collaboration with the client to manage the contract for the project. The client does not always have a clear brief of the project scope and requirements in this procurement route. This is because, similar to Design and Build, the design can be produced simultaneously with construction on site.</w:t>
      </w:r>
      <w:r w:rsidR="00FB7B37" w:rsidRPr="00FB7B37">
        <w:rPr>
          <w:rFonts w:ascii="Times New Roman" w:eastAsia="Times New Roman" w:hAnsi="Times New Roman" w:cs="Times New Roman"/>
          <w:kern w:val="0"/>
          <w:lang w:eastAsia="en-GB"/>
          <w14:ligatures w14:val="none"/>
        </w:rPr>
        <w:t xml:space="preserve"> </w:t>
      </w:r>
      <w:r w:rsidR="00FB7B37" w:rsidRPr="00FB7B37">
        <w:t>(Schwarz, 2025)</w:t>
      </w:r>
    </w:p>
    <w:p w14:paraId="5EE056FF" w14:textId="77777777" w:rsidR="00FB7B37" w:rsidRPr="00FB7B37" w:rsidRDefault="00DE48EF" w:rsidP="00FB7B37">
      <w:r w:rsidRPr="00DE48EF">
        <w:t>This means that, if the client is inexperienced or is not enacting due diligence on the works taking place, the project may run over cost or be of a lower quality than the client desires. Construction management is a suitable method of procurement to use when the project needs to be completed in a short time frame, because there are not large periods of time allocated for conceptualising and designing the project. However, this method of procurement is not very suitable for a project like the ‘Centre for Excellence’, because an educational facility cannot make too many compromises on quality due to its purpose, volume of use, and the expected life expectancy of the building after completion.</w:t>
      </w:r>
      <w:r w:rsidR="00FB7B37">
        <w:t xml:space="preserve"> </w:t>
      </w:r>
      <w:r w:rsidR="00FB7B37" w:rsidRPr="00FB7B37">
        <w:t>(Schwarz, 2025)</w:t>
      </w:r>
    </w:p>
    <w:p w14:paraId="57EFC20F" w14:textId="5F766FF8" w:rsidR="00DE48EF" w:rsidRPr="00DE48EF" w:rsidRDefault="00DE48EF" w:rsidP="00DE48EF"/>
    <w:p w14:paraId="4C63C02E" w14:textId="2AF72A7D" w:rsidR="00DE48EF" w:rsidRPr="00DE48EF" w:rsidRDefault="00DE48EF" w:rsidP="00DE48EF">
      <w:r w:rsidRPr="00DE48EF">
        <w:lastRenderedPageBreak/>
        <w:t xml:space="preserve">The traditional procurement method is essentially broken down into two separate </w:t>
      </w:r>
      <w:r>
        <w:t>stages</w:t>
      </w:r>
      <w:r w:rsidRPr="00DE48EF">
        <w:t>. The first i</w:t>
      </w:r>
      <w:r>
        <w:t>s</w:t>
      </w:r>
      <w:r w:rsidRPr="00DE48EF">
        <w:t xml:space="preserve"> the design. The client will </w:t>
      </w:r>
      <w:r>
        <w:t xml:space="preserve">work with </w:t>
      </w:r>
      <w:r w:rsidRPr="00DE48EF">
        <w:t>design</w:t>
      </w:r>
      <w:r w:rsidRPr="00DE48EF">
        <w:t xml:space="preserve"> firms after the project has been conceptualised and will </w:t>
      </w:r>
      <w:r>
        <w:t xml:space="preserve">choose </w:t>
      </w:r>
      <w:r w:rsidRPr="00DE48EF">
        <w:t xml:space="preserve">the </w:t>
      </w:r>
      <w:r>
        <w:t xml:space="preserve">design </w:t>
      </w:r>
      <w:r w:rsidRPr="00DE48EF">
        <w:t>they believe is most suited to the project. This firm then produces the project design. Upon completion, there is a second tender. This tender is for a contractor who will complete the job to the design specification upon completion of the works. There are various reasons why this method would be chosen.</w:t>
      </w:r>
      <w:r w:rsidR="00FB7B37" w:rsidRPr="00FB7B37">
        <w:rPr>
          <w:rFonts w:ascii="Times New Roman" w:eastAsia="Times New Roman" w:hAnsi="Times New Roman" w:cs="Times New Roman"/>
          <w:kern w:val="0"/>
          <w:lang w:eastAsia="en-GB"/>
          <w14:ligatures w14:val="none"/>
        </w:rPr>
        <w:t xml:space="preserve"> </w:t>
      </w:r>
      <w:r w:rsidR="00FB7B37" w:rsidRPr="00FB7B37">
        <w:t>(</w:t>
      </w:r>
      <w:r w:rsidR="00FB7B37" w:rsidRPr="00FB7B37">
        <w:t>Lowe</w:t>
      </w:r>
      <w:r w:rsidR="00FB7B37" w:rsidRPr="00FB7B37">
        <w:t xml:space="preserve"> and Duffy, 2024)</w:t>
      </w:r>
    </w:p>
    <w:p w14:paraId="29D086F2" w14:textId="31BCB19C" w:rsidR="00DE48EF" w:rsidRPr="00DE48EF" w:rsidRDefault="00DE48EF" w:rsidP="00DE48EF">
      <w:r w:rsidRPr="00DE48EF">
        <w:t xml:space="preserve">The separation of the design stage and the build stage </w:t>
      </w:r>
      <w:r w:rsidRPr="00DE48EF">
        <w:t>allow</w:t>
      </w:r>
      <w:r w:rsidRPr="00DE48EF">
        <w:t xml:space="preserve"> the client to have more control over each stage. This is because they have more input in the design phase in comparison to other procurement routes. The contractor’s role is not to design the project, but rather to work to the project specifications that have already been designed and approved by the client. The contractor will therefore have large amounts of information before the project starts. In theory, this should result in far fewer disagreements between the client and contractor regarding the scope of the project and exactly what the client expects from the contractor.</w:t>
      </w:r>
    </w:p>
    <w:p w14:paraId="3FD5AA69" w14:textId="77777777" w:rsidR="00DE48EF" w:rsidRPr="00DE48EF" w:rsidRDefault="00DE48EF" w:rsidP="00DE48EF">
      <w:r w:rsidRPr="00DE48EF">
        <w:t>Furthermore, the contractor will understand the overall cost of the job at the tender stage. This is because the design stage should allow the contractor to be provided with Bills of Quantities before being awarded the job. This means that contractors bidding for the project will likely have similar projections of cost, as there is less margin for contractors to save money by changing the design or making the design less complex to reduce price. The main areas where contractors can lower costs are through efficiency in plant, labour, and programme time, reducing quantities, or, if the client permits, sourcing cheaper materials for the project.</w:t>
      </w:r>
    </w:p>
    <w:p w14:paraId="02F75657" w14:textId="77777777" w:rsidR="00DE48EF" w:rsidRPr="00DE48EF" w:rsidRDefault="00DE48EF" w:rsidP="00DE48EF">
      <w:r w:rsidRPr="00DE48EF">
        <w:t>However, the client will likely oppose the contractor’s use of cheaper materials, as this procurement method is typically used so that the client does not have to compromise on quality. The client dictates the quality of the design, and the contractor must achieve that standard. Moreover, this method of procurement is advantageous to the client because they should have good knowledge of the overall cost before construction takes place. If the evaluation of price becomes less of a factor at tender stage, the client can more easily select a contractor based on other factors, such as the firm’s ability to produce high-quality work or the emphasis placed on health and safety or social value.</w:t>
      </w:r>
    </w:p>
    <w:p w14:paraId="2DE40611" w14:textId="37CD34C9" w:rsidR="00DE48EF" w:rsidRPr="00DE48EF" w:rsidRDefault="00DE48EF" w:rsidP="00DE48EF">
      <w:r w:rsidRPr="00DE48EF">
        <w:t>The traditional procurement route does have drawbacks. Because the design stage is a separate process, it can take more time than other procurement methods. This is due to the requirement for two separate tenders: one for design and one for construction. Additionally, as these stages are completed by different parties, miscommunication can occur due to issues such as unclear or incomplete documentation, which could lead to delays. If changes to the design are required during the construction phase, the client must return to the design consultant, which can be costly, time-consuming, and potentially lead to disputes between parties.</w:t>
      </w:r>
    </w:p>
    <w:p w14:paraId="1FC97D9D" w14:textId="77777777" w:rsidR="00DE48EF" w:rsidRPr="00DE48EF" w:rsidRDefault="00DE48EF" w:rsidP="00DE48EF">
      <w:r w:rsidRPr="00DE48EF">
        <w:lastRenderedPageBreak/>
        <w:t>Another method of procurement is the Design and Build method. This differs from traditional procurement as a single contractor is responsible for both the design and construction of the project. Contractors bidding for this project would take on more risk than under traditional procurement, as they are responsible for producing the design as well as delivering the construction. The client briefs the contractor on the project requirements at an early stage.</w:t>
      </w:r>
    </w:p>
    <w:p w14:paraId="0FE4B5CC" w14:textId="77777777" w:rsidR="00DE48EF" w:rsidRPr="00DE48EF" w:rsidRDefault="00DE48EF" w:rsidP="00DE48EF">
      <w:r w:rsidRPr="00DE48EF">
        <w:t>This method gives the client less control and input during the design stage. If the client is not thorough in their conceptualisation of the project, the contractor may produce and construct a design that does not fully meet the requirements of the end users. Therefore, the client must have a clear understanding of what is essential to the project and the standard of work expected before entering the tender stage. Otherwise, firms bidding on the contract may not have a clear understanding of the scope of works.</w:t>
      </w:r>
    </w:p>
    <w:p w14:paraId="45EA930D" w14:textId="25F15EC3" w:rsidR="00DE48EF" w:rsidRPr="00DE48EF" w:rsidRDefault="00DE48EF" w:rsidP="00DE48EF">
      <w:r w:rsidRPr="00DE48EF">
        <w:t xml:space="preserve">Contractors have a greater margin to reduce costs in this method when compared to traditional procurement, as they can produce a design that is more cost-effective for their organisation. This may be because the contractor understands what is feasible for them to construct using their own resources. In contrast, in traditional procurement the design is produced without consideration of the contractor’s specific resources, as the contractor has not yet been appointed. As a result, Design and Build solutions are less likely to include components requiring specialist subcontractors, new items of plant, or complex construction techniques that could increase programme or cost risk. Overall, this approach may result in a lower quality </w:t>
      </w:r>
      <w:proofErr w:type="gramStart"/>
      <w:r w:rsidRPr="00DE48EF">
        <w:t>end product</w:t>
      </w:r>
      <w:proofErr w:type="gramEnd"/>
      <w:r w:rsidRPr="00DE48EF">
        <w:t>.</w:t>
      </w:r>
    </w:p>
    <w:p w14:paraId="62F4C7AE" w14:textId="44C7CFA4" w:rsidR="00DE48EF" w:rsidRPr="00DE48EF" w:rsidRDefault="00DE48EF" w:rsidP="00DE48EF">
      <w:r w:rsidRPr="00DE48EF">
        <w:t xml:space="preserve">The facility being developed will be used by many people </w:t>
      </w:r>
      <w:r w:rsidR="001A0D6F" w:rsidRPr="00DE48EF">
        <w:t>daily</w:t>
      </w:r>
      <w:r w:rsidRPr="00DE48EF">
        <w:t xml:space="preserve"> and will be expected to cater for a wide range of needs. The client will have a robust understanding of these requirements. For example, the facility should be comfortable, conducive to education, accessible, durable, and fit for purpose. Once the facility is completed and operational, it would be difficult to carry out further works, as doing so could be logistically challenging. For these reasons, the client must not compromise on the quality of the design or the construction.</w:t>
      </w:r>
    </w:p>
    <w:p w14:paraId="59AEF67C" w14:textId="2085059A" w:rsidR="008E758E" w:rsidRPr="008E758E" w:rsidRDefault="00DE48EF" w:rsidP="008E758E">
      <w:r w:rsidRPr="00DE48EF">
        <w:t>As the project already has funding, the client should have a good understanding of the budget required. It is also important that the project is delivered within this budget. As the project is likely funded by public money, significant cost overruns could generate negative publicity for all parties involved and may make it contentious or difficult to obtain additional funding. Taking all these factors into consideration, the most suitable method of procurement for this project is the traditional procurement method. This route provides the client with greater control over the design and more detailed cost information, allowing better budget management. However, it should be acknowledged that this method is not necessarily the fastest.</w:t>
      </w:r>
      <w:r w:rsidR="008E758E" w:rsidRPr="008E758E">
        <w:rPr>
          <w:rFonts w:ascii="Times New Roman" w:eastAsia="Times New Roman" w:hAnsi="Times New Roman" w:cs="Times New Roman"/>
          <w:kern w:val="0"/>
          <w:lang w:eastAsia="en-GB"/>
          <w14:ligatures w14:val="none"/>
        </w:rPr>
        <w:t xml:space="preserve"> </w:t>
      </w:r>
      <w:r w:rsidR="008E758E" w:rsidRPr="008E758E">
        <w:t>(</w:t>
      </w:r>
      <w:r w:rsidR="008E758E" w:rsidRPr="008E758E">
        <w:t>Lowe</w:t>
      </w:r>
      <w:r w:rsidR="008E758E" w:rsidRPr="008E758E">
        <w:t xml:space="preserve"> and Duffy, 2024)</w:t>
      </w:r>
    </w:p>
    <w:p w14:paraId="24D795BA" w14:textId="2832DD86" w:rsidR="00DE48EF" w:rsidRPr="00DE48EF" w:rsidRDefault="00DE48EF" w:rsidP="00DE48EF"/>
    <w:p w14:paraId="44E2287B" w14:textId="77777777" w:rsidR="00DE48EF" w:rsidRPr="00DE48EF" w:rsidRDefault="00DE48EF" w:rsidP="00DE48EF">
      <w:r w:rsidRPr="00DE48EF">
        <w:lastRenderedPageBreak/>
        <w:t xml:space="preserve">As traditional procurement has been selected, the client will be required to appoint both designers and a contractor. The client may not necessarily need to conduct a formal tender process for the design and could instead consult with </w:t>
      </w:r>
      <w:proofErr w:type="gramStart"/>
      <w:r w:rsidRPr="00DE48EF">
        <w:t>a number of</w:t>
      </w:r>
      <w:proofErr w:type="gramEnd"/>
      <w:r w:rsidRPr="00DE48EF">
        <w:t xml:space="preserve"> design firms to identify a suitable design team.</w:t>
      </w:r>
    </w:p>
    <w:p w14:paraId="3337D7B8" w14:textId="1EB4752C" w:rsidR="00DE48EF" w:rsidRPr="00DE48EF" w:rsidRDefault="00DE48EF" w:rsidP="00DE48EF">
      <w:r w:rsidRPr="00DE48EF">
        <w:t>For a facility that must be delivered to a very high standard, open tendering would not be appropriate, as it increases the likelihood of receiving bids from contractors that are unable to meet the required standards. Negotiated tendering would also be unsuitable, as it can create uncertainty in the overall project cost due to reduced competition and limited pricing leverage for the client.</w:t>
      </w:r>
      <w:r w:rsidR="006D2B7E" w:rsidRPr="006D2B7E">
        <w:rPr>
          <w:rFonts w:ascii="Times New Roman" w:eastAsia="Times New Roman" w:hAnsi="Times New Roman" w:cs="Times New Roman"/>
          <w:kern w:val="0"/>
          <w:lang w:eastAsia="en-GB"/>
          <w14:ligatures w14:val="none"/>
        </w:rPr>
        <w:t xml:space="preserve"> </w:t>
      </w:r>
      <w:r w:rsidR="006D2B7E" w:rsidRPr="006D2B7E">
        <w:t>(RICS and Morledge, 2024)</w:t>
      </w:r>
    </w:p>
    <w:p w14:paraId="1B30EC13" w14:textId="4E0E364B" w:rsidR="00B50068" w:rsidRPr="00B50068" w:rsidRDefault="00DE48EF" w:rsidP="00B50068">
      <w:r w:rsidRPr="00DE48EF">
        <w:t>The most effective tendering approach would be to adopt a pre-tender selection process. This could involve an in-depth questionnaire to identify suitable firms, as well as audits or inspections to assess work practices, organisational culture, and overall capability. Once unsuitable candidates have been excluded, the remaining contractors would submit tenders for review. This approach ensures that unsuitable bidders are filtered out while maintaining competition between qualified firms, thereby supporting reliable and competitive cost proposals.</w:t>
      </w:r>
      <w:r w:rsidR="00B50068" w:rsidRPr="00B50068">
        <w:rPr>
          <w:rFonts w:ascii="Times New Roman" w:eastAsia="Times New Roman" w:hAnsi="Times New Roman" w:cs="Times New Roman"/>
          <w:kern w:val="0"/>
          <w:lang w:eastAsia="en-GB"/>
          <w14:ligatures w14:val="none"/>
        </w:rPr>
        <w:t xml:space="preserve"> </w:t>
      </w:r>
      <w:r w:rsidR="00B50068" w:rsidRPr="00B50068">
        <w:t>(RICS and Morledge, 2024)</w:t>
      </w:r>
    </w:p>
    <w:p w14:paraId="005B69F1" w14:textId="3EDD623B" w:rsidR="00DE48EF" w:rsidRPr="00DE48EF" w:rsidRDefault="00DE48EF" w:rsidP="00DE48EF"/>
    <w:p w14:paraId="1926F076" w14:textId="77777777" w:rsidR="00DE48EF" w:rsidRDefault="00DE48EF"/>
    <w:p w14:paraId="4F5517D0" w14:textId="77777777" w:rsidR="00FB7B37" w:rsidRDefault="00FB7B37" w:rsidP="00FB7B37">
      <w:pPr>
        <w:rPr>
          <w:b/>
          <w:bCs/>
        </w:rPr>
      </w:pPr>
    </w:p>
    <w:p w14:paraId="49F531C8" w14:textId="77777777" w:rsidR="00FB7B37" w:rsidRDefault="00FB7B37" w:rsidP="00FB7B37">
      <w:pPr>
        <w:rPr>
          <w:b/>
          <w:bCs/>
        </w:rPr>
      </w:pPr>
    </w:p>
    <w:p w14:paraId="7DA9B8DA" w14:textId="77777777" w:rsidR="00FB7B37" w:rsidRDefault="00FB7B37" w:rsidP="00FB7B37">
      <w:pPr>
        <w:rPr>
          <w:b/>
          <w:bCs/>
        </w:rPr>
      </w:pPr>
    </w:p>
    <w:p w14:paraId="6BAFE438" w14:textId="77777777" w:rsidR="00FB7B37" w:rsidRDefault="00FB7B37" w:rsidP="00FB7B37">
      <w:pPr>
        <w:rPr>
          <w:b/>
          <w:bCs/>
        </w:rPr>
      </w:pPr>
    </w:p>
    <w:p w14:paraId="1E0E5F95" w14:textId="70675775" w:rsidR="00FB7B37" w:rsidRPr="00FB7B37" w:rsidRDefault="00CC347A" w:rsidP="00FB7B37">
      <w:pPr>
        <w:rPr>
          <w:u w:val="single"/>
        </w:rPr>
      </w:pPr>
      <w:r>
        <w:rPr>
          <w:u w:val="single"/>
        </w:rPr>
        <w:t>Bibliography</w:t>
      </w:r>
    </w:p>
    <w:p w14:paraId="31E6748D" w14:textId="55D31661" w:rsidR="00FB7B37" w:rsidRPr="00FB7B37" w:rsidRDefault="00FB7B37" w:rsidP="00FB7B37">
      <w:r w:rsidRPr="00FB7B37">
        <w:t xml:space="preserve">Dunbar, N. and Mullan, Z. (2025). </w:t>
      </w:r>
      <w:r w:rsidRPr="00FB7B37">
        <w:rPr>
          <w:i/>
          <w:iCs/>
        </w:rPr>
        <w:t>Choosing the Right Construction Procurement Method | Procore UK</w:t>
      </w:r>
      <w:r w:rsidRPr="00FB7B37">
        <w:t>. [online] Procore UK. Available at: https://www.procore.com/en-gb/library/construction-procurement-methods?msockid=3cf2a3e0a68c6f482a6bb5c9a74a6e18 [Accessed 23 Apr. 2026].</w:t>
      </w:r>
    </w:p>
    <w:p w14:paraId="71120835" w14:textId="225AD385" w:rsidR="00FB7B37" w:rsidRPr="00FB7B37" w:rsidRDefault="009A6EBC" w:rsidP="00FB7B37">
      <w:r w:rsidRPr="00FB7B37">
        <w:t>Lowe</w:t>
      </w:r>
      <w:r w:rsidR="00FB7B37" w:rsidRPr="00FB7B37">
        <w:t xml:space="preserve">, </w:t>
      </w:r>
      <w:r w:rsidRPr="00FB7B37">
        <w:t>Bolland</w:t>
      </w:r>
      <w:r w:rsidR="00FB7B37" w:rsidRPr="00FB7B37">
        <w:t xml:space="preserve"> and Duffy, B. (2024). </w:t>
      </w:r>
      <w:r w:rsidR="00FB7B37" w:rsidRPr="00FB7B37">
        <w:rPr>
          <w:i/>
          <w:iCs/>
        </w:rPr>
        <w:t>Stages of the Tendering Process in Construction Procurement</w:t>
      </w:r>
      <w:r w:rsidR="00FB7B37" w:rsidRPr="00FB7B37">
        <w:t>. [online] Procure Partnerships Framework. Available at: https://procurepartnerships.co.uk/news/stages-of-the-tendering-process-in-construction-procurement/.</w:t>
      </w:r>
    </w:p>
    <w:p w14:paraId="5BD1C1ED" w14:textId="77777777" w:rsidR="00FB7B37" w:rsidRPr="00FB7B37" w:rsidRDefault="00FB7B37" w:rsidP="00FB7B37">
      <w:r w:rsidRPr="00FB7B37">
        <w:t xml:space="preserve">RICS and Morledge, R. (2024). </w:t>
      </w:r>
      <w:r w:rsidRPr="00FB7B37">
        <w:rPr>
          <w:i/>
          <w:iCs/>
        </w:rPr>
        <w:t>Developing a construction procurement strategy and selecting an appropriate route</w:t>
      </w:r>
      <w:r w:rsidRPr="00FB7B37">
        <w:t>.</w:t>
      </w:r>
    </w:p>
    <w:p w14:paraId="190997DD" w14:textId="77777777" w:rsidR="00FB7B37" w:rsidRPr="00FB7B37" w:rsidRDefault="00FB7B37" w:rsidP="00FB7B37">
      <w:r w:rsidRPr="00FB7B37">
        <w:lastRenderedPageBreak/>
        <w:t xml:space="preserve">Schwarz, L. (2025). </w:t>
      </w:r>
      <w:r w:rsidRPr="00FB7B37">
        <w:rPr>
          <w:i/>
          <w:iCs/>
        </w:rPr>
        <w:t>The 5 Types of Construction Procurement Methods</w:t>
      </w:r>
      <w:r w:rsidRPr="00FB7B37">
        <w:t>. [online] Oracle NetSuite. Available at: https://www.netsuite.com/portal/resource/articles/erp/types-of-construction-procurement.shtml.</w:t>
      </w:r>
    </w:p>
    <w:p w14:paraId="731DF5F2" w14:textId="77777777" w:rsidR="00FB7B37" w:rsidRDefault="00FB7B37"/>
    <w:sectPr w:rsidR="00FB7B3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8194D" w14:textId="77777777" w:rsidR="00D907A0" w:rsidRDefault="00D907A0" w:rsidP="00846014">
      <w:pPr>
        <w:spacing w:after="0" w:line="240" w:lineRule="auto"/>
      </w:pPr>
      <w:r>
        <w:separator/>
      </w:r>
    </w:p>
  </w:endnote>
  <w:endnote w:type="continuationSeparator" w:id="0">
    <w:p w14:paraId="5F177B33" w14:textId="77777777" w:rsidR="00D907A0" w:rsidRDefault="00D907A0" w:rsidP="00846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E3306" w14:textId="77777777" w:rsidR="00D907A0" w:rsidRDefault="00D907A0" w:rsidP="00846014">
      <w:pPr>
        <w:spacing w:after="0" w:line="240" w:lineRule="auto"/>
      </w:pPr>
      <w:r>
        <w:separator/>
      </w:r>
    </w:p>
  </w:footnote>
  <w:footnote w:type="continuationSeparator" w:id="0">
    <w:p w14:paraId="29688F3E" w14:textId="77777777" w:rsidR="00D907A0" w:rsidRDefault="00D907A0" w:rsidP="008460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3915472"/>
      <w:docPartObj>
        <w:docPartGallery w:val="Page Numbers (Top of Page)"/>
        <w:docPartUnique/>
      </w:docPartObj>
    </w:sdtPr>
    <w:sdtEndPr>
      <w:rPr>
        <w:noProof/>
      </w:rPr>
    </w:sdtEndPr>
    <w:sdtContent>
      <w:p w14:paraId="41F9B745" w14:textId="14FEDF6E" w:rsidR="00846014" w:rsidRDefault="00846014">
        <w:pPr>
          <w:pStyle w:val="Header"/>
        </w:pPr>
        <w:r>
          <w:fldChar w:fldCharType="begin"/>
        </w:r>
        <w:r>
          <w:instrText xml:space="preserve"> PAGE   \* MERGEFORMAT </w:instrText>
        </w:r>
        <w:r>
          <w:fldChar w:fldCharType="separate"/>
        </w:r>
        <w:r>
          <w:rPr>
            <w:noProof/>
          </w:rPr>
          <w:t>2</w:t>
        </w:r>
        <w:r>
          <w:rPr>
            <w:noProof/>
          </w:rPr>
          <w:fldChar w:fldCharType="end"/>
        </w:r>
      </w:p>
    </w:sdtContent>
  </w:sdt>
  <w:p w14:paraId="679E11DA" w14:textId="77777777" w:rsidR="00846014" w:rsidRDefault="008460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8EF"/>
    <w:rsid w:val="001A0D6F"/>
    <w:rsid w:val="00564CCF"/>
    <w:rsid w:val="006D2B7E"/>
    <w:rsid w:val="00846014"/>
    <w:rsid w:val="008E758E"/>
    <w:rsid w:val="00904778"/>
    <w:rsid w:val="009A6EBC"/>
    <w:rsid w:val="00B50068"/>
    <w:rsid w:val="00CC347A"/>
    <w:rsid w:val="00D907A0"/>
    <w:rsid w:val="00DE48EF"/>
    <w:rsid w:val="00FB7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A0C0E"/>
  <w15:chartTrackingRefBased/>
  <w15:docId w15:val="{3057AF42-7780-4B7A-8B54-973A061F1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8EF"/>
    <w:rPr>
      <w:rFonts w:eastAsiaTheme="majorEastAsia" w:cstheme="majorBidi"/>
      <w:color w:val="272727" w:themeColor="text1" w:themeTint="D8"/>
    </w:rPr>
  </w:style>
  <w:style w:type="paragraph" w:styleId="Title">
    <w:name w:val="Title"/>
    <w:basedOn w:val="Normal"/>
    <w:next w:val="Normal"/>
    <w:link w:val="TitleChar"/>
    <w:uiPriority w:val="10"/>
    <w:qFormat/>
    <w:rsid w:val="00DE4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8EF"/>
    <w:pPr>
      <w:spacing w:before="160"/>
      <w:jc w:val="center"/>
    </w:pPr>
    <w:rPr>
      <w:i/>
      <w:iCs/>
      <w:color w:val="404040" w:themeColor="text1" w:themeTint="BF"/>
    </w:rPr>
  </w:style>
  <w:style w:type="character" w:customStyle="1" w:styleId="QuoteChar">
    <w:name w:val="Quote Char"/>
    <w:basedOn w:val="DefaultParagraphFont"/>
    <w:link w:val="Quote"/>
    <w:uiPriority w:val="29"/>
    <w:rsid w:val="00DE48EF"/>
    <w:rPr>
      <w:i/>
      <w:iCs/>
      <w:color w:val="404040" w:themeColor="text1" w:themeTint="BF"/>
    </w:rPr>
  </w:style>
  <w:style w:type="paragraph" w:styleId="ListParagraph">
    <w:name w:val="List Paragraph"/>
    <w:basedOn w:val="Normal"/>
    <w:uiPriority w:val="34"/>
    <w:qFormat/>
    <w:rsid w:val="00DE48EF"/>
    <w:pPr>
      <w:ind w:left="720"/>
      <w:contextualSpacing/>
    </w:pPr>
  </w:style>
  <w:style w:type="character" w:styleId="IntenseEmphasis">
    <w:name w:val="Intense Emphasis"/>
    <w:basedOn w:val="DefaultParagraphFont"/>
    <w:uiPriority w:val="21"/>
    <w:qFormat/>
    <w:rsid w:val="00DE48EF"/>
    <w:rPr>
      <w:i/>
      <w:iCs/>
      <w:color w:val="0F4761" w:themeColor="accent1" w:themeShade="BF"/>
    </w:rPr>
  </w:style>
  <w:style w:type="paragraph" w:styleId="IntenseQuote">
    <w:name w:val="Intense Quote"/>
    <w:basedOn w:val="Normal"/>
    <w:next w:val="Normal"/>
    <w:link w:val="IntenseQuoteChar"/>
    <w:uiPriority w:val="30"/>
    <w:qFormat/>
    <w:rsid w:val="00DE4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8EF"/>
    <w:rPr>
      <w:i/>
      <w:iCs/>
      <w:color w:val="0F4761" w:themeColor="accent1" w:themeShade="BF"/>
    </w:rPr>
  </w:style>
  <w:style w:type="character" w:styleId="IntenseReference">
    <w:name w:val="Intense Reference"/>
    <w:basedOn w:val="DefaultParagraphFont"/>
    <w:uiPriority w:val="32"/>
    <w:qFormat/>
    <w:rsid w:val="00DE48EF"/>
    <w:rPr>
      <w:b/>
      <w:bCs/>
      <w:smallCaps/>
      <w:color w:val="0F4761" w:themeColor="accent1" w:themeShade="BF"/>
      <w:spacing w:val="5"/>
    </w:rPr>
  </w:style>
  <w:style w:type="paragraph" w:styleId="Header">
    <w:name w:val="header"/>
    <w:basedOn w:val="Normal"/>
    <w:link w:val="HeaderChar"/>
    <w:uiPriority w:val="99"/>
    <w:unhideWhenUsed/>
    <w:rsid w:val="00846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014"/>
  </w:style>
  <w:style w:type="paragraph" w:styleId="Footer">
    <w:name w:val="footer"/>
    <w:basedOn w:val="Normal"/>
    <w:link w:val="FooterChar"/>
    <w:uiPriority w:val="99"/>
    <w:unhideWhenUsed/>
    <w:rsid w:val="00846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0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5</Pages>
  <Words>1490</Words>
  <Characters>9805</Characters>
  <Application>Microsoft Office Word</Application>
  <DocSecurity>0</DocSecurity>
  <Lines>316</Lines>
  <Paragraphs>282</Paragraphs>
  <ScaleCrop>false</ScaleCrop>
  <Company/>
  <LinksUpToDate>false</LinksUpToDate>
  <CharactersWithSpaces>11013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Powell</dc:creator>
  <cp:keywords/>
  <dc:description/>
  <cp:lastModifiedBy>Rhys Powell</cp:lastModifiedBy>
  <cp:revision>9</cp:revision>
  <dcterms:created xsi:type="dcterms:W3CDTF">2026-04-23T21:41:00Z</dcterms:created>
  <dcterms:modified xsi:type="dcterms:W3CDTF">2026-04-23T22:28:00Z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dbba3f9-212b-4b23-8b50-6dd6ff6ac453_Enabled">
    <vt:lpwstr>true</vt:lpwstr>
  </property>
  <property fmtid="{D5CDD505-2E9C-101B-9397-08002B2CF9AE}" pid="3" name="MSIP_Label_2dbba3f9-212b-4b23-8b50-6dd6ff6ac453_SetDate">
    <vt:lpwstr>2026-04-23T22:04:16Z</vt:lpwstr>
  </property>
  <property fmtid="{D5CDD505-2E9C-101B-9397-08002B2CF9AE}" pid="4" name="MSIP_Label_2dbba3f9-212b-4b23-8b50-6dd6ff6ac453_Method">
    <vt:lpwstr>Standard</vt:lpwstr>
  </property>
  <property fmtid="{D5CDD505-2E9C-101B-9397-08002B2CF9AE}" pid="5" name="MSIP_Label_2dbba3f9-212b-4b23-8b50-6dd6ff6ac453_Name">
    <vt:lpwstr>2dbba3f9-212b-4b23-8b50-6dd6ff6ac453</vt:lpwstr>
  </property>
  <property fmtid="{D5CDD505-2E9C-101B-9397-08002B2CF9AE}" pid="6" name="MSIP_Label_2dbba3f9-212b-4b23-8b50-6dd6ff6ac453_SiteId">
    <vt:lpwstr>19f05e49-84c6-45a1-81fe-2de9179458e4</vt:lpwstr>
  </property>
  <property fmtid="{D5CDD505-2E9C-101B-9397-08002B2CF9AE}" pid="7" name="MSIP_Label_2dbba3f9-212b-4b23-8b50-6dd6ff6ac453_ActionId">
    <vt:lpwstr>1e124ca9-569d-4d1b-8009-45656c2ad10b</vt:lpwstr>
  </property>
  <property fmtid="{D5CDD505-2E9C-101B-9397-08002B2CF9AE}" pid="8" name="MSIP_Label_2dbba3f9-212b-4b23-8b50-6dd6ff6ac453_ContentBits">
    <vt:lpwstr>0</vt:lpwstr>
  </property>
  <property fmtid="{D5CDD505-2E9C-101B-9397-08002B2CF9AE}" pid="9" name="MSIP_Label_2dbba3f9-212b-4b23-8b50-6dd6ff6ac453_Tag">
    <vt:lpwstr>10, 3, 0, 1</vt:lpwstr>
  </property>
</Properties>
</file>