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CE743" w14:textId="4FCDEE89" w:rsidR="004D52FE" w:rsidRDefault="004D52FE" w:rsidP="004D52FE">
      <w:pPr>
        <w:jc w:val="both"/>
        <w:rPr>
          <w:rFonts w:ascii="Arial" w:hAnsi="Arial" w:cs="Arial"/>
          <w:noProof/>
        </w:rPr>
      </w:pPr>
    </w:p>
    <w:p w14:paraId="2A44E001" w14:textId="7E37A692" w:rsidR="004D52FE" w:rsidRDefault="004D52FE" w:rsidP="004D52FE">
      <w:pPr>
        <w:tabs>
          <w:tab w:val="left" w:pos="3348"/>
        </w:tabs>
        <w:jc w:val="both"/>
        <w:rPr>
          <w:rFonts w:ascii="Arial" w:hAnsi="Arial" w:cs="Arial"/>
          <w:noProof/>
        </w:rPr>
      </w:pPr>
      <w:r w:rsidRPr="00A406E5">
        <w:rPr>
          <w:rFonts w:ascii="Arial" w:hAnsi="Arial" w:cs="Arial"/>
          <w:noProof/>
        </w:rPr>
        <w:drawing>
          <wp:anchor distT="0" distB="0" distL="114300" distR="114300" simplePos="0" relativeHeight="251659776" behindDoc="0" locked="0" layoutInCell="1" allowOverlap="1" wp14:anchorId="084260CC" wp14:editId="297F9DB7">
            <wp:simplePos x="0" y="0"/>
            <wp:positionH relativeFrom="margin">
              <wp:posOffset>1295400</wp:posOffset>
            </wp:positionH>
            <wp:positionV relativeFrom="paragraph">
              <wp:posOffset>121285</wp:posOffset>
            </wp:positionV>
            <wp:extent cx="2979420" cy="115062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79420"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tab/>
      </w:r>
    </w:p>
    <w:p w14:paraId="1D265263" w14:textId="62337169" w:rsidR="004D52FE" w:rsidRDefault="004D52FE" w:rsidP="004D52FE">
      <w:pPr>
        <w:jc w:val="both"/>
        <w:rPr>
          <w:rFonts w:ascii="Arial" w:hAnsi="Arial" w:cs="Arial"/>
          <w:noProof/>
        </w:rPr>
      </w:pPr>
    </w:p>
    <w:p w14:paraId="6A92B3FD" w14:textId="190FF1DD" w:rsidR="004D52FE" w:rsidRDefault="004D52FE" w:rsidP="004D52FE">
      <w:pPr>
        <w:jc w:val="both"/>
        <w:rPr>
          <w:rFonts w:ascii="Arial" w:hAnsi="Arial" w:cs="Arial"/>
          <w:noProof/>
        </w:rPr>
      </w:pPr>
    </w:p>
    <w:p w14:paraId="24901FEF" w14:textId="77777777" w:rsidR="004D52FE" w:rsidRDefault="004D52FE" w:rsidP="004D52FE">
      <w:pPr>
        <w:jc w:val="both"/>
        <w:rPr>
          <w:rFonts w:ascii="Arial" w:hAnsi="Arial" w:cs="Arial"/>
          <w:noProof/>
        </w:rPr>
      </w:pPr>
    </w:p>
    <w:p w14:paraId="6FD6BE8D" w14:textId="77777777" w:rsidR="004D52FE" w:rsidRPr="004D52FE" w:rsidRDefault="004D52FE" w:rsidP="004D52FE">
      <w:pPr>
        <w:jc w:val="both"/>
        <w:rPr>
          <w:rFonts w:ascii="Times New Roman" w:hAnsi="Times New Roman" w:cs="Times New Roman"/>
          <w:noProof/>
          <w:sz w:val="24"/>
          <w:szCs w:val="24"/>
        </w:rPr>
      </w:pPr>
    </w:p>
    <w:p w14:paraId="217E670A" w14:textId="77777777" w:rsidR="004D52FE" w:rsidRPr="004D52FE" w:rsidRDefault="004D52FE" w:rsidP="004D52FE">
      <w:pPr>
        <w:jc w:val="both"/>
        <w:rPr>
          <w:rFonts w:ascii="Times New Roman" w:hAnsi="Times New Roman" w:cs="Times New Roman"/>
          <w:noProof/>
          <w:sz w:val="24"/>
          <w:szCs w:val="24"/>
        </w:rPr>
      </w:pPr>
    </w:p>
    <w:p w14:paraId="0423722E" w14:textId="77777777" w:rsidR="004D52FE" w:rsidRPr="004D52FE" w:rsidRDefault="004D52FE" w:rsidP="004D52FE">
      <w:pPr>
        <w:jc w:val="both"/>
        <w:rPr>
          <w:rFonts w:ascii="Times New Roman" w:hAnsi="Times New Roman" w:cs="Times New Roman"/>
          <w:noProof/>
          <w:sz w:val="24"/>
          <w:szCs w:val="24"/>
        </w:rPr>
      </w:pPr>
    </w:p>
    <w:p w14:paraId="54A68741" w14:textId="77777777" w:rsidR="004D52FE" w:rsidRPr="004D52FE" w:rsidRDefault="004D52FE" w:rsidP="004D52FE">
      <w:pPr>
        <w:jc w:val="both"/>
        <w:rPr>
          <w:rFonts w:ascii="Times New Roman" w:hAnsi="Times New Roman" w:cs="Times New Roman"/>
          <w:noProof/>
          <w:sz w:val="24"/>
          <w:szCs w:val="24"/>
        </w:rPr>
      </w:pPr>
    </w:p>
    <w:p w14:paraId="6D33B8CD" w14:textId="77777777" w:rsidR="004D52FE" w:rsidRPr="004D52FE" w:rsidRDefault="004D52FE" w:rsidP="004D52FE">
      <w:pPr>
        <w:jc w:val="both"/>
        <w:rPr>
          <w:rFonts w:ascii="Times New Roman" w:hAnsi="Times New Roman" w:cs="Times New Roman"/>
          <w:noProof/>
          <w:sz w:val="24"/>
          <w:szCs w:val="24"/>
        </w:rPr>
      </w:pPr>
    </w:p>
    <w:p w14:paraId="13BE75EB" w14:textId="1FD24CA0" w:rsidR="004D52FE" w:rsidRPr="004D52FE" w:rsidRDefault="004D52FE" w:rsidP="004D52FE">
      <w:pPr>
        <w:jc w:val="center"/>
        <w:rPr>
          <w:rFonts w:ascii="Times New Roman" w:hAnsi="Times New Roman" w:cs="Times New Roman"/>
          <w:b/>
          <w:bCs/>
          <w:noProof/>
          <w:sz w:val="24"/>
          <w:szCs w:val="24"/>
        </w:rPr>
      </w:pPr>
      <w:r w:rsidRPr="004D52FE">
        <w:rPr>
          <w:rFonts w:ascii="Times New Roman" w:hAnsi="Times New Roman" w:cs="Times New Roman"/>
          <w:b/>
          <w:bCs/>
          <w:noProof/>
          <w:sz w:val="24"/>
          <w:szCs w:val="24"/>
        </w:rPr>
        <w:t>NAME : LENISHA MUNIANDY</w:t>
      </w:r>
    </w:p>
    <w:p w14:paraId="216CBB75" w14:textId="56C4DDE9" w:rsidR="004D52FE" w:rsidRPr="004D52FE" w:rsidRDefault="004D52FE" w:rsidP="004D52FE">
      <w:pPr>
        <w:jc w:val="center"/>
        <w:rPr>
          <w:rFonts w:ascii="Times New Roman" w:hAnsi="Times New Roman" w:cs="Times New Roman"/>
          <w:b/>
          <w:bCs/>
          <w:noProof/>
          <w:sz w:val="24"/>
          <w:szCs w:val="24"/>
        </w:rPr>
      </w:pPr>
      <w:r w:rsidRPr="004D52FE">
        <w:rPr>
          <w:rFonts w:ascii="Times New Roman" w:hAnsi="Times New Roman" w:cs="Times New Roman"/>
          <w:b/>
          <w:bCs/>
          <w:noProof/>
          <w:sz w:val="24"/>
          <w:szCs w:val="24"/>
        </w:rPr>
        <w:t>ID : 2226099</w:t>
      </w:r>
    </w:p>
    <w:p w14:paraId="59822037" w14:textId="61D2531D" w:rsidR="004D52FE" w:rsidRPr="004D52FE" w:rsidRDefault="004D52FE" w:rsidP="004D52FE">
      <w:pPr>
        <w:jc w:val="center"/>
        <w:rPr>
          <w:rFonts w:ascii="Times New Roman" w:hAnsi="Times New Roman" w:cs="Times New Roman"/>
          <w:b/>
          <w:bCs/>
          <w:sz w:val="24"/>
          <w:szCs w:val="24"/>
          <w:u w:val="single"/>
        </w:rPr>
      </w:pPr>
      <w:r w:rsidRPr="004D52FE">
        <w:rPr>
          <w:rFonts w:ascii="Times New Roman" w:hAnsi="Times New Roman" w:cs="Times New Roman"/>
          <w:b/>
          <w:bCs/>
          <w:noProof/>
          <w:sz w:val="24"/>
          <w:szCs w:val="24"/>
        </w:rPr>
        <w:t>SUBJECT : CONTRACT LAW</w:t>
      </w:r>
    </w:p>
    <w:p w14:paraId="233433AF" w14:textId="11889A8B" w:rsidR="00A25C8D" w:rsidRPr="004D52FE" w:rsidRDefault="004D52FE" w:rsidP="004D52FE">
      <w:pPr>
        <w:spacing w:line="360" w:lineRule="auto"/>
        <w:jc w:val="both"/>
        <w:rPr>
          <w:rFonts w:ascii="Times New Roman" w:hAnsi="Times New Roman" w:cs="Times New Roman"/>
          <w:b/>
          <w:bCs/>
          <w:sz w:val="24"/>
          <w:szCs w:val="24"/>
          <w:u w:val="single"/>
        </w:rPr>
      </w:pPr>
      <w:r w:rsidRPr="004D52FE">
        <w:rPr>
          <w:rFonts w:ascii="Times New Roman" w:hAnsi="Times New Roman" w:cs="Times New Roman"/>
          <w:b/>
          <w:bCs/>
          <w:sz w:val="24"/>
          <w:szCs w:val="24"/>
          <w:u w:val="single"/>
        </w:rPr>
        <w:br w:type="page"/>
      </w:r>
      <w:r w:rsidR="00A25C8D" w:rsidRPr="004D52FE">
        <w:rPr>
          <w:rFonts w:ascii="Times New Roman" w:hAnsi="Times New Roman" w:cs="Times New Roman"/>
          <w:sz w:val="24"/>
          <w:szCs w:val="24"/>
        </w:rPr>
        <w:lastRenderedPageBreak/>
        <w:t xml:space="preserve">An intention to create legal relations is known as one of the important elements which can be used during a formation of valid contract. The element is important as it displays the intention of the parties to accept </w:t>
      </w:r>
      <w:r w:rsidR="00912280" w:rsidRPr="004D52FE">
        <w:rPr>
          <w:rFonts w:ascii="Times New Roman" w:hAnsi="Times New Roman" w:cs="Times New Roman"/>
          <w:sz w:val="24"/>
          <w:szCs w:val="24"/>
        </w:rPr>
        <w:t>the legal sequences that comes along upon the agreement. Most importantly, the element of intention to cr</w:t>
      </w:r>
      <w:r w:rsidR="00494E0D" w:rsidRPr="004D52FE">
        <w:rPr>
          <w:rFonts w:ascii="Times New Roman" w:hAnsi="Times New Roman" w:cs="Times New Roman"/>
          <w:sz w:val="24"/>
          <w:szCs w:val="24"/>
        </w:rPr>
        <w:t xml:space="preserve">eate legal relation known as the motion which comes along in the contracting party to enter into a legally binding contract. </w:t>
      </w:r>
      <w:r w:rsidR="00494E0D" w:rsidRPr="004D52FE">
        <w:rPr>
          <w:rFonts w:ascii="Times New Roman" w:hAnsi="Times New Roman" w:cs="Times New Roman"/>
          <w:i/>
          <w:iCs/>
          <w:sz w:val="24"/>
          <w:szCs w:val="24"/>
        </w:rPr>
        <w:t>“Mr. Harry intended to go for a window shopping at SOGO shopping complex yesterday</w:t>
      </w:r>
      <w:r w:rsidR="00423155" w:rsidRPr="004D52FE">
        <w:rPr>
          <w:rFonts w:ascii="Times New Roman" w:hAnsi="Times New Roman" w:cs="Times New Roman"/>
          <w:i/>
          <w:iCs/>
          <w:sz w:val="24"/>
          <w:szCs w:val="24"/>
        </w:rPr>
        <w:t>.”</w:t>
      </w:r>
      <w:r w:rsidR="00494E0D" w:rsidRPr="004D52FE">
        <w:rPr>
          <w:rFonts w:ascii="Times New Roman" w:hAnsi="Times New Roman" w:cs="Times New Roman"/>
          <w:sz w:val="24"/>
          <w:szCs w:val="24"/>
        </w:rPr>
        <w:t xml:space="preserve"> Based on the statement, the intention to create legal binding element is present when he decided to do window shopping.</w:t>
      </w:r>
    </w:p>
    <w:p w14:paraId="10BEA119" w14:textId="2F82E288" w:rsidR="00266D55" w:rsidRPr="004D52FE" w:rsidRDefault="00266D55"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It is important for the court to find the intention to create legal binding to ensure that appropriate actions could be taken in sifting out cases. Not all the agreement could lead towards the binding contract. For an example, a recent case of Blue V Asley (2017) EWHC 1928 states that parties have no intended when Mr Ashley made the promise to Mr Blue. Besides that, drinking in pub is not known for a formal contract negotiation and the event is not appropriate to make promise. Therefore, the intention to create legal relation is important to bind a contract among parties as it should be legally bounded</w:t>
      </w:r>
      <w:r w:rsidR="0003768A" w:rsidRPr="004D52FE">
        <w:rPr>
          <w:rFonts w:ascii="Times New Roman" w:hAnsi="Times New Roman" w:cs="Times New Roman"/>
          <w:sz w:val="24"/>
          <w:szCs w:val="24"/>
        </w:rPr>
        <w:t xml:space="preserve"> (</w:t>
      </w:r>
      <w:r w:rsidR="0003768A" w:rsidRPr="004D52FE">
        <w:rPr>
          <w:rFonts w:ascii="Times New Roman" w:hAnsi="Times New Roman" w:cs="Times New Roman"/>
          <w:i/>
          <w:iCs/>
          <w:sz w:val="24"/>
          <w:szCs w:val="24"/>
        </w:rPr>
        <w:t>Intention to be legally bound: Everything you need to know</w:t>
      </w:r>
      <w:r w:rsidR="0003768A" w:rsidRPr="004D52FE">
        <w:rPr>
          <w:rFonts w:ascii="Times New Roman" w:hAnsi="Times New Roman" w:cs="Times New Roman"/>
          <w:sz w:val="24"/>
          <w:szCs w:val="24"/>
        </w:rPr>
        <w:t>, 2021).</w:t>
      </w:r>
    </w:p>
    <w:p w14:paraId="7DB3A5F6" w14:textId="4B3936D3" w:rsidR="0046482F" w:rsidRPr="004D52FE" w:rsidRDefault="0046482F"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There are relevant presumptions in order to relate with the intention to create legal relation. The concept on intention to create legal relation could be on significance when the contract parties mind </w:t>
      </w:r>
      <w:r w:rsidR="00DD5A72" w:rsidRPr="004D52FE">
        <w:rPr>
          <w:rFonts w:ascii="Times New Roman" w:hAnsi="Times New Roman" w:cs="Times New Roman"/>
          <w:sz w:val="24"/>
          <w:szCs w:val="24"/>
        </w:rPr>
        <w:t>is</w:t>
      </w:r>
      <w:r w:rsidRPr="004D52FE">
        <w:rPr>
          <w:rFonts w:ascii="Times New Roman" w:hAnsi="Times New Roman" w:cs="Times New Roman"/>
          <w:sz w:val="24"/>
          <w:szCs w:val="24"/>
        </w:rPr>
        <w:t xml:space="preserve"> objective and clear to enter into a serious contract. When two parties </w:t>
      </w:r>
      <w:r w:rsidR="00423155" w:rsidRPr="004D52FE">
        <w:rPr>
          <w:rFonts w:ascii="Times New Roman" w:hAnsi="Times New Roman" w:cs="Times New Roman"/>
          <w:sz w:val="24"/>
          <w:szCs w:val="24"/>
        </w:rPr>
        <w:t>have</w:t>
      </w:r>
      <w:r w:rsidRPr="004D52FE">
        <w:rPr>
          <w:rFonts w:ascii="Times New Roman" w:hAnsi="Times New Roman" w:cs="Times New Roman"/>
          <w:sz w:val="24"/>
          <w:szCs w:val="24"/>
        </w:rPr>
        <w:t xml:space="preserve"> made up their mind to initiate a contract, they should be clear on the contents of the contracts. The “intention” should be in consenting mind for mutual understanding. If there is no agreement among the parties, there are possibilities the contract could be terminated.</w:t>
      </w:r>
    </w:p>
    <w:p w14:paraId="33FE3308" w14:textId="6CF91810" w:rsidR="00B70B24" w:rsidRPr="004D52FE" w:rsidRDefault="00266D55"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As for the social and domestic agreement, </w:t>
      </w:r>
      <w:r w:rsidR="00041AFD" w:rsidRPr="004D52FE">
        <w:rPr>
          <w:rFonts w:ascii="Times New Roman" w:hAnsi="Times New Roman" w:cs="Times New Roman"/>
          <w:sz w:val="24"/>
          <w:szCs w:val="24"/>
        </w:rPr>
        <w:t>the presumptions are when there is no intention to create legal relation. In the commercial agreements, there is a valid presumption where there is an intention to create the legal relation. Both of the agreements could be rebutted by evidencing to the contrary.</w:t>
      </w:r>
      <w:r w:rsidR="00DD5A72" w:rsidRPr="004D52FE">
        <w:rPr>
          <w:rFonts w:ascii="Times New Roman" w:hAnsi="Times New Roman" w:cs="Times New Roman"/>
          <w:sz w:val="24"/>
          <w:szCs w:val="24"/>
        </w:rPr>
        <w:t xml:space="preserve"> There </w:t>
      </w:r>
      <w:r w:rsidR="00FE48BC" w:rsidRPr="004D52FE">
        <w:rPr>
          <w:rFonts w:ascii="Times New Roman" w:hAnsi="Times New Roman" w:cs="Times New Roman"/>
          <w:sz w:val="24"/>
          <w:szCs w:val="24"/>
        </w:rPr>
        <w:t>are</w:t>
      </w:r>
      <w:r w:rsidR="00DD5A72" w:rsidRPr="004D52FE">
        <w:rPr>
          <w:rFonts w:ascii="Times New Roman" w:hAnsi="Times New Roman" w:cs="Times New Roman"/>
          <w:sz w:val="24"/>
          <w:szCs w:val="24"/>
        </w:rPr>
        <w:t xml:space="preserve"> few factors that are needed to be present for the social and domestic agreements</w:t>
      </w:r>
      <w:r w:rsidR="005C1869" w:rsidRPr="004D52FE">
        <w:rPr>
          <w:rFonts w:ascii="Times New Roman" w:hAnsi="Times New Roman" w:cs="Times New Roman"/>
          <w:sz w:val="24"/>
          <w:szCs w:val="24"/>
        </w:rPr>
        <w:t xml:space="preserve"> </w:t>
      </w:r>
      <w:r w:rsidR="00457003" w:rsidRPr="004D52FE">
        <w:rPr>
          <w:rFonts w:ascii="Times New Roman" w:hAnsi="Times New Roman" w:cs="Times New Roman"/>
          <w:sz w:val="24"/>
          <w:szCs w:val="24"/>
        </w:rPr>
        <w:t xml:space="preserve">such as the reliance upon the agreement, the separation agreement among the married couples, business </w:t>
      </w:r>
      <w:r w:rsidR="00FD64F9" w:rsidRPr="004D52FE">
        <w:rPr>
          <w:rFonts w:ascii="Times New Roman" w:hAnsi="Times New Roman" w:cs="Times New Roman"/>
          <w:sz w:val="24"/>
          <w:szCs w:val="24"/>
        </w:rPr>
        <w:t>context-based</w:t>
      </w:r>
      <w:r w:rsidR="00457003" w:rsidRPr="004D52FE">
        <w:rPr>
          <w:rFonts w:ascii="Times New Roman" w:hAnsi="Times New Roman" w:cs="Times New Roman"/>
          <w:sz w:val="24"/>
          <w:szCs w:val="24"/>
        </w:rPr>
        <w:t xml:space="preserve"> agreements and the intention to divide the gambling winnings. As for the commercial agreements, there are certain </w:t>
      </w:r>
      <w:r w:rsidR="00D427BE" w:rsidRPr="004D52FE">
        <w:rPr>
          <w:rFonts w:ascii="Times New Roman" w:hAnsi="Times New Roman" w:cs="Times New Roman"/>
          <w:sz w:val="24"/>
          <w:szCs w:val="24"/>
        </w:rPr>
        <w:t xml:space="preserve">conditions for the presumptions could be rebutted when the agreement states that it is </w:t>
      </w:r>
      <w:r w:rsidR="00D427BE" w:rsidRPr="004D52FE">
        <w:rPr>
          <w:rFonts w:ascii="Times New Roman" w:hAnsi="Times New Roman" w:cs="Times New Roman"/>
          <w:i/>
          <w:iCs/>
          <w:sz w:val="24"/>
          <w:szCs w:val="24"/>
        </w:rPr>
        <w:t>“subject to the contract”</w:t>
      </w:r>
      <w:r w:rsidR="00D427BE" w:rsidRPr="004D52FE">
        <w:rPr>
          <w:rFonts w:ascii="Times New Roman" w:hAnsi="Times New Roman" w:cs="Times New Roman"/>
          <w:sz w:val="24"/>
          <w:szCs w:val="24"/>
        </w:rPr>
        <w:t xml:space="preserve"> or when the letters </w:t>
      </w:r>
      <w:r w:rsidR="00860E8E" w:rsidRPr="004D52FE">
        <w:rPr>
          <w:rFonts w:ascii="Times New Roman" w:hAnsi="Times New Roman" w:cs="Times New Roman"/>
          <w:sz w:val="24"/>
          <w:szCs w:val="24"/>
        </w:rPr>
        <w:t>have</w:t>
      </w:r>
      <w:r w:rsidR="00D427BE" w:rsidRPr="004D52FE">
        <w:rPr>
          <w:rFonts w:ascii="Times New Roman" w:hAnsi="Times New Roman" w:cs="Times New Roman"/>
          <w:sz w:val="24"/>
          <w:szCs w:val="24"/>
        </w:rPr>
        <w:t xml:space="preserve"> the </w:t>
      </w:r>
      <w:r w:rsidR="00D427BE" w:rsidRPr="004D52FE">
        <w:rPr>
          <w:rFonts w:ascii="Times New Roman" w:hAnsi="Times New Roman" w:cs="Times New Roman"/>
          <w:i/>
          <w:iCs/>
          <w:sz w:val="24"/>
          <w:szCs w:val="24"/>
        </w:rPr>
        <w:t>honour clauses</w:t>
      </w:r>
      <w:r w:rsidR="00D427BE" w:rsidRPr="004D52FE">
        <w:rPr>
          <w:rFonts w:ascii="Times New Roman" w:hAnsi="Times New Roman" w:cs="Times New Roman"/>
          <w:sz w:val="24"/>
          <w:szCs w:val="24"/>
        </w:rPr>
        <w:t xml:space="preserve"> that are stated</w:t>
      </w:r>
      <w:r w:rsidR="00FD64F9" w:rsidRPr="004D52FE">
        <w:rPr>
          <w:rFonts w:ascii="Times New Roman" w:hAnsi="Times New Roman" w:cs="Times New Roman"/>
          <w:sz w:val="24"/>
          <w:szCs w:val="24"/>
        </w:rPr>
        <w:t xml:space="preserve"> (</w:t>
      </w:r>
      <w:r w:rsidR="00FD64F9" w:rsidRPr="004D52FE">
        <w:rPr>
          <w:rFonts w:ascii="Times New Roman" w:hAnsi="Times New Roman" w:cs="Times New Roman"/>
          <w:i/>
          <w:iCs/>
          <w:sz w:val="24"/>
          <w:szCs w:val="24"/>
        </w:rPr>
        <w:t>Domestic agreements,</w:t>
      </w:r>
      <w:r w:rsidR="00FD64F9" w:rsidRPr="004D52FE">
        <w:rPr>
          <w:rFonts w:ascii="Times New Roman" w:hAnsi="Times New Roman" w:cs="Times New Roman"/>
          <w:sz w:val="24"/>
          <w:szCs w:val="24"/>
        </w:rPr>
        <w:t xml:space="preserve"> 2018).</w:t>
      </w:r>
    </w:p>
    <w:p w14:paraId="183297F1" w14:textId="14CAEB96" w:rsidR="00DB6D1A" w:rsidRPr="004D52FE" w:rsidRDefault="00860E8E"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lastRenderedPageBreak/>
        <w:t>Domestic agreement is when two individual makes an agreement. Most commonly, domestic agreement</w:t>
      </w:r>
      <w:r w:rsidR="00AA758F" w:rsidRPr="004D52FE">
        <w:rPr>
          <w:rFonts w:ascii="Times New Roman" w:hAnsi="Times New Roman" w:cs="Times New Roman"/>
          <w:sz w:val="24"/>
          <w:szCs w:val="24"/>
        </w:rPr>
        <w:t xml:space="preserve"> is based on family relationship which points on the rights and responsibilities. The domestic agreement is presumed that there is no intention to create legally binding agreement</w:t>
      </w:r>
      <w:r w:rsidR="00B05D00" w:rsidRPr="004D52FE">
        <w:rPr>
          <w:rFonts w:ascii="Times New Roman" w:hAnsi="Times New Roman" w:cs="Times New Roman"/>
          <w:sz w:val="24"/>
          <w:szCs w:val="24"/>
        </w:rPr>
        <w:t xml:space="preserve">. If all the agreements among the family and friends are enforced, the court will have tough time encountering the number of claims which needs to be </w:t>
      </w:r>
      <w:r w:rsidR="00FD64F9" w:rsidRPr="004D52FE">
        <w:rPr>
          <w:rFonts w:ascii="Times New Roman" w:hAnsi="Times New Roman" w:cs="Times New Roman"/>
          <w:sz w:val="24"/>
          <w:szCs w:val="24"/>
        </w:rPr>
        <w:t>resolved (</w:t>
      </w:r>
      <w:r w:rsidR="00FD64F9" w:rsidRPr="004D52FE">
        <w:rPr>
          <w:rFonts w:ascii="Times New Roman" w:hAnsi="Times New Roman" w:cs="Times New Roman"/>
          <w:i/>
          <w:iCs/>
          <w:sz w:val="24"/>
          <w:szCs w:val="24"/>
        </w:rPr>
        <w:t>Domestic agreements</w:t>
      </w:r>
      <w:r w:rsidR="00FD64F9" w:rsidRPr="004D52FE">
        <w:rPr>
          <w:rFonts w:ascii="Times New Roman" w:hAnsi="Times New Roman" w:cs="Times New Roman"/>
          <w:sz w:val="24"/>
          <w:szCs w:val="24"/>
        </w:rPr>
        <w:t>, 2018).</w:t>
      </w:r>
    </w:p>
    <w:p w14:paraId="19043477" w14:textId="1976ABE7" w:rsidR="00AA758F" w:rsidRPr="004D52FE" w:rsidRDefault="00AA758F"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case of </w:t>
      </w:r>
      <w:r w:rsidR="004D52FE" w:rsidRPr="004D52FE">
        <w:rPr>
          <w:rFonts w:ascii="Times New Roman" w:hAnsi="Times New Roman" w:cs="Times New Roman"/>
          <w:sz w:val="24"/>
          <w:szCs w:val="24"/>
        </w:rPr>
        <w:t>(</w:t>
      </w:r>
      <w:r w:rsidRPr="004D52FE">
        <w:rPr>
          <w:rFonts w:ascii="Times New Roman" w:hAnsi="Times New Roman" w:cs="Times New Roman"/>
          <w:sz w:val="24"/>
          <w:szCs w:val="24"/>
        </w:rPr>
        <w:t>Balfour v Balfour</w:t>
      </w:r>
      <w:r w:rsidR="004D52FE" w:rsidRPr="004D52FE">
        <w:rPr>
          <w:rFonts w:ascii="Times New Roman" w:hAnsi="Times New Roman" w:cs="Times New Roman"/>
          <w:sz w:val="24"/>
          <w:szCs w:val="24"/>
        </w:rPr>
        <w:t>,</w:t>
      </w:r>
      <w:r w:rsidRPr="004D52FE">
        <w:rPr>
          <w:rFonts w:ascii="Times New Roman" w:hAnsi="Times New Roman" w:cs="Times New Roman"/>
          <w:sz w:val="24"/>
          <w:szCs w:val="24"/>
        </w:rPr>
        <w:t xml:space="preserve">1919) illustrates that an agreement was done between the husband and wife. Due to her illness, she was not able to return with him to his work in Ceylon. Initially, he had agreed to fund her </w:t>
      </w:r>
      <w:r w:rsidR="00DB6D1A" w:rsidRPr="004D52FE">
        <w:rPr>
          <w:rFonts w:ascii="Times New Roman" w:hAnsi="Times New Roman" w:cs="Times New Roman"/>
          <w:color w:val="343E50"/>
          <w:sz w:val="24"/>
          <w:szCs w:val="24"/>
        </w:rPr>
        <w:t>£</w:t>
      </w:r>
      <w:r w:rsidRPr="004D52FE">
        <w:rPr>
          <w:rFonts w:ascii="Times New Roman" w:hAnsi="Times New Roman" w:cs="Times New Roman"/>
          <w:sz w:val="24"/>
          <w:szCs w:val="24"/>
        </w:rPr>
        <w:t>30</w:t>
      </w:r>
      <w:r w:rsidR="00DB6D1A" w:rsidRPr="004D52FE">
        <w:rPr>
          <w:rFonts w:ascii="Times New Roman" w:hAnsi="Times New Roman" w:cs="Times New Roman"/>
          <w:sz w:val="24"/>
          <w:szCs w:val="24"/>
        </w:rPr>
        <w:t xml:space="preserve"> </w:t>
      </w:r>
      <w:r w:rsidRPr="004D52FE">
        <w:rPr>
          <w:rFonts w:ascii="Times New Roman" w:hAnsi="Times New Roman" w:cs="Times New Roman"/>
          <w:sz w:val="24"/>
          <w:szCs w:val="24"/>
        </w:rPr>
        <w:t xml:space="preserve">each month. Later, their marriage has been broken and his wife sued the husband to not fulfilling his promised payments. According to this case, the Court of Appeal stated that there is no consideration in the agreement and if there is the element of consideration, yet domestic context </w:t>
      </w:r>
      <w:r w:rsidR="00B05D00" w:rsidRPr="004D52FE">
        <w:rPr>
          <w:rFonts w:ascii="Times New Roman" w:hAnsi="Times New Roman" w:cs="Times New Roman"/>
          <w:sz w:val="24"/>
          <w:szCs w:val="24"/>
        </w:rPr>
        <w:t>is</w:t>
      </w:r>
      <w:r w:rsidRPr="004D52FE">
        <w:rPr>
          <w:rFonts w:ascii="Times New Roman" w:hAnsi="Times New Roman" w:cs="Times New Roman"/>
          <w:sz w:val="24"/>
          <w:szCs w:val="24"/>
        </w:rPr>
        <w:t xml:space="preserve"> not intended by the individuals to be legally bounded. </w:t>
      </w:r>
      <w:r w:rsidR="00B05D00" w:rsidRPr="004D52FE">
        <w:rPr>
          <w:rFonts w:ascii="Times New Roman" w:hAnsi="Times New Roman" w:cs="Times New Roman"/>
          <w:sz w:val="24"/>
          <w:szCs w:val="24"/>
        </w:rPr>
        <w:t>Lord Atkin L.J said that the country would have been multiplied with one hundredfold if all the arrangement were sued in legal obligation.</w:t>
      </w:r>
    </w:p>
    <w:p w14:paraId="0F3DCCD5" w14:textId="3A90BAF5" w:rsidR="00DB6D1A" w:rsidRPr="004D52FE" w:rsidRDefault="00DB6D1A"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Merritt v Merritt case was decided differently compared to the </w:t>
      </w:r>
      <w:r w:rsidR="00ED042B" w:rsidRPr="004D52FE">
        <w:rPr>
          <w:rFonts w:ascii="Times New Roman" w:hAnsi="Times New Roman" w:cs="Times New Roman"/>
          <w:sz w:val="24"/>
          <w:szCs w:val="24"/>
        </w:rPr>
        <w:t xml:space="preserve">Balfour case. The agreement in the case was said to fell outside the scope of domestic agreement as it was more towards realm of business agreement among the parties. The rule is often based on the </w:t>
      </w:r>
      <w:r w:rsidR="00423155" w:rsidRPr="004D52FE">
        <w:rPr>
          <w:rFonts w:ascii="Times New Roman" w:hAnsi="Times New Roman" w:cs="Times New Roman"/>
          <w:sz w:val="24"/>
          <w:szCs w:val="24"/>
        </w:rPr>
        <w:t>presumption;</w:t>
      </w:r>
      <w:r w:rsidR="00ED042B" w:rsidRPr="004D52FE">
        <w:rPr>
          <w:rFonts w:ascii="Times New Roman" w:hAnsi="Times New Roman" w:cs="Times New Roman"/>
          <w:sz w:val="24"/>
          <w:szCs w:val="24"/>
        </w:rPr>
        <w:t xml:space="preserve"> therefore, it is always possible to ensure that presumption </w:t>
      </w:r>
      <w:r w:rsidR="004D52FE" w:rsidRPr="004D52FE">
        <w:rPr>
          <w:rFonts w:ascii="Times New Roman" w:hAnsi="Times New Roman" w:cs="Times New Roman"/>
          <w:sz w:val="24"/>
          <w:szCs w:val="24"/>
        </w:rPr>
        <w:t>is</w:t>
      </w:r>
      <w:r w:rsidR="00ED042B" w:rsidRPr="004D52FE">
        <w:rPr>
          <w:rFonts w:ascii="Times New Roman" w:hAnsi="Times New Roman" w:cs="Times New Roman"/>
          <w:sz w:val="24"/>
          <w:szCs w:val="24"/>
        </w:rPr>
        <w:t xml:space="preserve"> being rebutted. Lord Denning stated that the situation in Merritt </w:t>
      </w:r>
      <w:r w:rsidR="001F2971" w:rsidRPr="004D52FE">
        <w:rPr>
          <w:rFonts w:ascii="Times New Roman" w:hAnsi="Times New Roman" w:cs="Times New Roman"/>
          <w:sz w:val="24"/>
          <w:szCs w:val="24"/>
        </w:rPr>
        <w:t>is not by understandings but by bargain. So, it could be presumed that there is agreement which was intended to be legally binding.</w:t>
      </w:r>
    </w:p>
    <w:p w14:paraId="0742BC34" w14:textId="6B40C325" w:rsidR="00951FC2" w:rsidRPr="004D52FE" w:rsidRDefault="001F2971"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similar principles could be applied on the agreement for the third party, instead of family. According to the case </w:t>
      </w:r>
      <w:r w:rsidR="004D52FE" w:rsidRPr="004D52FE">
        <w:rPr>
          <w:rFonts w:ascii="Times New Roman" w:hAnsi="Times New Roman" w:cs="Times New Roman"/>
          <w:sz w:val="24"/>
          <w:szCs w:val="24"/>
        </w:rPr>
        <w:t>(</w:t>
      </w:r>
      <w:r w:rsidRPr="004D52FE">
        <w:rPr>
          <w:rFonts w:ascii="Times New Roman" w:hAnsi="Times New Roman" w:cs="Times New Roman"/>
          <w:sz w:val="24"/>
          <w:szCs w:val="24"/>
        </w:rPr>
        <w:t>Simpkins v Pays</w:t>
      </w:r>
      <w:r w:rsidR="004D52FE" w:rsidRPr="004D52FE">
        <w:rPr>
          <w:rFonts w:ascii="Times New Roman" w:hAnsi="Times New Roman" w:cs="Times New Roman"/>
          <w:sz w:val="24"/>
          <w:szCs w:val="24"/>
        </w:rPr>
        <w:t>,</w:t>
      </w:r>
      <w:r w:rsidRPr="004D52FE">
        <w:rPr>
          <w:rFonts w:ascii="Times New Roman" w:hAnsi="Times New Roman" w:cs="Times New Roman"/>
          <w:sz w:val="24"/>
          <w:szCs w:val="24"/>
        </w:rPr>
        <w:t xml:space="preserve">1955), the issue arose when the defendant refused to share the prize that received from a newspaper competition with other two parties. The competition was registered to be entered by three parties but they used the </w:t>
      </w:r>
      <w:r w:rsidR="004D52FE" w:rsidRPr="004D52FE">
        <w:rPr>
          <w:rFonts w:ascii="Times New Roman" w:hAnsi="Times New Roman" w:cs="Times New Roman"/>
          <w:sz w:val="24"/>
          <w:szCs w:val="24"/>
        </w:rPr>
        <w:t>defendant’s</w:t>
      </w:r>
      <w:r w:rsidRPr="004D52FE">
        <w:rPr>
          <w:rFonts w:ascii="Times New Roman" w:hAnsi="Times New Roman" w:cs="Times New Roman"/>
          <w:sz w:val="24"/>
          <w:szCs w:val="24"/>
        </w:rPr>
        <w:t xml:space="preserve"> name to enter. It was claimed by the defendant that there was n</w:t>
      </w:r>
      <w:r w:rsidR="009A3E1D" w:rsidRPr="004D52FE">
        <w:rPr>
          <w:rFonts w:ascii="Times New Roman" w:hAnsi="Times New Roman" w:cs="Times New Roman"/>
          <w:sz w:val="24"/>
          <w:szCs w:val="24"/>
        </w:rPr>
        <w:t>o</w:t>
      </w:r>
      <w:r w:rsidRPr="004D52FE">
        <w:rPr>
          <w:rFonts w:ascii="Times New Roman" w:hAnsi="Times New Roman" w:cs="Times New Roman"/>
          <w:sz w:val="24"/>
          <w:szCs w:val="24"/>
        </w:rPr>
        <w:t xml:space="preserve"> agreement to enter competition and it was purely based on social conversation. He argued that he did not have the intention to create legal relations. </w:t>
      </w:r>
      <w:r w:rsidR="00951FC2" w:rsidRPr="004D52FE">
        <w:rPr>
          <w:rFonts w:ascii="Times New Roman" w:hAnsi="Times New Roman" w:cs="Times New Roman"/>
          <w:sz w:val="24"/>
          <w:szCs w:val="24"/>
        </w:rPr>
        <w:t xml:space="preserve">Court has disagreed by the statement and implied that there was a mutual agreement among the parties and intention to create legal relation could be abstracted from the fact. Therefore, the prize has to be shared among the three parties. There are some case laws which suggests that if a friend has contribution regularly, the court shall decide that it falls in same line with the Simpkins v Pays case. Other example cases such </w:t>
      </w:r>
      <w:r w:rsidR="00951FC2" w:rsidRPr="004D52FE">
        <w:rPr>
          <w:rFonts w:ascii="Times New Roman" w:hAnsi="Times New Roman" w:cs="Times New Roman"/>
          <w:sz w:val="24"/>
          <w:szCs w:val="24"/>
        </w:rPr>
        <w:lastRenderedPageBreak/>
        <w:t>as Trevey V Grubb and Wilson V Burnett has been also made judgement based on the similar case law.</w:t>
      </w:r>
    </w:p>
    <w:p w14:paraId="348A7410" w14:textId="69373529" w:rsidR="00AA758F" w:rsidRPr="004D52FE" w:rsidRDefault="00951FC2"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It is important to known if the subject is more on domestic agreement or more towards the commercial agreement. For example, Mary decides to sell her car to her sister for </w:t>
      </w:r>
      <w:r w:rsidRPr="004D52FE">
        <w:rPr>
          <w:rFonts w:ascii="Times New Roman" w:hAnsi="Times New Roman" w:cs="Times New Roman"/>
          <w:color w:val="343E50"/>
          <w:sz w:val="24"/>
          <w:szCs w:val="24"/>
        </w:rPr>
        <w:t>£</w:t>
      </w:r>
      <w:r w:rsidRPr="004D52FE">
        <w:rPr>
          <w:rFonts w:ascii="Times New Roman" w:hAnsi="Times New Roman" w:cs="Times New Roman"/>
          <w:sz w:val="24"/>
          <w:szCs w:val="24"/>
        </w:rPr>
        <w:t xml:space="preserve">1,500. Even though this agreement is made among family ties, yet it will presume to be legally binding. The case on Sadler v Reynolds (2005) </w:t>
      </w:r>
      <w:r w:rsidR="00456211" w:rsidRPr="004D52FE">
        <w:rPr>
          <w:rFonts w:ascii="Times New Roman" w:hAnsi="Times New Roman" w:cs="Times New Roman"/>
          <w:sz w:val="24"/>
          <w:szCs w:val="24"/>
        </w:rPr>
        <w:t xml:space="preserve">explains on the contract which was made between a journalist and also a businessman who were friends. Journalist insisted on ghost-write on “rags of riches” autobiography for the businessman and share the profits. Sooner, the businessman decided to pick another author. The judgement </w:t>
      </w:r>
      <w:r w:rsidR="00F320B2" w:rsidRPr="004D52FE">
        <w:rPr>
          <w:rFonts w:ascii="Times New Roman" w:hAnsi="Times New Roman" w:cs="Times New Roman"/>
          <w:sz w:val="24"/>
          <w:szCs w:val="24"/>
        </w:rPr>
        <w:t>said oral agreement among them falls between the commercial transaction and social exchange. The intention to create legal relation is found when the journalist was on onus to prove</w:t>
      </w:r>
      <w:r w:rsidR="008F135C" w:rsidRPr="004D52FE">
        <w:rPr>
          <w:rFonts w:ascii="Times New Roman" w:hAnsi="Times New Roman" w:cs="Times New Roman"/>
          <w:sz w:val="24"/>
          <w:szCs w:val="24"/>
        </w:rPr>
        <w:t xml:space="preserve"> that it is in the purely in the context of social relationship.</w:t>
      </w:r>
    </w:p>
    <w:p w14:paraId="017B231B" w14:textId="77777777" w:rsidR="004D52FE" w:rsidRDefault="004D52FE" w:rsidP="004D52FE">
      <w:pPr>
        <w:spacing w:line="360" w:lineRule="auto"/>
        <w:jc w:val="both"/>
        <w:rPr>
          <w:rFonts w:ascii="Times New Roman" w:hAnsi="Times New Roman" w:cs="Times New Roman"/>
          <w:sz w:val="24"/>
          <w:szCs w:val="24"/>
        </w:rPr>
      </w:pPr>
    </w:p>
    <w:p w14:paraId="240BCA55" w14:textId="1C6FA0DE" w:rsidR="002A20D4" w:rsidRPr="004D52FE" w:rsidRDefault="007B41E4"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Commercial contracts are known as the agreements in order</w:t>
      </w:r>
      <w:r w:rsidR="00FD431D" w:rsidRPr="004D52FE">
        <w:rPr>
          <w:rFonts w:ascii="Times New Roman" w:hAnsi="Times New Roman" w:cs="Times New Roman"/>
          <w:sz w:val="24"/>
          <w:szCs w:val="24"/>
        </w:rPr>
        <w:t xml:space="preserve"> to regulate the business relationship among the individuals or business to serve some actions. Most of the commercial contracts are usually done in writing, but it will be accepted if its verbal. In general, the written commercial contracts are way </w:t>
      </w:r>
      <w:r w:rsidR="002A20D4" w:rsidRPr="004D52FE">
        <w:rPr>
          <w:rFonts w:ascii="Times New Roman" w:hAnsi="Times New Roman" w:cs="Times New Roman"/>
          <w:sz w:val="24"/>
          <w:szCs w:val="24"/>
        </w:rPr>
        <w:t>easier</w:t>
      </w:r>
      <w:r w:rsidR="00FD431D" w:rsidRPr="004D52FE">
        <w:rPr>
          <w:rFonts w:ascii="Times New Roman" w:hAnsi="Times New Roman" w:cs="Times New Roman"/>
          <w:sz w:val="24"/>
          <w:szCs w:val="24"/>
        </w:rPr>
        <w:t xml:space="preserve"> to be enforced </w:t>
      </w:r>
      <w:r w:rsidR="002A20D4" w:rsidRPr="004D52FE">
        <w:rPr>
          <w:rFonts w:ascii="Times New Roman" w:hAnsi="Times New Roman" w:cs="Times New Roman"/>
          <w:sz w:val="24"/>
          <w:szCs w:val="24"/>
        </w:rPr>
        <w:t>as it provides the proper guidance to perform their obligations as agreed. Some of the terms that can be implied is Sale of Goods Act 1979, Supply of Goods and Services Act 1982 and Unfair Contracts Terms Act 1977.</w:t>
      </w:r>
    </w:p>
    <w:p w14:paraId="3B1AACB4" w14:textId="302DD394" w:rsidR="009A16A6" w:rsidRPr="004D52FE" w:rsidRDefault="009A16A6"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main justifications for commercial and business agreement </w:t>
      </w:r>
      <w:r w:rsidR="0003768A" w:rsidRPr="004D52FE">
        <w:rPr>
          <w:rFonts w:ascii="Times New Roman" w:hAnsi="Times New Roman" w:cs="Times New Roman"/>
          <w:sz w:val="24"/>
          <w:szCs w:val="24"/>
        </w:rPr>
        <w:t>are</w:t>
      </w:r>
      <w:r w:rsidRPr="004D52FE">
        <w:rPr>
          <w:rFonts w:ascii="Times New Roman" w:hAnsi="Times New Roman" w:cs="Times New Roman"/>
          <w:sz w:val="24"/>
          <w:szCs w:val="24"/>
        </w:rPr>
        <w:t xml:space="preserve"> to promote their business and make revenue. The presumptions often </w:t>
      </w:r>
      <w:r w:rsidR="00B61AC0" w:rsidRPr="004D52FE">
        <w:rPr>
          <w:rFonts w:ascii="Times New Roman" w:hAnsi="Times New Roman" w:cs="Times New Roman"/>
          <w:sz w:val="24"/>
          <w:szCs w:val="24"/>
        </w:rPr>
        <w:t>disallow</w:t>
      </w:r>
      <w:r w:rsidRPr="004D52FE">
        <w:rPr>
          <w:rFonts w:ascii="Times New Roman" w:hAnsi="Times New Roman" w:cs="Times New Roman"/>
          <w:sz w:val="24"/>
          <w:szCs w:val="24"/>
        </w:rPr>
        <w:t xml:space="preserve"> the business using the element in order to escape the bad bargain as well as protecting the consumer. </w:t>
      </w:r>
      <w:r w:rsidR="00B61AC0" w:rsidRPr="004D52FE">
        <w:rPr>
          <w:rFonts w:ascii="Times New Roman" w:hAnsi="Times New Roman" w:cs="Times New Roman"/>
          <w:sz w:val="24"/>
          <w:szCs w:val="24"/>
        </w:rPr>
        <w:t>The question arises when free gift prize in the competitions are also contribution to be enforced legally. In the Esso Petroleum Co v Customs and Excise Commissioners</w:t>
      </w:r>
      <w:r w:rsidR="00F2055E" w:rsidRPr="004D52FE">
        <w:rPr>
          <w:rFonts w:ascii="Times New Roman" w:hAnsi="Times New Roman" w:cs="Times New Roman"/>
          <w:sz w:val="24"/>
          <w:szCs w:val="24"/>
        </w:rPr>
        <w:t xml:space="preserve"> (1975), the prizes are being offered to promote the company as well as encourage consumers in order to purchase some product. Lord Simon of Gaisdale in the Esso Petroleum states that it will </w:t>
      </w:r>
      <w:r w:rsidR="002173C6" w:rsidRPr="004D52FE">
        <w:rPr>
          <w:rFonts w:ascii="Times New Roman" w:hAnsi="Times New Roman" w:cs="Times New Roman"/>
          <w:sz w:val="24"/>
          <w:szCs w:val="24"/>
        </w:rPr>
        <w:t xml:space="preserve">be undesirable in order to allow business promotor for the purpose of claim. </w:t>
      </w:r>
      <w:r w:rsidR="00DE12EF" w:rsidRPr="004D52FE">
        <w:rPr>
          <w:rFonts w:ascii="Times New Roman" w:hAnsi="Times New Roman" w:cs="Times New Roman"/>
          <w:sz w:val="24"/>
          <w:szCs w:val="24"/>
        </w:rPr>
        <w:t>Besides that. Esso had the offer where a free World Cup coin given for every four gallons of Esso petrol. The company has commercial advantage to Esso as the offer was attractive.</w:t>
      </w:r>
    </w:p>
    <w:p w14:paraId="3DB1B8FC" w14:textId="329E1255" w:rsidR="00185F69" w:rsidRDefault="00185F69" w:rsidP="004D52FE">
      <w:pPr>
        <w:spacing w:line="360" w:lineRule="auto"/>
        <w:jc w:val="both"/>
        <w:rPr>
          <w:rFonts w:ascii="Times New Roman" w:hAnsi="Times New Roman" w:cs="Times New Roman"/>
          <w:sz w:val="24"/>
          <w:szCs w:val="24"/>
        </w:rPr>
      </w:pPr>
    </w:p>
    <w:p w14:paraId="753202AB" w14:textId="77777777" w:rsidR="004D52FE" w:rsidRPr="004D52FE" w:rsidRDefault="004D52FE" w:rsidP="004D52FE">
      <w:pPr>
        <w:spacing w:line="360" w:lineRule="auto"/>
        <w:jc w:val="both"/>
        <w:rPr>
          <w:rFonts w:ascii="Times New Roman" w:hAnsi="Times New Roman" w:cs="Times New Roman"/>
          <w:sz w:val="24"/>
          <w:szCs w:val="24"/>
        </w:rPr>
      </w:pPr>
    </w:p>
    <w:p w14:paraId="7FD8F02E" w14:textId="023EE241" w:rsidR="00DE12EF" w:rsidRPr="004D52FE" w:rsidRDefault="00DE12EF"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lastRenderedPageBreak/>
        <w:t>Similar to Edwards v Skyways (1969) case where the issue was if the intention to create legal relation was present when the agreement made between the airplane company and the Association which pays the employee contributions.</w:t>
      </w:r>
      <w:r w:rsidR="00185F69" w:rsidRPr="004D52FE">
        <w:rPr>
          <w:rFonts w:ascii="Times New Roman" w:hAnsi="Times New Roman" w:cs="Times New Roman"/>
          <w:sz w:val="24"/>
          <w:szCs w:val="24"/>
        </w:rPr>
        <w:t xml:space="preserve"> In this case, the company used the term of “ex gratia” i</w:t>
      </w:r>
      <w:r w:rsidR="00CE6904" w:rsidRPr="004D52FE">
        <w:rPr>
          <w:rFonts w:ascii="Times New Roman" w:hAnsi="Times New Roman" w:cs="Times New Roman"/>
          <w:sz w:val="24"/>
          <w:szCs w:val="24"/>
        </w:rPr>
        <w:t xml:space="preserve">n the idea of promise </w:t>
      </w:r>
      <w:r w:rsidR="009A2685" w:rsidRPr="004D52FE">
        <w:rPr>
          <w:rFonts w:ascii="Times New Roman" w:hAnsi="Times New Roman" w:cs="Times New Roman"/>
          <w:sz w:val="24"/>
          <w:szCs w:val="24"/>
        </w:rPr>
        <w:t>to make pay where the agreement</w:t>
      </w:r>
      <w:r w:rsidR="006222CB" w:rsidRPr="004D52FE">
        <w:rPr>
          <w:rFonts w:ascii="Times New Roman" w:hAnsi="Times New Roman" w:cs="Times New Roman"/>
          <w:sz w:val="24"/>
          <w:szCs w:val="24"/>
        </w:rPr>
        <w:t xml:space="preserve"> is made without any legal effects. Therefore, the case study concludes that there </w:t>
      </w:r>
      <w:r w:rsidR="004D52FE" w:rsidRPr="004D52FE">
        <w:rPr>
          <w:rFonts w:ascii="Times New Roman" w:hAnsi="Times New Roman" w:cs="Times New Roman"/>
          <w:sz w:val="24"/>
          <w:szCs w:val="24"/>
        </w:rPr>
        <w:t>are</w:t>
      </w:r>
      <w:r w:rsidR="006222CB" w:rsidRPr="004D52FE">
        <w:rPr>
          <w:rFonts w:ascii="Times New Roman" w:hAnsi="Times New Roman" w:cs="Times New Roman"/>
          <w:sz w:val="24"/>
          <w:szCs w:val="24"/>
        </w:rPr>
        <w:t xml:space="preserve"> legal consequences to be made if the intention to create legal binding is present.</w:t>
      </w:r>
    </w:p>
    <w:p w14:paraId="39430496" w14:textId="1BF86C1C" w:rsidR="006222CB" w:rsidRDefault="006222CB"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The case on Rose and Frank Co v JR Crompton and Bros Ltd (1925) questions if the sole agreement in 1913 are legally binding contracts and if the orders that are done is enforceable for the contracts of sale.</w:t>
      </w:r>
      <w:r w:rsidR="004571B5" w:rsidRPr="004D52FE">
        <w:rPr>
          <w:rFonts w:ascii="Times New Roman" w:hAnsi="Times New Roman" w:cs="Times New Roman"/>
          <w:sz w:val="24"/>
          <w:szCs w:val="24"/>
        </w:rPr>
        <w:t xml:space="preserve"> The British company decided to terminate the agency agreement by reasoning that sole agreement 1913 was not legally binding. Looking into the case detailly</w:t>
      </w:r>
      <w:r w:rsidRPr="004D52FE">
        <w:rPr>
          <w:rFonts w:ascii="Times New Roman" w:hAnsi="Times New Roman" w:cs="Times New Roman"/>
          <w:sz w:val="24"/>
          <w:szCs w:val="24"/>
        </w:rPr>
        <w:t>, no documents or circumstances was intended to create legal interest. The clauses which are stated preclud</w:t>
      </w:r>
      <w:r w:rsidR="00CE5389" w:rsidRPr="004D52FE">
        <w:rPr>
          <w:rFonts w:ascii="Times New Roman" w:hAnsi="Times New Roman" w:cs="Times New Roman"/>
          <w:sz w:val="24"/>
          <w:szCs w:val="24"/>
        </w:rPr>
        <w:t xml:space="preserve">ing </w:t>
      </w:r>
      <w:r w:rsidR="004571B5" w:rsidRPr="004D52FE">
        <w:rPr>
          <w:rFonts w:ascii="Times New Roman" w:hAnsi="Times New Roman" w:cs="Times New Roman"/>
          <w:sz w:val="24"/>
          <w:szCs w:val="24"/>
        </w:rPr>
        <w:t>on the agreement’s enforceability. Therefore, the orders are made by mutual offers which each transaction by implying an ordinary legal significance.</w:t>
      </w:r>
    </w:p>
    <w:p w14:paraId="74FF7E18" w14:textId="0BC9EEBC" w:rsidR="004571B5" w:rsidRPr="004D52FE" w:rsidRDefault="004D52FE" w:rsidP="004D52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most of the commercial contracts, there are few rebuttable presumptions which shows the presence of legal intent. This is to ensure the party claiming that there is no legal relation to prove this. If there is a dispute, the court has to look into the objective conducts on the parties as well as with the relevant circumstances. Besides that, the court could analyse on the behavior of parties to ensure that the legal binding contract is created in order to see whether it is binding legally or not. </w:t>
      </w:r>
      <w:r w:rsidR="009A4DAB" w:rsidRPr="004D52FE">
        <w:rPr>
          <w:rFonts w:ascii="Times New Roman" w:hAnsi="Times New Roman" w:cs="Times New Roman"/>
          <w:sz w:val="24"/>
          <w:szCs w:val="24"/>
        </w:rPr>
        <w:t xml:space="preserve">A legally binding contract </w:t>
      </w:r>
      <w:r w:rsidR="00F63DC5" w:rsidRPr="004D52FE">
        <w:rPr>
          <w:rFonts w:ascii="Times New Roman" w:hAnsi="Times New Roman" w:cs="Times New Roman"/>
          <w:sz w:val="24"/>
          <w:szCs w:val="24"/>
        </w:rPr>
        <w:t>do not</w:t>
      </w:r>
      <w:r w:rsidR="009A4DAB" w:rsidRPr="004D52FE">
        <w:rPr>
          <w:rFonts w:ascii="Times New Roman" w:hAnsi="Times New Roman" w:cs="Times New Roman"/>
          <w:sz w:val="24"/>
          <w:szCs w:val="24"/>
        </w:rPr>
        <w:t xml:space="preserve"> </w:t>
      </w:r>
      <w:r w:rsidR="006547B2" w:rsidRPr="004D52FE">
        <w:rPr>
          <w:rFonts w:ascii="Times New Roman" w:hAnsi="Times New Roman" w:cs="Times New Roman"/>
          <w:sz w:val="24"/>
          <w:szCs w:val="24"/>
        </w:rPr>
        <w:t>have</w:t>
      </w:r>
      <w:r w:rsidR="009A4DAB" w:rsidRPr="004D52FE">
        <w:rPr>
          <w:rFonts w:ascii="Times New Roman" w:hAnsi="Times New Roman" w:cs="Times New Roman"/>
          <w:sz w:val="24"/>
          <w:szCs w:val="24"/>
        </w:rPr>
        <w:t xml:space="preserve"> to be </w:t>
      </w:r>
      <w:r w:rsidR="00F63DC5" w:rsidRPr="004D52FE">
        <w:rPr>
          <w:rFonts w:ascii="Times New Roman" w:hAnsi="Times New Roman" w:cs="Times New Roman"/>
          <w:sz w:val="24"/>
          <w:szCs w:val="24"/>
        </w:rPr>
        <w:t>a</w:t>
      </w:r>
      <w:r w:rsidR="009A4DAB" w:rsidRPr="004D52FE">
        <w:rPr>
          <w:rFonts w:ascii="Times New Roman" w:hAnsi="Times New Roman" w:cs="Times New Roman"/>
          <w:sz w:val="24"/>
          <w:szCs w:val="24"/>
        </w:rPr>
        <w:t xml:space="preserve"> deliberate act.</w:t>
      </w:r>
      <w:r w:rsidR="006547B2" w:rsidRPr="004D52FE">
        <w:rPr>
          <w:rFonts w:ascii="Times New Roman" w:hAnsi="Times New Roman" w:cs="Times New Roman"/>
          <w:sz w:val="24"/>
          <w:szCs w:val="24"/>
        </w:rPr>
        <w:t xml:space="preserve"> </w:t>
      </w:r>
      <w:r w:rsidR="00F63DC5" w:rsidRPr="004D52FE">
        <w:rPr>
          <w:rFonts w:ascii="Times New Roman" w:hAnsi="Times New Roman" w:cs="Times New Roman"/>
          <w:sz w:val="24"/>
          <w:szCs w:val="24"/>
        </w:rPr>
        <w:t>It may be created when there is no intention of forming the contract. A commercial contract can be void if there is any breach of contract.</w:t>
      </w:r>
    </w:p>
    <w:p w14:paraId="759E1939" w14:textId="77777777" w:rsidR="004D52FE" w:rsidRDefault="004D52FE" w:rsidP="004D52FE">
      <w:pPr>
        <w:spacing w:line="360" w:lineRule="auto"/>
        <w:jc w:val="both"/>
        <w:rPr>
          <w:rFonts w:ascii="Times New Roman" w:hAnsi="Times New Roman" w:cs="Times New Roman"/>
          <w:sz w:val="24"/>
          <w:szCs w:val="24"/>
        </w:rPr>
      </w:pPr>
    </w:p>
    <w:p w14:paraId="6894E587" w14:textId="07B7A72F" w:rsidR="004F0497" w:rsidRPr="004D52FE" w:rsidRDefault="00172057"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A public body is known as </w:t>
      </w:r>
      <w:r w:rsidR="00423155" w:rsidRPr="004D52FE">
        <w:rPr>
          <w:rFonts w:ascii="Times New Roman" w:hAnsi="Times New Roman" w:cs="Times New Roman"/>
          <w:sz w:val="24"/>
          <w:szCs w:val="24"/>
        </w:rPr>
        <w:t>a</w:t>
      </w:r>
      <w:r w:rsidRPr="004D52FE">
        <w:rPr>
          <w:rFonts w:ascii="Times New Roman" w:hAnsi="Times New Roman" w:cs="Times New Roman"/>
          <w:sz w:val="24"/>
          <w:szCs w:val="24"/>
        </w:rPr>
        <w:t xml:space="preserve"> </w:t>
      </w:r>
      <w:r w:rsidR="007E415C" w:rsidRPr="004D52FE">
        <w:rPr>
          <w:rFonts w:ascii="Times New Roman" w:hAnsi="Times New Roman" w:cs="Times New Roman"/>
          <w:sz w:val="24"/>
          <w:szCs w:val="24"/>
        </w:rPr>
        <w:t xml:space="preserve">formal </w:t>
      </w:r>
      <w:r w:rsidRPr="004D52FE">
        <w:rPr>
          <w:rFonts w:ascii="Times New Roman" w:hAnsi="Times New Roman" w:cs="Times New Roman"/>
          <w:sz w:val="24"/>
          <w:szCs w:val="24"/>
        </w:rPr>
        <w:t>organizational which formed and funded by public in order to deliver</w:t>
      </w:r>
      <w:r w:rsidR="007E415C" w:rsidRPr="004D52FE">
        <w:rPr>
          <w:rFonts w:ascii="Times New Roman" w:hAnsi="Times New Roman" w:cs="Times New Roman"/>
          <w:sz w:val="24"/>
          <w:szCs w:val="24"/>
        </w:rPr>
        <w:t xml:space="preserve"> public or government service.</w:t>
      </w:r>
      <w:r w:rsidR="002A419C" w:rsidRPr="004D52FE">
        <w:rPr>
          <w:rFonts w:ascii="Times New Roman" w:hAnsi="Times New Roman" w:cs="Times New Roman"/>
          <w:sz w:val="24"/>
          <w:szCs w:val="24"/>
        </w:rPr>
        <w:t xml:space="preserve"> </w:t>
      </w:r>
      <w:r w:rsidR="00040421" w:rsidRPr="004D52FE">
        <w:rPr>
          <w:rFonts w:ascii="Times New Roman" w:hAnsi="Times New Roman" w:cs="Times New Roman"/>
          <w:sz w:val="24"/>
          <w:szCs w:val="24"/>
        </w:rPr>
        <w:t>The Social Value Act often applied to all the public services contract</w:t>
      </w:r>
      <w:r w:rsidR="004F0497" w:rsidRPr="004D52FE">
        <w:rPr>
          <w:rFonts w:ascii="Times New Roman" w:hAnsi="Times New Roman" w:cs="Times New Roman"/>
          <w:sz w:val="24"/>
          <w:szCs w:val="24"/>
        </w:rPr>
        <w:t xml:space="preserve"> which often can include the purchase or hire of goods and product.</w:t>
      </w:r>
    </w:p>
    <w:p w14:paraId="60B2F219" w14:textId="1A9D5861" w:rsidR="003A20E3" w:rsidRPr="004D52FE" w:rsidRDefault="004163AC"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case of Willmore v. South Eastern Electricity Board </w:t>
      </w:r>
      <w:r w:rsidR="008278C4" w:rsidRPr="004D52FE">
        <w:rPr>
          <w:rFonts w:ascii="Times New Roman" w:hAnsi="Times New Roman" w:cs="Times New Roman"/>
          <w:sz w:val="24"/>
          <w:szCs w:val="24"/>
        </w:rPr>
        <w:t>illustrates</w:t>
      </w:r>
      <w:r w:rsidRPr="004D52FE">
        <w:rPr>
          <w:rFonts w:ascii="Times New Roman" w:hAnsi="Times New Roman" w:cs="Times New Roman"/>
          <w:sz w:val="24"/>
          <w:szCs w:val="24"/>
        </w:rPr>
        <w:t xml:space="preserve"> on the</w:t>
      </w:r>
      <w:r w:rsidR="00B80074" w:rsidRPr="004D52FE">
        <w:rPr>
          <w:rFonts w:ascii="Times New Roman" w:hAnsi="Times New Roman" w:cs="Times New Roman"/>
          <w:sz w:val="24"/>
          <w:szCs w:val="24"/>
        </w:rPr>
        <w:t xml:space="preserve"> plaintiffs which has started their business as poultry farmers rearing chicks by infra-red heat. Initially the defendant’s company had agreed to supply the electricity and it was not fulfilled by the defendant, therefore the plaintiffs </w:t>
      </w:r>
      <w:r w:rsidR="008278C4" w:rsidRPr="004D52FE">
        <w:rPr>
          <w:rFonts w:ascii="Times New Roman" w:hAnsi="Times New Roman" w:cs="Times New Roman"/>
          <w:sz w:val="24"/>
          <w:szCs w:val="24"/>
        </w:rPr>
        <w:t>had financial instabilities. It was stated that there is no contractual intent among the parties, therefore, no contracts were existed among the individuals. Referring to this case, there is differences among the statutory which is responsible to perform the duties and among the ones acts as a contractor.</w:t>
      </w:r>
    </w:p>
    <w:p w14:paraId="27FB49DA" w14:textId="010983D7" w:rsidR="002E5367" w:rsidRPr="004D52FE" w:rsidRDefault="008278C4"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lastRenderedPageBreak/>
        <w:t>The second</w:t>
      </w:r>
      <w:r w:rsidR="003A20E3" w:rsidRPr="004D52FE">
        <w:rPr>
          <w:rFonts w:ascii="Times New Roman" w:hAnsi="Times New Roman" w:cs="Times New Roman"/>
          <w:sz w:val="24"/>
          <w:szCs w:val="24"/>
        </w:rPr>
        <w:t xml:space="preserve"> sample</w:t>
      </w:r>
      <w:r w:rsidRPr="004D52FE">
        <w:rPr>
          <w:rFonts w:ascii="Times New Roman" w:hAnsi="Times New Roman" w:cs="Times New Roman"/>
          <w:sz w:val="24"/>
          <w:szCs w:val="24"/>
        </w:rPr>
        <w:t xml:space="preserve"> case is on Triefus v Post Office (1957). This case often explains about the damages which are done public bodies</w:t>
      </w:r>
      <w:r w:rsidR="00E90589" w:rsidRPr="004D52FE">
        <w:rPr>
          <w:rFonts w:ascii="Times New Roman" w:hAnsi="Times New Roman" w:cs="Times New Roman"/>
          <w:sz w:val="24"/>
          <w:szCs w:val="24"/>
        </w:rPr>
        <w:t xml:space="preserve">. The plaintiff has also sought the damages when the defendant has lost the two mail packets. It is illustrated when the acceptance of a poster packet by the Post Office usually for the purpose of transmission and does not have any contractual rights. The court will also analyse on the pathway where the legislation is done for the delivery of the mail. </w:t>
      </w:r>
      <w:r w:rsidR="003A20E3" w:rsidRPr="004D52FE">
        <w:rPr>
          <w:rFonts w:ascii="Times New Roman" w:hAnsi="Times New Roman" w:cs="Times New Roman"/>
          <w:sz w:val="24"/>
          <w:szCs w:val="24"/>
        </w:rPr>
        <w:t>In this case, we can conclude that the defendant had liabilities and was limited to 2.18pds per packet</w:t>
      </w:r>
      <w:r w:rsidR="00FD64F9" w:rsidRPr="004D52FE">
        <w:rPr>
          <w:rFonts w:ascii="Times New Roman" w:hAnsi="Times New Roman" w:cs="Times New Roman"/>
          <w:sz w:val="24"/>
          <w:szCs w:val="24"/>
        </w:rPr>
        <w:t xml:space="preserve"> (Dls, 2022).</w:t>
      </w:r>
    </w:p>
    <w:p w14:paraId="635FDE1E" w14:textId="65138CB2" w:rsidR="00D67288" w:rsidRPr="004D52FE" w:rsidRDefault="009D7C70"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The case Robinson v HM Customs &amp; Excise (2000), the custom has offered a new reward which is for information but the offer is considered as uncertainty. Therefore, there is no intention to create legal relationship. There was a clear statement from the informant that the decisions are not made by the officers, but it was done under his superior officer’s directions. Therefore, </w:t>
      </w:r>
      <w:r w:rsidR="0093070F" w:rsidRPr="004D52FE">
        <w:rPr>
          <w:rFonts w:ascii="Times New Roman" w:hAnsi="Times New Roman" w:cs="Times New Roman"/>
          <w:sz w:val="24"/>
          <w:szCs w:val="24"/>
        </w:rPr>
        <w:t>the payments are not by legal binding offer.</w:t>
      </w:r>
    </w:p>
    <w:p w14:paraId="3C41BE52" w14:textId="3A096E58" w:rsidR="004F0497" w:rsidRPr="004D52FE" w:rsidRDefault="002E5367"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Therefore, the cases shows that the public body is not legally binding for the consequences. Most of the public body are for the transmission of product or service to reach to another party. It is important to know the element of the intention to create legal binding before entering a public body agreement.</w:t>
      </w:r>
    </w:p>
    <w:p w14:paraId="50E63C6A" w14:textId="69584818" w:rsidR="002E5367" w:rsidRPr="004D52FE" w:rsidRDefault="002E5367" w:rsidP="004D52FE">
      <w:pPr>
        <w:spacing w:line="360" w:lineRule="auto"/>
        <w:jc w:val="both"/>
        <w:rPr>
          <w:rFonts w:ascii="Times New Roman" w:hAnsi="Times New Roman" w:cs="Times New Roman"/>
          <w:sz w:val="24"/>
          <w:szCs w:val="24"/>
        </w:rPr>
      </w:pPr>
      <w:r w:rsidRPr="004D52FE">
        <w:rPr>
          <w:rFonts w:ascii="Times New Roman" w:hAnsi="Times New Roman" w:cs="Times New Roman"/>
          <w:sz w:val="24"/>
          <w:szCs w:val="24"/>
        </w:rPr>
        <w:t xml:space="preserve">In summary, it is important to have the intention to create legal relation as it indicates the intention of the parties in order to legally bound by an agreement. The creation of legal relation is important so the both parties are aware of the legal consequences of an agreement if at all it is void. When two parties </w:t>
      </w:r>
      <w:r w:rsidR="00F24946" w:rsidRPr="004D52FE">
        <w:rPr>
          <w:rFonts w:ascii="Times New Roman" w:hAnsi="Times New Roman" w:cs="Times New Roman"/>
          <w:sz w:val="24"/>
          <w:szCs w:val="24"/>
        </w:rPr>
        <w:t>decide</w:t>
      </w:r>
      <w:r w:rsidRPr="004D52FE">
        <w:rPr>
          <w:rFonts w:ascii="Times New Roman" w:hAnsi="Times New Roman" w:cs="Times New Roman"/>
          <w:sz w:val="24"/>
          <w:szCs w:val="24"/>
        </w:rPr>
        <w:t xml:space="preserve"> to bound into legal relationship, it is necessary for the individuals to understand </w:t>
      </w:r>
      <w:r w:rsidR="00F24946" w:rsidRPr="004D52FE">
        <w:rPr>
          <w:rFonts w:ascii="Times New Roman" w:hAnsi="Times New Roman" w:cs="Times New Roman"/>
          <w:sz w:val="24"/>
          <w:szCs w:val="24"/>
        </w:rPr>
        <w:t>the terms of the contract. As much as the presence is important, the absence of intention will make the contract becomes unenforceable by law. Any contracts that are done without the presence of intention to create legal binding, the agreements are called as simple promises. Any simple promises that are made often makes the agreement becomes less powerful. Therefore, simple promises between two individuals will not have legal consequences.</w:t>
      </w:r>
    </w:p>
    <w:p w14:paraId="3EA1F999" w14:textId="77777777" w:rsidR="00F24946" w:rsidRPr="004D52FE" w:rsidRDefault="00F24946" w:rsidP="004D52FE">
      <w:pPr>
        <w:spacing w:line="360" w:lineRule="auto"/>
        <w:jc w:val="both"/>
        <w:rPr>
          <w:rFonts w:ascii="Times New Roman" w:hAnsi="Times New Roman" w:cs="Times New Roman"/>
          <w:sz w:val="24"/>
          <w:szCs w:val="24"/>
        </w:rPr>
      </w:pPr>
    </w:p>
    <w:p w14:paraId="7A475E3A" w14:textId="21543744" w:rsidR="002E5367" w:rsidRDefault="002E5367" w:rsidP="004D52FE">
      <w:pPr>
        <w:spacing w:line="360" w:lineRule="auto"/>
        <w:jc w:val="both"/>
        <w:rPr>
          <w:rFonts w:ascii="Times New Roman" w:hAnsi="Times New Roman" w:cs="Times New Roman"/>
          <w:sz w:val="24"/>
          <w:szCs w:val="24"/>
        </w:rPr>
      </w:pPr>
    </w:p>
    <w:p w14:paraId="36D8DDC2" w14:textId="38C01BD7" w:rsidR="004D52FE" w:rsidRDefault="004D52FE" w:rsidP="004D52FE">
      <w:pPr>
        <w:spacing w:line="360" w:lineRule="auto"/>
        <w:jc w:val="both"/>
        <w:rPr>
          <w:rFonts w:ascii="Times New Roman" w:hAnsi="Times New Roman" w:cs="Times New Roman"/>
          <w:sz w:val="24"/>
          <w:szCs w:val="24"/>
        </w:rPr>
      </w:pPr>
    </w:p>
    <w:p w14:paraId="3CF8E212" w14:textId="330593A6" w:rsidR="004D52FE" w:rsidRDefault="004D52FE" w:rsidP="004D52FE">
      <w:pPr>
        <w:spacing w:line="360" w:lineRule="auto"/>
        <w:jc w:val="both"/>
        <w:rPr>
          <w:rFonts w:ascii="Times New Roman" w:hAnsi="Times New Roman" w:cs="Times New Roman"/>
          <w:sz w:val="24"/>
          <w:szCs w:val="24"/>
        </w:rPr>
      </w:pPr>
    </w:p>
    <w:p w14:paraId="77FE093D" w14:textId="67B5635E" w:rsidR="004D52FE" w:rsidRDefault="004D52FE" w:rsidP="004D52FE">
      <w:pPr>
        <w:spacing w:line="360" w:lineRule="auto"/>
        <w:jc w:val="both"/>
        <w:rPr>
          <w:rFonts w:ascii="Times New Roman" w:hAnsi="Times New Roman" w:cs="Times New Roman"/>
          <w:sz w:val="24"/>
          <w:szCs w:val="24"/>
        </w:rPr>
      </w:pPr>
    </w:p>
    <w:p w14:paraId="34B1F0E1" w14:textId="2972B883" w:rsidR="004D52FE" w:rsidRDefault="004D52FE" w:rsidP="004D52FE">
      <w:pPr>
        <w:spacing w:line="360" w:lineRule="auto"/>
        <w:jc w:val="both"/>
        <w:rPr>
          <w:rFonts w:ascii="Times New Roman" w:hAnsi="Times New Roman" w:cs="Times New Roman"/>
          <w:sz w:val="24"/>
          <w:szCs w:val="24"/>
        </w:rPr>
      </w:pPr>
    </w:p>
    <w:p w14:paraId="311D4C16" w14:textId="77777777" w:rsidR="004D52FE" w:rsidRPr="004D52FE" w:rsidRDefault="004D52FE" w:rsidP="004D52FE">
      <w:pPr>
        <w:spacing w:line="360" w:lineRule="auto"/>
        <w:jc w:val="both"/>
        <w:rPr>
          <w:rFonts w:ascii="Times New Roman" w:hAnsi="Times New Roman" w:cs="Times New Roman"/>
          <w:sz w:val="24"/>
          <w:szCs w:val="24"/>
        </w:rPr>
      </w:pPr>
    </w:p>
    <w:p w14:paraId="2553B191" w14:textId="77777777" w:rsidR="003A20E3" w:rsidRPr="004D52FE" w:rsidRDefault="003A20E3" w:rsidP="004D52FE">
      <w:pPr>
        <w:spacing w:line="360" w:lineRule="auto"/>
        <w:jc w:val="both"/>
        <w:rPr>
          <w:rFonts w:ascii="Times New Roman" w:hAnsi="Times New Roman" w:cs="Times New Roman"/>
          <w:sz w:val="24"/>
          <w:szCs w:val="24"/>
        </w:rPr>
      </w:pPr>
    </w:p>
    <w:p w14:paraId="6B96A248" w14:textId="7AD2B96D" w:rsidR="003A20E3" w:rsidRPr="004D52FE" w:rsidRDefault="0003768A" w:rsidP="004D52FE">
      <w:pPr>
        <w:spacing w:line="360" w:lineRule="auto"/>
        <w:jc w:val="both"/>
        <w:rPr>
          <w:rFonts w:ascii="Times New Roman" w:hAnsi="Times New Roman" w:cs="Times New Roman"/>
          <w:b/>
          <w:bCs/>
          <w:sz w:val="24"/>
          <w:szCs w:val="24"/>
          <w:u w:val="single"/>
        </w:rPr>
      </w:pPr>
      <w:r w:rsidRPr="004D52FE">
        <w:rPr>
          <w:rFonts w:ascii="Times New Roman" w:hAnsi="Times New Roman" w:cs="Times New Roman"/>
          <w:b/>
          <w:bCs/>
          <w:sz w:val="24"/>
          <w:szCs w:val="24"/>
          <w:u w:val="single"/>
        </w:rPr>
        <w:t>REFERENCES</w:t>
      </w:r>
    </w:p>
    <w:p w14:paraId="755035F5" w14:textId="01207C58" w:rsidR="00423155" w:rsidRPr="004D52FE" w:rsidRDefault="0003768A" w:rsidP="004D52FE">
      <w:pPr>
        <w:pStyle w:val="NormalWeb"/>
        <w:numPr>
          <w:ilvl w:val="0"/>
          <w:numId w:val="1"/>
        </w:numPr>
        <w:spacing w:line="360" w:lineRule="auto"/>
        <w:jc w:val="both"/>
      </w:pPr>
      <w:r w:rsidRPr="004D52FE">
        <w:t xml:space="preserve">Dls (2022) </w:t>
      </w:r>
      <w:r w:rsidRPr="004D52FE">
        <w:rPr>
          <w:i/>
          <w:iCs/>
        </w:rPr>
        <w:t>Triefus and Co Ltd v Post Office: CA 1957</w:t>
      </w:r>
      <w:r w:rsidRPr="004D52FE">
        <w:t xml:space="preserve">, </w:t>
      </w:r>
      <w:r w:rsidRPr="004D52FE">
        <w:rPr>
          <w:i/>
          <w:iCs/>
        </w:rPr>
        <w:t>swarb.co.uk</w:t>
      </w:r>
      <w:r w:rsidRPr="004D52FE">
        <w:t xml:space="preserve">. Available at: </w:t>
      </w:r>
      <w:r w:rsidR="000C7B34" w:rsidRPr="004D52FE">
        <w:t xml:space="preserve">  </w:t>
      </w:r>
      <w:r w:rsidRPr="004D52FE">
        <w:t>https://swarb.co.uk/triefus-and-co-ltd-v-post-office-ca-1957/?utm_content=cmp-true (Accessed: March 9, 2023).</w:t>
      </w:r>
    </w:p>
    <w:p w14:paraId="041F0008" w14:textId="564EE541" w:rsidR="0003768A" w:rsidRPr="004D52FE" w:rsidRDefault="0003768A" w:rsidP="004D52FE">
      <w:pPr>
        <w:pStyle w:val="NormalWeb"/>
        <w:numPr>
          <w:ilvl w:val="0"/>
          <w:numId w:val="1"/>
        </w:numPr>
        <w:spacing w:line="360" w:lineRule="auto"/>
        <w:jc w:val="both"/>
      </w:pPr>
      <w:r w:rsidRPr="004D52FE">
        <w:rPr>
          <w:i/>
          <w:iCs/>
        </w:rPr>
        <w:t>Domestic agreements</w:t>
      </w:r>
      <w:r w:rsidRPr="004D52FE">
        <w:t xml:space="preserve"> (2018) </w:t>
      </w:r>
      <w:r w:rsidRPr="004D52FE">
        <w:rPr>
          <w:i/>
          <w:iCs/>
        </w:rPr>
        <w:t>claims.co.uk ™</w:t>
      </w:r>
      <w:r w:rsidRPr="004D52FE">
        <w:t>. Available at: https://www.claims.co.uk/knowledge-base/marriage-law/domestic-agreements/ (Accessed: March 9, 2023).</w:t>
      </w:r>
    </w:p>
    <w:p w14:paraId="3450E2DD" w14:textId="2BBDCBAD" w:rsidR="0003768A" w:rsidRPr="004D52FE" w:rsidRDefault="0003768A" w:rsidP="004D52FE">
      <w:pPr>
        <w:pStyle w:val="NormalWeb"/>
        <w:numPr>
          <w:ilvl w:val="0"/>
          <w:numId w:val="1"/>
        </w:numPr>
        <w:spacing w:line="360" w:lineRule="auto"/>
        <w:jc w:val="both"/>
      </w:pPr>
      <w:r w:rsidRPr="004D52FE">
        <w:rPr>
          <w:i/>
          <w:iCs/>
        </w:rPr>
        <w:t>Intention to be legally bound: Everything you need to know</w:t>
      </w:r>
      <w:r w:rsidRPr="004D52FE">
        <w:t xml:space="preserve"> (no date) </w:t>
      </w:r>
      <w:r w:rsidRPr="004D52FE">
        <w:rPr>
          <w:i/>
          <w:iCs/>
        </w:rPr>
        <w:t>UpCounsel</w:t>
      </w:r>
      <w:r w:rsidRPr="004D52FE">
        <w:t>. Available at: https://www.upcounsel.com/intention-to-be-legally-bound (Accessed: March 9, 2023).</w:t>
      </w:r>
    </w:p>
    <w:p w14:paraId="1E1BF55B" w14:textId="2B3B81B8" w:rsidR="0003768A" w:rsidRPr="004D52FE" w:rsidRDefault="0003768A" w:rsidP="004D52FE">
      <w:pPr>
        <w:pStyle w:val="NormalWeb"/>
        <w:numPr>
          <w:ilvl w:val="0"/>
          <w:numId w:val="1"/>
        </w:numPr>
        <w:spacing w:line="360" w:lineRule="auto"/>
        <w:jc w:val="both"/>
      </w:pPr>
      <w:r w:rsidRPr="004D52FE">
        <w:t xml:space="preserve">Ltd, A.A. (2022) </w:t>
      </w:r>
      <w:r w:rsidRPr="004D52FE">
        <w:rPr>
          <w:i/>
          <w:iCs/>
        </w:rPr>
        <w:t>Edwards v Skyways Ltd</w:t>
      </w:r>
      <w:r w:rsidRPr="004D52FE">
        <w:t xml:space="preserve">, </w:t>
      </w:r>
      <w:r w:rsidRPr="004D52FE">
        <w:rPr>
          <w:i/>
          <w:iCs/>
        </w:rPr>
        <w:t>Law Teacher</w:t>
      </w:r>
      <w:r w:rsidRPr="004D52FE">
        <w:t>. LawTeacher. Available at: https://www.lawteacher.net/cases/edwards-v-skyways.php#:~:text=The%20Court%20held%20that%20where,legal%20relations%20should%20be%20affected. (Accessed: March 9, 2023).</w:t>
      </w:r>
    </w:p>
    <w:p w14:paraId="31A058F6" w14:textId="24EC2977" w:rsidR="0003768A" w:rsidRPr="004D52FE" w:rsidRDefault="0003768A" w:rsidP="004D52FE">
      <w:pPr>
        <w:pStyle w:val="NormalWeb"/>
        <w:numPr>
          <w:ilvl w:val="0"/>
          <w:numId w:val="1"/>
        </w:numPr>
        <w:spacing w:line="360" w:lineRule="auto"/>
        <w:jc w:val="both"/>
      </w:pPr>
      <w:r w:rsidRPr="004D52FE">
        <w:t xml:space="preserve">Ltd, A.A. (2022) </w:t>
      </w:r>
      <w:r w:rsidRPr="004D52FE">
        <w:rPr>
          <w:i/>
          <w:iCs/>
        </w:rPr>
        <w:t>Rose and Frank v Crompton - 1923</w:t>
      </w:r>
      <w:r w:rsidRPr="004D52FE">
        <w:t xml:space="preserve">, </w:t>
      </w:r>
      <w:r w:rsidRPr="004D52FE">
        <w:rPr>
          <w:i/>
          <w:iCs/>
        </w:rPr>
        <w:t>Law Teacher</w:t>
      </w:r>
      <w:r w:rsidRPr="004D52FE">
        <w:t>. LawTeacher. Available at: https://www.lawteacher.net/cases/rose-and-frank-v-crompton.php (Accessed: March 9, 2023).</w:t>
      </w:r>
    </w:p>
    <w:p w14:paraId="6F8191FB" w14:textId="12FF87DC" w:rsidR="0003768A" w:rsidRPr="004D52FE" w:rsidRDefault="0003768A" w:rsidP="004D52FE">
      <w:pPr>
        <w:pStyle w:val="NormalWeb"/>
        <w:numPr>
          <w:ilvl w:val="0"/>
          <w:numId w:val="1"/>
        </w:numPr>
        <w:spacing w:line="360" w:lineRule="auto"/>
        <w:jc w:val="both"/>
      </w:pPr>
      <w:r w:rsidRPr="004D52FE">
        <w:rPr>
          <w:i/>
          <w:iCs/>
        </w:rPr>
        <w:t>Public contract</w:t>
      </w:r>
      <w:r w:rsidRPr="004D52FE">
        <w:t xml:space="preserve"> (no date) </w:t>
      </w:r>
      <w:r w:rsidRPr="004D52FE">
        <w:rPr>
          <w:i/>
          <w:iCs/>
        </w:rPr>
        <w:t>Public contract - Designing Buildings</w:t>
      </w:r>
      <w:r w:rsidRPr="004D52FE">
        <w:t>. Available at: https://www.designingbuildings.co.uk/wiki/Public_contract (Accessed: March 9, 2023).</w:t>
      </w:r>
    </w:p>
    <w:p w14:paraId="0D353D0B" w14:textId="700BBD4A" w:rsidR="000C7B34" w:rsidRPr="004D52FE" w:rsidRDefault="0003768A" w:rsidP="004D52FE">
      <w:pPr>
        <w:pStyle w:val="NormalWeb"/>
        <w:numPr>
          <w:ilvl w:val="0"/>
          <w:numId w:val="1"/>
        </w:numPr>
        <w:spacing w:line="360" w:lineRule="auto"/>
        <w:jc w:val="both"/>
      </w:pPr>
      <w:r w:rsidRPr="004D52FE">
        <w:rPr>
          <w:i/>
          <w:iCs/>
        </w:rPr>
        <w:t>Robinson v Customs and Excise, [2004] ukvat(excise) E00632: United Kingdom Vat &amp; Duties Tribunals (excise), Judgment, law, Casemine.com</w:t>
      </w:r>
      <w:r w:rsidRPr="004D52FE">
        <w:t xml:space="preserve"> (no date) </w:t>
      </w:r>
      <w:r w:rsidRPr="004D52FE">
        <w:rPr>
          <w:i/>
          <w:iCs/>
        </w:rPr>
        <w:t>https://www.casemine.com</w:t>
      </w:r>
      <w:r w:rsidRPr="004D52FE">
        <w:t>. Available at: https://www.casemine.com/judgement/uk/5a938b4260d03e5f6b82c000 (Accessed: March 9, 2023).</w:t>
      </w:r>
    </w:p>
    <w:p w14:paraId="7F55223D" w14:textId="0D69ACD5" w:rsidR="00494E0D" w:rsidRPr="004D52FE" w:rsidRDefault="0003768A" w:rsidP="004D52FE">
      <w:pPr>
        <w:pStyle w:val="NormalWeb"/>
        <w:numPr>
          <w:ilvl w:val="0"/>
          <w:numId w:val="1"/>
        </w:numPr>
        <w:spacing w:line="360" w:lineRule="auto"/>
        <w:jc w:val="both"/>
      </w:pPr>
      <w:r w:rsidRPr="004D52FE">
        <w:rPr>
          <w:i/>
          <w:iCs/>
        </w:rPr>
        <w:t>Statutory transactions: A comparative analysis of the Indian and English scenario</w:t>
      </w:r>
      <w:r w:rsidRPr="004D52FE">
        <w:t xml:space="preserve"> (2015) </w:t>
      </w:r>
      <w:r w:rsidR="000C7B34" w:rsidRPr="004D52FE">
        <w:rPr>
          <w:i/>
          <w:iCs/>
        </w:rPr>
        <w:t>Academica</w:t>
      </w:r>
      <w:r w:rsidRPr="004D52FE">
        <w:t xml:space="preserve">. Available at: </w:t>
      </w:r>
      <w:r w:rsidRPr="004D52FE">
        <w:lastRenderedPageBreak/>
        <w:t>https://www.lawctopus.com/academike/statutory-transactions/ (Accessed: March 9, 2023).</w:t>
      </w:r>
    </w:p>
    <w:p w14:paraId="2991CF79" w14:textId="1ED9008B" w:rsidR="00494E0D" w:rsidRPr="004D52FE" w:rsidRDefault="00494E0D" w:rsidP="004D52FE">
      <w:pPr>
        <w:spacing w:line="360" w:lineRule="auto"/>
        <w:jc w:val="both"/>
        <w:rPr>
          <w:rFonts w:ascii="Times New Roman" w:hAnsi="Times New Roman" w:cs="Times New Roman"/>
          <w:sz w:val="24"/>
          <w:szCs w:val="24"/>
        </w:rPr>
      </w:pPr>
    </w:p>
    <w:sectPr w:rsidR="00494E0D" w:rsidRPr="004D52F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A3D27" w14:textId="77777777" w:rsidR="00397EDD" w:rsidRDefault="00397EDD" w:rsidP="00D42D56">
      <w:pPr>
        <w:spacing w:after="0" w:line="240" w:lineRule="auto"/>
      </w:pPr>
      <w:r>
        <w:separator/>
      </w:r>
    </w:p>
  </w:endnote>
  <w:endnote w:type="continuationSeparator" w:id="0">
    <w:p w14:paraId="26083131" w14:textId="77777777" w:rsidR="00397EDD" w:rsidRDefault="00397EDD" w:rsidP="00D42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610362"/>
      <w:docPartObj>
        <w:docPartGallery w:val="Page Numbers (Bottom of Page)"/>
        <w:docPartUnique/>
      </w:docPartObj>
    </w:sdtPr>
    <w:sdtEndPr>
      <w:rPr>
        <w:noProof/>
      </w:rPr>
    </w:sdtEndPr>
    <w:sdtContent>
      <w:p w14:paraId="2343B054" w14:textId="06069C39" w:rsidR="005D1358" w:rsidRDefault="005D13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522E70" w14:textId="77777777" w:rsidR="005D1358" w:rsidRDefault="005D1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A08B8" w14:textId="77777777" w:rsidR="00397EDD" w:rsidRDefault="00397EDD" w:rsidP="00D42D56">
      <w:pPr>
        <w:spacing w:after="0" w:line="240" w:lineRule="auto"/>
      </w:pPr>
      <w:r>
        <w:separator/>
      </w:r>
    </w:p>
  </w:footnote>
  <w:footnote w:type="continuationSeparator" w:id="0">
    <w:p w14:paraId="76297984" w14:textId="77777777" w:rsidR="00397EDD" w:rsidRDefault="00397EDD" w:rsidP="00D42D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4EBC"/>
    <w:multiLevelType w:val="hybridMultilevel"/>
    <w:tmpl w:val="A1D4ECF8"/>
    <w:lvl w:ilvl="0" w:tplc="4409000F">
      <w:start w:val="1"/>
      <w:numFmt w:val="decimal"/>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 w15:restartNumberingAfterBreak="0">
    <w:nsid w:val="3B5E4564"/>
    <w:multiLevelType w:val="multilevel"/>
    <w:tmpl w:val="A944425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56458196">
    <w:abstractNumId w:val="0"/>
  </w:num>
  <w:num w:numId="2" w16cid:durableId="199828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C8D"/>
    <w:rsid w:val="0001313B"/>
    <w:rsid w:val="0003768A"/>
    <w:rsid w:val="00040421"/>
    <w:rsid w:val="00041AFD"/>
    <w:rsid w:val="000C7B34"/>
    <w:rsid w:val="00172057"/>
    <w:rsid w:val="00185F69"/>
    <w:rsid w:val="001F2971"/>
    <w:rsid w:val="00215E95"/>
    <w:rsid w:val="002173C6"/>
    <w:rsid w:val="00266D55"/>
    <w:rsid w:val="002A20D4"/>
    <w:rsid w:val="002A419C"/>
    <w:rsid w:val="002E5367"/>
    <w:rsid w:val="00344277"/>
    <w:rsid w:val="00397EDD"/>
    <w:rsid w:val="003A20E3"/>
    <w:rsid w:val="003A7C1D"/>
    <w:rsid w:val="004163AC"/>
    <w:rsid w:val="00423155"/>
    <w:rsid w:val="00453918"/>
    <w:rsid w:val="00456211"/>
    <w:rsid w:val="00457003"/>
    <w:rsid w:val="004571B5"/>
    <w:rsid w:val="0046482F"/>
    <w:rsid w:val="00494E0D"/>
    <w:rsid w:val="004D52FE"/>
    <w:rsid w:val="004F0497"/>
    <w:rsid w:val="005633D7"/>
    <w:rsid w:val="005C1869"/>
    <w:rsid w:val="005D1358"/>
    <w:rsid w:val="006222CB"/>
    <w:rsid w:val="006547B2"/>
    <w:rsid w:val="00692416"/>
    <w:rsid w:val="006A5F09"/>
    <w:rsid w:val="006F3319"/>
    <w:rsid w:val="007B41E4"/>
    <w:rsid w:val="007E18BC"/>
    <w:rsid w:val="007E415C"/>
    <w:rsid w:val="007E4B4D"/>
    <w:rsid w:val="0081498E"/>
    <w:rsid w:val="008278C4"/>
    <w:rsid w:val="00860E8E"/>
    <w:rsid w:val="008F135C"/>
    <w:rsid w:val="00912280"/>
    <w:rsid w:val="0093070F"/>
    <w:rsid w:val="00951FC2"/>
    <w:rsid w:val="009A16A6"/>
    <w:rsid w:val="009A2685"/>
    <w:rsid w:val="009A3E1D"/>
    <w:rsid w:val="009A4DAB"/>
    <w:rsid w:val="009D7C70"/>
    <w:rsid w:val="009E2C51"/>
    <w:rsid w:val="009E645C"/>
    <w:rsid w:val="009F3959"/>
    <w:rsid w:val="00A25C8D"/>
    <w:rsid w:val="00A30BCD"/>
    <w:rsid w:val="00AA758F"/>
    <w:rsid w:val="00B05D00"/>
    <w:rsid w:val="00B61AC0"/>
    <w:rsid w:val="00B70B24"/>
    <w:rsid w:val="00B76B78"/>
    <w:rsid w:val="00B80074"/>
    <w:rsid w:val="00C33D53"/>
    <w:rsid w:val="00CE5389"/>
    <w:rsid w:val="00CE6904"/>
    <w:rsid w:val="00D427BE"/>
    <w:rsid w:val="00D42D56"/>
    <w:rsid w:val="00D67288"/>
    <w:rsid w:val="00DA2824"/>
    <w:rsid w:val="00DB6D1A"/>
    <w:rsid w:val="00DD5A72"/>
    <w:rsid w:val="00DE12EF"/>
    <w:rsid w:val="00E6426E"/>
    <w:rsid w:val="00E90589"/>
    <w:rsid w:val="00ED042B"/>
    <w:rsid w:val="00EF0CA0"/>
    <w:rsid w:val="00F2055E"/>
    <w:rsid w:val="00F246BF"/>
    <w:rsid w:val="00F24946"/>
    <w:rsid w:val="00F320B2"/>
    <w:rsid w:val="00F63DC5"/>
    <w:rsid w:val="00FD431D"/>
    <w:rsid w:val="00FD64F9"/>
    <w:rsid w:val="00FE48B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453D"/>
  <w15:docId w15:val="{A00C8B9D-CE72-4FB6-927D-B5E86790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next w:val="Normal"/>
    <w:link w:val="Heading2Char"/>
    <w:qFormat/>
    <w:rsid w:val="005D1358"/>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D1358"/>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768A"/>
    <w:pPr>
      <w:spacing w:before="100" w:beforeAutospacing="1" w:after="100" w:afterAutospacing="1" w:line="240" w:lineRule="auto"/>
    </w:pPr>
    <w:rPr>
      <w:rFonts w:ascii="Times New Roman" w:eastAsia="Times New Roman" w:hAnsi="Times New Roman" w:cs="Times New Roman"/>
      <w:sz w:val="24"/>
      <w:szCs w:val="24"/>
      <w:lang w:eastAsia="en-MY"/>
    </w:rPr>
  </w:style>
  <w:style w:type="paragraph" w:styleId="ListParagraph">
    <w:name w:val="List Paragraph"/>
    <w:basedOn w:val="Normal"/>
    <w:uiPriority w:val="34"/>
    <w:qFormat/>
    <w:rsid w:val="005633D7"/>
    <w:pPr>
      <w:ind w:left="720"/>
      <w:contextualSpacing/>
    </w:pPr>
  </w:style>
  <w:style w:type="paragraph" w:styleId="Header">
    <w:name w:val="header"/>
    <w:basedOn w:val="Normal"/>
    <w:link w:val="HeaderChar"/>
    <w:unhideWhenUsed/>
    <w:rsid w:val="00D42D56"/>
    <w:pPr>
      <w:tabs>
        <w:tab w:val="center" w:pos="4513"/>
        <w:tab w:val="right" w:pos="9026"/>
      </w:tabs>
      <w:spacing w:after="0" w:line="240" w:lineRule="auto"/>
    </w:pPr>
  </w:style>
  <w:style w:type="character" w:customStyle="1" w:styleId="HeaderChar">
    <w:name w:val="Header Char"/>
    <w:basedOn w:val="DefaultParagraphFont"/>
    <w:link w:val="Header"/>
    <w:rsid w:val="00D42D56"/>
  </w:style>
  <w:style w:type="paragraph" w:styleId="Footer">
    <w:name w:val="footer"/>
    <w:basedOn w:val="Normal"/>
    <w:link w:val="FooterChar"/>
    <w:uiPriority w:val="99"/>
    <w:unhideWhenUsed/>
    <w:rsid w:val="00D42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D56"/>
  </w:style>
  <w:style w:type="character" w:customStyle="1" w:styleId="Heading2Char">
    <w:name w:val="Heading 2 Char"/>
    <w:basedOn w:val="DefaultParagraphFont"/>
    <w:link w:val="Heading2"/>
    <w:rsid w:val="005D1358"/>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5D1358"/>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777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D38D9-4F54-4DFD-B45F-353737607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5333</TotalTime>
  <Pages>8</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Lenisha Lenu</dc:creator>
  <cp:keywords/>
  <dc:description/>
  <cp:lastModifiedBy>Lenisha Lenu</cp:lastModifiedBy>
  <cp:revision>14</cp:revision>
  <dcterms:created xsi:type="dcterms:W3CDTF">2023-02-27T15:17:00Z</dcterms:created>
  <dcterms:modified xsi:type="dcterms:W3CDTF">2023-03-10T19:47:00Z</dcterms:modified>
</cp:coreProperties>
</file>