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0EA" w:rsidRDefault="00A960EA" w:rsidP="00A960EA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A960EA" w:rsidRDefault="00A960EA" w:rsidP="00A960EA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A960EA" w:rsidRPr="003800D6" w:rsidRDefault="00A960EA" w:rsidP="00A960EA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A960EA" w:rsidRPr="003800D6" w:rsidRDefault="00A960EA" w:rsidP="00A960EA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  <w:lang w:val="en-GB"/>
        </w:rPr>
      </w:pPr>
      <w:r w:rsidRPr="003800D6">
        <w:rPr>
          <w:rFonts w:ascii="Arial" w:hAnsi="Arial" w:cs="Arial"/>
          <w:sz w:val="24"/>
          <w:szCs w:val="24"/>
          <w:u w:val="single"/>
          <w:lang w:val="en-GB"/>
        </w:rPr>
        <w:t>FEASIBILITY STUDY</w:t>
      </w:r>
    </w:p>
    <w:p w:rsidR="00A960EA" w:rsidRPr="003800D6" w:rsidRDefault="00A960EA" w:rsidP="00A960EA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  <w:lang w:val="en-GB"/>
        </w:rPr>
      </w:pPr>
    </w:p>
    <w:p w:rsidR="00A960EA" w:rsidRPr="003800D6" w:rsidRDefault="00A960EA" w:rsidP="00A960EA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  <w:lang w:val="en-GB"/>
        </w:rPr>
      </w:pPr>
    </w:p>
    <w:p w:rsidR="00A960EA" w:rsidRPr="003800D6" w:rsidRDefault="00A960EA" w:rsidP="00A960EA">
      <w:pPr>
        <w:spacing w:line="360" w:lineRule="auto"/>
        <w:jc w:val="center"/>
        <w:rPr>
          <w:rFonts w:ascii="Arial" w:hAnsi="Arial" w:cs="Arial"/>
          <w:i/>
          <w:sz w:val="40"/>
          <w:szCs w:val="40"/>
          <w:lang w:val="en-GB"/>
        </w:rPr>
      </w:pPr>
      <w:r w:rsidRPr="003800D6">
        <w:rPr>
          <w:rFonts w:ascii="Arial" w:hAnsi="Arial" w:cs="Arial"/>
          <w:i/>
          <w:sz w:val="40"/>
          <w:szCs w:val="40"/>
          <w:lang w:val="en-GB"/>
        </w:rPr>
        <w:t>Winter Wonders Business Expo</w:t>
      </w:r>
    </w:p>
    <w:p w:rsidR="00A960EA" w:rsidRPr="003800D6" w:rsidRDefault="00A960EA" w:rsidP="00A960EA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A960EA" w:rsidRPr="003800D6" w:rsidRDefault="00A960EA" w:rsidP="00A960EA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A960EA" w:rsidRPr="003800D6" w:rsidRDefault="00A960EA" w:rsidP="00A960EA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A960EA" w:rsidRPr="003800D6" w:rsidRDefault="00A960EA" w:rsidP="00A960EA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A960EA" w:rsidRPr="003800D6" w:rsidRDefault="00A960EA" w:rsidP="00A960EA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A960EA" w:rsidRPr="003800D6" w:rsidRDefault="00A960EA" w:rsidP="00A960EA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:rsidR="00A960EA" w:rsidRPr="003800D6" w:rsidRDefault="00A960EA" w:rsidP="00A960E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GB"/>
        </w:rPr>
      </w:pPr>
    </w:p>
    <w:p w:rsidR="00A960EA" w:rsidRPr="003800D6" w:rsidRDefault="00A960EA" w:rsidP="00A960E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GB"/>
        </w:rPr>
      </w:pPr>
    </w:p>
    <w:p w:rsidR="00A960EA" w:rsidRPr="003800D6" w:rsidRDefault="00A960EA" w:rsidP="00A960E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GB"/>
        </w:rPr>
      </w:pPr>
    </w:p>
    <w:p w:rsidR="00A960EA" w:rsidRPr="003800D6" w:rsidRDefault="00A960EA" w:rsidP="00A960EA">
      <w:pPr>
        <w:pStyle w:val="Heading1"/>
        <w:spacing w:before="240" w:after="40"/>
        <w:rPr>
          <w:sz w:val="24"/>
          <w:szCs w:val="24"/>
          <w:lang w:val="en-GB"/>
        </w:rPr>
      </w:pPr>
      <w:r w:rsidRPr="003800D6">
        <w:rPr>
          <w:b/>
          <w:bCs/>
          <w:sz w:val="24"/>
          <w:szCs w:val="24"/>
          <w:lang w:val="en-GB"/>
        </w:rPr>
        <w:t>Student:</w:t>
      </w:r>
      <w:r w:rsidRPr="003800D6">
        <w:rPr>
          <w:sz w:val="24"/>
          <w:szCs w:val="24"/>
          <w:lang w:val="en-GB"/>
        </w:rPr>
        <w:t xml:space="preserve"> Vasile-Alexandru Vasile</w:t>
      </w:r>
    </w:p>
    <w:p w:rsidR="00A960EA" w:rsidRPr="003800D6" w:rsidRDefault="00A960EA" w:rsidP="00A960EA">
      <w:pPr>
        <w:pStyle w:val="Heading1"/>
        <w:spacing w:before="240" w:after="40"/>
        <w:rPr>
          <w:sz w:val="24"/>
          <w:szCs w:val="24"/>
          <w:lang w:val="en-GB"/>
        </w:rPr>
      </w:pPr>
      <w:r w:rsidRPr="003800D6">
        <w:rPr>
          <w:b/>
          <w:bCs/>
          <w:sz w:val="24"/>
          <w:szCs w:val="24"/>
          <w:lang w:val="en-GB"/>
        </w:rPr>
        <w:t>Student ID number:</w:t>
      </w:r>
      <w:r w:rsidRPr="003800D6">
        <w:rPr>
          <w:sz w:val="24"/>
          <w:szCs w:val="24"/>
          <w:lang w:val="en-GB"/>
        </w:rPr>
        <w:t xml:space="preserve"> 2207749</w:t>
      </w:r>
    </w:p>
    <w:p w:rsidR="00A960EA" w:rsidRPr="003800D6" w:rsidRDefault="00A960EA" w:rsidP="00A960EA">
      <w:pPr>
        <w:pStyle w:val="Heading1"/>
        <w:spacing w:before="240" w:after="40"/>
        <w:rPr>
          <w:sz w:val="24"/>
          <w:szCs w:val="24"/>
          <w:lang w:val="en-GB"/>
        </w:rPr>
      </w:pPr>
      <w:r w:rsidRPr="003800D6">
        <w:rPr>
          <w:b/>
          <w:bCs/>
          <w:sz w:val="24"/>
          <w:szCs w:val="24"/>
          <w:lang w:val="en-GB"/>
        </w:rPr>
        <w:t xml:space="preserve">The module title: </w:t>
      </w:r>
      <w:r w:rsidRPr="003800D6">
        <w:rPr>
          <w:sz w:val="24"/>
          <w:szCs w:val="24"/>
          <w:lang w:val="en-GB"/>
        </w:rPr>
        <w:t>International Meetings Management for the Hotel Industry (BMIH6007)</w:t>
      </w:r>
    </w:p>
    <w:p w:rsidR="00A960EA" w:rsidRPr="003800D6" w:rsidRDefault="00A960EA" w:rsidP="00A960EA">
      <w:pPr>
        <w:pStyle w:val="Heading1"/>
        <w:spacing w:before="240" w:after="40"/>
        <w:rPr>
          <w:sz w:val="24"/>
          <w:szCs w:val="24"/>
          <w:lang w:val="en-GB"/>
        </w:rPr>
      </w:pPr>
      <w:r w:rsidRPr="003800D6">
        <w:rPr>
          <w:b/>
          <w:bCs/>
          <w:sz w:val="24"/>
          <w:szCs w:val="24"/>
          <w:lang w:val="en-GB"/>
        </w:rPr>
        <w:t>Lecturer: Christopher Wilkin</w:t>
      </w:r>
    </w:p>
    <w:p w:rsidR="00A960EA" w:rsidRPr="003800D6" w:rsidRDefault="00A960EA" w:rsidP="00A960EA">
      <w:pPr>
        <w:pStyle w:val="Heading1"/>
        <w:spacing w:before="240" w:after="40"/>
        <w:rPr>
          <w:sz w:val="24"/>
          <w:szCs w:val="24"/>
          <w:lang w:val="en-GB"/>
        </w:rPr>
      </w:pPr>
      <w:r w:rsidRPr="003800D6">
        <w:rPr>
          <w:b/>
          <w:bCs/>
          <w:sz w:val="24"/>
          <w:szCs w:val="24"/>
          <w:lang w:val="en-GB"/>
        </w:rPr>
        <w:t xml:space="preserve">Date: </w:t>
      </w:r>
      <w:r>
        <w:rPr>
          <w:sz w:val="24"/>
          <w:szCs w:val="24"/>
          <w:lang w:val="en-GB"/>
        </w:rPr>
        <w:t>28 February 2025</w:t>
      </w:r>
    </w:p>
    <w:p w:rsidR="006E53A7" w:rsidRDefault="006F231C"/>
    <w:p w:rsidR="00A960EA" w:rsidRDefault="006F231C">
      <w:r w:rsidRPr="006F231C">
        <w:lastRenderedPageBreak/>
        <w:drawing>
          <wp:inline distT="0" distB="0" distL="0" distR="0" wp14:anchorId="229DE9E7" wp14:editId="79CEB606">
            <wp:extent cx="5943600" cy="33426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31C" w:rsidRDefault="006F231C"/>
    <w:p w:rsidR="006F231C" w:rsidRDefault="006F231C">
      <w:r w:rsidRPr="006F231C">
        <w:drawing>
          <wp:inline distT="0" distB="0" distL="0" distR="0" wp14:anchorId="0E199F6B" wp14:editId="4BD9D726">
            <wp:extent cx="5943600" cy="33426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31C" w:rsidRDefault="006F231C"/>
    <w:p w:rsidR="006F231C" w:rsidRDefault="006F231C"/>
    <w:p w:rsidR="006F231C" w:rsidRDefault="006F231C"/>
    <w:p w:rsidR="006F231C" w:rsidRDefault="006F231C"/>
    <w:p w:rsidR="006F231C" w:rsidRDefault="006F231C">
      <w:r w:rsidRPr="006F231C">
        <w:lastRenderedPageBreak/>
        <w:drawing>
          <wp:inline distT="0" distB="0" distL="0" distR="0" wp14:anchorId="691EA0E1" wp14:editId="398543E1">
            <wp:extent cx="5943600" cy="33426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31C" w:rsidRDefault="006F231C"/>
    <w:p w:rsidR="006F231C" w:rsidRDefault="006F231C">
      <w:r w:rsidRPr="006F231C">
        <w:drawing>
          <wp:inline distT="0" distB="0" distL="0" distR="0" wp14:anchorId="5D82EB48" wp14:editId="2F7BD19A">
            <wp:extent cx="5943600" cy="33426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31C" w:rsidRDefault="006F231C"/>
    <w:p w:rsidR="006F231C" w:rsidRDefault="006F231C"/>
    <w:p w:rsidR="006F231C" w:rsidRDefault="006F231C"/>
    <w:p w:rsidR="006F231C" w:rsidRDefault="006F231C"/>
    <w:p w:rsidR="006F231C" w:rsidRDefault="006F231C">
      <w:r w:rsidRPr="006F231C">
        <w:lastRenderedPageBreak/>
        <w:drawing>
          <wp:inline distT="0" distB="0" distL="0" distR="0" wp14:anchorId="26CAD3FF" wp14:editId="66368D19">
            <wp:extent cx="5943600" cy="334264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31C" w:rsidRDefault="006F231C"/>
    <w:p w:rsidR="006F231C" w:rsidRDefault="006F231C">
      <w:r w:rsidRPr="006F231C">
        <w:drawing>
          <wp:inline distT="0" distB="0" distL="0" distR="0" wp14:anchorId="2CD208A8" wp14:editId="33AB0AEB">
            <wp:extent cx="5943600" cy="33426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31C" w:rsidRDefault="006F231C"/>
    <w:p w:rsidR="006F231C" w:rsidRDefault="006F231C"/>
    <w:p w:rsidR="006F231C" w:rsidRDefault="006F231C"/>
    <w:p w:rsidR="006F231C" w:rsidRDefault="006F231C"/>
    <w:p w:rsidR="006F231C" w:rsidRDefault="006F231C">
      <w:r w:rsidRPr="006F231C">
        <w:lastRenderedPageBreak/>
        <w:drawing>
          <wp:inline distT="0" distB="0" distL="0" distR="0" wp14:anchorId="45AC51D0" wp14:editId="4F673D6E">
            <wp:extent cx="5943600" cy="334264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31C" w:rsidRDefault="006F231C"/>
    <w:p w:rsidR="006F231C" w:rsidRDefault="006F231C">
      <w:r w:rsidRPr="006F231C">
        <w:drawing>
          <wp:inline distT="0" distB="0" distL="0" distR="0" wp14:anchorId="4C4C0076" wp14:editId="2CBCC8A2">
            <wp:extent cx="5943600" cy="334264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31C" w:rsidRDefault="006F231C"/>
    <w:p w:rsidR="006F231C" w:rsidRDefault="006F231C"/>
    <w:p w:rsidR="006F231C" w:rsidRDefault="006F231C"/>
    <w:p w:rsidR="006F231C" w:rsidRDefault="006F231C"/>
    <w:p w:rsidR="006F231C" w:rsidRDefault="006F231C">
      <w:r w:rsidRPr="006F231C">
        <w:lastRenderedPageBreak/>
        <w:drawing>
          <wp:inline distT="0" distB="0" distL="0" distR="0" wp14:anchorId="475647C5" wp14:editId="73F862CD">
            <wp:extent cx="5943600" cy="334264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31C" w:rsidRDefault="006F231C"/>
    <w:p w:rsidR="006F231C" w:rsidRDefault="006F231C">
      <w:r w:rsidRPr="006F231C">
        <w:drawing>
          <wp:inline distT="0" distB="0" distL="0" distR="0" wp14:anchorId="74F59837" wp14:editId="1C08BC25">
            <wp:extent cx="5943600" cy="334264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31C" w:rsidRDefault="006F231C"/>
    <w:p w:rsidR="006F231C" w:rsidRDefault="006F231C"/>
    <w:p w:rsidR="006F231C" w:rsidRDefault="006F231C"/>
    <w:p w:rsidR="006F231C" w:rsidRDefault="006F231C"/>
    <w:p w:rsidR="006F231C" w:rsidRDefault="006F231C">
      <w:r w:rsidRPr="006F231C">
        <w:lastRenderedPageBreak/>
        <w:drawing>
          <wp:inline distT="0" distB="0" distL="0" distR="0" wp14:anchorId="1352ED08" wp14:editId="2E3BDF4A">
            <wp:extent cx="5943600" cy="334264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31C" w:rsidRDefault="006F231C"/>
    <w:p w:rsidR="006F231C" w:rsidRDefault="006F231C">
      <w:r w:rsidRPr="006F231C">
        <w:drawing>
          <wp:inline distT="0" distB="0" distL="0" distR="0" wp14:anchorId="2911635C" wp14:editId="4F0D56F2">
            <wp:extent cx="5943600" cy="334264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31C" w:rsidRDefault="006F231C"/>
    <w:p w:rsidR="006F231C" w:rsidRDefault="006F231C"/>
    <w:p w:rsidR="006F231C" w:rsidRDefault="006F231C"/>
    <w:p w:rsidR="006F231C" w:rsidRDefault="006F231C"/>
    <w:p w:rsidR="006F231C" w:rsidRDefault="006F231C">
      <w:r w:rsidRPr="006F231C">
        <w:lastRenderedPageBreak/>
        <w:drawing>
          <wp:inline distT="0" distB="0" distL="0" distR="0" wp14:anchorId="12698726" wp14:editId="3564F97E">
            <wp:extent cx="5943600" cy="334264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31C" w:rsidRDefault="006F231C"/>
    <w:p w:rsidR="006F231C" w:rsidRDefault="006F231C">
      <w:r w:rsidRPr="006F231C">
        <w:drawing>
          <wp:inline distT="0" distB="0" distL="0" distR="0" wp14:anchorId="12FC0854" wp14:editId="1C9957EF">
            <wp:extent cx="5943600" cy="334264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31C" w:rsidRDefault="006F231C"/>
    <w:p w:rsidR="006F231C" w:rsidRDefault="006F231C">
      <w:r w:rsidRPr="006F231C">
        <w:lastRenderedPageBreak/>
        <w:drawing>
          <wp:inline distT="0" distB="0" distL="0" distR="0" wp14:anchorId="0BF25A1E" wp14:editId="7FCBDB66">
            <wp:extent cx="5943600" cy="334264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231C" w:rsidRDefault="006F231C"/>
    <w:p w:rsidR="006F231C" w:rsidRDefault="006F231C"/>
    <w:p w:rsidR="006F231C" w:rsidRDefault="006F231C"/>
    <w:p w:rsidR="006F231C" w:rsidRDefault="006F231C"/>
    <w:p w:rsidR="006F231C" w:rsidRDefault="006F231C"/>
    <w:p w:rsidR="006F231C" w:rsidRDefault="006F231C"/>
    <w:p w:rsidR="006F231C" w:rsidRDefault="006F231C"/>
    <w:p w:rsidR="006F231C" w:rsidRDefault="006F231C"/>
    <w:p w:rsidR="006F231C" w:rsidRDefault="006F231C"/>
    <w:p w:rsidR="006F231C" w:rsidRDefault="006F231C"/>
    <w:p w:rsidR="006F231C" w:rsidRDefault="006F231C"/>
    <w:p w:rsidR="006F231C" w:rsidRDefault="006F231C"/>
    <w:p w:rsidR="006F231C" w:rsidRDefault="006F231C"/>
    <w:p w:rsidR="006F231C" w:rsidRDefault="006F231C"/>
    <w:p w:rsidR="006F231C" w:rsidRDefault="006F231C"/>
    <w:p w:rsidR="006F231C" w:rsidRDefault="006F231C"/>
    <w:p w:rsidR="006F231C" w:rsidRDefault="006F231C"/>
    <w:p w:rsidR="006F231C" w:rsidRDefault="006F23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References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Arbale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H. and </w:t>
      </w: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Mutisya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D.N. (2024) “Book review: ‘Research Methods for Business Students’ (eighth edition) by Mark N. k. </w:t>
      </w:r>
      <w:proofErr w:type="spellStart"/>
      <w:proofErr w:type="gramStart"/>
      <w:r w:rsidRPr="006F231C">
        <w:rPr>
          <w:rFonts w:ascii="Times New Roman" w:hAnsi="Times New Roman" w:cs="Times New Roman"/>
          <w:sz w:val="28"/>
          <w:szCs w:val="28"/>
          <w:lang w:val="en-GB"/>
        </w:rPr>
        <w:t>saunders</w:t>
      </w:r>
      <w:proofErr w:type="spellEnd"/>
      <w:proofErr w:type="gramEnd"/>
      <w:r w:rsidRPr="006F231C">
        <w:rPr>
          <w:rFonts w:ascii="Times New Roman" w:hAnsi="Times New Roman" w:cs="Times New Roman"/>
          <w:sz w:val="28"/>
          <w:szCs w:val="28"/>
          <w:lang w:val="en-GB"/>
        </w:rPr>
        <w:t>, Philip Lewis, and Adrian Thornhill (Pearson education, 2019),” 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African Quarterly Social Science Review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1(2), pp. 8–21. Available at: </w:t>
      </w:r>
      <w:hyperlink r:id="rId20" w:history="1"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https://doi.org/10.51867/aqssr.1.2.2</w:t>
        </w:r>
      </w:hyperlink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Becken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S. and </w:t>
      </w: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Loehr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>, J. (2024) “Tourism governance and enabling drivers for intensifying clima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>te action,” 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Journal of sustainable tourism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32(9), pp. 1743–1761. Available at: </w:t>
      </w:r>
      <w:hyperlink r:id="rId21" w:history="1"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https://doi.org/10.1080/0966</w:t>
        </w:r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9582.2022.2032099</w:t>
        </w:r>
      </w:hyperlink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Gustafsson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A. and </w:t>
      </w: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Lartey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>, J.O. (2024) “Qualitative research methods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in services: looking back, critically within and a trajectory forward,” in 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Handbook of Qualitative Research Methods in Marketing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>. Cheltenham, England: Edward Elgar Publishing, pp. 356–373.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Ivars-Baidal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>, J. 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et al.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> (2024) “Smart tourism city governance: exploring the impact on stakeholder networks,” 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International journal of contemporary hospitality management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36(2), pp. </w:t>
      </w:r>
      <w:bookmarkStart w:id="0" w:name="_GoBack"/>
      <w:bookmarkEnd w:id="0"/>
      <w:r w:rsidRPr="006F231C">
        <w:rPr>
          <w:rFonts w:ascii="Times New Roman" w:hAnsi="Times New Roman" w:cs="Times New Roman"/>
          <w:sz w:val="28"/>
          <w:szCs w:val="28"/>
          <w:lang w:val="en-GB"/>
        </w:rPr>
        <w:t>582–601. Available at: https://doi.org/10.1108/ijchm-03-2022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>-0322.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Jirásek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>, I. (2024) “Experiences of extreme frost in winter adventure tourism,” 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Tou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rism Culture &amp; Communication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 [Preprint]. Available at: </w:t>
      </w:r>
      <w:hyperlink r:id="rId22" w:history="1"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https://doi.org/10.3727/109830423x17037115767573</w:t>
        </w:r>
      </w:hyperlink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Kosberg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>, E. (2024) “Sources of internal political efficacy in the social studies classroom : A qualitative investigation of Norwegian lower secondary students’ perceptions,” </w:t>
      </w:r>
      <w:proofErr w:type="spellStart"/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Nordidactica</w:t>
      </w:r>
      <w:proofErr w:type="spellEnd"/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: Journal of Humanities and Social Science Education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14(2024:2), pp. 30–54. Available at: </w:t>
      </w:r>
      <w:hyperlink r:id="rId23" w:history="1"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https:/</w:t>
        </w:r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/www.diva-portal.org/smash/record.jsf?pid=diva2%3A1900792&amp;dswid=5799</w:t>
        </w:r>
      </w:hyperlink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231C">
        <w:rPr>
          <w:rFonts w:ascii="Times New Roman" w:hAnsi="Times New Roman" w:cs="Times New Roman"/>
          <w:sz w:val="28"/>
          <w:szCs w:val="28"/>
          <w:lang w:val="en-GB"/>
        </w:rPr>
        <w:t>Kumar, L. and Red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>dy, J.B. (2024) “A study on adventure tourism and mountaineering practice as a business perspective among the northern region of India,” in 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Advances in Hospitality, Tourism,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 xml:space="preserve"> and the Services Industry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>. Hershey, PA: IGI Global, pp. 1–14.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231C">
        <w:rPr>
          <w:rFonts w:ascii="Times New Roman" w:hAnsi="Times New Roman" w:cs="Times New Roman"/>
          <w:sz w:val="28"/>
          <w:szCs w:val="28"/>
          <w:lang w:val="en-GB"/>
        </w:rPr>
        <w:t>Lee, D.-J., Yu, G.B. an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d </w:t>
      </w: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Sirgy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M.J. (2024) “Reflections on </w:t>
      </w: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phygital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experiences: conceptual boundaries, wellbeing benefits and methodological 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lastRenderedPageBreak/>
        <w:t>suggestions,” 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 xml:space="preserve">Qualitative Market Research </w:t>
      </w:r>
      <w:proofErr w:type="gramStart"/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An</w:t>
      </w:r>
      <w:proofErr w:type="gramEnd"/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 xml:space="preserve"> Internat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ional Journal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27(3), pp. 515–522. Available at: </w:t>
      </w:r>
      <w:hyperlink r:id="rId24" w:history="1"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https://doi.org/10.1108/qmr-05-2023-0067</w:t>
        </w:r>
      </w:hyperlink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Leiras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A. and </w:t>
      </w: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Caamaño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>-Franco, I. (2024) “Search strategies in accessible tourism, barrier-free tourism, disabled tourism and easy access tourism literature,” 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Tourism review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79(4), pp. 981–999. Available at: </w:t>
      </w:r>
      <w:hyperlink r:id="rId25" w:history="1"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https://doi.org/10.1108/tr-04-2023-0241</w:t>
        </w:r>
      </w:hyperlink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Theofanous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G., </w:t>
      </w: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Thrassou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A. and </w:t>
      </w: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Uzunboylu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>, N. (2024) “Digital inclusivity: Advancing accessible tourism via sustainable E-commerce and marketi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>ng strategies,” 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Sustainability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16(4), p. 1680. Available at: </w:t>
      </w:r>
      <w:hyperlink r:id="rId26" w:history="1"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https://doi.org/10.3390/su16041680</w:t>
        </w:r>
      </w:hyperlink>
      <w:r w:rsidRPr="006F231C">
        <w:rPr>
          <w:rFonts w:ascii="Times New Roman" w:hAnsi="Times New Roman" w:cs="Times New Roman"/>
          <w:sz w:val="28"/>
          <w:szCs w:val="28"/>
          <w:lang w:val="en-GB"/>
        </w:rPr>
        <w:t>.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Slide and OTS Winter 2025. Winter sport 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show event, Telford. Available at: </w:t>
      </w:r>
      <w:hyperlink r:id="rId27" w:history="1"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https://www.slideotswinter.co.uk/</w:t>
        </w:r>
      </w:hyperlink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Statisa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(2023). Winter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sports in the United Kingdom (UK) - Statistics &amp; Facts. Available at: </w:t>
      </w:r>
      <w:hyperlink r:id="rId28" w:history="1"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https://www.statista.com/topics/3759/winter-sports-in-the-uk/#topicOverview</w:t>
        </w:r>
      </w:hyperlink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Ntradeshows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(2024). Sports trade show in the United Kingdom. Available at: </w:t>
      </w:r>
      <w:hyperlink r:id="rId29" w:history="1"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https://www.ntradeshows.com/sports/united-kingdom/</w:t>
        </w:r>
      </w:hyperlink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 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O'Toole, W., 2010. 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Events feasib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ility and development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. Routledge. Available at: </w:t>
      </w:r>
      <w:hyperlink r:id="rId30" w:history="1"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https://www.taylorfrancis.com/books/mono/10.4324/97800809</w:t>
        </w:r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40595/events-feasibility-development-william-toole</w:t>
        </w:r>
      </w:hyperlink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Rogers, T. and 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Wynn-Moylan, P., 2022. 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Conferences and conventions: A global industry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>. Routledg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e. Available at: </w:t>
      </w:r>
      <w:hyperlink r:id="rId31" w:history="1"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https://www.taylorfrancis.com/books/mono/10.4324/9781003298953/conferences-conventions-tony-rogers-peter-wynn-moylan</w:t>
        </w:r>
      </w:hyperlink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Slide and OTS Winter (2025). 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SLIDE &amp; OTS WI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NTER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. Slide and OTS Winter Trade Show. Available at: </w:t>
      </w:r>
      <w:hyperlink r:id="rId32" w:history="1"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https://www.slideotswinter.co.uk/</w:t>
        </w:r>
      </w:hyperlink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Acc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>essed 10.10.2024.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Smith, A., 2012. 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Events and urban regeneration: The strategic u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se of events to revitalise cities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. Routledge. Available at: </w:t>
      </w:r>
      <w:hyperlink r:id="rId33" w:history="1"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https://www.taylorfrancis.com/books/mono/10.4324/97</w:t>
        </w:r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80203136997/events-urban-regeneration-andrew-smith</w:t>
        </w:r>
      </w:hyperlink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231C">
        <w:rPr>
          <w:rFonts w:ascii="Times New Roman" w:hAnsi="Times New Roman" w:cs="Times New Roman"/>
          <w:sz w:val="28"/>
          <w:szCs w:val="28"/>
          <w:lang w:val="en-GB"/>
        </w:rPr>
        <w:lastRenderedPageBreak/>
        <w:t xml:space="preserve">Statista (2023). 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Topic: Winter sports in the United Kingdom (UK)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. Statista. Available at: </w:t>
      </w:r>
      <w:hyperlink r:id="rId34" w:history="1"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h</w:t>
        </w:r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ttps://www.statista.com/topics/3759/winter-sports-in-the-uk/</w:t>
        </w:r>
      </w:hyperlink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Accessed 10.10.2024.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The London Snow Show (2024). 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 xml:space="preserve">The London Snow Show - 19-20 2024 - </w:t>
      </w:r>
      <w:proofErr w:type="spellStart"/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ExCeL</w:t>
      </w:r>
      <w:proofErr w:type="spellEnd"/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. London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. London Snow Show. Available at: </w:t>
      </w:r>
      <w:hyperlink r:id="rId35" w:history="1"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https://londonsnowshow.com/</w:t>
        </w:r>
      </w:hyperlink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 Accessed 10.10.2024.</w:t>
      </w:r>
    </w:p>
    <w:p w:rsidR="00000000" w:rsidRPr="006F231C" w:rsidRDefault="006F231C" w:rsidP="006F231C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Theofanous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G., </w:t>
      </w: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Thrassou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A. and </w:t>
      </w:r>
      <w:proofErr w:type="spellStart"/>
      <w:r w:rsidRPr="006F231C">
        <w:rPr>
          <w:rFonts w:ascii="Times New Roman" w:hAnsi="Times New Roman" w:cs="Times New Roman"/>
          <w:sz w:val="28"/>
          <w:szCs w:val="28"/>
          <w:lang w:val="en-GB"/>
        </w:rPr>
        <w:t>Uzunboylu</w:t>
      </w:r>
      <w:proofErr w:type="spellEnd"/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N., 2024. Digital inclusivity: Advancing accessible tourism via sustainable E-Commerce and marketing strategies. 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Sustainability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, </w:t>
      </w:r>
      <w:r w:rsidRPr="006F231C">
        <w:rPr>
          <w:rFonts w:ascii="Times New Roman" w:hAnsi="Times New Roman" w:cs="Times New Roman"/>
          <w:i/>
          <w:iCs/>
          <w:sz w:val="28"/>
          <w:szCs w:val="28"/>
          <w:lang w:val="en-GB"/>
        </w:rPr>
        <w:t>16</w:t>
      </w:r>
      <w:r w:rsidRPr="006F231C">
        <w:rPr>
          <w:rFonts w:ascii="Times New Roman" w:hAnsi="Times New Roman" w:cs="Times New Roman"/>
          <w:sz w:val="28"/>
          <w:szCs w:val="28"/>
          <w:lang w:val="en-GB"/>
        </w:rPr>
        <w:t xml:space="preserve">(4), p.1680. Available at: </w:t>
      </w:r>
      <w:hyperlink r:id="rId36" w:history="1">
        <w:r w:rsidRPr="006F231C">
          <w:rPr>
            <w:rStyle w:val="Hyperlink"/>
            <w:rFonts w:ascii="Times New Roman" w:hAnsi="Times New Roman" w:cs="Times New Roman"/>
            <w:sz w:val="28"/>
            <w:szCs w:val="28"/>
            <w:lang w:val="en-GB"/>
          </w:rPr>
          <w:t>https://doi.org/10.3390/su16041680</w:t>
        </w:r>
      </w:hyperlink>
    </w:p>
    <w:p w:rsidR="006F231C" w:rsidRPr="006F231C" w:rsidRDefault="006F231C" w:rsidP="006F231C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6F231C" w:rsidRPr="006F231C" w:rsidRDefault="006F231C">
      <w:pPr>
        <w:rPr>
          <w:rFonts w:ascii="Times New Roman" w:hAnsi="Times New Roman" w:cs="Times New Roman"/>
          <w:sz w:val="28"/>
          <w:szCs w:val="28"/>
        </w:rPr>
      </w:pPr>
    </w:p>
    <w:sectPr w:rsidR="006F231C" w:rsidRPr="006F23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C5F64"/>
    <w:multiLevelType w:val="hybridMultilevel"/>
    <w:tmpl w:val="B52831F8"/>
    <w:lvl w:ilvl="0" w:tplc="5EDEE4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EBA68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C5E56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0402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E6BF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F4C3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8C4D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D054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6643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72AA2CC5"/>
    <w:multiLevelType w:val="hybridMultilevel"/>
    <w:tmpl w:val="8FC63372"/>
    <w:lvl w:ilvl="0" w:tplc="29E002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B0F3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C50BB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E586D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C493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FDC75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B63F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7CFE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674EB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AC8"/>
    <w:rsid w:val="002076C6"/>
    <w:rsid w:val="00407F87"/>
    <w:rsid w:val="006F231C"/>
    <w:rsid w:val="00A960EA"/>
    <w:rsid w:val="00D4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DFAA9A"/>
  <w15:chartTrackingRefBased/>
  <w15:docId w15:val="{3B4D1628-BDD6-4E45-9196-233A53E50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0EA"/>
  </w:style>
  <w:style w:type="paragraph" w:styleId="Heading1">
    <w:name w:val="heading 1"/>
    <w:basedOn w:val="Normal"/>
    <w:next w:val="Normal"/>
    <w:link w:val="Heading1Char"/>
    <w:rsid w:val="00A960EA"/>
    <w:pPr>
      <w:keepNext/>
      <w:keepLines/>
      <w:spacing w:before="400" w:after="120" w:line="360" w:lineRule="auto"/>
      <w:jc w:val="both"/>
      <w:outlineLvl w:val="0"/>
    </w:pPr>
    <w:rPr>
      <w:rFonts w:ascii="Arial" w:eastAsia="Arial" w:hAnsi="Arial" w:cs="Arial"/>
      <w:sz w:val="28"/>
      <w:szCs w:val="28"/>
      <w:lang w:val="e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960EA"/>
    <w:rPr>
      <w:rFonts w:ascii="Arial" w:eastAsia="Arial" w:hAnsi="Arial" w:cs="Arial"/>
      <w:sz w:val="28"/>
      <w:szCs w:val="28"/>
      <w:lang w:val="en"/>
    </w:rPr>
  </w:style>
  <w:style w:type="character" w:styleId="Hyperlink">
    <w:name w:val="Hyperlink"/>
    <w:basedOn w:val="DefaultParagraphFont"/>
    <w:uiPriority w:val="99"/>
    <w:unhideWhenUsed/>
    <w:rsid w:val="006F23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16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7065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5886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6414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4355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114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7724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8099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0914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3611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68344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92630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265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5268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5142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9410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56944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962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08020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42400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3315">
          <w:marLeft w:val="36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hyperlink" Target="https://doi.org/10.3390/su16041680" TargetMode="External"/><Relationship Id="rId21" Type="http://schemas.openxmlformats.org/officeDocument/2006/relationships/hyperlink" Target="https://doi.org/10.1080/09669582.2022.2032099" TargetMode="External"/><Relationship Id="rId34" Type="http://schemas.openxmlformats.org/officeDocument/2006/relationships/hyperlink" Target="https://www.statista.com/topics/3759/winter-sports-in-the-uk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hyperlink" Target="https://doi.org/10.1108/tr-04-2023-0241" TargetMode="External"/><Relationship Id="rId33" Type="http://schemas.openxmlformats.org/officeDocument/2006/relationships/hyperlink" Target="https://www.taylorfrancis.com/books/mono/10.4324/9780203136997/events-urban-regeneration-andrew-smith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hyperlink" Target="https://doi.org/10.51867/aqssr.1.2.2" TargetMode="External"/><Relationship Id="rId29" Type="http://schemas.openxmlformats.org/officeDocument/2006/relationships/hyperlink" Target="https://www.ntradeshows.com/sports/united-kingdom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doi.org/10.1108/qmr-05-2023-0067" TargetMode="External"/><Relationship Id="rId32" Type="http://schemas.openxmlformats.org/officeDocument/2006/relationships/hyperlink" Target="https://www.slideotswinter.co.uk/" TargetMode="External"/><Relationship Id="rId37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www.diva-portal.org/smash/record.jsf?pid=diva2:1900792&amp;dswid=5799" TargetMode="External"/><Relationship Id="rId28" Type="http://schemas.openxmlformats.org/officeDocument/2006/relationships/hyperlink" Target="https://www.statista.com/topics/3759/winter-sports-in-the-uk/" TargetMode="External"/><Relationship Id="rId36" Type="http://schemas.openxmlformats.org/officeDocument/2006/relationships/hyperlink" Target="https://doi.org/10.3390/su16041680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hyperlink" Target="https://www.taylorfrancis.com/books/mono/10.4324/9781003298953/conferences-conventions-tony-rogers-peter-wynn-moylan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doi.org/10.3727/109830423x17037115767573" TargetMode="External"/><Relationship Id="rId27" Type="http://schemas.openxmlformats.org/officeDocument/2006/relationships/hyperlink" Target="https://www.slideotswinter.co.uk/" TargetMode="External"/><Relationship Id="rId30" Type="http://schemas.openxmlformats.org/officeDocument/2006/relationships/hyperlink" Target="https://www.taylorfrancis.com/books/mono/10.4324/9780080940595/events-feasibility-development-william-toole" TargetMode="External"/><Relationship Id="rId35" Type="http://schemas.openxmlformats.org/officeDocument/2006/relationships/hyperlink" Target="https://londonsnowshow.com/" TargetMode="External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889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</dc:creator>
  <cp:keywords/>
  <dc:description/>
  <cp:lastModifiedBy>Bogdan</cp:lastModifiedBy>
  <cp:revision>2</cp:revision>
  <dcterms:created xsi:type="dcterms:W3CDTF">2025-02-28T20:52:00Z</dcterms:created>
  <dcterms:modified xsi:type="dcterms:W3CDTF">2025-02-28T21:07:00Z</dcterms:modified>
</cp:coreProperties>
</file>