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B4FCDC1">
      <w:pPr>
        <w:rPr>
          <w:rFonts w:ascii="Arial" w:hAnsi="Arial" w:cs="Arial"/>
          <w:b/>
          <w:sz w:val="24"/>
        </w:rPr>
      </w:pPr>
    </w:p>
    <w:p w14:paraId="13BCE872">
      <w:pPr>
        <w:rPr>
          <w:rFonts w:ascii="Arial" w:hAnsi="Arial" w:cs="Arial"/>
          <w:b/>
          <w:sz w:val="24"/>
        </w:rPr>
      </w:pPr>
    </w:p>
    <w:p w14:paraId="71267499">
      <w:pPr>
        <w:rPr>
          <w:rFonts w:ascii="Arial" w:hAnsi="Arial" w:cs="Arial"/>
          <w:b/>
          <w:sz w:val="24"/>
        </w:rPr>
      </w:pPr>
    </w:p>
    <w:p w14:paraId="16C1C154">
      <w:pPr>
        <w:jc w:val="center"/>
        <w:rPr>
          <w:rFonts w:ascii="Arial" w:hAnsi="Arial" w:cs="Arial"/>
          <w:b/>
          <w:sz w:val="24"/>
        </w:rPr>
      </w:pPr>
      <w:r>
        <w:rPr>
          <w:rFonts w:ascii="Arial" w:hAnsi="Arial" w:cs="Arial"/>
          <w:b/>
          <w:sz w:val="36"/>
          <w:szCs w:val="36"/>
        </w:rPr>
        <w:t>Programme:</w:t>
      </w:r>
      <w:r>
        <w:rPr>
          <w:rFonts w:ascii="Arial" w:hAnsi="Arial" w:cs="Arial"/>
          <w:sz w:val="36"/>
          <w:szCs w:val="36"/>
        </w:rPr>
        <w:t xml:space="preserve"> </w:t>
      </w:r>
      <w:r>
        <w:rPr>
          <w:rFonts w:ascii="Arial" w:hAnsi="Arial" w:cs="Arial"/>
          <w:sz w:val="32"/>
          <w:szCs w:val="32"/>
        </w:rPr>
        <w:t>Certificate of Higher Education Business Skills for the Workplace</w:t>
      </w:r>
    </w:p>
    <w:p w14:paraId="05983E78">
      <w:pPr>
        <w:rPr>
          <w:rFonts w:ascii="Arial" w:hAnsi="Arial" w:cs="Arial"/>
          <w:b/>
          <w:sz w:val="24"/>
        </w:rPr>
      </w:pPr>
    </w:p>
    <w:p w14:paraId="2B1779DB">
      <w:pPr>
        <w:rPr>
          <w:rFonts w:ascii="Arial" w:hAnsi="Arial" w:cs="Arial"/>
          <w:b/>
          <w:sz w:val="24"/>
        </w:rPr>
      </w:pPr>
    </w:p>
    <w:p w14:paraId="76DCE120">
      <w:pPr>
        <w:jc w:val="center"/>
        <w:rPr>
          <w:rFonts w:hint="default" w:ascii="Arial" w:hAnsi="Arial" w:cs="Arial"/>
          <w:b/>
          <w:sz w:val="24"/>
          <w:lang w:val="en-GB"/>
        </w:rPr>
      </w:pPr>
      <w:r>
        <w:rPr>
          <w:rFonts w:ascii="Arial" w:hAnsi="Arial" w:cs="Arial"/>
          <w:b/>
          <w:sz w:val="28"/>
          <w:szCs w:val="28"/>
        </w:rPr>
        <w:t>Student Name:</w:t>
      </w:r>
      <w:r>
        <w:rPr>
          <w:rFonts w:hint="default" w:ascii="Arial" w:hAnsi="Arial" w:cs="Arial"/>
          <w:b/>
          <w:sz w:val="24"/>
          <w:lang w:val="en-GB"/>
        </w:rPr>
        <w:t xml:space="preserve"> </w:t>
      </w:r>
      <w:r>
        <w:rPr>
          <w:rFonts w:hint="default"/>
          <w:b w:val="0"/>
          <w:bCs w:val="0"/>
          <w:sz w:val="28"/>
          <w:szCs w:val="28"/>
          <w:lang w:val="en-GB"/>
        </w:rPr>
        <w:t>Mohammed Mostafa Ahmed</w:t>
      </w:r>
    </w:p>
    <w:p w14:paraId="5E12A983">
      <w:pPr>
        <w:jc w:val="center"/>
        <w:rPr>
          <w:rFonts w:hint="default" w:ascii="Arial" w:hAnsi="Arial" w:cs="Arial"/>
          <w:b/>
          <w:sz w:val="24"/>
          <w:lang w:val="en-GB"/>
        </w:rPr>
      </w:pPr>
      <w:r>
        <w:rPr>
          <w:rFonts w:ascii="Arial" w:hAnsi="Arial" w:cs="Arial"/>
          <w:b/>
          <w:sz w:val="28"/>
          <w:szCs w:val="28"/>
        </w:rPr>
        <w:t>Student ID Number:</w:t>
      </w:r>
      <w:r>
        <w:rPr>
          <w:rFonts w:hint="default" w:ascii="Arial" w:hAnsi="Arial" w:cs="Arial"/>
          <w:b/>
          <w:sz w:val="24"/>
          <w:lang w:val="en-GB"/>
        </w:rPr>
        <w:t xml:space="preserve"> </w:t>
      </w:r>
      <w:r>
        <w:rPr>
          <w:rFonts w:hint="default"/>
          <w:b w:val="0"/>
          <w:bCs w:val="0"/>
          <w:sz w:val="32"/>
          <w:szCs w:val="32"/>
          <w:lang w:val="en-GB"/>
        </w:rPr>
        <w:t>2332413</w:t>
      </w:r>
    </w:p>
    <w:p w14:paraId="6453DE67">
      <w:pPr>
        <w:jc w:val="center"/>
        <w:rPr>
          <w:rFonts w:ascii="Arial" w:hAnsi="Arial" w:cs="Arial"/>
          <w:sz w:val="24"/>
        </w:rPr>
      </w:pPr>
      <w:r>
        <w:rPr>
          <w:rFonts w:ascii="Arial" w:hAnsi="Arial" w:cs="Arial"/>
          <w:b/>
          <w:sz w:val="28"/>
          <w:szCs w:val="28"/>
        </w:rPr>
        <w:t>Module:</w:t>
      </w:r>
      <w:r>
        <w:rPr>
          <w:rFonts w:ascii="Arial" w:hAnsi="Arial" w:cs="Arial"/>
          <w:sz w:val="24"/>
        </w:rPr>
        <w:t xml:space="preserve"> Digital Skills</w:t>
      </w:r>
    </w:p>
    <w:p w14:paraId="0F98261E">
      <w:pPr>
        <w:jc w:val="center"/>
        <w:rPr>
          <w:rFonts w:ascii="Arial" w:hAnsi="Arial" w:cs="Arial"/>
          <w:sz w:val="24"/>
        </w:rPr>
      </w:pPr>
      <w:r>
        <w:rPr>
          <w:rFonts w:ascii="Arial" w:hAnsi="Arial" w:cs="Arial"/>
          <w:b/>
          <w:sz w:val="28"/>
          <w:szCs w:val="28"/>
        </w:rPr>
        <w:t>Module Code:</w:t>
      </w:r>
      <w:r>
        <w:rPr>
          <w:rFonts w:ascii="Arial" w:hAnsi="Arial" w:cs="Arial"/>
          <w:sz w:val="24"/>
        </w:rPr>
        <w:t xml:space="preserve"> LCLM4002</w:t>
      </w:r>
    </w:p>
    <w:p w14:paraId="6678CF09">
      <w:pPr>
        <w:jc w:val="center"/>
        <w:rPr>
          <w:rFonts w:hint="default" w:ascii="Arial" w:hAnsi="Arial" w:cs="Arial"/>
          <w:sz w:val="24"/>
          <w:lang w:val="en-GB"/>
        </w:rPr>
      </w:pPr>
      <w:r>
        <w:rPr>
          <w:rFonts w:ascii="Arial" w:hAnsi="Arial" w:cs="Arial"/>
          <w:b/>
          <w:sz w:val="28"/>
          <w:szCs w:val="28"/>
        </w:rPr>
        <w:t>Lecturer:</w:t>
      </w:r>
      <w:r>
        <w:rPr>
          <w:rFonts w:ascii="Arial" w:hAnsi="Arial" w:cs="Arial"/>
          <w:sz w:val="24"/>
        </w:rPr>
        <w:t xml:space="preserve"> </w:t>
      </w:r>
      <w:r>
        <w:rPr>
          <w:rFonts w:hint="default" w:ascii="Arial" w:hAnsi="Arial" w:cs="Arial"/>
          <w:sz w:val="24"/>
          <w:lang w:val="en-GB"/>
        </w:rPr>
        <w:t>Nishi Ramsurrun</w:t>
      </w:r>
      <w:bookmarkStart w:id="6" w:name="_GoBack"/>
      <w:bookmarkEnd w:id="6"/>
    </w:p>
    <w:p w14:paraId="090C8F69">
      <w:pPr>
        <w:jc w:val="center"/>
        <w:rPr>
          <w:rFonts w:ascii="Arial" w:hAnsi="Arial" w:cs="Arial"/>
          <w:sz w:val="24"/>
        </w:rPr>
      </w:pPr>
      <w:r>
        <w:rPr>
          <w:rFonts w:ascii="Arial" w:hAnsi="Arial" w:cs="Arial"/>
          <w:sz w:val="24"/>
        </w:rPr>
        <w:br w:type="page"/>
      </w:r>
    </w:p>
    <w:sdt>
      <w:sdtPr>
        <w:rPr>
          <w:rFonts w:ascii="Arial" w:hAnsi="Arial" w:cs="Arial" w:eastAsiaTheme="minorHAnsi"/>
          <w:color w:val="000000" w:themeColor="text1"/>
          <w:sz w:val="24"/>
          <w:szCs w:val="24"/>
          <w14:textFill>
            <w14:solidFill>
              <w14:schemeClr w14:val="tx1"/>
            </w14:solidFill>
          </w14:textFill>
        </w:rPr>
        <w:id w:val="-531193833"/>
        <w:docPartObj>
          <w:docPartGallery w:val="Table of Contents"/>
          <w:docPartUnique/>
        </w:docPartObj>
      </w:sdtPr>
      <w:sdtEndPr>
        <w:rPr>
          <w:rFonts w:ascii="Arial" w:hAnsi="Arial" w:cs="Arial" w:eastAsiaTheme="minorHAnsi"/>
          <w:b/>
          <w:bCs/>
          <w:color w:val="000000" w:themeColor="text1"/>
          <w:sz w:val="24"/>
          <w:szCs w:val="24"/>
          <w14:textFill>
            <w14:solidFill>
              <w14:schemeClr w14:val="tx1"/>
            </w14:solidFill>
          </w14:textFill>
        </w:rPr>
      </w:sdtEndPr>
      <w:sdtContent>
        <w:p w14:paraId="417D2ED7">
          <w:pPr>
            <w:pStyle w:val="16"/>
            <w:spacing w:line="360" w:lineRule="auto"/>
            <w:jc w:val="both"/>
            <w:rPr>
              <w:rFonts w:ascii="Arial" w:hAnsi="Arial" w:cs="Arial"/>
              <w:b/>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Contents</w:t>
          </w:r>
        </w:p>
        <w:p w14:paraId="7AB7ACB7">
          <w:pPr>
            <w:pStyle w:val="10"/>
            <w:tabs>
              <w:tab w:val="right" w:leader="dot" w:pos="9350"/>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fldChar w:fldCharType="begin"/>
          </w:r>
          <w:r>
            <w:rPr>
              <w:rFonts w:ascii="Arial" w:hAnsi="Arial" w:cs="Arial"/>
              <w:b/>
              <w:bCs/>
              <w:color w:val="000000" w:themeColor="text1"/>
              <w:sz w:val="24"/>
              <w:szCs w:val="24"/>
              <w14:textFill>
                <w14:solidFill>
                  <w14:schemeClr w14:val="tx1"/>
                </w14:solidFill>
              </w14:textFill>
            </w:rPr>
            <w:instrText xml:space="preserve"> TOC \o "1-3" \h \z \u </w:instrText>
          </w:r>
          <w:r>
            <w:rPr>
              <w:rFonts w:ascii="Arial" w:hAnsi="Arial" w:cs="Arial"/>
              <w:b/>
              <w:bCs/>
              <w:color w:val="000000" w:themeColor="text1"/>
              <w:sz w:val="24"/>
              <w:szCs w:val="24"/>
              <w14:textFill>
                <w14:solidFill>
                  <w14:schemeClr w14:val="tx1"/>
                </w14:solidFill>
              </w14:textFill>
            </w:rPr>
            <w:fldChar w:fldCharType="separate"/>
          </w:r>
          <w:r>
            <w:fldChar w:fldCharType="begin"/>
          </w:r>
          <w:r>
            <w:instrText xml:space="preserve"> HYPERLINK \l "_Toc184858597" </w:instrText>
          </w:r>
          <w:r>
            <w:fldChar w:fldCharType="separate"/>
          </w:r>
          <w:r>
            <w:rPr>
              <w:rStyle w:val="8"/>
              <w:rFonts w:ascii="Arial" w:hAnsi="Arial" w:cs="Arial"/>
              <w:color w:val="000000" w:themeColor="text1"/>
              <w:sz w:val="24"/>
              <w:szCs w:val="24"/>
              <w14:textFill>
                <w14:solidFill>
                  <w14:schemeClr w14:val="tx1"/>
                </w14:solidFill>
              </w14:textFill>
            </w:rPr>
            <w:t>Introduction</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_Toc184858597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3</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496C572B">
          <w:pPr>
            <w:pStyle w:val="10"/>
            <w:tabs>
              <w:tab w:val="right" w:leader="dot" w:pos="9350"/>
            </w:tabs>
            <w:spacing w:line="360" w:lineRule="auto"/>
            <w:jc w:val="both"/>
            <w:rPr>
              <w:rFonts w:ascii="Arial" w:hAnsi="Arial" w:cs="Arial"/>
              <w:color w:val="000000" w:themeColor="text1"/>
              <w:sz w:val="24"/>
              <w:szCs w:val="24"/>
              <w14:textFill>
                <w14:solidFill>
                  <w14:schemeClr w14:val="tx1"/>
                </w14:solidFill>
              </w14:textFill>
            </w:rPr>
          </w:pPr>
          <w:r>
            <w:fldChar w:fldCharType="begin"/>
          </w:r>
          <w:r>
            <w:instrText xml:space="preserve"> HYPERLINK \l "_Toc184858598" </w:instrText>
          </w:r>
          <w:r>
            <w:fldChar w:fldCharType="separate"/>
          </w:r>
          <w:r>
            <w:rPr>
              <w:rStyle w:val="8"/>
              <w:rFonts w:ascii="Arial" w:hAnsi="Arial" w:cs="Arial"/>
              <w:color w:val="000000" w:themeColor="text1"/>
              <w:sz w:val="24"/>
              <w:szCs w:val="24"/>
              <w14:textFill>
                <w14:solidFill>
                  <w14:schemeClr w14:val="tx1"/>
                </w14:solidFill>
              </w14:textFill>
            </w:rPr>
            <w:t>The Roles of Social Media Tools on the Recruitment of Staff</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_Toc184858598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0AF24302">
          <w:pPr>
            <w:pStyle w:val="11"/>
            <w:tabs>
              <w:tab w:val="right" w:leader="dot" w:pos="9350"/>
            </w:tabs>
            <w:spacing w:line="360" w:lineRule="auto"/>
            <w:jc w:val="both"/>
            <w:rPr>
              <w:rFonts w:ascii="Arial" w:hAnsi="Arial" w:cs="Arial"/>
              <w:color w:val="000000" w:themeColor="text1"/>
              <w:sz w:val="24"/>
              <w:szCs w:val="24"/>
              <w14:textFill>
                <w14:solidFill>
                  <w14:schemeClr w14:val="tx1"/>
                </w14:solidFill>
              </w14:textFill>
            </w:rPr>
          </w:pPr>
          <w:r>
            <w:fldChar w:fldCharType="begin"/>
          </w:r>
          <w:r>
            <w:instrText xml:space="preserve"> HYPERLINK \l "_Toc184858599" </w:instrText>
          </w:r>
          <w:r>
            <w:fldChar w:fldCharType="separate"/>
          </w:r>
          <w:r>
            <w:rPr>
              <w:rStyle w:val="8"/>
              <w:rFonts w:ascii="Arial" w:hAnsi="Arial" w:cs="Arial"/>
              <w:color w:val="000000" w:themeColor="text1"/>
              <w:sz w:val="24"/>
              <w:szCs w:val="24"/>
              <w14:textFill>
                <w14:solidFill>
                  <w14:schemeClr w14:val="tx1"/>
                </w14:solidFill>
              </w14:textFill>
            </w:rPr>
            <w:t>Positive Roles/ Advantages of Social Media Tools in Recruitment</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_Toc184858599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5B6F95E4">
          <w:pPr>
            <w:pStyle w:val="11"/>
            <w:tabs>
              <w:tab w:val="right" w:leader="dot" w:pos="9350"/>
            </w:tabs>
            <w:spacing w:line="360" w:lineRule="auto"/>
            <w:jc w:val="both"/>
            <w:rPr>
              <w:rFonts w:ascii="Arial" w:hAnsi="Arial" w:cs="Arial"/>
              <w:color w:val="000000" w:themeColor="text1"/>
              <w:sz w:val="24"/>
              <w:szCs w:val="24"/>
              <w14:textFill>
                <w14:solidFill>
                  <w14:schemeClr w14:val="tx1"/>
                </w14:solidFill>
              </w14:textFill>
            </w:rPr>
          </w:pPr>
          <w:r>
            <w:fldChar w:fldCharType="begin"/>
          </w:r>
          <w:r>
            <w:instrText xml:space="preserve"> HYPERLINK \l "_Toc184858600" </w:instrText>
          </w:r>
          <w:r>
            <w:fldChar w:fldCharType="separate"/>
          </w:r>
          <w:r>
            <w:rPr>
              <w:rStyle w:val="8"/>
              <w:rFonts w:ascii="Arial" w:hAnsi="Arial" w:cs="Arial"/>
              <w:color w:val="000000" w:themeColor="text1"/>
              <w:sz w:val="24"/>
              <w:szCs w:val="24"/>
              <w14:textFill>
                <w14:solidFill>
                  <w14:schemeClr w14:val="tx1"/>
                </w14:solidFill>
              </w14:textFill>
            </w:rPr>
            <w:t>Disadvantages of Social Media Tools in Recruitment</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_Toc184858600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6</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61EE5E14">
          <w:pPr>
            <w:pStyle w:val="10"/>
            <w:tabs>
              <w:tab w:val="right" w:leader="dot" w:pos="9350"/>
            </w:tabs>
            <w:spacing w:line="360" w:lineRule="auto"/>
            <w:jc w:val="both"/>
            <w:rPr>
              <w:rFonts w:ascii="Arial" w:hAnsi="Arial" w:cs="Arial"/>
              <w:color w:val="000000" w:themeColor="text1"/>
              <w:sz w:val="24"/>
              <w:szCs w:val="24"/>
              <w14:textFill>
                <w14:solidFill>
                  <w14:schemeClr w14:val="tx1"/>
                </w14:solidFill>
              </w14:textFill>
            </w:rPr>
          </w:pPr>
          <w:r>
            <w:fldChar w:fldCharType="begin"/>
          </w:r>
          <w:r>
            <w:instrText xml:space="preserve"> HYPERLINK \l "_Toc184858601" </w:instrText>
          </w:r>
          <w:r>
            <w:fldChar w:fldCharType="separate"/>
          </w:r>
          <w:r>
            <w:rPr>
              <w:rStyle w:val="8"/>
              <w:rFonts w:ascii="Arial" w:hAnsi="Arial" w:cs="Arial"/>
              <w:color w:val="000000" w:themeColor="text1"/>
              <w:sz w:val="24"/>
              <w:szCs w:val="24"/>
              <w14:textFill>
                <w14:solidFill>
                  <w14:schemeClr w14:val="tx1"/>
                </w14:solidFill>
              </w14:textFill>
            </w:rPr>
            <w:t>Conclusion</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_Toc184858601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7</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5224B903">
          <w:pPr>
            <w:pStyle w:val="10"/>
            <w:tabs>
              <w:tab w:val="right" w:leader="dot" w:pos="9350"/>
            </w:tabs>
            <w:spacing w:line="360" w:lineRule="auto"/>
            <w:jc w:val="both"/>
            <w:rPr>
              <w:rFonts w:ascii="Arial" w:hAnsi="Arial" w:cs="Arial"/>
              <w:color w:val="000000" w:themeColor="text1"/>
              <w:sz w:val="24"/>
              <w:szCs w:val="24"/>
              <w14:textFill>
                <w14:solidFill>
                  <w14:schemeClr w14:val="tx1"/>
                </w14:solidFill>
              </w14:textFill>
            </w:rPr>
          </w:pPr>
          <w:r>
            <w:fldChar w:fldCharType="begin"/>
          </w:r>
          <w:r>
            <w:instrText xml:space="preserve"> HYPERLINK \l "_Toc184858602" </w:instrText>
          </w:r>
          <w:r>
            <w:fldChar w:fldCharType="separate"/>
          </w:r>
          <w:r>
            <w:rPr>
              <w:rStyle w:val="8"/>
              <w:rFonts w:ascii="Arial" w:hAnsi="Arial" w:cs="Arial"/>
              <w:color w:val="000000" w:themeColor="text1"/>
              <w:sz w:val="24"/>
              <w:szCs w:val="24"/>
              <w14:textFill>
                <w14:solidFill>
                  <w14:schemeClr w14:val="tx1"/>
                </w14:solidFill>
              </w14:textFill>
            </w:rPr>
            <w:t>References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_Toc184858602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8</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14:paraId="4542C587">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fldChar w:fldCharType="end"/>
          </w:r>
        </w:p>
      </w:sdtContent>
    </w:sdt>
    <w:p w14:paraId="2D54D0E3">
      <w:pPr>
        <w:rPr>
          <w:rFonts w:ascii="Arial" w:hAnsi="Arial" w:cs="Arial"/>
          <w:sz w:val="24"/>
        </w:rPr>
      </w:pPr>
      <w:r>
        <w:rPr>
          <w:rFonts w:ascii="Arial" w:hAnsi="Arial" w:cs="Arial"/>
          <w:sz w:val="24"/>
        </w:rPr>
        <w:br w:type="page"/>
      </w:r>
    </w:p>
    <w:p w14:paraId="611D4EFB">
      <w:pPr>
        <w:pStyle w:val="2"/>
      </w:pPr>
      <w:bookmarkStart w:id="0" w:name="_Toc184858597"/>
      <w:r>
        <w:t>Introduction</w:t>
      </w:r>
      <w:bookmarkEnd w:id="0"/>
    </w:p>
    <w:p w14:paraId="01393CFE">
      <w:pPr>
        <w:spacing w:line="360" w:lineRule="auto"/>
        <w:jc w:val="both"/>
      </w:pPr>
      <w:r>
        <w:rPr>
          <w:rFonts w:ascii="Arial" w:hAnsi="Arial" w:cs="Arial"/>
          <w:sz w:val="24"/>
        </w:rPr>
        <w:t>Social Media Tools including Facebook and LinkedIn have been very popular in recruitment and selection. Contemporary organisations are searching for suitable candidates online. They offer recruitment a wide range of advantages including reach, branding, cost reduction, and a positive reputation online (Gilch and Sieweke, 2022). However, there could be some disadvantages to using social media tools in recruitment. This report will investigate the roles of social media tools in recruitment.</w:t>
      </w:r>
    </w:p>
    <w:p w14:paraId="6DBCB264">
      <w:pPr>
        <w:spacing w:line="360" w:lineRule="auto"/>
        <w:jc w:val="both"/>
        <w:rPr>
          <w:rFonts w:ascii="Arial" w:hAnsi="Arial" w:cs="Arial"/>
          <w:sz w:val="24"/>
        </w:rPr>
      </w:pPr>
      <w:r>
        <w:rPr>
          <w:rFonts w:ascii="Arial" w:hAnsi="Arial" w:cs="Arial"/>
          <w:sz w:val="24"/>
        </w:rPr>
        <w:br w:type="page"/>
      </w:r>
    </w:p>
    <w:p w14:paraId="253DFD43">
      <w:pPr>
        <w:pStyle w:val="2"/>
      </w:pPr>
      <w:bookmarkStart w:id="1" w:name="_Toc184858598"/>
      <w:r>
        <w:t>The Roles of Social Media Tools in the Recruitment of Staff</w:t>
      </w:r>
      <w:bookmarkEnd w:id="1"/>
      <w:r>
        <w:t xml:space="preserve"> </w:t>
      </w:r>
    </w:p>
    <w:p w14:paraId="67900604">
      <w:pPr>
        <w:spacing w:line="360" w:lineRule="auto"/>
        <w:jc w:val="both"/>
        <w:rPr>
          <w:rFonts w:ascii="Arial" w:hAnsi="Arial" w:cs="Arial"/>
          <w:sz w:val="24"/>
        </w:rPr>
      </w:pPr>
      <w:r>
        <w:rPr>
          <w:rFonts w:ascii="Arial" w:hAnsi="Arial" w:cs="Arial"/>
          <w:sz w:val="24"/>
        </w:rPr>
        <w:t xml:space="preserve">Social Media Tools can play both positive and negative roles in Recruitment of the Staff within a company. This discussion will investigate and explore both the positive and negative roles of social media in recruitment. </w:t>
      </w:r>
    </w:p>
    <w:p w14:paraId="5D26ED52">
      <w:pPr>
        <w:pStyle w:val="3"/>
      </w:pPr>
      <w:bookmarkStart w:id="2" w:name="_Toc184858599"/>
      <w:r>
        <w:t>Positive Roles/ Advantages of Social Media Tools in Recruitment</w:t>
      </w:r>
      <w:bookmarkEnd w:id="2"/>
      <w:r>
        <w:t xml:space="preserve"> </w:t>
      </w:r>
    </w:p>
    <w:p w14:paraId="2CD032BD">
      <w:pPr>
        <w:spacing w:line="360" w:lineRule="auto"/>
        <w:jc w:val="both"/>
        <w:rPr>
          <w:rFonts w:ascii="Arial" w:hAnsi="Arial" w:cs="Arial"/>
          <w:sz w:val="24"/>
        </w:rPr>
      </w:pPr>
      <w:r>
        <w:rPr>
          <w:rFonts w:ascii="Arial" w:hAnsi="Arial" w:cs="Arial"/>
          <w:b/>
          <w:sz w:val="24"/>
        </w:rPr>
        <w:t>Employer Reach and Visibility:</w:t>
      </w:r>
      <w:r>
        <w:rPr>
          <w:rFonts w:ascii="Arial" w:hAnsi="Arial" w:cs="Arial"/>
          <w:sz w:val="24"/>
        </w:rPr>
        <w:t xml:space="preserve"> Facebook, Instagram, Twitter, LinkedIn and some other tools can provide employers access to millions of users online worldwide (Gilch and Sieweke, 2022). These tools enable employers to connect with wider candidates across regions. To reach, an employer can do social media targeted advertising based on skill requirements, location industry preferences and even qualification preferences (Pure Staff, 2024). </w:t>
      </w:r>
    </w:p>
    <w:p w14:paraId="6361BB06">
      <w:pPr>
        <w:spacing w:line="360" w:lineRule="auto"/>
        <w:jc w:val="both"/>
        <w:rPr>
          <w:rFonts w:ascii="Arial" w:hAnsi="Arial" w:cs="Arial"/>
          <w:sz w:val="24"/>
        </w:rPr>
      </w:pPr>
      <w:r>
        <w:rPr>
          <w:rFonts w:ascii="Arial" w:hAnsi="Arial" w:cs="Arial"/>
          <w:b/>
          <w:sz w:val="24"/>
        </w:rPr>
        <w:t>Cost Reduction:</w:t>
      </w:r>
      <w:r>
        <w:rPr>
          <w:rFonts w:ascii="Arial" w:hAnsi="Arial" w:cs="Arial"/>
          <w:sz w:val="24"/>
        </w:rPr>
        <w:t xml:space="preserve"> It is a cost-effective approach for any company in recruitment (Pure Staff, 2024). Posting on social media for recruitment purposes is cheaper than using other traditional media (Hirex, 2024). Social media like LinkedIn and Facebook can play a vital role in ensuring this cost-effectiveness in recruitment. </w:t>
      </w:r>
    </w:p>
    <w:p w14:paraId="4F006227">
      <w:pPr>
        <w:spacing w:line="360" w:lineRule="auto"/>
        <w:jc w:val="both"/>
        <w:rPr>
          <w:rFonts w:ascii="Arial" w:hAnsi="Arial" w:cs="Arial"/>
          <w:sz w:val="24"/>
        </w:rPr>
      </w:pPr>
      <w:r>
        <w:rPr>
          <w:rFonts w:ascii="Arial" w:hAnsi="Arial" w:cs="Arial"/>
          <w:b/>
          <w:sz w:val="24"/>
        </w:rPr>
        <w:t>Employer Branding:</w:t>
      </w:r>
      <w:r>
        <w:rPr>
          <w:rFonts w:ascii="Arial" w:hAnsi="Arial" w:cs="Arial"/>
          <w:sz w:val="24"/>
        </w:rPr>
        <w:t xml:space="preserve"> In comparison to traditional and other media, Social Media Tools can effectively showcase an employer’s brand in social media. They can enable a company to highlight its culture, values and workplace benefit packages. Williams (2023) suggested that presence in social media for recruitment purposes can effectively enhance the branding of a company. Also, sharing success stories by employees using tools can effectively enhance a company’s reputation in the market (Pure Staff, 2024). </w:t>
      </w:r>
    </w:p>
    <w:p w14:paraId="1AF487F3">
      <w:pPr>
        <w:spacing w:line="360" w:lineRule="auto"/>
        <w:jc w:val="both"/>
        <w:rPr>
          <w:rFonts w:ascii="Arial" w:hAnsi="Arial" w:cs="Arial"/>
          <w:sz w:val="24"/>
        </w:rPr>
      </w:pPr>
      <w:r>
        <w:rPr>
          <w:rFonts w:ascii="Arial" w:hAnsi="Arial" w:cs="Arial"/>
          <w:b/>
          <w:sz w:val="24"/>
        </w:rPr>
        <w:t>Candidate Screening:</w:t>
      </w:r>
      <w:r>
        <w:rPr>
          <w:rFonts w:ascii="Arial" w:hAnsi="Arial" w:cs="Arial"/>
          <w:sz w:val="24"/>
        </w:rPr>
        <w:t xml:space="preserve"> For Candidate screening, social media has been an insightful place to leverage in recruitment. Social media integrates a profile with additional information about candidates’ interests, networks, and activities (ExtensisHR, 2022). This capacity can help an employer make informed decisions. Contemporary organizations’ HR utilizes LinkedIn profiles to verify a candidate’s skills, endorsements and achievements even before making a call for an interview (Wonderkind, 2024). </w:t>
      </w:r>
    </w:p>
    <w:p w14:paraId="77252D31">
      <w:pPr>
        <w:spacing w:line="360" w:lineRule="auto"/>
        <w:jc w:val="both"/>
        <w:rPr>
          <w:rFonts w:ascii="Arial" w:hAnsi="Arial" w:cs="Arial"/>
          <w:sz w:val="24"/>
        </w:rPr>
      </w:pPr>
      <w:r>
        <w:rPr>
          <w:rFonts w:ascii="Arial" w:hAnsi="Arial" w:cs="Arial"/>
          <w:b/>
          <w:sz w:val="24"/>
        </w:rPr>
        <w:t>Encourage Employee Referrals:</w:t>
      </w:r>
      <w:r>
        <w:rPr>
          <w:rFonts w:ascii="Arial" w:hAnsi="Arial" w:cs="Arial"/>
          <w:sz w:val="24"/>
        </w:rPr>
        <w:t xml:space="preserve"> The use of these tools and media can effectively help employees share job openings with their networks. It works as a referral within a circle and network to join any specific company. In recent times, social media tools and platforms have been very effective for HR to post a job in their profile and let them share within the circles (Gilch and Sieweke, 2022). These help to attract and employ candidates from favourable networks. For example, a salesperson might share a company’s recruitment post to their profile or send a candidate’s inbox on any vacancy post. This may help find a suitable candidate within a short period. </w:t>
      </w:r>
    </w:p>
    <w:p w14:paraId="5AFCD051">
      <w:pPr>
        <w:spacing w:line="360" w:lineRule="auto"/>
        <w:jc w:val="both"/>
        <w:rPr>
          <w:rFonts w:ascii="Arial" w:hAnsi="Arial" w:cs="Arial"/>
          <w:sz w:val="24"/>
        </w:rPr>
      </w:pPr>
      <w:r>
        <w:rPr>
          <w:rFonts w:ascii="Arial" w:hAnsi="Arial" w:cs="Arial"/>
          <w:b/>
          <w:sz w:val="24"/>
        </w:rPr>
        <w:t>Flexible Hiring:</w:t>
      </w:r>
      <w:r>
        <w:rPr>
          <w:rFonts w:ascii="Arial" w:hAnsi="Arial" w:cs="Arial"/>
          <w:sz w:val="24"/>
        </w:rPr>
        <w:t xml:space="preserve"> Flexibility in hiring can reduce a lot of pressure and time in the recruitment process. However, Social Media can enable a business 24/7 access and allow the recruiters to interact with candidates from different locations and time zones. For example, a hospitality business may use and utilize WhatsApp to communicate with candidates from various locations and schedule interviews for them (ExtensisHR, 2022). Social media enables this and makes the recruitment processing very flexible for the recruiters. </w:t>
      </w:r>
    </w:p>
    <w:p w14:paraId="6D331417">
      <w:pPr>
        <w:spacing w:line="360" w:lineRule="auto"/>
        <w:jc w:val="both"/>
        <w:rPr>
          <w:rFonts w:ascii="Arial" w:hAnsi="Arial" w:cs="Arial"/>
          <w:sz w:val="24"/>
        </w:rPr>
      </w:pPr>
      <w:r>
        <w:rPr>
          <w:rFonts w:ascii="Arial" w:hAnsi="Arial" w:cs="Arial"/>
          <w:b/>
          <w:sz w:val="24"/>
        </w:rPr>
        <w:t>Relationship Building:</w:t>
      </w:r>
      <w:r>
        <w:rPr>
          <w:rFonts w:ascii="Arial" w:hAnsi="Arial" w:cs="Arial"/>
          <w:sz w:val="24"/>
        </w:rPr>
        <w:t xml:space="preserve"> The use of tools in social media can effectively provide scopes to the recruiters to build and nurture effective and long-term relationships with the candidates (Hirex, 2024). Different media encourage the candidates to follow a company’s page, search for job vacancies, talk with the company recruiters and stay with the company’s page for a longer time (Williams, 2023). This processing can ensure a recruiter's effective relationship building with the candidates looking for a job in their company. </w:t>
      </w:r>
    </w:p>
    <w:p w14:paraId="2042585F">
      <w:pPr>
        <w:spacing w:line="360" w:lineRule="auto"/>
        <w:jc w:val="both"/>
        <w:rPr>
          <w:rFonts w:ascii="Arial" w:hAnsi="Arial" w:cs="Arial"/>
          <w:sz w:val="24"/>
        </w:rPr>
      </w:pPr>
      <w:r>
        <w:rPr>
          <w:rFonts w:ascii="Arial" w:hAnsi="Arial" w:cs="Arial"/>
          <w:b/>
          <w:sz w:val="24"/>
        </w:rPr>
        <w:t>Real-Time Feedback Providing:</w:t>
      </w:r>
      <w:r>
        <w:rPr>
          <w:rFonts w:ascii="Arial" w:hAnsi="Arial" w:cs="Arial"/>
          <w:sz w:val="24"/>
        </w:rPr>
        <w:t xml:space="preserve"> Any recruiter now can provide messages regarding updates on job processing, schedule dates, interviews and other aspects on a real-time basis (Wonderkind, 2024). It is more helpful than other traditional media for recruitment-related feedback providing. Social media helps to reduce the time within this process. </w:t>
      </w:r>
    </w:p>
    <w:p w14:paraId="362FAD0A">
      <w:pPr>
        <w:spacing w:line="360" w:lineRule="auto"/>
        <w:jc w:val="both"/>
        <w:rPr>
          <w:rFonts w:ascii="Arial" w:hAnsi="Arial" w:cs="Arial"/>
          <w:sz w:val="24"/>
        </w:rPr>
      </w:pPr>
      <w:r>
        <w:rPr>
          <w:rFonts w:ascii="Arial" w:hAnsi="Arial" w:cs="Arial"/>
          <w:b/>
          <w:sz w:val="24"/>
        </w:rPr>
        <w:t>Gamified Recruitment:</w:t>
      </w:r>
      <w:r>
        <w:rPr>
          <w:rFonts w:ascii="Arial" w:hAnsi="Arial" w:cs="Arial"/>
          <w:sz w:val="24"/>
        </w:rPr>
        <w:t xml:space="preserve"> Some companies utilize social media channels with gamified techniques as part of their recruitment strategy (Bullock, 2023). A Recruiter often preliminary screens a suitable candidate through gamification. For example, a recruiter in need of a coder may conduct a coding competition using a platform like LinkedIn to identify a suitable candidate for their openings (Gilch and Sieweke, 2022). </w:t>
      </w:r>
    </w:p>
    <w:p w14:paraId="79BEC1E1">
      <w:pPr>
        <w:spacing w:line="360" w:lineRule="auto"/>
        <w:jc w:val="both"/>
        <w:rPr>
          <w:rFonts w:ascii="Arial" w:hAnsi="Arial" w:cs="Arial"/>
          <w:sz w:val="24"/>
        </w:rPr>
      </w:pPr>
      <w:r>
        <w:rPr>
          <w:rFonts w:ascii="Arial" w:hAnsi="Arial" w:cs="Arial"/>
          <w:b/>
          <w:sz w:val="24"/>
        </w:rPr>
        <w:t>Building a Talent Pipeline:</w:t>
      </w:r>
      <w:r>
        <w:rPr>
          <w:rFonts w:ascii="Arial" w:hAnsi="Arial" w:cs="Arial"/>
          <w:sz w:val="24"/>
        </w:rPr>
        <w:t xml:space="preserve"> Contemporary organizations may also utilize social media to build a database of potential candidates for future roles (Gilch and Sieweke, 2022). Social media can enable recruiters to save the pre-qualified profiles of individuals who may fit to future hiring needs of a company. </w:t>
      </w:r>
    </w:p>
    <w:p w14:paraId="5E67A74B">
      <w:pPr>
        <w:pStyle w:val="3"/>
      </w:pPr>
      <w:bookmarkStart w:id="3" w:name="_Toc184858600"/>
      <w:r>
        <w:t>Disadvantages of Social Media Tools in Recruitment</w:t>
      </w:r>
      <w:bookmarkEnd w:id="3"/>
      <w:r>
        <w:t xml:space="preserve"> </w:t>
      </w:r>
    </w:p>
    <w:p w14:paraId="1CE71765">
      <w:pPr>
        <w:spacing w:line="360" w:lineRule="auto"/>
        <w:jc w:val="both"/>
        <w:rPr>
          <w:rFonts w:ascii="Arial" w:hAnsi="Arial" w:cs="Arial"/>
          <w:sz w:val="24"/>
        </w:rPr>
      </w:pPr>
      <w:r>
        <w:rPr>
          <w:rFonts w:ascii="Arial" w:hAnsi="Arial" w:cs="Arial"/>
          <w:b/>
          <w:sz w:val="24"/>
        </w:rPr>
        <w:t>Privacy Concern:</w:t>
      </w:r>
      <w:r>
        <w:rPr>
          <w:rFonts w:ascii="Arial" w:hAnsi="Arial" w:cs="Arial"/>
          <w:sz w:val="24"/>
        </w:rPr>
        <w:t xml:space="preserve"> Using social media with potential candidate information may not be protective (Cohen, 2023). There are privacy concerns in the recruitment process. Some candidates may not want their social media information to be scrutinized by a company. </w:t>
      </w:r>
    </w:p>
    <w:p w14:paraId="2489DC37">
      <w:pPr>
        <w:spacing w:line="360" w:lineRule="auto"/>
        <w:jc w:val="both"/>
        <w:rPr>
          <w:rFonts w:ascii="Arial" w:hAnsi="Arial" w:cs="Arial"/>
          <w:sz w:val="24"/>
        </w:rPr>
      </w:pPr>
      <w:r>
        <w:rPr>
          <w:rFonts w:ascii="Arial" w:hAnsi="Arial" w:cs="Arial"/>
          <w:b/>
          <w:sz w:val="24"/>
        </w:rPr>
        <w:t>Risk of Negative Publicity:</w:t>
      </w:r>
      <w:r>
        <w:rPr>
          <w:rFonts w:ascii="Arial" w:hAnsi="Arial" w:cs="Arial"/>
          <w:sz w:val="24"/>
        </w:rPr>
        <w:t xml:space="preserve"> For a recruiter, there could be the risk of negative publicity and feedback in social media. This negative publicity can damage a company’s branding and deter potential candidates. For example, a company posted a controversial recruitment decision on social media which impacted their overall reputation with the company. </w:t>
      </w:r>
    </w:p>
    <w:p w14:paraId="44C8BE27">
      <w:pPr>
        <w:spacing w:line="360" w:lineRule="auto"/>
        <w:jc w:val="both"/>
        <w:rPr>
          <w:rFonts w:ascii="Arial" w:hAnsi="Arial" w:cs="Arial"/>
          <w:sz w:val="24"/>
        </w:rPr>
      </w:pPr>
      <w:r>
        <w:rPr>
          <w:rFonts w:ascii="Arial" w:hAnsi="Arial" w:cs="Arial"/>
          <w:b/>
          <w:sz w:val="24"/>
        </w:rPr>
        <w:t>Security Risks:</w:t>
      </w:r>
      <w:r>
        <w:rPr>
          <w:rFonts w:ascii="Arial" w:hAnsi="Arial" w:cs="Arial"/>
          <w:sz w:val="24"/>
        </w:rPr>
        <w:t xml:space="preserve"> Social Media Platforms can be vulnerable to cyber-attacks exposing sensitive information and can damage a company’s reputation (Bullock, 2023). </w:t>
      </w:r>
    </w:p>
    <w:p w14:paraId="01FF49DB">
      <w:pPr>
        <w:spacing w:line="360" w:lineRule="auto"/>
        <w:jc w:val="both"/>
        <w:rPr>
          <w:rFonts w:ascii="Arial" w:hAnsi="Arial" w:cs="Arial"/>
          <w:sz w:val="24"/>
        </w:rPr>
      </w:pPr>
      <w:r>
        <w:rPr>
          <w:rFonts w:ascii="Arial" w:hAnsi="Arial" w:cs="Arial"/>
          <w:b/>
          <w:sz w:val="24"/>
        </w:rPr>
        <w:t>Biased Recruitment:</w:t>
      </w:r>
      <w:r>
        <w:rPr>
          <w:rFonts w:ascii="Arial" w:hAnsi="Arial" w:cs="Arial"/>
          <w:sz w:val="24"/>
        </w:rPr>
        <w:t xml:space="preserve"> Social Media platforms inadvertently may lead to biased recruitment processes and practices. Employers may decide based on the personal profile business-related information including gender, ethnicity and other characteristics that enhance the chance of biases (Cohen, 2023). Using social media could be susceptive to the risk of discriminatory practices. </w:t>
      </w:r>
    </w:p>
    <w:p w14:paraId="033DC0D7">
      <w:pPr>
        <w:spacing w:line="360" w:lineRule="auto"/>
        <w:jc w:val="both"/>
        <w:rPr>
          <w:rFonts w:ascii="Arial" w:hAnsi="Arial" w:cs="Arial"/>
          <w:sz w:val="24"/>
        </w:rPr>
      </w:pPr>
      <w:r>
        <w:rPr>
          <w:rFonts w:ascii="Arial" w:hAnsi="Arial" w:cs="Arial"/>
          <w:b/>
          <w:sz w:val="24"/>
        </w:rPr>
        <w:t>Ethical and Legal Issues:</w:t>
      </w:r>
      <w:r>
        <w:rPr>
          <w:rFonts w:ascii="Arial" w:hAnsi="Arial" w:cs="Arial"/>
          <w:sz w:val="24"/>
        </w:rPr>
        <w:t xml:space="preserve"> Recruiting through social media tools and channels may raise questions on legal and ethical concerns, especially at the time of scrutinizing personal information (Williams, 2023). For example, it might be unethical for a company to misuse a candidate’s personal information on different other purposes. This may raise ethical concerns (Cohen, 2023). </w:t>
      </w:r>
    </w:p>
    <w:p w14:paraId="4BCA1890">
      <w:pPr>
        <w:rPr>
          <w:rFonts w:ascii="Arial" w:hAnsi="Arial" w:cs="Arial"/>
          <w:sz w:val="24"/>
        </w:rPr>
      </w:pPr>
      <w:r>
        <w:rPr>
          <w:rFonts w:ascii="Arial" w:hAnsi="Arial" w:cs="Arial"/>
          <w:sz w:val="24"/>
        </w:rPr>
        <w:br w:type="page"/>
      </w:r>
    </w:p>
    <w:p w14:paraId="2198D3F5">
      <w:pPr>
        <w:pStyle w:val="2"/>
      </w:pPr>
      <w:bookmarkStart w:id="4" w:name="_Toc184858601"/>
      <w:r>
        <w:t>Conclusion</w:t>
      </w:r>
      <w:bookmarkEnd w:id="4"/>
      <w:r>
        <w:t xml:space="preserve"> </w:t>
      </w:r>
    </w:p>
    <w:p w14:paraId="32E9A375">
      <w:pPr>
        <w:spacing w:line="360" w:lineRule="auto"/>
        <w:jc w:val="both"/>
        <w:rPr>
          <w:rFonts w:ascii="Arial" w:hAnsi="Arial" w:cs="Arial"/>
          <w:sz w:val="24"/>
        </w:rPr>
      </w:pPr>
      <w:r>
        <w:rPr>
          <w:rFonts w:ascii="Arial" w:hAnsi="Arial" w:cs="Arial"/>
          <w:sz w:val="24"/>
        </w:rPr>
        <w:t>Social Media tools play a significant role in recruitment. The above investigation revealed that social media tools like Facebook and Instagram carry both advantages and disadvantages for recruitment. The advantages include: employer reach, cost reduction, employer branding, candidate screening, employee referrals, flexible hiring, relationship building, real-time feedback, gamified recruitment and recruitment pipeline. These are the roles that are positive for recruitment. However, social media tools and platforms usage in recruitment can have some disadvantages including privacy concerns, risk of negative publicity, security risks, biased recruitment, and ethical concerns.</w:t>
      </w:r>
    </w:p>
    <w:p w14:paraId="42B34115">
      <w:pPr>
        <w:rPr>
          <w:rFonts w:ascii="Arial" w:hAnsi="Arial" w:cs="Arial"/>
          <w:sz w:val="24"/>
        </w:rPr>
      </w:pPr>
      <w:r>
        <w:rPr>
          <w:rFonts w:ascii="Arial" w:hAnsi="Arial" w:cs="Arial"/>
          <w:sz w:val="24"/>
        </w:rPr>
        <w:br w:type="page"/>
      </w:r>
    </w:p>
    <w:p w14:paraId="4332B743">
      <w:pPr>
        <w:pStyle w:val="2"/>
      </w:pPr>
      <w:bookmarkStart w:id="5" w:name="_Toc184858602"/>
      <w:r>
        <w:t>References</w:t>
      </w:r>
      <w:bookmarkEnd w:id="5"/>
      <w:r>
        <w:t xml:space="preserve"> </w:t>
      </w:r>
    </w:p>
    <w:p w14:paraId="52D77107">
      <w:pPr>
        <w:pStyle w:val="9"/>
        <w:spacing w:before="0" w:beforeAutospacing="0" w:after="240" w:afterAutospacing="0" w:line="360" w:lineRule="auto"/>
        <w:jc w:val="both"/>
        <w:rPr>
          <w:rFonts w:ascii="Arial" w:hAnsi="Arial" w:cs="Arial"/>
        </w:rPr>
      </w:pPr>
      <w:r>
        <w:rPr>
          <w:rFonts w:ascii="Arial" w:hAnsi="Arial" w:cs="Arial"/>
        </w:rPr>
        <w:t xml:space="preserve">Bullock, M. (2023). </w:t>
      </w:r>
      <w:r>
        <w:rPr>
          <w:rFonts w:ascii="Arial" w:hAnsi="Arial" w:cs="Arial"/>
          <w:i/>
          <w:iCs/>
        </w:rPr>
        <w:t>Gamification in Recruiting</w:t>
      </w:r>
      <w:r>
        <w:rPr>
          <w:rFonts w:ascii="Arial" w:hAnsi="Arial" w:cs="Arial"/>
        </w:rPr>
        <w:t>. [online] Spinify. Available at: https://spinify.com/blog/gamification-in-recruiting/ [Accessed 12 Dec. 2024].</w:t>
      </w:r>
    </w:p>
    <w:p w14:paraId="2101B041">
      <w:pPr>
        <w:pStyle w:val="9"/>
        <w:spacing w:before="0" w:beforeAutospacing="0" w:after="240" w:afterAutospacing="0" w:line="360" w:lineRule="auto"/>
        <w:jc w:val="both"/>
        <w:rPr>
          <w:rFonts w:ascii="Arial" w:hAnsi="Arial" w:cs="Arial"/>
        </w:rPr>
      </w:pPr>
      <w:r>
        <w:rPr>
          <w:rFonts w:ascii="Arial" w:hAnsi="Arial" w:cs="Arial"/>
        </w:rPr>
        <w:t xml:space="preserve">Cohen, H. (2023). </w:t>
      </w:r>
      <w:r>
        <w:rPr>
          <w:rFonts w:ascii="Arial" w:hAnsi="Arial" w:cs="Arial"/>
          <w:i/>
          <w:iCs/>
        </w:rPr>
        <w:t>Social Media Screening: Ethics, Controversies, and Best Practices - SSR</w:t>
      </w:r>
      <w:r>
        <w:rPr>
          <w:rFonts w:ascii="Arial" w:hAnsi="Arial" w:cs="Arial"/>
        </w:rPr>
        <w:t>. [online] www.selectsoftwarereviews.com. Available at: https://www.selectsoftwarereviews.com/blog/social-media-candidate-screening [Accessed 12 Dec. 2024].</w:t>
      </w:r>
    </w:p>
    <w:p w14:paraId="711E2A8A">
      <w:pPr>
        <w:pStyle w:val="9"/>
        <w:spacing w:before="0" w:beforeAutospacing="0" w:after="240" w:afterAutospacing="0" w:line="360" w:lineRule="auto"/>
        <w:jc w:val="both"/>
        <w:rPr>
          <w:rFonts w:ascii="Arial" w:hAnsi="Arial" w:cs="Arial"/>
        </w:rPr>
      </w:pPr>
      <w:r>
        <w:rPr>
          <w:rFonts w:ascii="Arial" w:hAnsi="Arial" w:cs="Arial"/>
        </w:rPr>
        <w:t xml:space="preserve">ExtensisHR (2022). </w:t>
      </w:r>
      <w:r>
        <w:rPr>
          <w:rFonts w:ascii="Arial" w:hAnsi="Arial" w:cs="Arial"/>
          <w:i/>
          <w:iCs/>
        </w:rPr>
        <w:t>The Pros and Cons of Using Social Media as a Recruiting Tool</w:t>
      </w:r>
      <w:r>
        <w:rPr>
          <w:rFonts w:ascii="Arial" w:hAnsi="Arial" w:cs="Arial"/>
        </w:rPr>
        <w:t>. [online] ExtensisHR. Available at: https://extensishr.com/resource/blogs/social-media-as-a-recruiting-tool/ [Accessed 12 Dec. 2024].</w:t>
      </w:r>
    </w:p>
    <w:p w14:paraId="461B6297">
      <w:pPr>
        <w:pStyle w:val="9"/>
        <w:spacing w:before="0" w:beforeAutospacing="0" w:after="240" w:afterAutospacing="0" w:line="360" w:lineRule="auto"/>
        <w:jc w:val="both"/>
        <w:rPr>
          <w:rFonts w:ascii="Arial" w:hAnsi="Arial" w:cs="Arial"/>
        </w:rPr>
      </w:pPr>
      <w:r>
        <w:rPr>
          <w:rFonts w:ascii="Arial" w:hAnsi="Arial" w:cs="Arial"/>
        </w:rPr>
        <w:t xml:space="preserve">Gilch, P.M. and Sieweke, J. (2022). Recruiting digital talent: The strategic role of recruitment in organisations’ digital transformation. </w:t>
      </w:r>
      <w:r>
        <w:rPr>
          <w:rFonts w:ascii="Arial" w:hAnsi="Arial" w:cs="Arial"/>
          <w:i/>
          <w:iCs/>
        </w:rPr>
        <w:t>German Journal of Human Resource Management: Zeitschrift für Personalforschung</w:t>
      </w:r>
      <w:r>
        <w:rPr>
          <w:rFonts w:ascii="Arial" w:hAnsi="Arial" w:cs="Arial"/>
        </w:rPr>
        <w:t>, [online] 35(1), pp.53–82. doi:https://doi.org/10.1177/2397002220952734.</w:t>
      </w:r>
    </w:p>
    <w:p w14:paraId="3BE2D946">
      <w:pPr>
        <w:pStyle w:val="9"/>
        <w:spacing w:before="0" w:beforeAutospacing="0" w:after="240" w:afterAutospacing="0" w:line="360" w:lineRule="auto"/>
        <w:jc w:val="both"/>
        <w:rPr>
          <w:rFonts w:ascii="Arial" w:hAnsi="Arial" w:cs="Arial"/>
        </w:rPr>
      </w:pPr>
      <w:r>
        <w:rPr>
          <w:rFonts w:ascii="Arial" w:hAnsi="Arial" w:cs="Arial"/>
        </w:rPr>
        <w:t xml:space="preserve">Hirex (2024). </w:t>
      </w:r>
      <w:r>
        <w:rPr>
          <w:rFonts w:ascii="Arial" w:hAnsi="Arial" w:cs="Arial"/>
          <w:i/>
          <w:iCs/>
        </w:rPr>
        <w:t>The Role of Social Media in Modern Recruitment</w:t>
      </w:r>
      <w:r>
        <w:rPr>
          <w:rFonts w:ascii="Arial" w:hAnsi="Arial" w:cs="Arial"/>
        </w:rPr>
        <w:t>. [online] Hirex. Available at: https://gethirex.com/blog/the-role-of-social-media-in-modern-recruitment [Accessed 11 Dec. 2024].</w:t>
      </w:r>
    </w:p>
    <w:p w14:paraId="1959076D">
      <w:pPr>
        <w:pStyle w:val="9"/>
        <w:spacing w:before="0" w:beforeAutospacing="0" w:after="240" w:afterAutospacing="0" w:line="360" w:lineRule="auto"/>
        <w:jc w:val="both"/>
        <w:rPr>
          <w:rFonts w:ascii="Arial" w:hAnsi="Arial" w:cs="Arial"/>
        </w:rPr>
      </w:pPr>
      <w:r>
        <w:rPr>
          <w:rFonts w:ascii="Arial" w:hAnsi="Arial" w:cs="Arial"/>
        </w:rPr>
        <w:t xml:space="preserve">Pure Staff (2024). </w:t>
      </w:r>
      <w:r>
        <w:rPr>
          <w:rFonts w:ascii="Arial" w:hAnsi="Arial" w:cs="Arial"/>
          <w:i/>
          <w:iCs/>
        </w:rPr>
        <w:t>The Role Of Social Media In Modern Recruitment</w:t>
      </w:r>
      <w:r>
        <w:rPr>
          <w:rFonts w:ascii="Arial" w:hAnsi="Arial" w:cs="Arial"/>
        </w:rPr>
        <w:t>. [online] Pure Staff. Available at: https://www.purestaff.co.uk/the-role-of-social-media-in-modern-recruitment/ [Accessed 11 Dec. 2024].</w:t>
      </w:r>
    </w:p>
    <w:p w14:paraId="3C25B461">
      <w:pPr>
        <w:pStyle w:val="9"/>
        <w:spacing w:before="0" w:beforeAutospacing="0" w:after="240" w:afterAutospacing="0" w:line="360" w:lineRule="auto"/>
        <w:jc w:val="both"/>
        <w:rPr>
          <w:rFonts w:ascii="Arial" w:hAnsi="Arial" w:cs="Arial"/>
        </w:rPr>
      </w:pPr>
      <w:r>
        <w:rPr>
          <w:rFonts w:ascii="Arial" w:hAnsi="Arial" w:cs="Arial"/>
        </w:rPr>
        <w:t xml:space="preserve">Williams, H. (2023). </w:t>
      </w:r>
      <w:r>
        <w:rPr>
          <w:rFonts w:ascii="Arial" w:hAnsi="Arial" w:cs="Arial"/>
          <w:i/>
          <w:iCs/>
        </w:rPr>
        <w:t>The Role of Social Media Recruitment Strategies</w:t>
      </w:r>
      <w:r>
        <w:rPr>
          <w:rFonts w:ascii="Arial" w:hAnsi="Arial" w:cs="Arial"/>
        </w:rPr>
        <w:t>. [online] Lucas James Talent Partners. Available at: https://lucasjamestalent.com/the-role-of-social-media-recruitment-strategies/ [Accessed 12 Dec. 2024].</w:t>
      </w:r>
    </w:p>
    <w:p w14:paraId="5F2AFD02">
      <w:pPr>
        <w:pStyle w:val="9"/>
        <w:spacing w:before="0" w:beforeAutospacing="0" w:after="240" w:afterAutospacing="0" w:line="360" w:lineRule="auto"/>
        <w:jc w:val="both"/>
        <w:rPr>
          <w:rFonts w:ascii="Arial" w:hAnsi="Arial" w:cs="Arial"/>
        </w:rPr>
      </w:pPr>
      <w:r>
        <w:rPr>
          <w:rFonts w:ascii="Arial" w:hAnsi="Arial" w:cs="Arial"/>
        </w:rPr>
        <w:t xml:space="preserve">Wonderkind (2024). </w:t>
      </w:r>
      <w:r>
        <w:rPr>
          <w:rFonts w:ascii="Arial" w:hAnsi="Arial" w:cs="Arial"/>
          <w:i/>
          <w:iCs/>
        </w:rPr>
        <w:t>Using social media platforms for recruitment and hiring</w:t>
      </w:r>
      <w:r>
        <w:rPr>
          <w:rFonts w:ascii="Arial" w:hAnsi="Arial" w:cs="Arial"/>
        </w:rPr>
        <w:t>. [online] www.wonderkind.com. Available at: https://www.wonderkind.com/blog/social-media-platforms-for-recruitment [Accessed 12 Dec. 2024].</w:t>
      </w:r>
    </w:p>
    <w:p w14:paraId="5798D225">
      <w:pPr>
        <w:spacing w:line="360" w:lineRule="auto"/>
        <w:jc w:val="both"/>
        <w:rPr>
          <w:rFonts w:ascii="Arial" w:hAnsi="Arial" w:cs="Arial"/>
          <w:sz w:val="24"/>
        </w:rPr>
      </w:pPr>
    </w:p>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99484796"/>
      <w:docPartObj>
        <w:docPartGallery w:val="AutoText"/>
      </w:docPartObj>
    </w:sdtPr>
    <w:sdtContent>
      <w:p w14:paraId="54DC6BD0">
        <w:pPr>
          <w:pStyle w:val="6"/>
          <w:jc w:val="center"/>
        </w:pPr>
        <w:r>
          <w:fldChar w:fldCharType="begin"/>
        </w:r>
        <w:r>
          <w:instrText xml:space="preserve"> PAGE   \* MERGEFORMAT </w:instrText>
        </w:r>
        <w:r>
          <w:fldChar w:fldCharType="separate"/>
        </w:r>
        <w:r>
          <w:t>5</w:t>
        </w:r>
        <w:r>
          <w:fldChar w:fldCharType="end"/>
        </w:r>
      </w:p>
    </w:sdtContent>
  </w:sdt>
  <w:p w14:paraId="654E5063">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8060333">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1C56057">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495FF4B">
    <w:pPr>
      <w:pStyle w:val="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0F81D5">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6F34DFC">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hideSpellingErrors/>
  <w:hideGrammaticalError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zAxMDG0MLY0MjMzNDRU0lEKTi0uzszPAykwrgUAZ0rbxSwAAAA="/>
  </w:docVars>
  <w:rsids>
    <w:rsidRoot w:val="000664F7"/>
    <w:rsid w:val="000664F7"/>
    <w:rsid w:val="0008207D"/>
    <w:rsid w:val="000D534D"/>
    <w:rsid w:val="001161B2"/>
    <w:rsid w:val="0013104F"/>
    <w:rsid w:val="00201D16"/>
    <w:rsid w:val="00204BAB"/>
    <w:rsid w:val="002D04F4"/>
    <w:rsid w:val="00331623"/>
    <w:rsid w:val="00374903"/>
    <w:rsid w:val="003D31DD"/>
    <w:rsid w:val="003D6231"/>
    <w:rsid w:val="0043248E"/>
    <w:rsid w:val="00494C71"/>
    <w:rsid w:val="004F0285"/>
    <w:rsid w:val="005B56C3"/>
    <w:rsid w:val="00623E62"/>
    <w:rsid w:val="0062673F"/>
    <w:rsid w:val="006A2761"/>
    <w:rsid w:val="006B71C9"/>
    <w:rsid w:val="00746A74"/>
    <w:rsid w:val="007640E0"/>
    <w:rsid w:val="00881DCF"/>
    <w:rsid w:val="0089723A"/>
    <w:rsid w:val="008D0D9A"/>
    <w:rsid w:val="00B34124"/>
    <w:rsid w:val="00BA0F9A"/>
    <w:rsid w:val="00BB7606"/>
    <w:rsid w:val="00D77E0C"/>
    <w:rsid w:val="00E355D0"/>
    <w:rsid w:val="00EC761E"/>
    <w:rsid w:val="00ED00A1"/>
    <w:rsid w:val="00F50629"/>
    <w:rsid w:val="00F66EAD"/>
    <w:rsid w:val="00F73520"/>
    <w:rsid w:val="2AA757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2"/>
    <w:qFormat/>
    <w:uiPriority w:val="9"/>
    <w:pPr>
      <w:keepNext/>
      <w:keepLines/>
      <w:spacing w:before="240" w:after="0" w:line="360" w:lineRule="auto"/>
      <w:jc w:val="both"/>
      <w:outlineLvl w:val="0"/>
    </w:pPr>
    <w:rPr>
      <w:rFonts w:ascii="Arial" w:hAnsi="Arial"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13"/>
    <w:unhideWhenUsed/>
    <w:qFormat/>
    <w:uiPriority w:val="9"/>
    <w:pPr>
      <w:keepNext/>
      <w:keepLines/>
      <w:spacing w:before="40" w:after="0" w:line="480" w:lineRule="auto"/>
      <w:jc w:val="both"/>
      <w:outlineLvl w:val="1"/>
    </w:pPr>
    <w:rPr>
      <w:rFonts w:ascii="Arial" w:hAnsi="Arial" w:eastAsiaTheme="majorEastAsia" w:cstheme="majorBidi"/>
      <w:b/>
      <w:color w:val="000000" w:themeColor="text1"/>
      <w:sz w:val="26"/>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5"/>
    <w:unhideWhenUsed/>
    <w:qFormat/>
    <w:uiPriority w:val="99"/>
    <w:pPr>
      <w:tabs>
        <w:tab w:val="center" w:pos="4680"/>
        <w:tab w:val="right" w:pos="9360"/>
      </w:tabs>
      <w:spacing w:after="0" w:line="240" w:lineRule="auto"/>
    </w:pPr>
  </w:style>
  <w:style w:type="paragraph" w:styleId="7">
    <w:name w:val="header"/>
    <w:basedOn w:val="1"/>
    <w:link w:val="14"/>
    <w:unhideWhenUsed/>
    <w:uiPriority w:val="99"/>
    <w:pPr>
      <w:tabs>
        <w:tab w:val="center" w:pos="4680"/>
        <w:tab w:val="right" w:pos="9360"/>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paragraph" w:styleId="9">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0">
    <w:name w:val="toc 1"/>
    <w:basedOn w:val="1"/>
    <w:next w:val="1"/>
    <w:autoRedefine/>
    <w:unhideWhenUsed/>
    <w:uiPriority w:val="39"/>
    <w:pPr>
      <w:spacing w:after="100"/>
    </w:pPr>
  </w:style>
  <w:style w:type="paragraph" w:styleId="11">
    <w:name w:val="toc 2"/>
    <w:basedOn w:val="1"/>
    <w:next w:val="1"/>
    <w:autoRedefine/>
    <w:unhideWhenUsed/>
    <w:uiPriority w:val="39"/>
    <w:pPr>
      <w:spacing w:after="100"/>
      <w:ind w:left="220"/>
    </w:pPr>
  </w:style>
  <w:style w:type="character" w:customStyle="1" w:styleId="12">
    <w:name w:val="Heading 1 Char"/>
    <w:basedOn w:val="4"/>
    <w:link w:val="2"/>
    <w:uiPriority w:val="9"/>
    <w:rPr>
      <w:rFonts w:ascii="Arial" w:hAnsi="Arial" w:eastAsiaTheme="majorEastAsia" w:cstheme="majorBidi"/>
      <w:b/>
      <w:color w:val="000000" w:themeColor="text1"/>
      <w:sz w:val="28"/>
      <w:szCs w:val="32"/>
      <w14:textFill>
        <w14:solidFill>
          <w14:schemeClr w14:val="tx1"/>
        </w14:solidFill>
      </w14:textFill>
    </w:rPr>
  </w:style>
  <w:style w:type="character" w:customStyle="1" w:styleId="13">
    <w:name w:val="Heading 2 Char"/>
    <w:basedOn w:val="4"/>
    <w:link w:val="3"/>
    <w:uiPriority w:val="9"/>
    <w:rPr>
      <w:rFonts w:ascii="Arial" w:hAnsi="Arial" w:eastAsiaTheme="majorEastAsia" w:cstheme="majorBidi"/>
      <w:b/>
      <w:color w:val="000000" w:themeColor="text1"/>
      <w:sz w:val="26"/>
      <w:szCs w:val="26"/>
      <w14:textFill>
        <w14:solidFill>
          <w14:schemeClr w14:val="tx1"/>
        </w14:solidFill>
      </w14:textFill>
    </w:rPr>
  </w:style>
  <w:style w:type="character" w:customStyle="1" w:styleId="14">
    <w:name w:val="Header Char"/>
    <w:basedOn w:val="4"/>
    <w:link w:val="7"/>
    <w:uiPriority w:val="99"/>
  </w:style>
  <w:style w:type="character" w:customStyle="1" w:styleId="15">
    <w:name w:val="Footer Char"/>
    <w:basedOn w:val="4"/>
    <w:link w:val="6"/>
    <w:uiPriority w:val="99"/>
  </w:style>
  <w:style w:type="paragraph" w:customStyle="1" w:styleId="16">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397C4-C0C4-4D2E-B0FA-250929026700}">
  <ds:schemaRefs/>
</ds:datastoreItem>
</file>

<file path=docProps/app.xml><?xml version="1.0" encoding="utf-8"?>
<Properties xmlns="http://schemas.openxmlformats.org/officeDocument/2006/extended-properties" xmlns:vt="http://schemas.openxmlformats.org/officeDocument/2006/docPropsVTypes">
  <Template>Normal</Template>
  <Pages>9</Pages>
  <Words>1534</Words>
  <Characters>8746</Characters>
  <Lines>72</Lines>
  <Paragraphs>20</Paragraphs>
  <TotalTime>11</TotalTime>
  <ScaleCrop>false</ScaleCrop>
  <LinksUpToDate>false</LinksUpToDate>
  <CharactersWithSpaces>10260</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2024-12-11T19:44:00Z</dcterms:created>
  <dcterms:modified xsi:type="dcterms:W3CDTF">2024-12-17T17:00:01Z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3CB791E58D1C49DAA8799C2E16E1F6D0_12</vt:lpwstr>
  </property>
</Properties>
</file>