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63923989"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A9E4B8D" w14:textId="77777777" w:rsidR="005E63EE" w:rsidRPr="005E63EE" w:rsidRDefault="005E63EE" w:rsidP="005E63EE">
          <w:pPr>
            <w:pStyle w:val="NoSpacing"/>
            <w:spacing w:before="1540" w:after="240"/>
            <w:jc w:val="center"/>
            <w:rPr>
              <w:rFonts w:asciiTheme="majorHAnsi" w:eastAsiaTheme="majorEastAsia" w:hAnsiTheme="majorHAnsi" w:cstheme="majorBidi"/>
              <w:caps/>
              <w:color w:val="5B9BD5" w:themeColor="accent1"/>
              <w:sz w:val="72"/>
              <w:szCs w:val="72"/>
            </w:rPr>
          </w:pPr>
          <w:r w:rsidRPr="005E63EE">
            <w:rPr>
              <w:rFonts w:asciiTheme="majorHAnsi" w:eastAsiaTheme="majorEastAsia" w:hAnsiTheme="majorHAnsi" w:cstheme="majorBidi"/>
              <w:caps/>
              <w:color w:val="5B9BD5" w:themeColor="accent1"/>
              <w:sz w:val="72"/>
              <w:szCs w:val="72"/>
            </w:rPr>
            <w:t>Budgeting Principles and Approaches – Edwards</w:t>
          </w:r>
        </w:p>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342E7930" w:rsidR="007D1947" w:rsidRDefault="005E63EE" w:rsidP="005E63EE">
              <w:pPr>
                <w:pStyle w:val="NoSpacing"/>
                <w:pBdr>
                  <w:top w:val="single" w:sz="6" w:space="6" w:color="5B9BD5" w:themeColor="accent1"/>
                  <w:bottom w:val="single" w:sz="6" w:space="6" w:color="5B9BD5" w:themeColor="accent1"/>
                </w:pBdr>
                <w:spacing w:after="240"/>
                <w:jc w:val="center"/>
                <w:rPr>
                  <w:color w:val="5B9BD5" w:themeColor="accent1"/>
                  <w:sz w:val="28"/>
                  <w:szCs w:val="28"/>
                </w:rPr>
              </w:pPr>
              <w:r>
                <w:rPr>
                  <w:color w:val="5B9BD5" w:themeColor="accent1"/>
                  <w:sz w:val="28"/>
                  <w:szCs w:val="28"/>
                </w:rPr>
                <w:t>Luciana Stafi - 2130653</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52BAF8D9" w14:textId="06CE56E9" w:rsidR="007D1947" w:rsidRDefault="005E63EE">
                                    <w:pPr>
                                      <w:pStyle w:val="NoSpacing"/>
                                      <w:spacing w:after="40"/>
                                      <w:jc w:val="center"/>
                                      <w:rPr>
                                        <w:caps/>
                                        <w:color w:val="5B9BD5" w:themeColor="accent1"/>
                                        <w:sz w:val="28"/>
                                        <w:szCs w:val="28"/>
                                      </w:rPr>
                                    </w:pPr>
                                    <w:r>
                                      <w:rPr>
                                        <w:caps/>
                                        <w:color w:val="5B9BD5" w:themeColor="accent1"/>
                                        <w:sz w:val="28"/>
                                        <w:szCs w:val="28"/>
                                      </w:rPr>
                                      <w:t>April 15, 2024</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52BAF8D9" w14:textId="06CE56E9" w:rsidR="007D1947" w:rsidRDefault="005E63EE">
                              <w:pPr>
                                <w:pStyle w:val="NoSpacing"/>
                                <w:spacing w:after="40"/>
                                <w:jc w:val="center"/>
                                <w:rPr>
                                  <w:caps/>
                                  <w:color w:val="5B9BD5" w:themeColor="accent1"/>
                                  <w:sz w:val="28"/>
                                  <w:szCs w:val="28"/>
                                </w:rPr>
                              </w:pPr>
                              <w:r>
                                <w:rPr>
                                  <w:caps/>
                                  <w:color w:val="5B9BD5" w:themeColor="accent1"/>
                                  <w:sz w:val="28"/>
                                  <w:szCs w:val="28"/>
                                </w:rPr>
                                <w:t>April 15, 2024</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175865A4" w:rsidR="005E63EE" w:rsidRPr="0088133D" w:rsidRDefault="007D1947" w:rsidP="007D1947">
          <w:pPr>
            <w:pStyle w:val="Heading1"/>
            <w:rPr>
              <w:rFonts w:ascii="Arial" w:hAnsi="Arial" w:cs="Arial"/>
            </w:rPr>
          </w:pPr>
          <w:r>
            <w:br w:type="page"/>
          </w:r>
          <w:bookmarkStart w:id="1" w:name="_Toc164034794"/>
          <w:r w:rsidRPr="0088133D">
            <w:rPr>
              <w:rFonts w:ascii="Arial" w:hAnsi="Arial" w:cs="Arial"/>
            </w:rPr>
            <w:lastRenderedPageBreak/>
            <w:t>Executive Summary</w:t>
          </w:r>
          <w:bookmarkEnd w:id="1"/>
        </w:p>
        <w:p w14:paraId="75E9E29F" w14:textId="77777777" w:rsidR="005E63EE" w:rsidRPr="005E63EE" w:rsidRDefault="005E63EE" w:rsidP="005E63EE"/>
        <w:p w14:paraId="28A7DD42" w14:textId="526EFA08" w:rsidR="005E63EE" w:rsidRPr="005E63EE" w:rsidRDefault="005E63EE" w:rsidP="005E63EE">
          <w:pPr>
            <w:spacing w:line="360" w:lineRule="auto"/>
            <w:rPr>
              <w:rFonts w:ascii="Arial" w:hAnsi="Arial" w:cs="Arial"/>
            </w:rPr>
          </w:pPr>
          <w:r w:rsidRPr="005E63EE">
            <w:rPr>
              <w:rFonts w:ascii="Arial" w:hAnsi="Arial" w:cs="Arial"/>
            </w:rPr>
            <w:t>T</w:t>
          </w:r>
          <w:r>
            <w:rPr>
              <w:rFonts w:ascii="Arial" w:hAnsi="Arial" w:cs="Arial"/>
            </w:rPr>
            <w:t>he purpose of t</w:t>
          </w:r>
          <w:r w:rsidRPr="005E63EE">
            <w:rPr>
              <w:rFonts w:ascii="Arial" w:hAnsi="Arial" w:cs="Arial"/>
            </w:rPr>
            <w:t xml:space="preserve">his report </w:t>
          </w:r>
          <w:r>
            <w:rPr>
              <w:rFonts w:ascii="Arial" w:hAnsi="Arial" w:cs="Arial"/>
            </w:rPr>
            <w:t>is to analyse</w:t>
          </w:r>
          <w:r w:rsidRPr="005E63EE">
            <w:rPr>
              <w:rFonts w:ascii="Arial" w:hAnsi="Arial" w:cs="Arial"/>
            </w:rPr>
            <w:t xml:space="preserve"> the</w:t>
          </w:r>
          <w:r>
            <w:rPr>
              <w:rFonts w:ascii="Arial" w:hAnsi="Arial" w:cs="Arial"/>
            </w:rPr>
            <w:t xml:space="preserve"> three </w:t>
          </w:r>
          <w:proofErr w:type="gramStart"/>
          <w:r w:rsidRPr="005E63EE">
            <w:rPr>
              <w:rFonts w:ascii="Arial" w:hAnsi="Arial" w:cs="Arial"/>
            </w:rPr>
            <w:t>budget</w:t>
          </w:r>
          <w:r>
            <w:rPr>
              <w:rFonts w:ascii="Arial" w:hAnsi="Arial" w:cs="Arial"/>
            </w:rPr>
            <w:t>s( stock</w:t>
          </w:r>
          <w:proofErr w:type="gramEnd"/>
          <w:r>
            <w:rPr>
              <w:rFonts w:ascii="Arial" w:hAnsi="Arial" w:cs="Arial"/>
            </w:rPr>
            <w:t xml:space="preserve"> budget, cash budget and Profit and Loss account)</w:t>
          </w:r>
          <w:r w:rsidRPr="005E63EE">
            <w:rPr>
              <w:rFonts w:ascii="Arial" w:hAnsi="Arial" w:cs="Arial"/>
            </w:rPr>
            <w:t xml:space="preserve"> and financial management strategies for Edwards Limited, highlighting the identified key challenges and providing strategic recommendations for improving budgeting systems in a dynamic business environment.</w:t>
          </w:r>
        </w:p>
        <w:p w14:paraId="4ADFF6C8" w14:textId="77777777" w:rsidR="005E63EE" w:rsidRPr="005E63EE" w:rsidRDefault="005E63EE" w:rsidP="005E63EE">
          <w:pPr>
            <w:spacing w:line="360" w:lineRule="auto"/>
            <w:rPr>
              <w:rFonts w:ascii="Arial" w:hAnsi="Arial" w:cs="Arial"/>
            </w:rPr>
          </w:pPr>
          <w:r w:rsidRPr="005E63EE">
            <w:rPr>
              <w:rFonts w:ascii="Arial" w:hAnsi="Arial" w:cs="Arial"/>
            </w:rPr>
            <w:t>The company's inventory budget shows a trend toward overstocking that could immobilise capital needed for other critical initiatives. Forecasts indicate a substantial increase in the level of stocks, which requires adjustments to avoid blocking financial resources. The analysis highlights a potential liquidity shortfall regarding the cash budget, with cash flows insufficient to support day-to-day operations. This could adversely affect the company's ability to meet current obligations.</w:t>
          </w:r>
        </w:p>
        <w:p w14:paraId="0D0B2D47" w14:textId="77777777" w:rsidR="005E63EE" w:rsidRPr="005E63EE" w:rsidRDefault="005E63EE" w:rsidP="005E63EE">
          <w:pPr>
            <w:spacing w:line="360" w:lineRule="auto"/>
            <w:rPr>
              <w:rFonts w:ascii="Arial" w:hAnsi="Arial" w:cs="Arial"/>
            </w:rPr>
          </w:pPr>
          <w:r w:rsidRPr="005E63EE">
            <w:rPr>
              <w:rFonts w:ascii="Arial" w:hAnsi="Arial" w:cs="Arial"/>
            </w:rPr>
            <w:t>The report also identifies pressures on profitability, negatively influenced by the cost structure, including fixed and variable expenses. To address these challenges, we recommend optimising cash flow management, recalibrating inventory levels to minimise capital immobilisation, and reassessing the cost structure to improve financial efficiency.</w:t>
          </w:r>
        </w:p>
        <w:p w14:paraId="00D4AF60" w14:textId="77777777" w:rsidR="005E63EE" w:rsidRPr="005E63EE" w:rsidRDefault="005E63EE" w:rsidP="005E63EE">
          <w:pPr>
            <w:spacing w:line="360" w:lineRule="auto"/>
            <w:rPr>
              <w:rFonts w:ascii="Arial" w:hAnsi="Arial" w:cs="Arial"/>
            </w:rPr>
          </w:pPr>
          <w:r w:rsidRPr="005E63EE">
            <w:rPr>
              <w:rFonts w:ascii="Arial" w:hAnsi="Arial" w:cs="Arial"/>
            </w:rPr>
            <w:t>We emphasise the importance of firm commitment from management and creating an organisational culture that values transparency and accountability. An adaptable and efficient information system is crucial to collecting accurate data for quick and informed financial decisions in response to market changes.</w:t>
          </w:r>
        </w:p>
        <w:p w14:paraId="7A589A49" w14:textId="77777777" w:rsidR="005E63EE" w:rsidRPr="005E63EE" w:rsidRDefault="005E63EE" w:rsidP="005E63EE">
          <w:pPr>
            <w:spacing w:line="360" w:lineRule="auto"/>
            <w:rPr>
              <w:rFonts w:ascii="Arial" w:hAnsi="Arial" w:cs="Arial"/>
            </w:rPr>
          </w:pPr>
          <w:r w:rsidRPr="005E63EE">
            <w:rPr>
              <w:rFonts w:ascii="Arial" w:hAnsi="Arial" w:cs="Arial"/>
            </w:rPr>
            <w:t>Traditional budgeting methods have been criticised, often proving to be inflexible and outdated, limiting the company's ability to respond adequately to rapid changes in the market. We propose adopting alternative budgeting methods, such as activity-based and continuous forecasting, offering greater flexibility and relevance in today's business context.</w:t>
          </w:r>
        </w:p>
        <w:p w14:paraId="3423ED5D" w14:textId="77777777" w:rsidR="005E63EE" w:rsidRPr="005E63EE" w:rsidRDefault="005E63EE" w:rsidP="005E63EE">
          <w:pPr>
            <w:spacing w:line="360" w:lineRule="auto"/>
            <w:rPr>
              <w:rFonts w:ascii="Arial" w:hAnsi="Arial" w:cs="Arial"/>
            </w:rPr>
          </w:pPr>
          <w:r w:rsidRPr="005E63EE">
            <w:rPr>
              <w:rFonts w:ascii="Arial" w:hAnsi="Arial" w:cs="Arial"/>
            </w:rPr>
            <w:t>To effectively navigate a fluctuating economic environment and sustain long-term growth, Edwards Limited should adopt more agile and forward-looking budgeting practices, facilitating rapid adaptation to change and capitalising on emerging opportunities. These measures will help the company improve its financial performance and ensure a solid foundation for sustainable development.</w:t>
          </w:r>
        </w:p>
        <w:p w14:paraId="553CC4D8" w14:textId="75AE19A1" w:rsidR="007D1947" w:rsidRPr="005E63EE" w:rsidRDefault="005E63EE" w:rsidP="005E63EE">
          <w:pPr>
            <w:rPr>
              <w:rFonts w:asciiTheme="majorHAnsi" w:eastAsiaTheme="majorEastAsia" w:hAnsiTheme="majorHAnsi" w:cstheme="majorBidi"/>
              <w:color w:val="2E74B5" w:themeColor="accent1" w:themeShade="BF"/>
              <w:sz w:val="32"/>
              <w:szCs w:val="32"/>
            </w:rPr>
          </w:pPr>
          <w:r>
            <w:br w:type="page"/>
          </w:r>
        </w:p>
        <w:p w14:paraId="29BCB121" w14:textId="77777777" w:rsidR="005E63EE" w:rsidRDefault="00931CAA">
          <w:pPr>
            <w:pStyle w:val="TOCHeading"/>
          </w:pPr>
          <w:r>
            <w:lastRenderedPageBreak/>
            <w:t xml:space="preserve"> </w:t>
          </w:r>
        </w:p>
        <w:sdt>
          <w:sdtPr>
            <w:id w:val="-1297214018"/>
            <w:docPartObj>
              <w:docPartGallery w:val="Table of Contents"/>
              <w:docPartUnique/>
            </w:docPartObj>
          </w:sdtPr>
          <w:sdtEndPr>
            <w:rPr>
              <w:b/>
              <w:bCs/>
              <w:noProof/>
            </w:rPr>
          </w:sdtEndPr>
          <w:sdtContent>
            <w:p w14:paraId="1DFECD67" w14:textId="3BAAFD1A" w:rsidR="007D1947" w:rsidRDefault="007D1947" w:rsidP="005E63EE">
              <w:r>
                <w:t>Table of Contents</w:t>
              </w:r>
            </w:p>
            <w:p w14:paraId="6A02714F" w14:textId="237E147C" w:rsidR="00C06C61" w:rsidRDefault="007D1947">
              <w:pPr>
                <w:pStyle w:val="TOC1"/>
                <w:tabs>
                  <w:tab w:val="right" w:leader="dot" w:pos="9016"/>
                </w:tabs>
                <w:rPr>
                  <w:rFonts w:eastAsiaTheme="minorEastAsia"/>
                  <w:noProof/>
                  <w:kern w:val="2"/>
                  <w:lang w:val="en-US"/>
                  <w14:ligatures w14:val="standardContextual"/>
                </w:rPr>
              </w:pPr>
              <w:r>
                <w:fldChar w:fldCharType="begin"/>
              </w:r>
              <w:r>
                <w:instrText xml:space="preserve"> TOC \o "1-3" \h \z \u </w:instrText>
              </w:r>
              <w:r>
                <w:fldChar w:fldCharType="separate"/>
              </w:r>
              <w:hyperlink w:anchor="_Toc164034794" w:history="1">
                <w:r w:rsidR="00C06C61" w:rsidRPr="001E6AF6">
                  <w:rPr>
                    <w:rStyle w:val="Hyperlink"/>
                    <w:rFonts w:ascii="Arial" w:hAnsi="Arial" w:cs="Arial"/>
                    <w:noProof/>
                  </w:rPr>
                  <w:t>Executive Summary</w:t>
                </w:r>
                <w:r w:rsidR="00C06C61">
                  <w:rPr>
                    <w:noProof/>
                    <w:webHidden/>
                  </w:rPr>
                  <w:tab/>
                </w:r>
                <w:r w:rsidR="00C06C61">
                  <w:rPr>
                    <w:noProof/>
                    <w:webHidden/>
                  </w:rPr>
                  <w:fldChar w:fldCharType="begin"/>
                </w:r>
                <w:r w:rsidR="00C06C61">
                  <w:rPr>
                    <w:noProof/>
                    <w:webHidden/>
                  </w:rPr>
                  <w:instrText xml:space="preserve"> PAGEREF _Toc164034794 \h </w:instrText>
                </w:r>
                <w:r w:rsidR="00C06C61">
                  <w:rPr>
                    <w:noProof/>
                    <w:webHidden/>
                  </w:rPr>
                </w:r>
                <w:r w:rsidR="00C06C61">
                  <w:rPr>
                    <w:noProof/>
                    <w:webHidden/>
                  </w:rPr>
                  <w:fldChar w:fldCharType="separate"/>
                </w:r>
                <w:r w:rsidR="00C06C61">
                  <w:rPr>
                    <w:noProof/>
                    <w:webHidden/>
                  </w:rPr>
                  <w:t>1</w:t>
                </w:r>
                <w:r w:rsidR="00C06C61">
                  <w:rPr>
                    <w:noProof/>
                    <w:webHidden/>
                  </w:rPr>
                  <w:fldChar w:fldCharType="end"/>
                </w:r>
              </w:hyperlink>
            </w:p>
            <w:p w14:paraId="7AC1E3AD" w14:textId="538AFFB5" w:rsidR="00C06C61" w:rsidRDefault="00C06C61">
              <w:pPr>
                <w:pStyle w:val="TOC1"/>
                <w:tabs>
                  <w:tab w:val="right" w:leader="dot" w:pos="9016"/>
                </w:tabs>
                <w:rPr>
                  <w:rFonts w:eastAsiaTheme="minorEastAsia"/>
                  <w:noProof/>
                  <w:kern w:val="2"/>
                  <w:lang w:val="en-US"/>
                  <w14:ligatures w14:val="standardContextual"/>
                </w:rPr>
              </w:pPr>
              <w:hyperlink w:anchor="_Toc164034795" w:history="1">
                <w:r w:rsidRPr="001E6AF6">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_Toc164034795 \h </w:instrText>
                </w:r>
                <w:r>
                  <w:rPr>
                    <w:noProof/>
                    <w:webHidden/>
                  </w:rPr>
                </w:r>
                <w:r>
                  <w:rPr>
                    <w:noProof/>
                    <w:webHidden/>
                  </w:rPr>
                  <w:fldChar w:fldCharType="separate"/>
                </w:r>
                <w:r>
                  <w:rPr>
                    <w:noProof/>
                    <w:webHidden/>
                  </w:rPr>
                  <w:t>3</w:t>
                </w:r>
                <w:r>
                  <w:rPr>
                    <w:noProof/>
                    <w:webHidden/>
                  </w:rPr>
                  <w:fldChar w:fldCharType="end"/>
                </w:r>
              </w:hyperlink>
            </w:p>
            <w:p w14:paraId="7B485270" w14:textId="536E3138" w:rsidR="00C06C61" w:rsidRDefault="00C06C61">
              <w:pPr>
                <w:pStyle w:val="TOC1"/>
                <w:tabs>
                  <w:tab w:val="right" w:leader="dot" w:pos="9016"/>
                </w:tabs>
                <w:rPr>
                  <w:rFonts w:eastAsiaTheme="minorEastAsia"/>
                  <w:noProof/>
                  <w:kern w:val="2"/>
                  <w:lang w:val="en-US"/>
                  <w14:ligatures w14:val="standardContextual"/>
                </w:rPr>
              </w:pPr>
              <w:hyperlink w:anchor="_Toc164034796" w:history="1">
                <w:r w:rsidRPr="001E6AF6">
                  <w:rPr>
                    <w:rStyle w:val="Hyperlink"/>
                    <w:rFonts w:ascii="Arial" w:hAnsi="Arial" w:cs="Arial"/>
                    <w:noProof/>
                  </w:rPr>
                  <w:t>2.0 Main Findings</w:t>
                </w:r>
                <w:r>
                  <w:rPr>
                    <w:noProof/>
                    <w:webHidden/>
                  </w:rPr>
                  <w:tab/>
                </w:r>
                <w:r>
                  <w:rPr>
                    <w:noProof/>
                    <w:webHidden/>
                  </w:rPr>
                  <w:fldChar w:fldCharType="begin"/>
                </w:r>
                <w:r>
                  <w:rPr>
                    <w:noProof/>
                    <w:webHidden/>
                  </w:rPr>
                  <w:instrText xml:space="preserve"> PAGEREF _Toc164034796 \h </w:instrText>
                </w:r>
                <w:r>
                  <w:rPr>
                    <w:noProof/>
                    <w:webHidden/>
                  </w:rPr>
                </w:r>
                <w:r>
                  <w:rPr>
                    <w:noProof/>
                    <w:webHidden/>
                  </w:rPr>
                  <w:fldChar w:fldCharType="separate"/>
                </w:r>
                <w:r>
                  <w:rPr>
                    <w:noProof/>
                    <w:webHidden/>
                  </w:rPr>
                  <w:t>4</w:t>
                </w:r>
                <w:r>
                  <w:rPr>
                    <w:noProof/>
                    <w:webHidden/>
                  </w:rPr>
                  <w:fldChar w:fldCharType="end"/>
                </w:r>
              </w:hyperlink>
            </w:p>
            <w:p w14:paraId="208F96CA" w14:textId="464D47BC" w:rsidR="00C06C61" w:rsidRDefault="00C06C61">
              <w:pPr>
                <w:pStyle w:val="TOC2"/>
                <w:tabs>
                  <w:tab w:val="right" w:leader="dot" w:pos="9016"/>
                </w:tabs>
                <w:rPr>
                  <w:rFonts w:eastAsiaTheme="minorEastAsia"/>
                  <w:noProof/>
                  <w:kern w:val="2"/>
                  <w:lang w:val="en-US"/>
                  <w14:ligatures w14:val="standardContextual"/>
                </w:rPr>
              </w:pPr>
              <w:hyperlink w:anchor="_Toc164034797" w:history="1">
                <w:r w:rsidRPr="001E6AF6">
                  <w:rPr>
                    <w:rStyle w:val="Hyperlink"/>
                    <w:rFonts w:ascii="Arial" w:hAnsi="Arial" w:cs="Arial"/>
                    <w:noProof/>
                  </w:rPr>
                  <w:t xml:space="preserve">2.1 </w:t>
                </w:r>
                <w:r w:rsidRPr="001E6AF6">
                  <w:rPr>
                    <w:rStyle w:val="Hyperlink"/>
                    <w:rFonts w:ascii="Arial" w:hAnsi="Arial" w:cs="Arial"/>
                    <w:noProof/>
                    <w:lang w:val="en-US"/>
                  </w:rPr>
                  <w:t>Edwards Limited, Budget analysis.</w:t>
                </w:r>
                <w:r>
                  <w:rPr>
                    <w:noProof/>
                    <w:webHidden/>
                  </w:rPr>
                  <w:tab/>
                </w:r>
                <w:r>
                  <w:rPr>
                    <w:noProof/>
                    <w:webHidden/>
                  </w:rPr>
                  <w:fldChar w:fldCharType="begin"/>
                </w:r>
                <w:r>
                  <w:rPr>
                    <w:noProof/>
                    <w:webHidden/>
                  </w:rPr>
                  <w:instrText xml:space="preserve"> PAGEREF _Toc164034797 \h </w:instrText>
                </w:r>
                <w:r>
                  <w:rPr>
                    <w:noProof/>
                    <w:webHidden/>
                  </w:rPr>
                </w:r>
                <w:r>
                  <w:rPr>
                    <w:noProof/>
                    <w:webHidden/>
                  </w:rPr>
                  <w:fldChar w:fldCharType="separate"/>
                </w:r>
                <w:r>
                  <w:rPr>
                    <w:noProof/>
                    <w:webHidden/>
                  </w:rPr>
                  <w:t>5</w:t>
                </w:r>
                <w:r>
                  <w:rPr>
                    <w:noProof/>
                    <w:webHidden/>
                  </w:rPr>
                  <w:fldChar w:fldCharType="end"/>
                </w:r>
              </w:hyperlink>
            </w:p>
            <w:p w14:paraId="3F987FDA" w14:textId="091EF315" w:rsidR="00C06C61" w:rsidRDefault="00C06C61">
              <w:pPr>
                <w:pStyle w:val="TOC2"/>
                <w:tabs>
                  <w:tab w:val="right" w:leader="dot" w:pos="9016"/>
                </w:tabs>
                <w:rPr>
                  <w:rFonts w:eastAsiaTheme="minorEastAsia"/>
                  <w:noProof/>
                  <w:kern w:val="2"/>
                  <w:lang w:val="en-US"/>
                  <w14:ligatures w14:val="standardContextual"/>
                </w:rPr>
              </w:pPr>
              <w:hyperlink w:anchor="_Toc164034798" w:history="1">
                <w:r w:rsidRPr="001E6AF6">
                  <w:rPr>
                    <w:rStyle w:val="Hyperlink"/>
                    <w:rFonts w:ascii="Arial" w:hAnsi="Arial" w:cs="Arial"/>
                    <w:noProof/>
                    <w:lang w:val="en-US"/>
                  </w:rPr>
                  <w:t>2.2 Financial Challenges and Strategic Imperatives for Edwards</w:t>
                </w:r>
                <w:r>
                  <w:rPr>
                    <w:noProof/>
                    <w:webHidden/>
                  </w:rPr>
                  <w:tab/>
                </w:r>
                <w:r>
                  <w:rPr>
                    <w:noProof/>
                    <w:webHidden/>
                  </w:rPr>
                  <w:fldChar w:fldCharType="begin"/>
                </w:r>
                <w:r>
                  <w:rPr>
                    <w:noProof/>
                    <w:webHidden/>
                  </w:rPr>
                  <w:instrText xml:space="preserve"> PAGEREF _Toc164034798 \h </w:instrText>
                </w:r>
                <w:r>
                  <w:rPr>
                    <w:noProof/>
                    <w:webHidden/>
                  </w:rPr>
                </w:r>
                <w:r>
                  <w:rPr>
                    <w:noProof/>
                    <w:webHidden/>
                  </w:rPr>
                  <w:fldChar w:fldCharType="separate"/>
                </w:r>
                <w:r>
                  <w:rPr>
                    <w:noProof/>
                    <w:webHidden/>
                  </w:rPr>
                  <w:t>9</w:t>
                </w:r>
                <w:r>
                  <w:rPr>
                    <w:noProof/>
                    <w:webHidden/>
                  </w:rPr>
                  <w:fldChar w:fldCharType="end"/>
                </w:r>
              </w:hyperlink>
            </w:p>
            <w:p w14:paraId="586D9813" w14:textId="6AFB919F" w:rsidR="00C06C61" w:rsidRDefault="00C06C61">
              <w:pPr>
                <w:pStyle w:val="TOC2"/>
                <w:tabs>
                  <w:tab w:val="right" w:leader="dot" w:pos="9016"/>
                </w:tabs>
                <w:rPr>
                  <w:rFonts w:eastAsiaTheme="minorEastAsia"/>
                  <w:noProof/>
                  <w:kern w:val="2"/>
                  <w:lang w:val="en-US"/>
                  <w14:ligatures w14:val="standardContextual"/>
                </w:rPr>
              </w:pPr>
              <w:hyperlink w:anchor="_Toc164034799" w:history="1">
                <w:r w:rsidRPr="001E6AF6">
                  <w:rPr>
                    <w:rStyle w:val="Hyperlink"/>
                    <w:rFonts w:ascii="Arial" w:hAnsi="Arial" w:cs="Arial"/>
                    <w:noProof/>
                  </w:rPr>
                  <w:t>2.3 Requirements for Successful Budgeting Systems</w:t>
                </w:r>
                <w:r>
                  <w:rPr>
                    <w:noProof/>
                    <w:webHidden/>
                  </w:rPr>
                  <w:tab/>
                </w:r>
                <w:r>
                  <w:rPr>
                    <w:noProof/>
                    <w:webHidden/>
                  </w:rPr>
                  <w:fldChar w:fldCharType="begin"/>
                </w:r>
                <w:r>
                  <w:rPr>
                    <w:noProof/>
                    <w:webHidden/>
                  </w:rPr>
                  <w:instrText xml:space="preserve"> PAGEREF _Toc164034799 \h </w:instrText>
                </w:r>
                <w:r>
                  <w:rPr>
                    <w:noProof/>
                    <w:webHidden/>
                  </w:rPr>
                </w:r>
                <w:r>
                  <w:rPr>
                    <w:noProof/>
                    <w:webHidden/>
                  </w:rPr>
                  <w:fldChar w:fldCharType="separate"/>
                </w:r>
                <w:r>
                  <w:rPr>
                    <w:noProof/>
                    <w:webHidden/>
                  </w:rPr>
                  <w:t>10</w:t>
                </w:r>
                <w:r>
                  <w:rPr>
                    <w:noProof/>
                    <w:webHidden/>
                  </w:rPr>
                  <w:fldChar w:fldCharType="end"/>
                </w:r>
              </w:hyperlink>
            </w:p>
            <w:p w14:paraId="7F6FEE7C" w14:textId="0B6C875E" w:rsidR="00C06C61" w:rsidRDefault="00C06C61">
              <w:pPr>
                <w:pStyle w:val="TOC2"/>
                <w:tabs>
                  <w:tab w:val="right" w:leader="dot" w:pos="9016"/>
                </w:tabs>
                <w:rPr>
                  <w:rFonts w:eastAsiaTheme="minorEastAsia"/>
                  <w:noProof/>
                  <w:kern w:val="2"/>
                  <w:lang w:val="en-US"/>
                  <w14:ligatures w14:val="standardContextual"/>
                </w:rPr>
              </w:pPr>
              <w:hyperlink w:anchor="_Toc164034800" w:history="1">
                <w:r w:rsidRPr="001E6AF6">
                  <w:rPr>
                    <w:rStyle w:val="Hyperlink"/>
                    <w:rFonts w:ascii="Arial" w:hAnsi="Arial" w:cs="Arial"/>
                    <w:noProof/>
                  </w:rPr>
                  <w:t>2.4 Traditional Budgeting Methods in Dynamic Business Environments</w:t>
                </w:r>
                <w:r>
                  <w:rPr>
                    <w:noProof/>
                    <w:webHidden/>
                  </w:rPr>
                  <w:tab/>
                </w:r>
                <w:r>
                  <w:rPr>
                    <w:noProof/>
                    <w:webHidden/>
                  </w:rPr>
                  <w:fldChar w:fldCharType="begin"/>
                </w:r>
                <w:r>
                  <w:rPr>
                    <w:noProof/>
                    <w:webHidden/>
                  </w:rPr>
                  <w:instrText xml:space="preserve"> PAGEREF _Toc164034800 \h </w:instrText>
                </w:r>
                <w:r>
                  <w:rPr>
                    <w:noProof/>
                    <w:webHidden/>
                  </w:rPr>
                </w:r>
                <w:r>
                  <w:rPr>
                    <w:noProof/>
                    <w:webHidden/>
                  </w:rPr>
                  <w:fldChar w:fldCharType="separate"/>
                </w:r>
                <w:r>
                  <w:rPr>
                    <w:noProof/>
                    <w:webHidden/>
                  </w:rPr>
                  <w:t>12</w:t>
                </w:r>
                <w:r>
                  <w:rPr>
                    <w:noProof/>
                    <w:webHidden/>
                  </w:rPr>
                  <w:fldChar w:fldCharType="end"/>
                </w:r>
              </w:hyperlink>
            </w:p>
            <w:p w14:paraId="041D063C" w14:textId="523BFDE8" w:rsidR="00C06C61" w:rsidRDefault="00C06C61">
              <w:pPr>
                <w:pStyle w:val="TOC1"/>
                <w:tabs>
                  <w:tab w:val="right" w:leader="dot" w:pos="9016"/>
                </w:tabs>
                <w:rPr>
                  <w:rFonts w:eastAsiaTheme="minorEastAsia"/>
                  <w:noProof/>
                  <w:kern w:val="2"/>
                  <w:lang w:val="en-US"/>
                  <w14:ligatures w14:val="standardContextual"/>
                </w:rPr>
              </w:pPr>
              <w:hyperlink w:anchor="_Toc164034801" w:history="1">
                <w:r w:rsidRPr="001E6AF6">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_Toc164034801 \h </w:instrText>
                </w:r>
                <w:r>
                  <w:rPr>
                    <w:noProof/>
                    <w:webHidden/>
                  </w:rPr>
                </w:r>
                <w:r>
                  <w:rPr>
                    <w:noProof/>
                    <w:webHidden/>
                  </w:rPr>
                  <w:fldChar w:fldCharType="separate"/>
                </w:r>
                <w:r>
                  <w:rPr>
                    <w:noProof/>
                    <w:webHidden/>
                  </w:rPr>
                  <w:t>14</w:t>
                </w:r>
                <w:r>
                  <w:rPr>
                    <w:noProof/>
                    <w:webHidden/>
                  </w:rPr>
                  <w:fldChar w:fldCharType="end"/>
                </w:r>
              </w:hyperlink>
            </w:p>
            <w:p w14:paraId="6884D096" w14:textId="1B0A4734" w:rsidR="00C06C61" w:rsidRDefault="00C06C61">
              <w:pPr>
                <w:pStyle w:val="TOC2"/>
                <w:tabs>
                  <w:tab w:val="right" w:leader="dot" w:pos="9016"/>
                </w:tabs>
                <w:rPr>
                  <w:rFonts w:eastAsiaTheme="minorEastAsia"/>
                  <w:noProof/>
                  <w:kern w:val="2"/>
                  <w:lang w:val="en-US"/>
                  <w14:ligatures w14:val="standardContextual"/>
                </w:rPr>
              </w:pPr>
              <w:hyperlink w:anchor="_Toc164034802" w:history="1">
                <w:r w:rsidRPr="001E6AF6">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_Toc164034802 \h </w:instrText>
                </w:r>
                <w:r>
                  <w:rPr>
                    <w:noProof/>
                    <w:webHidden/>
                  </w:rPr>
                </w:r>
                <w:r>
                  <w:rPr>
                    <w:noProof/>
                    <w:webHidden/>
                  </w:rPr>
                  <w:fldChar w:fldCharType="separate"/>
                </w:r>
                <w:r>
                  <w:rPr>
                    <w:noProof/>
                    <w:webHidden/>
                  </w:rPr>
                  <w:t>15</w:t>
                </w:r>
                <w:r>
                  <w:rPr>
                    <w:noProof/>
                    <w:webHidden/>
                  </w:rPr>
                  <w:fldChar w:fldCharType="end"/>
                </w:r>
              </w:hyperlink>
            </w:p>
            <w:p w14:paraId="4A42EB73" w14:textId="1D0630B6" w:rsidR="00C06C61" w:rsidRDefault="00C06C61">
              <w:pPr>
                <w:pStyle w:val="TOC2"/>
                <w:tabs>
                  <w:tab w:val="right" w:leader="dot" w:pos="9016"/>
                </w:tabs>
                <w:rPr>
                  <w:rFonts w:eastAsiaTheme="minorEastAsia"/>
                  <w:noProof/>
                  <w:kern w:val="2"/>
                  <w:lang w:val="en-US"/>
                  <w14:ligatures w14:val="standardContextual"/>
                </w:rPr>
              </w:pPr>
              <w:hyperlink w:anchor="_Toc164034803" w:history="1">
                <w:r w:rsidRPr="001E6AF6">
                  <w:rPr>
                    <w:rStyle w:val="Hyperlink"/>
                    <w:rFonts w:ascii="Arial" w:hAnsi="Arial" w:cs="Arial"/>
                    <w:noProof/>
                  </w:rPr>
                  <w:t>Appendix</w:t>
                </w:r>
                <w:r>
                  <w:rPr>
                    <w:noProof/>
                    <w:webHidden/>
                  </w:rPr>
                  <w:tab/>
                </w:r>
                <w:r>
                  <w:rPr>
                    <w:noProof/>
                    <w:webHidden/>
                  </w:rPr>
                  <w:fldChar w:fldCharType="begin"/>
                </w:r>
                <w:r>
                  <w:rPr>
                    <w:noProof/>
                    <w:webHidden/>
                  </w:rPr>
                  <w:instrText xml:space="preserve"> PAGEREF _Toc164034803 \h </w:instrText>
                </w:r>
                <w:r>
                  <w:rPr>
                    <w:noProof/>
                    <w:webHidden/>
                  </w:rPr>
                </w:r>
                <w:r>
                  <w:rPr>
                    <w:noProof/>
                    <w:webHidden/>
                  </w:rPr>
                  <w:fldChar w:fldCharType="separate"/>
                </w:r>
                <w:r>
                  <w:rPr>
                    <w:noProof/>
                    <w:webHidden/>
                  </w:rPr>
                  <w:t>17</w:t>
                </w:r>
                <w:r>
                  <w:rPr>
                    <w:noProof/>
                    <w:webHidden/>
                  </w:rPr>
                  <w:fldChar w:fldCharType="end"/>
                </w:r>
              </w:hyperlink>
            </w:p>
            <w:p w14:paraId="05194699" w14:textId="044F7645" w:rsidR="007D1947" w:rsidRDefault="007D1947">
              <w:r>
                <w:rPr>
                  <w:b/>
                  <w:bCs/>
                  <w:noProof/>
                </w:rPr>
                <w:fldChar w:fldCharType="end"/>
              </w:r>
              <w:r w:rsidR="0088133D">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0ED321E6" w14:textId="4A9FBFF4" w:rsidR="007D1947" w:rsidRPr="0088133D" w:rsidRDefault="005E63EE" w:rsidP="00A12B58">
          <w:pPr>
            <w:pStyle w:val="Heading1"/>
            <w:rPr>
              <w:rFonts w:ascii="Arial" w:hAnsi="Arial" w:cs="Arial"/>
            </w:rPr>
          </w:pPr>
          <w:bookmarkStart w:id="2" w:name="_Toc164034795"/>
          <w:r w:rsidRPr="0088133D">
            <w:rPr>
              <w:rFonts w:ascii="Arial" w:hAnsi="Arial" w:cs="Arial"/>
            </w:rPr>
            <w:t xml:space="preserve">1.0 </w:t>
          </w:r>
          <w:r w:rsidR="007D1947" w:rsidRPr="0088133D">
            <w:rPr>
              <w:rFonts w:ascii="Arial" w:hAnsi="Arial" w:cs="Arial"/>
            </w:rPr>
            <w:t>Introduction</w:t>
          </w:r>
          <w:bookmarkEnd w:id="2"/>
          <w:r w:rsidR="00480872" w:rsidRPr="0088133D">
            <w:rPr>
              <w:rFonts w:ascii="Arial" w:hAnsi="Arial" w:cs="Arial"/>
            </w:rPr>
            <w:t xml:space="preserve"> </w:t>
          </w:r>
        </w:p>
        <w:p w14:paraId="54C81D2A" w14:textId="77777777" w:rsidR="007D1947" w:rsidRDefault="007D1947" w:rsidP="007D1947"/>
        <w:p w14:paraId="6D341451" w14:textId="77777777" w:rsidR="005E63EE" w:rsidRPr="005E63EE" w:rsidRDefault="005E63EE" w:rsidP="005E63EE">
          <w:pPr>
            <w:spacing w:line="360" w:lineRule="auto"/>
            <w:rPr>
              <w:rFonts w:ascii="Arial" w:hAnsi="Arial" w:cs="Arial"/>
            </w:rPr>
          </w:pPr>
          <w:r w:rsidRPr="005E63EE">
            <w:rPr>
              <w:rFonts w:ascii="Arial" w:hAnsi="Arial" w:cs="Arial"/>
            </w:rPr>
            <w:t>Edwards Limited is an outstanding company in the camping equipment industry, operating a network of 15 stores. At a financial critical point at the start of June, with an overdraft of £25,000, the company is facing pressure from the bank to clear this shortfall by the end of November. In response to this request, Edwards executives decided to review and adjust the financial plans for the next six months to ensure the stability and growth of the business.</w:t>
          </w:r>
        </w:p>
        <w:p w14:paraId="01FC5BB8" w14:textId="06F70D8C" w:rsidR="005E63EE" w:rsidRPr="005E63EE" w:rsidRDefault="005E63EE" w:rsidP="005E63EE">
          <w:pPr>
            <w:spacing w:line="360" w:lineRule="auto"/>
            <w:rPr>
              <w:rFonts w:ascii="Arial" w:hAnsi="Arial" w:cs="Arial"/>
            </w:rPr>
          </w:pPr>
          <w:r w:rsidRPr="005E63EE">
            <w:rPr>
              <w:rFonts w:ascii="Arial" w:hAnsi="Arial" w:cs="Arial"/>
            </w:rPr>
            <w:t xml:space="preserve">As part of this review, Edwards Limited set out to optimise every aspect of its operations. Every </w:t>
          </w:r>
          <w:r>
            <w:rPr>
              <w:rFonts w:ascii="Arial" w:hAnsi="Arial" w:cs="Arial"/>
            </w:rPr>
            <w:t>budget elemen</w:t>
          </w:r>
          <w:r w:rsidRPr="005E63EE">
            <w:rPr>
              <w:rFonts w:ascii="Arial" w:hAnsi="Arial" w:cs="Arial"/>
            </w:rPr>
            <w:t>t, from sales revenue to inventory management and administrative expenses, is meticulously analysed to improve financial performance. The company is based on a business model that collects revenue from sales that month, although much of that is made through credit card payments, incurring additional costs.</w:t>
          </w:r>
        </w:p>
        <w:p w14:paraId="495751B9" w14:textId="77777777" w:rsidR="005E63EE" w:rsidRPr="005E63EE" w:rsidRDefault="005E63EE" w:rsidP="005E63EE">
          <w:pPr>
            <w:spacing w:line="360" w:lineRule="auto"/>
            <w:rPr>
              <w:rFonts w:ascii="Arial" w:hAnsi="Arial" w:cs="Arial"/>
            </w:rPr>
          </w:pPr>
          <w:r w:rsidRPr="005E63EE">
            <w:rPr>
              <w:rFonts w:ascii="Arial" w:hAnsi="Arial" w:cs="Arial"/>
            </w:rPr>
            <w:t>In addition to current operational challenges, Edwards Limited is actively investing in store refurbishments to attract more customers and improve the shopping experience. These initiatives are essential to remain competitive in a dynamic and ever-changing market. In addition, the company must effectively manage existing debts, including a principal bank loan, paying significant monthly instalments that include interest.</w:t>
          </w:r>
        </w:p>
        <w:p w14:paraId="35E702AC" w14:textId="77777777" w:rsidR="005E63EE" w:rsidRPr="005E63EE" w:rsidRDefault="005E63EE" w:rsidP="005E63EE">
          <w:pPr>
            <w:spacing w:line="360" w:lineRule="auto"/>
            <w:rPr>
              <w:rFonts w:ascii="Arial" w:hAnsi="Arial" w:cs="Arial"/>
            </w:rPr>
          </w:pPr>
          <w:r w:rsidRPr="005E63EE">
            <w:rPr>
              <w:rFonts w:ascii="Arial" w:hAnsi="Arial" w:cs="Arial"/>
            </w:rPr>
            <w:t xml:space="preserve">Budgeting at Edwards Limited is recognised as an evolving process requiring continuous adjustments to respond to changes in the business environment. This proactive approach is vital to maintain budget relevance and effectiveness in a sector characterised by rapid change and emerging consumer demands (Hope &amp; Fraser, 2003; Otley, 2014). Liquidity management challenges and risks of overstocking are amplified by traditional budgeting methods, which often fail to keep pace with the rapid pace of market change (Drury, 2017; Hansen, Otley, &amp; Van der </w:t>
          </w:r>
          <w:proofErr w:type="spellStart"/>
          <w:r w:rsidRPr="005E63EE">
            <w:rPr>
              <w:rFonts w:ascii="Arial" w:hAnsi="Arial" w:cs="Arial"/>
            </w:rPr>
            <w:t>Stede</w:t>
          </w:r>
          <w:proofErr w:type="spellEnd"/>
          <w:r w:rsidRPr="005E63EE">
            <w:rPr>
              <w:rFonts w:ascii="Arial" w:hAnsi="Arial" w:cs="Arial"/>
            </w:rPr>
            <w:t>, 2003). Modern approaches, such as activity-based budgeting and continuous forecasting, are recommended to provide the necessary flexibility to respond to rapid changes and optimise resource management (</w:t>
          </w:r>
          <w:proofErr w:type="spellStart"/>
          <w:r w:rsidRPr="005E63EE">
            <w:rPr>
              <w:rFonts w:ascii="Arial" w:hAnsi="Arial" w:cs="Arial"/>
            </w:rPr>
            <w:t>Bogsnes</w:t>
          </w:r>
          <w:proofErr w:type="spellEnd"/>
          <w:r w:rsidRPr="005E63EE">
            <w:rPr>
              <w:rFonts w:ascii="Arial" w:hAnsi="Arial" w:cs="Arial"/>
            </w:rPr>
            <w:t xml:space="preserve">, 2008; </w:t>
          </w:r>
          <w:proofErr w:type="spellStart"/>
          <w:r w:rsidRPr="005E63EE">
            <w:rPr>
              <w:rFonts w:ascii="Arial" w:hAnsi="Arial" w:cs="Arial"/>
            </w:rPr>
            <w:t>Marginson</w:t>
          </w:r>
          <w:proofErr w:type="spellEnd"/>
          <w:r w:rsidRPr="005E63EE">
            <w:rPr>
              <w:rFonts w:ascii="Arial" w:hAnsi="Arial" w:cs="Arial"/>
            </w:rPr>
            <w:t xml:space="preserve"> &amp; Ogden, 2005).</w:t>
          </w:r>
        </w:p>
        <w:p w14:paraId="5DBAD65B" w14:textId="4ECF7B44" w:rsidR="004A11F6" w:rsidRPr="005E63EE" w:rsidRDefault="005E63EE" w:rsidP="005E63EE">
          <w:pPr>
            <w:spacing w:line="360" w:lineRule="auto"/>
            <w:rPr>
              <w:rFonts w:ascii="Arial" w:hAnsi="Arial" w:cs="Arial"/>
            </w:rPr>
          </w:pPr>
          <w:r w:rsidRPr="005E63EE">
            <w:rPr>
              <w:rFonts w:ascii="Arial" w:hAnsi="Arial" w:cs="Arial"/>
            </w:rPr>
            <w:t>This introduction to Edwards Limited highlights the company's commitment to navigating complex financial challenges and implementing effective strategies to ensure prudent management of resources and sustainable long-term growth</w:t>
          </w:r>
          <w:r>
            <w:rPr>
              <w:rFonts w:ascii="Arial" w:hAnsi="Arial" w:cs="Arial"/>
            </w:rPr>
            <w:t>.</w:t>
          </w:r>
        </w:p>
        <w:p w14:paraId="2E293EB9" w14:textId="731B0E0F" w:rsidR="00480872" w:rsidRPr="0088133D" w:rsidRDefault="005E63EE" w:rsidP="00AA2A91">
          <w:pPr>
            <w:pStyle w:val="Heading1"/>
            <w:rPr>
              <w:rFonts w:ascii="Arial" w:hAnsi="Arial" w:cs="Arial"/>
            </w:rPr>
          </w:pPr>
          <w:bookmarkStart w:id="3" w:name="_Toc164034796"/>
          <w:r w:rsidRPr="0088133D">
            <w:rPr>
              <w:rFonts w:ascii="Arial" w:hAnsi="Arial" w:cs="Arial"/>
            </w:rPr>
            <w:lastRenderedPageBreak/>
            <w:t xml:space="preserve">2.0 </w:t>
          </w:r>
          <w:r w:rsidR="00480872" w:rsidRPr="0088133D">
            <w:rPr>
              <w:rFonts w:ascii="Arial" w:hAnsi="Arial" w:cs="Arial"/>
            </w:rPr>
            <w:t>Main Findings</w:t>
          </w:r>
          <w:bookmarkEnd w:id="3"/>
        </w:p>
        <w:p w14:paraId="054598CE" w14:textId="77777777" w:rsidR="008F4B79" w:rsidRDefault="008F4B79" w:rsidP="008F4B79"/>
        <w:p w14:paraId="5EA4ED4B" w14:textId="77777777" w:rsidR="005E63EE" w:rsidRDefault="005E63EE" w:rsidP="008F4B79"/>
        <w:p w14:paraId="6D217D1C" w14:textId="77777777" w:rsidR="005E63EE" w:rsidRPr="008F4B79" w:rsidRDefault="005E63EE"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bookmarkStart w:id="4" w:name="_Hlk163920902"/>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59E67588" w:rsidR="008F4B79" w:rsidRPr="005E63EE" w:rsidRDefault="005E63EE" w:rsidP="005E63EE">
                <w:pPr>
                  <w:jc w:val="right"/>
                  <w:rPr>
                    <w:rFonts w:ascii="Arial" w:hAnsi="Arial" w:cs="Arial"/>
                    <w:color w:val="FF0000"/>
                  </w:rPr>
                </w:pPr>
                <w:r w:rsidRPr="005E63EE">
                  <w:rPr>
                    <w:rFonts w:ascii="Arial" w:hAnsi="Arial" w:cs="Arial"/>
                  </w:rPr>
                  <w:t>125</w:t>
                </w:r>
                <w:r w:rsidR="008F4B79">
                  <w:rPr>
                    <w:rFonts w:ascii="Arial" w:hAnsi="Arial" w:cs="Arial"/>
                    <w:color w:val="FF0000"/>
                  </w:rPr>
                  <w:t xml:space="preserve"> </w:t>
                </w:r>
              </w:p>
            </w:tc>
            <w:tc>
              <w:tcPr>
                <w:tcW w:w="992" w:type="dxa"/>
              </w:tcPr>
              <w:p w14:paraId="26FCFE01" w14:textId="06ECB7EE" w:rsidR="008F4B79" w:rsidRDefault="005E63EE" w:rsidP="00097CA9">
                <w:pPr>
                  <w:jc w:val="right"/>
                  <w:rPr>
                    <w:rFonts w:ascii="Arial" w:hAnsi="Arial" w:cs="Arial"/>
                  </w:rPr>
                </w:pPr>
                <w:r>
                  <w:rPr>
                    <w:rFonts w:ascii="Arial" w:hAnsi="Arial" w:cs="Arial"/>
                  </w:rPr>
                  <w:t>123</w:t>
                </w:r>
                <w:r w:rsidR="008F4B79">
                  <w:rPr>
                    <w:rFonts w:ascii="Arial" w:hAnsi="Arial" w:cs="Arial"/>
                  </w:rPr>
                  <w:t xml:space="preserve"> </w:t>
                </w:r>
              </w:p>
            </w:tc>
            <w:tc>
              <w:tcPr>
                <w:tcW w:w="964" w:type="dxa"/>
              </w:tcPr>
              <w:p w14:paraId="52A93B90" w14:textId="49B55037" w:rsidR="008F4B79" w:rsidRDefault="005E63EE" w:rsidP="00097CA9">
                <w:pPr>
                  <w:jc w:val="right"/>
                  <w:rPr>
                    <w:rFonts w:ascii="Arial" w:hAnsi="Arial" w:cs="Arial"/>
                  </w:rPr>
                </w:pPr>
                <w:r>
                  <w:rPr>
                    <w:rFonts w:ascii="Arial" w:hAnsi="Arial" w:cs="Arial"/>
                  </w:rPr>
                  <w:t>104</w:t>
                </w:r>
                <w:r w:rsidR="008F4B79">
                  <w:rPr>
                    <w:rFonts w:ascii="Arial" w:hAnsi="Arial" w:cs="Arial"/>
                  </w:rPr>
                  <w:t xml:space="preserve"> </w:t>
                </w:r>
              </w:p>
            </w:tc>
            <w:tc>
              <w:tcPr>
                <w:tcW w:w="993" w:type="dxa"/>
              </w:tcPr>
              <w:p w14:paraId="415EDCED" w14:textId="0B4192B6" w:rsidR="008F4B79" w:rsidRDefault="005E63EE" w:rsidP="00097CA9">
                <w:pPr>
                  <w:jc w:val="right"/>
                  <w:rPr>
                    <w:rFonts w:ascii="Arial" w:hAnsi="Arial" w:cs="Arial"/>
                  </w:rPr>
                </w:pPr>
                <w:r>
                  <w:rPr>
                    <w:rFonts w:ascii="Arial" w:hAnsi="Arial" w:cs="Arial"/>
                  </w:rPr>
                  <w:t>118</w:t>
                </w:r>
                <w:r w:rsidR="008F4B79">
                  <w:rPr>
                    <w:rFonts w:ascii="Arial" w:hAnsi="Arial" w:cs="Arial"/>
                  </w:rPr>
                  <w:t xml:space="preserve"> </w:t>
                </w:r>
              </w:p>
            </w:tc>
            <w:tc>
              <w:tcPr>
                <w:tcW w:w="992" w:type="dxa"/>
              </w:tcPr>
              <w:p w14:paraId="6F4E533A" w14:textId="6C856F2E" w:rsidR="008F4B79" w:rsidRDefault="005E63EE" w:rsidP="00097CA9">
                <w:pPr>
                  <w:jc w:val="right"/>
                  <w:rPr>
                    <w:rFonts w:ascii="Arial" w:hAnsi="Arial" w:cs="Arial"/>
                  </w:rPr>
                </w:pPr>
                <w:r>
                  <w:rPr>
                    <w:rFonts w:ascii="Arial" w:hAnsi="Arial" w:cs="Arial"/>
                  </w:rPr>
                  <w:t>164</w:t>
                </w:r>
                <w:r w:rsidR="008F4B79">
                  <w:rPr>
                    <w:rFonts w:ascii="Arial" w:hAnsi="Arial" w:cs="Arial"/>
                  </w:rPr>
                  <w:t xml:space="preserve"> </w:t>
                </w:r>
              </w:p>
            </w:tc>
            <w:tc>
              <w:tcPr>
                <w:tcW w:w="992" w:type="dxa"/>
              </w:tcPr>
              <w:p w14:paraId="2ADBBDD3" w14:textId="14D8F114" w:rsidR="008F4B79" w:rsidRDefault="005E63EE" w:rsidP="00097CA9">
                <w:pPr>
                  <w:jc w:val="right"/>
                  <w:rPr>
                    <w:rFonts w:ascii="Arial" w:hAnsi="Arial" w:cs="Arial"/>
                  </w:rPr>
                </w:pPr>
                <w:r>
                  <w:rPr>
                    <w:rFonts w:ascii="Arial" w:hAnsi="Arial" w:cs="Arial"/>
                  </w:rPr>
                  <w:t>197</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66C1C37C" w:rsidR="008F4B79" w:rsidRPr="00BC19FF" w:rsidRDefault="005E63EE"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3063B113" w14:textId="51A4663C" w:rsidR="008F4B79" w:rsidRPr="00BC19FF" w:rsidRDefault="005E63EE" w:rsidP="00097CA9">
                <w:pPr>
                  <w:jc w:val="right"/>
                  <w:rPr>
                    <w:rFonts w:ascii="Arial" w:hAnsi="Arial" w:cs="Arial"/>
                    <w:u w:val="single"/>
                  </w:rPr>
                </w:pPr>
                <w:r>
                  <w:rPr>
                    <w:rFonts w:ascii="Arial" w:hAnsi="Arial" w:cs="Arial"/>
                    <w:u w:val="single"/>
                  </w:rPr>
                  <w:t>170</w:t>
                </w:r>
                <w:r w:rsidR="008F4B79">
                  <w:rPr>
                    <w:rFonts w:ascii="Arial" w:hAnsi="Arial" w:cs="Arial"/>
                    <w:u w:val="single"/>
                  </w:rPr>
                  <w:t xml:space="preserve">  </w:t>
                </w:r>
              </w:p>
            </w:tc>
            <w:tc>
              <w:tcPr>
                <w:tcW w:w="964" w:type="dxa"/>
              </w:tcPr>
              <w:p w14:paraId="7B8CE271" w14:textId="4D752C2B" w:rsidR="008F4B79" w:rsidRPr="00BC19FF" w:rsidRDefault="005E63EE" w:rsidP="00097CA9">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1BE65853" w:rsidR="008F4B79" w:rsidRPr="00BC19FF" w:rsidRDefault="005E63EE"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0FA11D54" w:rsidR="008F4B79" w:rsidRPr="00BC19FF" w:rsidRDefault="005E63EE"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0FC90AE7" w14:textId="77F00EAC" w:rsidR="008F4B79" w:rsidRPr="00BC19FF" w:rsidRDefault="005E63EE" w:rsidP="00097CA9">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1AD51F82" w:rsidR="008F4B79" w:rsidRDefault="005E63EE" w:rsidP="00097CA9">
                <w:pPr>
                  <w:jc w:val="right"/>
                  <w:rPr>
                    <w:rFonts w:ascii="Arial" w:hAnsi="Arial" w:cs="Arial"/>
                  </w:rPr>
                </w:pPr>
                <w:r>
                  <w:rPr>
                    <w:rFonts w:ascii="Arial" w:hAnsi="Arial" w:cs="Arial"/>
                  </w:rPr>
                  <w:t>305</w:t>
                </w:r>
                <w:r w:rsidR="008F4B79">
                  <w:rPr>
                    <w:rFonts w:ascii="Arial" w:hAnsi="Arial" w:cs="Arial"/>
                  </w:rPr>
                  <w:t xml:space="preserve"> </w:t>
                </w:r>
              </w:p>
            </w:tc>
            <w:tc>
              <w:tcPr>
                <w:tcW w:w="992" w:type="dxa"/>
              </w:tcPr>
              <w:p w14:paraId="6FE1EFF6" w14:textId="6534BC6D" w:rsidR="008F4B79" w:rsidRDefault="005E63EE" w:rsidP="00097CA9">
                <w:pPr>
                  <w:jc w:val="right"/>
                  <w:rPr>
                    <w:rFonts w:ascii="Arial" w:hAnsi="Arial" w:cs="Arial"/>
                  </w:rPr>
                </w:pPr>
                <w:r>
                  <w:rPr>
                    <w:rFonts w:ascii="Arial" w:hAnsi="Arial" w:cs="Arial"/>
                  </w:rPr>
                  <w:t>293</w:t>
                </w:r>
                <w:r w:rsidR="008F4B79">
                  <w:rPr>
                    <w:rFonts w:ascii="Arial" w:hAnsi="Arial" w:cs="Arial"/>
                  </w:rPr>
                  <w:t xml:space="preserve">  </w:t>
                </w:r>
              </w:p>
            </w:tc>
            <w:tc>
              <w:tcPr>
                <w:tcW w:w="964" w:type="dxa"/>
              </w:tcPr>
              <w:p w14:paraId="49BFB01F" w14:textId="197244BB" w:rsidR="008F4B79" w:rsidRDefault="005E63EE" w:rsidP="00097CA9">
                <w:pPr>
                  <w:jc w:val="right"/>
                  <w:rPr>
                    <w:rFonts w:ascii="Arial" w:hAnsi="Arial" w:cs="Arial"/>
                  </w:rPr>
                </w:pPr>
                <w:r>
                  <w:rPr>
                    <w:rFonts w:ascii="Arial" w:hAnsi="Arial" w:cs="Arial"/>
                  </w:rPr>
                  <w:t>307</w:t>
                </w:r>
                <w:r w:rsidR="008F4B79">
                  <w:rPr>
                    <w:rFonts w:ascii="Arial" w:hAnsi="Arial" w:cs="Arial"/>
                  </w:rPr>
                  <w:t xml:space="preserve"> </w:t>
                </w:r>
              </w:p>
            </w:tc>
            <w:tc>
              <w:tcPr>
                <w:tcW w:w="993" w:type="dxa"/>
              </w:tcPr>
              <w:p w14:paraId="59D4638F" w14:textId="664533C8" w:rsidR="008F4B79" w:rsidRDefault="005E63EE" w:rsidP="00097CA9">
                <w:pPr>
                  <w:jc w:val="right"/>
                  <w:rPr>
                    <w:rFonts w:ascii="Arial" w:hAnsi="Arial" w:cs="Arial"/>
                  </w:rPr>
                </w:pPr>
                <w:r>
                  <w:rPr>
                    <w:rFonts w:ascii="Arial" w:hAnsi="Arial" w:cs="Arial"/>
                  </w:rPr>
                  <w:t>318</w:t>
                </w:r>
                <w:r w:rsidR="008F4B79">
                  <w:rPr>
                    <w:rFonts w:ascii="Arial" w:hAnsi="Arial" w:cs="Arial"/>
                  </w:rPr>
                  <w:t xml:space="preserve"> </w:t>
                </w:r>
              </w:p>
            </w:tc>
            <w:tc>
              <w:tcPr>
                <w:tcW w:w="992" w:type="dxa"/>
              </w:tcPr>
              <w:p w14:paraId="43FC5E09" w14:textId="766FB2EF" w:rsidR="008F4B79" w:rsidRDefault="005E63EE" w:rsidP="00097CA9">
                <w:pPr>
                  <w:jc w:val="right"/>
                  <w:rPr>
                    <w:rFonts w:ascii="Arial" w:hAnsi="Arial" w:cs="Arial"/>
                  </w:rPr>
                </w:pPr>
                <w:r>
                  <w:rPr>
                    <w:rFonts w:ascii="Arial" w:hAnsi="Arial" w:cs="Arial"/>
                  </w:rPr>
                  <w:t>344</w:t>
                </w:r>
                <w:r w:rsidR="008F4B79">
                  <w:rPr>
                    <w:rFonts w:ascii="Arial" w:hAnsi="Arial" w:cs="Arial"/>
                  </w:rPr>
                  <w:t xml:space="preserve"> </w:t>
                </w:r>
              </w:p>
            </w:tc>
            <w:tc>
              <w:tcPr>
                <w:tcW w:w="992" w:type="dxa"/>
              </w:tcPr>
              <w:p w14:paraId="43B04720" w14:textId="73841BEE" w:rsidR="008F4B79" w:rsidRDefault="005E63EE" w:rsidP="00097CA9">
                <w:pPr>
                  <w:jc w:val="right"/>
                  <w:rPr>
                    <w:rFonts w:ascii="Arial" w:hAnsi="Arial" w:cs="Arial"/>
                  </w:rPr>
                </w:pPr>
                <w:r>
                  <w:rPr>
                    <w:rFonts w:ascii="Arial" w:hAnsi="Arial" w:cs="Arial"/>
                  </w:rPr>
                  <w:t>392</w:t>
                </w:r>
                <w:r w:rsidR="008F4B79">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77777777" w:rsidR="008F4B79" w:rsidRDefault="008F4B79" w:rsidP="00097CA9">
                <w:pPr>
                  <w:jc w:val="right"/>
                  <w:rPr>
                    <w:rFonts w:ascii="Arial" w:hAnsi="Arial" w:cs="Arial"/>
                  </w:rPr>
                </w:pPr>
              </w:p>
            </w:tc>
            <w:tc>
              <w:tcPr>
                <w:tcW w:w="992" w:type="dxa"/>
              </w:tcPr>
              <w:p w14:paraId="71DD69FF" w14:textId="77777777" w:rsidR="008F4B79" w:rsidRDefault="008F4B79" w:rsidP="00097CA9">
                <w:pPr>
                  <w:jc w:val="right"/>
                  <w:rPr>
                    <w:rFonts w:ascii="Arial" w:hAnsi="Arial" w:cs="Arial"/>
                  </w:rPr>
                </w:pP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77777777" w:rsidR="008F4B79" w:rsidRDefault="008F4B79" w:rsidP="00097CA9">
                <w:pPr>
                  <w:rPr>
                    <w:rFonts w:ascii="Arial" w:hAnsi="Arial" w:cs="Arial"/>
                  </w:rPr>
                </w:pPr>
                <w:r>
                  <w:rPr>
                    <w:rFonts w:ascii="Arial" w:hAnsi="Arial" w:cs="Arial"/>
                  </w:rPr>
                  <w:t>(60% of sales)</w:t>
                </w:r>
              </w:p>
            </w:tc>
            <w:tc>
              <w:tcPr>
                <w:tcW w:w="992" w:type="dxa"/>
              </w:tcPr>
              <w:p w14:paraId="65D5BBF4" w14:textId="58ADEA21" w:rsidR="008F4B79" w:rsidRPr="00BC19FF" w:rsidRDefault="008F4B79" w:rsidP="00097CA9">
                <w:pPr>
                  <w:jc w:val="right"/>
                  <w:rPr>
                    <w:rFonts w:ascii="Arial" w:hAnsi="Arial" w:cs="Arial"/>
                    <w:u w:val="single"/>
                  </w:rPr>
                </w:pPr>
                <w:r>
                  <w:rPr>
                    <w:rFonts w:ascii="Arial" w:hAnsi="Arial" w:cs="Arial"/>
                    <w:u w:val="single"/>
                  </w:rPr>
                  <w:t>(</w:t>
                </w:r>
                <w:r w:rsidR="005E63EE">
                  <w:rPr>
                    <w:rFonts w:ascii="Arial" w:hAnsi="Arial" w:cs="Arial"/>
                    <w:u w:val="single"/>
                  </w:rPr>
                  <w:t>182</w:t>
                </w:r>
                <w:r>
                  <w:rPr>
                    <w:rFonts w:ascii="Arial" w:hAnsi="Arial" w:cs="Arial"/>
                    <w:u w:val="single"/>
                  </w:rPr>
                  <w:t>)</w:t>
                </w:r>
              </w:p>
            </w:tc>
            <w:tc>
              <w:tcPr>
                <w:tcW w:w="992" w:type="dxa"/>
              </w:tcPr>
              <w:p w14:paraId="53987C78" w14:textId="769FB253" w:rsidR="008F4B79" w:rsidRPr="00BC19FF" w:rsidRDefault="008F4B79" w:rsidP="00097CA9">
                <w:pPr>
                  <w:jc w:val="right"/>
                  <w:rPr>
                    <w:rFonts w:ascii="Arial" w:hAnsi="Arial" w:cs="Arial"/>
                    <w:u w:val="single"/>
                  </w:rPr>
                </w:pPr>
                <w:r>
                  <w:rPr>
                    <w:rFonts w:ascii="Arial" w:hAnsi="Arial" w:cs="Arial"/>
                    <w:u w:val="single"/>
                  </w:rPr>
                  <w:t>(</w:t>
                </w:r>
                <w:r w:rsidR="005E63EE">
                  <w:rPr>
                    <w:rFonts w:ascii="Arial" w:hAnsi="Arial" w:cs="Arial"/>
                    <w:u w:val="single"/>
                  </w:rPr>
                  <w:t>189</w:t>
                </w:r>
                <w:r>
                  <w:rPr>
                    <w:rFonts w:ascii="Arial" w:hAnsi="Arial" w:cs="Arial"/>
                    <w:u w:val="single"/>
                  </w:rPr>
                  <w:t>)</w:t>
                </w:r>
              </w:p>
            </w:tc>
            <w:tc>
              <w:tcPr>
                <w:tcW w:w="964" w:type="dxa"/>
              </w:tcPr>
              <w:p w14:paraId="1BEBF8F6" w14:textId="4276A285" w:rsidR="008F4B79" w:rsidRPr="00BC19FF" w:rsidRDefault="008F4B79" w:rsidP="00097CA9">
                <w:pPr>
                  <w:jc w:val="right"/>
                  <w:rPr>
                    <w:rFonts w:ascii="Arial" w:hAnsi="Arial" w:cs="Arial"/>
                    <w:u w:val="single"/>
                  </w:rPr>
                </w:pPr>
                <w:r>
                  <w:rPr>
                    <w:rFonts w:ascii="Arial" w:hAnsi="Arial" w:cs="Arial"/>
                    <w:u w:val="single"/>
                  </w:rPr>
                  <w:t>(</w:t>
                </w:r>
                <w:r w:rsidR="005E63EE">
                  <w:rPr>
                    <w:rFonts w:ascii="Arial" w:hAnsi="Arial" w:cs="Arial"/>
                    <w:u w:val="single"/>
                  </w:rPr>
                  <w:t>189</w:t>
                </w:r>
                <w:r>
                  <w:rPr>
                    <w:rFonts w:ascii="Arial" w:hAnsi="Arial" w:cs="Arial"/>
                    <w:u w:val="single"/>
                  </w:rPr>
                  <w:t>)</w:t>
                </w:r>
              </w:p>
            </w:tc>
            <w:tc>
              <w:tcPr>
                <w:tcW w:w="993" w:type="dxa"/>
              </w:tcPr>
              <w:p w14:paraId="46BAC863" w14:textId="03379772" w:rsidR="008F4B79" w:rsidRPr="00BC19FF" w:rsidRDefault="008F4B79" w:rsidP="00097CA9">
                <w:pPr>
                  <w:jc w:val="right"/>
                  <w:rPr>
                    <w:rFonts w:ascii="Arial" w:hAnsi="Arial" w:cs="Arial"/>
                    <w:u w:val="single"/>
                  </w:rPr>
                </w:pPr>
                <w:r>
                  <w:rPr>
                    <w:rFonts w:ascii="Arial" w:hAnsi="Arial" w:cs="Arial"/>
                    <w:u w:val="single"/>
                  </w:rPr>
                  <w:t>(</w:t>
                </w:r>
                <w:r w:rsidR="005E63EE">
                  <w:rPr>
                    <w:rFonts w:ascii="Arial" w:hAnsi="Arial" w:cs="Arial"/>
                    <w:u w:val="single"/>
                  </w:rPr>
                  <w:t>154</w:t>
                </w:r>
                <w:r>
                  <w:rPr>
                    <w:rFonts w:ascii="Arial" w:hAnsi="Arial" w:cs="Arial"/>
                    <w:u w:val="single"/>
                  </w:rPr>
                  <w:t>)</w:t>
                </w:r>
              </w:p>
            </w:tc>
            <w:tc>
              <w:tcPr>
                <w:tcW w:w="992" w:type="dxa"/>
              </w:tcPr>
              <w:p w14:paraId="06A661B3" w14:textId="5A893292" w:rsidR="008F4B79" w:rsidRPr="00BC19FF" w:rsidRDefault="008F4B79" w:rsidP="00097CA9">
                <w:pPr>
                  <w:jc w:val="right"/>
                  <w:rPr>
                    <w:rFonts w:ascii="Arial" w:hAnsi="Arial" w:cs="Arial"/>
                    <w:u w:val="single"/>
                  </w:rPr>
                </w:pPr>
                <w:r>
                  <w:rPr>
                    <w:rFonts w:ascii="Arial" w:hAnsi="Arial" w:cs="Arial"/>
                    <w:u w:val="single"/>
                  </w:rPr>
                  <w:t>(</w:t>
                </w:r>
                <w:r w:rsidR="005E63EE">
                  <w:rPr>
                    <w:rFonts w:ascii="Arial" w:hAnsi="Arial" w:cs="Arial"/>
                    <w:u w:val="single"/>
                  </w:rPr>
                  <w:t>147</w:t>
                </w:r>
                <w:r>
                  <w:rPr>
                    <w:rFonts w:ascii="Arial" w:hAnsi="Arial" w:cs="Arial"/>
                    <w:u w:val="single"/>
                  </w:rPr>
                  <w:t>)</w:t>
                </w:r>
              </w:p>
            </w:tc>
            <w:tc>
              <w:tcPr>
                <w:tcW w:w="992" w:type="dxa"/>
              </w:tcPr>
              <w:p w14:paraId="37FEBA70" w14:textId="06432307" w:rsidR="008F4B79" w:rsidRPr="00BC19FF" w:rsidRDefault="008F4B79" w:rsidP="00097CA9">
                <w:pPr>
                  <w:jc w:val="right"/>
                  <w:rPr>
                    <w:rFonts w:ascii="Arial" w:hAnsi="Arial" w:cs="Arial"/>
                    <w:u w:val="single"/>
                  </w:rPr>
                </w:pPr>
                <w:r>
                  <w:rPr>
                    <w:rFonts w:ascii="Arial" w:hAnsi="Arial" w:cs="Arial"/>
                    <w:u w:val="single"/>
                  </w:rPr>
                  <w:t>(</w:t>
                </w:r>
                <w:r w:rsidR="005E63EE">
                  <w:rPr>
                    <w:rFonts w:ascii="Arial" w:hAnsi="Arial" w:cs="Arial"/>
                    <w:u w:val="single"/>
                  </w:rPr>
                  <w:t>133</w:t>
                </w:r>
                <w:r>
                  <w:rPr>
                    <w:rFonts w:ascii="Arial" w:hAnsi="Arial" w:cs="Arial"/>
                    <w:u w:val="single"/>
                  </w:rPr>
                  <w:t>)</w:t>
                </w:r>
              </w:p>
            </w:tc>
          </w:tr>
          <w:tr w:rsidR="008F4B79" w14:paraId="1A4C0D6B" w14:textId="77777777" w:rsidTr="00097CA9">
            <w:tc>
              <w:tcPr>
                <w:tcW w:w="2551" w:type="dxa"/>
              </w:tcPr>
              <w:p w14:paraId="26293D64" w14:textId="77777777" w:rsidR="008F4B79" w:rsidRDefault="008F4B79" w:rsidP="00097CA9">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1724EC96" w14:textId="256506EA" w:rsidR="008F4B79" w:rsidRPr="00BC19FF" w:rsidRDefault="005E63EE" w:rsidP="00097CA9">
                <w:pPr>
                  <w:jc w:val="right"/>
                  <w:rPr>
                    <w:rFonts w:ascii="Arial" w:hAnsi="Arial" w:cs="Arial"/>
                    <w:u w:val="single"/>
                  </w:rPr>
                </w:pPr>
                <w:r>
                  <w:rPr>
                    <w:rFonts w:ascii="Arial" w:hAnsi="Arial" w:cs="Arial"/>
                    <w:u w:val="single"/>
                  </w:rPr>
                  <w:t>123</w:t>
                </w:r>
                <w:r w:rsidR="008F4B79">
                  <w:rPr>
                    <w:rFonts w:ascii="Arial" w:hAnsi="Arial" w:cs="Arial"/>
                    <w:u w:val="single"/>
                  </w:rPr>
                  <w:t xml:space="preserve">   </w:t>
                </w:r>
              </w:p>
            </w:tc>
            <w:tc>
              <w:tcPr>
                <w:tcW w:w="992" w:type="dxa"/>
              </w:tcPr>
              <w:p w14:paraId="7E95065D" w14:textId="101FFAB2" w:rsidR="008F4B79" w:rsidRPr="00BC19FF" w:rsidRDefault="005E63EE" w:rsidP="00097CA9">
                <w:pPr>
                  <w:jc w:val="right"/>
                  <w:rPr>
                    <w:rFonts w:ascii="Arial" w:hAnsi="Arial" w:cs="Arial"/>
                    <w:u w:val="single"/>
                  </w:rPr>
                </w:pPr>
                <w:r>
                  <w:rPr>
                    <w:rFonts w:ascii="Arial" w:hAnsi="Arial" w:cs="Arial"/>
                    <w:u w:val="single"/>
                  </w:rPr>
                  <w:t>104</w:t>
                </w:r>
                <w:r w:rsidR="008F4B79">
                  <w:rPr>
                    <w:rFonts w:ascii="Arial" w:hAnsi="Arial" w:cs="Arial"/>
                    <w:u w:val="single"/>
                  </w:rPr>
                  <w:t xml:space="preserve">   </w:t>
                </w:r>
              </w:p>
            </w:tc>
            <w:tc>
              <w:tcPr>
                <w:tcW w:w="964" w:type="dxa"/>
              </w:tcPr>
              <w:p w14:paraId="36220FC1" w14:textId="659B0B8E" w:rsidR="008F4B79" w:rsidRPr="00BC19FF" w:rsidRDefault="005E63EE" w:rsidP="00097CA9">
                <w:pPr>
                  <w:jc w:val="right"/>
                  <w:rPr>
                    <w:rFonts w:ascii="Arial" w:hAnsi="Arial" w:cs="Arial"/>
                    <w:u w:val="single"/>
                  </w:rPr>
                </w:pPr>
                <w:r>
                  <w:rPr>
                    <w:rFonts w:ascii="Arial" w:hAnsi="Arial" w:cs="Arial"/>
                    <w:u w:val="single"/>
                  </w:rPr>
                  <w:t>118</w:t>
                </w:r>
                <w:r w:rsidR="008F4B79">
                  <w:rPr>
                    <w:rFonts w:ascii="Arial" w:hAnsi="Arial" w:cs="Arial"/>
                    <w:u w:val="single"/>
                  </w:rPr>
                  <w:t xml:space="preserve">     </w:t>
                </w:r>
              </w:p>
            </w:tc>
            <w:tc>
              <w:tcPr>
                <w:tcW w:w="993" w:type="dxa"/>
              </w:tcPr>
              <w:p w14:paraId="53C31D3A" w14:textId="12328486" w:rsidR="008F4B79" w:rsidRPr="00BC19FF" w:rsidRDefault="005E63EE" w:rsidP="00097CA9">
                <w:pPr>
                  <w:jc w:val="right"/>
                  <w:rPr>
                    <w:rFonts w:ascii="Arial" w:hAnsi="Arial" w:cs="Arial"/>
                    <w:u w:val="single"/>
                  </w:rPr>
                </w:pPr>
                <w:r>
                  <w:rPr>
                    <w:rFonts w:ascii="Arial" w:hAnsi="Arial" w:cs="Arial"/>
                    <w:u w:val="single"/>
                  </w:rPr>
                  <w:t>164</w:t>
                </w:r>
                <w:r w:rsidR="008F4B79">
                  <w:rPr>
                    <w:rFonts w:ascii="Arial" w:hAnsi="Arial" w:cs="Arial"/>
                    <w:u w:val="single"/>
                  </w:rPr>
                  <w:t xml:space="preserve"> </w:t>
                </w:r>
              </w:p>
            </w:tc>
            <w:tc>
              <w:tcPr>
                <w:tcW w:w="992" w:type="dxa"/>
              </w:tcPr>
              <w:p w14:paraId="7F452A29" w14:textId="054EDB0C" w:rsidR="008F4B79" w:rsidRPr="00BC19FF" w:rsidRDefault="005E63EE" w:rsidP="00097CA9">
                <w:pPr>
                  <w:jc w:val="right"/>
                  <w:rPr>
                    <w:rFonts w:ascii="Arial" w:hAnsi="Arial" w:cs="Arial"/>
                    <w:u w:val="single"/>
                  </w:rPr>
                </w:pPr>
                <w:r>
                  <w:rPr>
                    <w:rFonts w:ascii="Arial" w:hAnsi="Arial" w:cs="Arial"/>
                    <w:u w:val="single"/>
                  </w:rPr>
                  <w:t>197</w:t>
                </w:r>
                <w:r w:rsidR="008F4B79">
                  <w:rPr>
                    <w:rFonts w:ascii="Arial" w:hAnsi="Arial" w:cs="Arial"/>
                    <w:u w:val="single"/>
                  </w:rPr>
                  <w:t xml:space="preserve"> </w:t>
                </w:r>
              </w:p>
            </w:tc>
            <w:tc>
              <w:tcPr>
                <w:tcW w:w="992" w:type="dxa"/>
              </w:tcPr>
              <w:p w14:paraId="1B6F5CE9" w14:textId="37B30677" w:rsidR="008F4B79" w:rsidRPr="00BC19FF" w:rsidRDefault="005E63EE" w:rsidP="00097CA9">
                <w:pPr>
                  <w:jc w:val="right"/>
                  <w:rPr>
                    <w:rFonts w:ascii="Arial" w:hAnsi="Arial" w:cs="Arial"/>
                    <w:u w:val="single"/>
                  </w:rPr>
                </w:pPr>
                <w:r>
                  <w:rPr>
                    <w:rFonts w:ascii="Arial" w:hAnsi="Arial" w:cs="Arial"/>
                    <w:u w:val="single"/>
                  </w:rPr>
                  <w:t>259</w:t>
                </w:r>
                <w:r w:rsidR="008F4B79">
                  <w:rPr>
                    <w:rFonts w:ascii="Arial" w:hAnsi="Arial" w:cs="Arial"/>
                    <w:u w:val="single"/>
                  </w:rPr>
                  <w:t xml:space="preserve"> </w:t>
                </w:r>
              </w:p>
            </w:tc>
          </w:tr>
          <w:tr w:rsidR="005E63EE" w14:paraId="2792E197" w14:textId="77777777" w:rsidTr="00097CA9">
            <w:tc>
              <w:tcPr>
                <w:tcW w:w="2551" w:type="dxa"/>
              </w:tcPr>
              <w:p w14:paraId="1BF2A0B6" w14:textId="77777777" w:rsidR="005E63EE" w:rsidRDefault="005E63EE" w:rsidP="00097CA9">
                <w:pPr>
                  <w:rPr>
                    <w:rFonts w:ascii="Arial" w:hAnsi="Arial" w:cs="Arial"/>
                  </w:rPr>
                </w:pPr>
              </w:p>
              <w:p w14:paraId="1AC65759" w14:textId="77777777" w:rsidR="005E63EE" w:rsidRDefault="005E63EE" w:rsidP="00097CA9">
                <w:pPr>
                  <w:rPr>
                    <w:rFonts w:ascii="Arial" w:hAnsi="Arial" w:cs="Arial"/>
                  </w:rPr>
                </w:pPr>
              </w:p>
            </w:tc>
            <w:tc>
              <w:tcPr>
                <w:tcW w:w="992" w:type="dxa"/>
              </w:tcPr>
              <w:p w14:paraId="4611AEED" w14:textId="77777777" w:rsidR="005E63EE" w:rsidRDefault="005E63EE" w:rsidP="00097CA9">
                <w:pPr>
                  <w:jc w:val="right"/>
                  <w:rPr>
                    <w:rFonts w:ascii="Arial" w:hAnsi="Arial" w:cs="Arial"/>
                    <w:u w:val="single"/>
                  </w:rPr>
                </w:pPr>
              </w:p>
            </w:tc>
            <w:tc>
              <w:tcPr>
                <w:tcW w:w="992" w:type="dxa"/>
              </w:tcPr>
              <w:p w14:paraId="2F70906B" w14:textId="77777777" w:rsidR="005E63EE" w:rsidRDefault="005E63EE" w:rsidP="00097CA9">
                <w:pPr>
                  <w:jc w:val="right"/>
                  <w:rPr>
                    <w:rFonts w:ascii="Arial" w:hAnsi="Arial" w:cs="Arial"/>
                    <w:u w:val="single"/>
                  </w:rPr>
                </w:pPr>
              </w:p>
            </w:tc>
            <w:tc>
              <w:tcPr>
                <w:tcW w:w="964" w:type="dxa"/>
              </w:tcPr>
              <w:p w14:paraId="0C6115F1" w14:textId="77777777" w:rsidR="005E63EE" w:rsidRDefault="005E63EE" w:rsidP="00097CA9">
                <w:pPr>
                  <w:jc w:val="right"/>
                  <w:rPr>
                    <w:rFonts w:ascii="Arial" w:hAnsi="Arial" w:cs="Arial"/>
                    <w:u w:val="single"/>
                  </w:rPr>
                </w:pPr>
              </w:p>
            </w:tc>
            <w:tc>
              <w:tcPr>
                <w:tcW w:w="993" w:type="dxa"/>
              </w:tcPr>
              <w:p w14:paraId="03937374" w14:textId="77777777" w:rsidR="005E63EE" w:rsidRDefault="005E63EE" w:rsidP="00097CA9">
                <w:pPr>
                  <w:jc w:val="right"/>
                  <w:rPr>
                    <w:rFonts w:ascii="Arial" w:hAnsi="Arial" w:cs="Arial"/>
                    <w:u w:val="single"/>
                  </w:rPr>
                </w:pPr>
              </w:p>
            </w:tc>
            <w:tc>
              <w:tcPr>
                <w:tcW w:w="992" w:type="dxa"/>
              </w:tcPr>
              <w:p w14:paraId="4AC0E5C2" w14:textId="77777777" w:rsidR="005E63EE" w:rsidRDefault="005E63EE" w:rsidP="00097CA9">
                <w:pPr>
                  <w:jc w:val="right"/>
                  <w:rPr>
                    <w:rFonts w:ascii="Arial" w:hAnsi="Arial" w:cs="Arial"/>
                    <w:u w:val="single"/>
                  </w:rPr>
                </w:pPr>
              </w:p>
            </w:tc>
            <w:tc>
              <w:tcPr>
                <w:tcW w:w="992" w:type="dxa"/>
              </w:tcPr>
              <w:p w14:paraId="653B1B4A" w14:textId="77777777" w:rsidR="005E63EE" w:rsidRDefault="005E63EE" w:rsidP="00097CA9">
                <w:pPr>
                  <w:jc w:val="right"/>
                  <w:rPr>
                    <w:rFonts w:ascii="Arial" w:hAnsi="Arial" w:cs="Arial"/>
                    <w:u w:val="single"/>
                  </w:rPr>
                </w:pPr>
              </w:p>
            </w:tc>
          </w:tr>
          <w:bookmarkEnd w:id="4"/>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678E6E04" w:rsidR="008F4B79" w:rsidRDefault="008F4B79" w:rsidP="00097CA9">
                <w:pPr>
                  <w:rPr>
                    <w:rFonts w:ascii="Arial" w:hAnsi="Arial" w:cs="Arial"/>
                  </w:rPr>
                </w:pPr>
                <w:r>
                  <w:rPr>
                    <w:rFonts w:ascii="Arial" w:hAnsi="Arial" w:cs="Arial"/>
                  </w:rPr>
                  <w:t xml:space="preserve">Sales net of  </w:t>
                </w:r>
              </w:p>
            </w:tc>
            <w:tc>
              <w:tcPr>
                <w:tcW w:w="992" w:type="dxa"/>
              </w:tcPr>
              <w:p w14:paraId="7CC417E8" w14:textId="0730C896" w:rsidR="008F4B79" w:rsidRDefault="008F4B79" w:rsidP="00097CA9">
                <w:pPr>
                  <w:jc w:val="center"/>
                  <w:rPr>
                    <w:rFonts w:ascii="Arial" w:hAnsi="Arial" w:cs="Arial"/>
                  </w:rPr>
                </w:pPr>
              </w:p>
              <w:p w14:paraId="09D61F7D" w14:textId="068E10EE" w:rsidR="008F4B79" w:rsidRDefault="008F4B79" w:rsidP="00097CA9">
                <w:pPr>
                  <w:jc w:val="center"/>
                  <w:rPr>
                    <w:rFonts w:ascii="Arial" w:hAnsi="Arial" w:cs="Arial"/>
                  </w:rPr>
                </w:pPr>
                <w:r>
                  <w:rPr>
                    <w:rFonts w:ascii="Arial" w:hAnsi="Arial" w:cs="Arial"/>
                  </w:rPr>
                  <w:t xml:space="preserve"> </w:t>
                </w:r>
                <w:r w:rsidR="005E63EE">
                  <w:rPr>
                    <w:rFonts w:ascii="Arial" w:hAnsi="Arial" w:cs="Arial"/>
                  </w:rPr>
                  <w:t>255</w:t>
                </w:r>
              </w:p>
            </w:tc>
            <w:tc>
              <w:tcPr>
                <w:tcW w:w="992" w:type="dxa"/>
              </w:tcPr>
              <w:p w14:paraId="7682A9CA" w14:textId="77777777" w:rsidR="008F4B79" w:rsidRDefault="008F4B79" w:rsidP="00097CA9">
                <w:pPr>
                  <w:jc w:val="center"/>
                  <w:rPr>
                    <w:rFonts w:ascii="Arial" w:hAnsi="Arial" w:cs="Arial"/>
                  </w:rPr>
                </w:pPr>
              </w:p>
              <w:p w14:paraId="0DB8B11B" w14:textId="20B8F87B" w:rsidR="008F4B79" w:rsidRDefault="005E63EE" w:rsidP="00097CA9">
                <w:pPr>
                  <w:jc w:val="center"/>
                  <w:rPr>
                    <w:rFonts w:ascii="Arial" w:hAnsi="Arial" w:cs="Arial"/>
                  </w:rPr>
                </w:pPr>
                <w:r>
                  <w:rPr>
                    <w:rFonts w:ascii="Arial" w:hAnsi="Arial" w:cs="Arial"/>
                  </w:rPr>
                  <w:t>265</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2F6EDE72" w:rsidR="008F4B79" w:rsidRDefault="008F4B79" w:rsidP="00097CA9">
                <w:pPr>
                  <w:jc w:val="center"/>
                  <w:rPr>
                    <w:rFonts w:ascii="Arial" w:hAnsi="Arial" w:cs="Arial"/>
                  </w:rPr>
                </w:pPr>
                <w:r>
                  <w:rPr>
                    <w:rFonts w:ascii="Arial" w:hAnsi="Arial" w:cs="Arial"/>
                  </w:rPr>
                  <w:t xml:space="preserve"> </w:t>
                </w:r>
                <w:r w:rsidR="005E63EE">
                  <w:rPr>
                    <w:rFonts w:ascii="Arial" w:hAnsi="Arial" w:cs="Arial"/>
                  </w:rPr>
                  <w:t>265</w:t>
                </w:r>
              </w:p>
            </w:tc>
            <w:tc>
              <w:tcPr>
                <w:tcW w:w="992" w:type="dxa"/>
              </w:tcPr>
              <w:p w14:paraId="7D2BD5F3" w14:textId="77777777" w:rsidR="008F4B79" w:rsidRDefault="008F4B79" w:rsidP="00097CA9">
                <w:pPr>
                  <w:jc w:val="center"/>
                  <w:rPr>
                    <w:rFonts w:ascii="Arial" w:hAnsi="Arial" w:cs="Arial"/>
                  </w:rPr>
                </w:pPr>
              </w:p>
              <w:p w14:paraId="15BBCA2C" w14:textId="0D67F8CF" w:rsidR="008F4B79" w:rsidRDefault="008F4B79" w:rsidP="00097CA9">
                <w:pPr>
                  <w:jc w:val="center"/>
                  <w:rPr>
                    <w:rFonts w:ascii="Arial" w:hAnsi="Arial" w:cs="Arial"/>
                  </w:rPr>
                </w:pPr>
                <w:r>
                  <w:rPr>
                    <w:rFonts w:ascii="Arial" w:hAnsi="Arial" w:cs="Arial"/>
                  </w:rPr>
                  <w:t xml:space="preserve"> </w:t>
                </w:r>
                <w:r w:rsidR="005E63EE">
                  <w:rPr>
                    <w:rFonts w:ascii="Arial" w:hAnsi="Arial" w:cs="Arial"/>
                  </w:rPr>
                  <w:t>216</w:t>
                </w:r>
              </w:p>
            </w:tc>
            <w:tc>
              <w:tcPr>
                <w:tcW w:w="992" w:type="dxa"/>
              </w:tcPr>
              <w:p w14:paraId="6047B1A8" w14:textId="77777777" w:rsidR="008F4B79" w:rsidRDefault="008F4B79" w:rsidP="00097CA9">
                <w:pPr>
                  <w:jc w:val="center"/>
                  <w:rPr>
                    <w:rFonts w:ascii="Arial" w:hAnsi="Arial" w:cs="Arial"/>
                  </w:rPr>
                </w:pPr>
              </w:p>
              <w:p w14:paraId="3977524C" w14:textId="0CE39333" w:rsidR="008F4B79" w:rsidRDefault="008F4B79" w:rsidP="00097CA9">
                <w:pPr>
                  <w:jc w:val="center"/>
                  <w:rPr>
                    <w:rFonts w:ascii="Arial" w:hAnsi="Arial" w:cs="Arial"/>
                  </w:rPr>
                </w:pPr>
                <w:r>
                  <w:rPr>
                    <w:rFonts w:ascii="Arial" w:hAnsi="Arial" w:cs="Arial"/>
                  </w:rPr>
                  <w:t xml:space="preserve"> </w:t>
                </w:r>
                <w:r w:rsidR="005E63EE">
                  <w:rPr>
                    <w:rFonts w:ascii="Arial" w:hAnsi="Arial" w:cs="Arial"/>
                  </w:rPr>
                  <w:t>206</w:t>
                </w:r>
              </w:p>
            </w:tc>
            <w:tc>
              <w:tcPr>
                <w:tcW w:w="992" w:type="dxa"/>
              </w:tcPr>
              <w:p w14:paraId="319D0667" w14:textId="77777777" w:rsidR="008F4B79" w:rsidRDefault="008F4B79" w:rsidP="00097CA9">
                <w:pPr>
                  <w:jc w:val="center"/>
                  <w:rPr>
                    <w:rFonts w:ascii="Arial" w:hAnsi="Arial" w:cs="Arial"/>
                  </w:rPr>
                </w:pPr>
              </w:p>
              <w:p w14:paraId="700B5A42" w14:textId="6803A809" w:rsidR="008F4B79" w:rsidRDefault="008F4B79" w:rsidP="00097CA9">
                <w:pPr>
                  <w:jc w:val="center"/>
                  <w:rPr>
                    <w:rFonts w:ascii="Arial" w:hAnsi="Arial" w:cs="Arial"/>
                  </w:rPr>
                </w:pPr>
                <w:r>
                  <w:rPr>
                    <w:rFonts w:ascii="Arial" w:hAnsi="Arial" w:cs="Arial"/>
                  </w:rPr>
                  <w:t xml:space="preserve"> </w:t>
                </w:r>
                <w:r w:rsidR="005E63EE">
                  <w:rPr>
                    <w:rFonts w:ascii="Arial" w:hAnsi="Arial" w:cs="Arial"/>
                  </w:rPr>
                  <w:t>187</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0E3AF830"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21</w:t>
                </w:r>
                <w:proofErr w:type="gramEnd"/>
                <w:r w:rsidR="005E63EE">
                  <w:rPr>
                    <w:rFonts w:ascii="Arial" w:hAnsi="Arial" w:cs="Arial"/>
                  </w:rPr>
                  <w:t xml:space="preserve"> </w:t>
                </w:r>
                <w:r>
                  <w:rPr>
                    <w:rFonts w:ascii="Arial" w:hAnsi="Arial" w:cs="Arial"/>
                  </w:rPr>
                  <w:t>)</w:t>
                </w:r>
              </w:p>
            </w:tc>
            <w:tc>
              <w:tcPr>
                <w:tcW w:w="992" w:type="dxa"/>
                <w:vAlign w:val="center"/>
              </w:tcPr>
              <w:p w14:paraId="53656A68" w14:textId="46D6C700"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20</w:t>
                </w:r>
                <w:proofErr w:type="gramEnd"/>
                <w:r>
                  <w:rPr>
                    <w:rFonts w:ascii="Arial" w:hAnsi="Arial" w:cs="Arial"/>
                  </w:rPr>
                  <w:t xml:space="preserve"> )</w:t>
                </w:r>
              </w:p>
            </w:tc>
            <w:tc>
              <w:tcPr>
                <w:tcW w:w="993" w:type="dxa"/>
                <w:vAlign w:val="center"/>
              </w:tcPr>
              <w:p w14:paraId="74AFF97C" w14:textId="1888495C" w:rsidR="008F4B79" w:rsidRDefault="008F4B79" w:rsidP="00097CA9">
                <w:pPr>
                  <w:jc w:val="center"/>
                  <w:rPr>
                    <w:rFonts w:ascii="Arial" w:hAnsi="Arial" w:cs="Arial"/>
                  </w:rPr>
                </w:pPr>
                <w:r>
                  <w:rPr>
                    <w:rFonts w:ascii="Arial" w:hAnsi="Arial" w:cs="Arial"/>
                  </w:rPr>
                  <w:t>(</w:t>
                </w:r>
                <w:proofErr w:type="gramStart"/>
                <w:r w:rsidR="005E63EE">
                  <w:rPr>
                    <w:rFonts w:ascii="Arial" w:hAnsi="Arial" w:cs="Arial"/>
                  </w:rPr>
                  <w:t>18</w:t>
                </w:r>
                <w:r>
                  <w:rPr>
                    <w:rFonts w:ascii="Arial" w:hAnsi="Arial" w:cs="Arial"/>
                  </w:rPr>
                  <w:t xml:space="preserve"> )</w:t>
                </w:r>
                <w:proofErr w:type="gramEnd"/>
              </w:p>
            </w:tc>
            <w:tc>
              <w:tcPr>
                <w:tcW w:w="992" w:type="dxa"/>
                <w:vAlign w:val="center"/>
              </w:tcPr>
              <w:p w14:paraId="1E0304DB" w14:textId="2D0FBA75" w:rsidR="008F4B79" w:rsidRDefault="008F4B79" w:rsidP="00097CA9">
                <w:pPr>
                  <w:jc w:val="center"/>
                  <w:rPr>
                    <w:rFonts w:ascii="Arial" w:hAnsi="Arial" w:cs="Arial"/>
                  </w:rPr>
                </w:pPr>
                <w:r>
                  <w:rPr>
                    <w:rFonts w:ascii="Arial" w:hAnsi="Arial" w:cs="Arial"/>
                  </w:rPr>
                  <w:t>(</w:t>
                </w:r>
                <w:proofErr w:type="gramStart"/>
                <w:r w:rsidR="005E63EE">
                  <w:rPr>
                    <w:rFonts w:ascii="Arial" w:hAnsi="Arial" w:cs="Arial"/>
                  </w:rPr>
                  <w:t>19</w:t>
                </w:r>
                <w:r>
                  <w:rPr>
                    <w:rFonts w:ascii="Arial" w:hAnsi="Arial" w:cs="Arial"/>
                  </w:rPr>
                  <w:t xml:space="preserve"> )</w:t>
                </w:r>
                <w:proofErr w:type="gramEnd"/>
              </w:p>
            </w:tc>
            <w:tc>
              <w:tcPr>
                <w:tcW w:w="992" w:type="dxa"/>
                <w:vAlign w:val="center"/>
              </w:tcPr>
              <w:p w14:paraId="74DE144E" w14:textId="6D3FE533"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19</w:t>
                </w:r>
                <w:proofErr w:type="gramEnd"/>
                <w:r>
                  <w:rPr>
                    <w:rFonts w:ascii="Arial" w:hAnsi="Arial" w:cs="Arial"/>
                  </w:rPr>
                  <w:t xml:space="preserve"> )</w:t>
                </w:r>
              </w:p>
            </w:tc>
            <w:tc>
              <w:tcPr>
                <w:tcW w:w="992" w:type="dxa"/>
                <w:vAlign w:val="center"/>
              </w:tcPr>
              <w:p w14:paraId="06BDF0DF" w14:textId="5ECD3E36" w:rsidR="008F4B79" w:rsidRDefault="008F4B79" w:rsidP="00097CA9">
                <w:pPr>
                  <w:jc w:val="center"/>
                  <w:rPr>
                    <w:rFonts w:ascii="Arial" w:hAnsi="Arial" w:cs="Arial"/>
                  </w:rPr>
                </w:pPr>
                <w:r>
                  <w:rPr>
                    <w:rFonts w:ascii="Arial" w:hAnsi="Arial" w:cs="Arial"/>
                  </w:rPr>
                  <w:t>(</w:t>
                </w:r>
                <w:proofErr w:type="gramStart"/>
                <w:r w:rsidR="005E63EE">
                  <w:rPr>
                    <w:rFonts w:ascii="Arial" w:hAnsi="Arial" w:cs="Arial"/>
                  </w:rPr>
                  <w:t>17</w:t>
                </w:r>
                <w:r>
                  <w:rPr>
                    <w:rFonts w:ascii="Arial" w:hAnsi="Arial" w:cs="Arial"/>
                  </w:rPr>
                  <w:t xml:space="preserve"> )</w:t>
                </w:r>
                <w:proofErr w:type="gramEnd"/>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34EF3FB9"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205</w:t>
                </w:r>
                <w:proofErr w:type="gramEnd"/>
                <w:r>
                  <w:rPr>
                    <w:rFonts w:ascii="Arial" w:hAnsi="Arial" w:cs="Arial"/>
                  </w:rPr>
                  <w:t xml:space="preserve"> )</w:t>
                </w:r>
              </w:p>
            </w:tc>
            <w:tc>
              <w:tcPr>
                <w:tcW w:w="992" w:type="dxa"/>
              </w:tcPr>
              <w:p w14:paraId="16DBE0B1" w14:textId="40674BD6" w:rsidR="008F4B79" w:rsidRDefault="008F4B79" w:rsidP="00097CA9">
                <w:pPr>
                  <w:jc w:val="center"/>
                  <w:rPr>
                    <w:rFonts w:ascii="Arial" w:hAnsi="Arial" w:cs="Arial"/>
                  </w:rPr>
                </w:pPr>
                <w:r>
                  <w:rPr>
                    <w:rFonts w:ascii="Arial" w:hAnsi="Arial" w:cs="Arial"/>
                  </w:rPr>
                  <w:t>(</w:t>
                </w:r>
                <w:proofErr w:type="gramStart"/>
                <w:r w:rsidR="005E63EE">
                  <w:rPr>
                    <w:rFonts w:ascii="Arial" w:hAnsi="Arial" w:cs="Arial"/>
                  </w:rPr>
                  <w:t>180</w:t>
                </w:r>
                <w:r>
                  <w:rPr>
                    <w:rFonts w:ascii="Arial" w:hAnsi="Arial" w:cs="Arial"/>
                  </w:rPr>
                  <w:t xml:space="preserve"> )</w:t>
                </w:r>
                <w:proofErr w:type="gramEnd"/>
              </w:p>
            </w:tc>
            <w:tc>
              <w:tcPr>
                <w:tcW w:w="993" w:type="dxa"/>
              </w:tcPr>
              <w:p w14:paraId="0C479117" w14:textId="3A29706F"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170</w:t>
                </w:r>
                <w:proofErr w:type="gramEnd"/>
                <w:r>
                  <w:rPr>
                    <w:rFonts w:ascii="Arial" w:hAnsi="Arial" w:cs="Arial"/>
                  </w:rPr>
                  <w:t xml:space="preserve"> )</w:t>
                </w:r>
              </w:p>
            </w:tc>
            <w:tc>
              <w:tcPr>
                <w:tcW w:w="992" w:type="dxa"/>
              </w:tcPr>
              <w:p w14:paraId="3095C7F8" w14:textId="1CFF816E" w:rsidR="008F4B79" w:rsidRDefault="008F4B79" w:rsidP="00097CA9">
                <w:pPr>
                  <w:jc w:val="center"/>
                  <w:rPr>
                    <w:rFonts w:ascii="Arial" w:hAnsi="Arial" w:cs="Arial"/>
                  </w:rPr>
                </w:pPr>
                <w:r>
                  <w:rPr>
                    <w:rFonts w:ascii="Arial" w:hAnsi="Arial" w:cs="Arial"/>
                  </w:rPr>
                  <w:t>(</w:t>
                </w:r>
                <w:r w:rsidR="005E63EE">
                  <w:rPr>
                    <w:rFonts w:ascii="Arial" w:hAnsi="Arial" w:cs="Arial"/>
                  </w:rPr>
                  <w:t>203</w:t>
                </w:r>
                <w:r>
                  <w:rPr>
                    <w:rFonts w:ascii="Arial" w:hAnsi="Arial" w:cs="Arial"/>
                  </w:rPr>
                  <w:t>)</w:t>
                </w:r>
              </w:p>
            </w:tc>
            <w:tc>
              <w:tcPr>
                <w:tcW w:w="992" w:type="dxa"/>
              </w:tcPr>
              <w:p w14:paraId="7D2539CD" w14:textId="77777777" w:rsidR="008F4B79" w:rsidRDefault="008F4B79" w:rsidP="00097CA9">
                <w:pPr>
                  <w:jc w:val="center"/>
                  <w:rPr>
                    <w:rFonts w:ascii="Arial" w:hAnsi="Arial" w:cs="Arial"/>
                  </w:rPr>
                </w:pPr>
                <w:r>
                  <w:rPr>
                    <w:rFonts w:ascii="Arial" w:hAnsi="Arial" w:cs="Arial"/>
                  </w:rPr>
                  <w:t>(     )</w:t>
                </w:r>
              </w:p>
            </w:tc>
            <w:tc>
              <w:tcPr>
                <w:tcW w:w="992" w:type="dxa"/>
              </w:tcPr>
              <w:p w14:paraId="18275CF8" w14:textId="77777777" w:rsidR="008F4B79" w:rsidRDefault="008F4B79" w:rsidP="00097CA9">
                <w:pPr>
                  <w:jc w:val="center"/>
                  <w:rPr>
                    <w:rFonts w:ascii="Arial" w:hAnsi="Arial" w:cs="Arial"/>
                  </w:rPr>
                </w:pPr>
                <w:r>
                  <w:rPr>
                    <w:rFonts w:ascii="Arial" w:hAnsi="Arial" w:cs="Arial"/>
                  </w:rPr>
                  <w:t>(     )</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516AF7D3"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7</w:t>
                </w:r>
                <w:proofErr w:type="gramEnd"/>
                <w:r>
                  <w:rPr>
                    <w:rFonts w:ascii="Arial" w:hAnsi="Arial" w:cs="Arial"/>
                  </w:rPr>
                  <w:t xml:space="preserve"> )</w:t>
                </w:r>
              </w:p>
            </w:tc>
            <w:tc>
              <w:tcPr>
                <w:tcW w:w="992" w:type="dxa"/>
              </w:tcPr>
              <w:p w14:paraId="33A9D8A7" w14:textId="590FE257"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7</w:t>
                </w:r>
                <w:proofErr w:type="gramEnd"/>
                <w:r>
                  <w:rPr>
                    <w:rFonts w:ascii="Arial" w:hAnsi="Arial" w:cs="Arial"/>
                  </w:rPr>
                  <w:t xml:space="preserve"> )</w:t>
                </w:r>
              </w:p>
            </w:tc>
            <w:tc>
              <w:tcPr>
                <w:tcW w:w="993" w:type="dxa"/>
              </w:tcPr>
              <w:p w14:paraId="15E94208" w14:textId="6C0C0A5F"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7</w:t>
                </w:r>
                <w:proofErr w:type="gramEnd"/>
                <w:r>
                  <w:rPr>
                    <w:rFonts w:ascii="Arial" w:hAnsi="Arial" w:cs="Arial"/>
                  </w:rPr>
                  <w:t xml:space="preserve"> )</w:t>
                </w:r>
              </w:p>
            </w:tc>
            <w:tc>
              <w:tcPr>
                <w:tcW w:w="992" w:type="dxa"/>
              </w:tcPr>
              <w:p w14:paraId="3096EBB3" w14:textId="0A7450A2"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7</w:t>
                </w:r>
                <w:proofErr w:type="gramEnd"/>
                <w:r>
                  <w:rPr>
                    <w:rFonts w:ascii="Arial" w:hAnsi="Arial" w:cs="Arial"/>
                  </w:rPr>
                  <w:t xml:space="preserve"> )</w:t>
                </w:r>
              </w:p>
            </w:tc>
            <w:tc>
              <w:tcPr>
                <w:tcW w:w="992" w:type="dxa"/>
              </w:tcPr>
              <w:p w14:paraId="28DCEDBF" w14:textId="18D0038B"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7</w:t>
                </w:r>
                <w:proofErr w:type="gramEnd"/>
                <w:r>
                  <w:rPr>
                    <w:rFonts w:ascii="Arial" w:hAnsi="Arial" w:cs="Arial"/>
                  </w:rPr>
                  <w:t xml:space="preserve"> )</w:t>
                </w:r>
              </w:p>
            </w:tc>
            <w:tc>
              <w:tcPr>
                <w:tcW w:w="992" w:type="dxa"/>
              </w:tcPr>
              <w:p w14:paraId="3E99894F" w14:textId="493A7957"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7</w:t>
                </w:r>
                <w:proofErr w:type="gramEnd"/>
                <w:r>
                  <w:rPr>
                    <w:rFonts w:ascii="Arial" w:hAnsi="Arial" w:cs="Arial"/>
                  </w:rPr>
                  <w:t xml:space="preserve">  )</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435FAF95"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9</w:t>
                </w:r>
                <w:proofErr w:type="gramEnd"/>
                <w:r>
                  <w:rPr>
                    <w:rFonts w:ascii="Arial" w:hAnsi="Arial" w:cs="Arial"/>
                  </w:rPr>
                  <w:t xml:space="preserve"> )</w:t>
                </w:r>
              </w:p>
            </w:tc>
            <w:tc>
              <w:tcPr>
                <w:tcW w:w="992" w:type="dxa"/>
              </w:tcPr>
              <w:p w14:paraId="4505E924" w14:textId="08074E33"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8</w:t>
                </w:r>
                <w:proofErr w:type="gramEnd"/>
                <w:r>
                  <w:rPr>
                    <w:rFonts w:ascii="Arial" w:hAnsi="Arial" w:cs="Arial"/>
                  </w:rPr>
                  <w:t>)</w:t>
                </w:r>
              </w:p>
            </w:tc>
            <w:tc>
              <w:tcPr>
                <w:tcW w:w="993" w:type="dxa"/>
              </w:tcPr>
              <w:p w14:paraId="0ECDD2D6" w14:textId="3093A8F5"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8</w:t>
                </w:r>
                <w:proofErr w:type="gramEnd"/>
                <w:r>
                  <w:rPr>
                    <w:rFonts w:ascii="Arial" w:hAnsi="Arial" w:cs="Arial"/>
                  </w:rPr>
                  <w:t xml:space="preserve"> )</w:t>
                </w:r>
              </w:p>
            </w:tc>
            <w:tc>
              <w:tcPr>
                <w:tcW w:w="992" w:type="dxa"/>
              </w:tcPr>
              <w:p w14:paraId="091E1D88" w14:textId="79B80E93"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7</w:t>
                </w:r>
                <w:proofErr w:type="gramEnd"/>
                <w:r>
                  <w:rPr>
                    <w:rFonts w:ascii="Arial" w:hAnsi="Arial" w:cs="Arial"/>
                  </w:rPr>
                  <w:t xml:space="preserve"> )</w:t>
                </w:r>
              </w:p>
            </w:tc>
            <w:tc>
              <w:tcPr>
                <w:tcW w:w="992" w:type="dxa"/>
              </w:tcPr>
              <w:p w14:paraId="635FB050" w14:textId="13342B29"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6</w:t>
                </w:r>
                <w:proofErr w:type="gramEnd"/>
                <w:r>
                  <w:rPr>
                    <w:rFonts w:ascii="Arial" w:hAnsi="Arial" w:cs="Arial"/>
                  </w:rPr>
                  <w:t xml:space="preserve"> )</w:t>
                </w:r>
              </w:p>
            </w:tc>
            <w:tc>
              <w:tcPr>
                <w:tcW w:w="992" w:type="dxa"/>
              </w:tcPr>
              <w:p w14:paraId="68FBD8F5" w14:textId="53688981"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6</w:t>
                </w:r>
                <w:proofErr w:type="gramEnd"/>
                <w:r>
                  <w:rPr>
                    <w:rFonts w:ascii="Arial" w:hAnsi="Arial" w:cs="Arial"/>
                  </w:rPr>
                  <w:t xml:space="preserve"> )</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13CDC07F"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20</w:t>
                </w:r>
                <w:proofErr w:type="gramEnd"/>
                <w:r>
                  <w:rPr>
                    <w:rFonts w:ascii="Arial" w:hAnsi="Arial" w:cs="Arial"/>
                  </w:rPr>
                  <w:t xml:space="preserve"> )</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414194DD"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1</w:t>
                </w:r>
                <w:proofErr w:type="gramEnd"/>
                <w:r>
                  <w:rPr>
                    <w:rFonts w:ascii="Arial" w:hAnsi="Arial" w:cs="Arial"/>
                  </w:rPr>
                  <w:t xml:space="preserve">  )</w:t>
                </w:r>
              </w:p>
            </w:tc>
            <w:tc>
              <w:tcPr>
                <w:tcW w:w="992" w:type="dxa"/>
              </w:tcPr>
              <w:p w14:paraId="26B80DA6" w14:textId="49842436"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1</w:t>
                </w:r>
                <w:proofErr w:type="gramEnd"/>
                <w:r>
                  <w:rPr>
                    <w:rFonts w:ascii="Arial" w:hAnsi="Arial" w:cs="Arial"/>
                  </w:rPr>
                  <w:t xml:space="preserve"> )</w:t>
                </w:r>
              </w:p>
            </w:tc>
            <w:tc>
              <w:tcPr>
                <w:tcW w:w="993" w:type="dxa"/>
              </w:tcPr>
              <w:p w14:paraId="7DF05DDC" w14:textId="5D743652"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1</w:t>
                </w:r>
                <w:proofErr w:type="gramEnd"/>
                <w:r>
                  <w:rPr>
                    <w:rFonts w:ascii="Arial" w:hAnsi="Arial" w:cs="Arial"/>
                  </w:rPr>
                  <w:t xml:space="preserve">  )</w:t>
                </w:r>
              </w:p>
            </w:tc>
            <w:tc>
              <w:tcPr>
                <w:tcW w:w="992" w:type="dxa"/>
              </w:tcPr>
              <w:p w14:paraId="094DC8D8" w14:textId="2F7D0645"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1</w:t>
                </w:r>
                <w:proofErr w:type="gramEnd"/>
                <w:r>
                  <w:rPr>
                    <w:rFonts w:ascii="Arial" w:hAnsi="Arial" w:cs="Arial"/>
                  </w:rPr>
                  <w:t xml:space="preserve"> )</w:t>
                </w:r>
              </w:p>
            </w:tc>
            <w:tc>
              <w:tcPr>
                <w:tcW w:w="992" w:type="dxa"/>
              </w:tcPr>
              <w:p w14:paraId="081ECD21" w14:textId="6A6647FA"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1</w:t>
                </w:r>
                <w:proofErr w:type="gramEnd"/>
                <w:r>
                  <w:rPr>
                    <w:rFonts w:ascii="Arial" w:hAnsi="Arial" w:cs="Arial"/>
                  </w:rPr>
                  <w:t xml:space="preserve">  )</w:t>
                </w:r>
              </w:p>
            </w:tc>
            <w:tc>
              <w:tcPr>
                <w:tcW w:w="992" w:type="dxa"/>
              </w:tcPr>
              <w:p w14:paraId="20B0297B" w14:textId="52D89323" w:rsidR="008F4B79" w:rsidRDefault="008F4B79" w:rsidP="00097CA9">
                <w:pPr>
                  <w:jc w:val="center"/>
                  <w:rPr>
                    <w:rFonts w:ascii="Arial" w:hAnsi="Arial" w:cs="Arial"/>
                  </w:rPr>
                </w:pPr>
                <w:proofErr w:type="gramStart"/>
                <w:r>
                  <w:rPr>
                    <w:rFonts w:ascii="Arial" w:hAnsi="Arial" w:cs="Arial"/>
                  </w:rPr>
                  <w:t xml:space="preserve">( </w:t>
                </w:r>
                <w:r w:rsidR="005E63EE">
                  <w:rPr>
                    <w:rFonts w:ascii="Arial" w:hAnsi="Arial" w:cs="Arial"/>
                  </w:rPr>
                  <w:t>1</w:t>
                </w:r>
                <w:proofErr w:type="gramEnd"/>
                <w:r>
                  <w:rPr>
                    <w:rFonts w:ascii="Arial" w:hAnsi="Arial" w:cs="Arial"/>
                  </w:rPr>
                  <w:t xml:space="preserve"> )</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0CD9011A"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5E63EE">
                  <w:rPr>
                    <w:rFonts w:ascii="Arial" w:hAnsi="Arial" w:cs="Arial"/>
                    <w:u w:val="single"/>
                  </w:rPr>
                  <w:t>(34)</w:t>
                </w:r>
                <w:r w:rsidRPr="007A65C7">
                  <w:rPr>
                    <w:rFonts w:ascii="Arial" w:hAnsi="Arial" w:cs="Arial"/>
                    <w:u w:val="single"/>
                  </w:rPr>
                  <w:t xml:space="preserve">   -</w:t>
                </w:r>
              </w:p>
            </w:tc>
            <w:tc>
              <w:tcPr>
                <w:tcW w:w="992" w:type="dxa"/>
              </w:tcPr>
              <w:p w14:paraId="2D1ABA18" w14:textId="02581CCC" w:rsidR="008F4B79" w:rsidRPr="007A65C7" w:rsidRDefault="008F4B79" w:rsidP="00097CA9">
                <w:pPr>
                  <w:jc w:val="center"/>
                  <w:rPr>
                    <w:rFonts w:ascii="Arial" w:hAnsi="Arial" w:cs="Arial"/>
                    <w:u w:val="single"/>
                  </w:rPr>
                </w:pPr>
                <w:r w:rsidRPr="007A65C7">
                  <w:rPr>
                    <w:rFonts w:ascii="Arial" w:hAnsi="Arial" w:cs="Arial"/>
                    <w:u w:val="single"/>
                  </w:rPr>
                  <w:t xml:space="preserve">  </w:t>
                </w:r>
                <w:proofErr w:type="gramStart"/>
                <w:r w:rsidRPr="007A65C7">
                  <w:rPr>
                    <w:rFonts w:ascii="Arial" w:hAnsi="Arial" w:cs="Arial"/>
                    <w:u w:val="single"/>
                  </w:rPr>
                  <w:t>(</w:t>
                </w:r>
                <w:r>
                  <w:rPr>
                    <w:rFonts w:ascii="Arial" w:hAnsi="Arial" w:cs="Arial"/>
                    <w:u w:val="single"/>
                  </w:rPr>
                  <w:t xml:space="preserve"> </w:t>
                </w:r>
                <w:r w:rsidR="005E63EE">
                  <w:rPr>
                    <w:rFonts w:ascii="Arial" w:hAnsi="Arial" w:cs="Arial"/>
                    <w:u w:val="single"/>
                  </w:rPr>
                  <w:t>26</w:t>
                </w:r>
                <w:proofErr w:type="gramEnd"/>
                <w:r>
                  <w:rPr>
                    <w:rFonts w:ascii="Arial" w:hAnsi="Arial" w:cs="Arial"/>
                    <w:u w:val="single"/>
                  </w:rPr>
                  <w:t xml:space="preserve"> </w:t>
                </w:r>
                <w:r w:rsidRPr="007A65C7">
                  <w:rPr>
                    <w:rFonts w:ascii="Arial" w:hAnsi="Arial" w:cs="Arial"/>
                    <w:u w:val="single"/>
                  </w:rPr>
                  <w:t>)</w:t>
                </w:r>
              </w:p>
            </w:tc>
            <w:tc>
              <w:tcPr>
                <w:tcW w:w="993" w:type="dxa"/>
              </w:tcPr>
              <w:p w14:paraId="7561F86B" w14:textId="0F2E28EE" w:rsidR="008F4B79" w:rsidRPr="007A65C7" w:rsidRDefault="008F4B79" w:rsidP="00097CA9">
                <w:pPr>
                  <w:jc w:val="center"/>
                  <w:rPr>
                    <w:rFonts w:ascii="Arial" w:hAnsi="Arial" w:cs="Arial"/>
                    <w:u w:val="single"/>
                  </w:rPr>
                </w:pPr>
                <w:r w:rsidRPr="007A65C7">
                  <w:rPr>
                    <w:rFonts w:ascii="Arial" w:hAnsi="Arial" w:cs="Arial"/>
                    <w:u w:val="single"/>
                  </w:rPr>
                  <w:t xml:space="preserve"> </w:t>
                </w:r>
                <w:proofErr w:type="gramStart"/>
                <w:r w:rsidRPr="007A65C7">
                  <w:rPr>
                    <w:rFonts w:ascii="Arial" w:hAnsi="Arial" w:cs="Arial"/>
                    <w:u w:val="single"/>
                  </w:rPr>
                  <w:t>(</w:t>
                </w:r>
                <w:r>
                  <w:rPr>
                    <w:rFonts w:ascii="Arial" w:hAnsi="Arial" w:cs="Arial"/>
                    <w:u w:val="single"/>
                  </w:rPr>
                  <w:t xml:space="preserve"> </w:t>
                </w:r>
                <w:r w:rsidR="005E63EE">
                  <w:rPr>
                    <w:rFonts w:ascii="Arial" w:hAnsi="Arial" w:cs="Arial"/>
                    <w:u w:val="single"/>
                  </w:rPr>
                  <w:t>18</w:t>
                </w:r>
                <w:proofErr w:type="gramEnd"/>
                <w:r>
                  <w:rPr>
                    <w:rFonts w:ascii="Arial" w:hAnsi="Arial" w:cs="Arial"/>
                    <w:u w:val="single"/>
                  </w:rPr>
                  <w:t xml:space="preserve"> </w:t>
                </w:r>
                <w:r w:rsidRPr="007A65C7">
                  <w:rPr>
                    <w:rFonts w:ascii="Arial" w:hAnsi="Arial" w:cs="Arial"/>
                    <w:u w:val="single"/>
                  </w:rPr>
                  <w:t>)</w:t>
                </w:r>
              </w:p>
            </w:tc>
            <w:tc>
              <w:tcPr>
                <w:tcW w:w="992" w:type="dxa"/>
              </w:tcPr>
              <w:p w14:paraId="4A840892"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r w:rsidRPr="007A65C7">
                  <w:rPr>
                    <w:rFonts w:ascii="Arial" w:hAnsi="Arial" w:cs="Arial"/>
                    <w:u w:val="single"/>
                  </w:rPr>
                  <w:t>)</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44318709" w:rsidR="008F4B79" w:rsidRDefault="008F4B79" w:rsidP="00097CA9">
                <w:pPr>
                  <w:jc w:val="center"/>
                  <w:rPr>
                    <w:rFonts w:ascii="Arial" w:hAnsi="Arial" w:cs="Arial"/>
                  </w:rPr>
                </w:pPr>
                <w:r>
                  <w:rPr>
                    <w:rFonts w:ascii="Arial" w:hAnsi="Arial" w:cs="Arial"/>
                  </w:rPr>
                  <w:t xml:space="preserve"> </w:t>
                </w:r>
                <w:r w:rsidR="005E63EE">
                  <w:rPr>
                    <w:rFonts w:ascii="Arial" w:hAnsi="Arial" w:cs="Arial"/>
                  </w:rPr>
                  <w:t>(22)</w:t>
                </w:r>
              </w:p>
            </w:tc>
            <w:tc>
              <w:tcPr>
                <w:tcW w:w="992" w:type="dxa"/>
              </w:tcPr>
              <w:p w14:paraId="68F74097" w14:textId="60FB0652" w:rsidR="008F4B79" w:rsidRDefault="005E63EE" w:rsidP="00097CA9">
                <w:pPr>
                  <w:jc w:val="center"/>
                  <w:rPr>
                    <w:rFonts w:ascii="Arial" w:hAnsi="Arial" w:cs="Arial"/>
                  </w:rPr>
                </w:pPr>
                <w:r>
                  <w:rPr>
                    <w:rFonts w:ascii="Arial" w:hAnsi="Arial" w:cs="Arial"/>
                  </w:rPr>
                  <w:t xml:space="preserve">  23</w:t>
                </w:r>
              </w:p>
            </w:tc>
            <w:tc>
              <w:tcPr>
                <w:tcW w:w="993" w:type="dxa"/>
              </w:tcPr>
              <w:p w14:paraId="7075DF1B" w14:textId="7E6A6FF8" w:rsidR="008F4B79" w:rsidRDefault="008F4B79" w:rsidP="00097CA9">
                <w:pPr>
                  <w:jc w:val="center"/>
                  <w:rPr>
                    <w:rFonts w:ascii="Arial" w:hAnsi="Arial" w:cs="Arial"/>
                  </w:rPr>
                </w:pPr>
                <w:r>
                  <w:rPr>
                    <w:rFonts w:ascii="Arial" w:hAnsi="Arial" w:cs="Arial"/>
                  </w:rPr>
                  <w:t xml:space="preserve"> </w:t>
                </w:r>
                <w:r w:rsidR="005E63EE">
                  <w:rPr>
                    <w:rFonts w:ascii="Arial" w:hAnsi="Arial" w:cs="Arial"/>
                  </w:rPr>
                  <w:t>23</w:t>
                </w:r>
              </w:p>
            </w:tc>
            <w:tc>
              <w:tcPr>
                <w:tcW w:w="992" w:type="dxa"/>
              </w:tcPr>
              <w:p w14:paraId="74FD117B" w14:textId="24028B06" w:rsidR="008F4B79" w:rsidRDefault="005E63EE" w:rsidP="00097CA9">
                <w:pPr>
                  <w:jc w:val="center"/>
                  <w:rPr>
                    <w:rFonts w:ascii="Arial" w:hAnsi="Arial" w:cs="Arial"/>
                  </w:rPr>
                </w:pPr>
                <w:r>
                  <w:rPr>
                    <w:rFonts w:ascii="Arial" w:hAnsi="Arial" w:cs="Arial"/>
                  </w:rPr>
                  <w:t>(21)</w:t>
                </w:r>
                <w:r w:rsidR="008F4B79">
                  <w:rPr>
                    <w:rFonts w:ascii="Arial" w:hAnsi="Arial" w:cs="Arial"/>
                  </w:rPr>
                  <w:t xml:space="preserve"> </w:t>
                </w:r>
              </w:p>
            </w:tc>
            <w:tc>
              <w:tcPr>
                <w:tcW w:w="992" w:type="dxa"/>
              </w:tcPr>
              <w:p w14:paraId="2B94937F" w14:textId="3D9AD581" w:rsidR="008F4B79" w:rsidRDefault="005E63EE" w:rsidP="00097CA9">
                <w:pPr>
                  <w:jc w:val="center"/>
                  <w:rPr>
                    <w:rFonts w:ascii="Arial" w:hAnsi="Arial" w:cs="Arial"/>
                  </w:rPr>
                </w:pPr>
                <w:r>
                  <w:rPr>
                    <w:rFonts w:ascii="Arial" w:hAnsi="Arial" w:cs="Arial"/>
                  </w:rPr>
                  <w:t>(27)</w:t>
                </w:r>
                <w:r w:rsidR="008F4B79">
                  <w:rPr>
                    <w:rFonts w:ascii="Arial" w:hAnsi="Arial" w:cs="Arial"/>
                  </w:rPr>
                  <w:t xml:space="preserve"> </w:t>
                </w:r>
              </w:p>
            </w:tc>
            <w:tc>
              <w:tcPr>
                <w:tcW w:w="992" w:type="dxa"/>
              </w:tcPr>
              <w:p w14:paraId="7DEB33B1" w14:textId="50411F4D" w:rsidR="008F4B79" w:rsidRDefault="008F4B79" w:rsidP="00097CA9">
                <w:pPr>
                  <w:jc w:val="center"/>
                  <w:rPr>
                    <w:rFonts w:ascii="Arial" w:hAnsi="Arial" w:cs="Arial"/>
                  </w:rPr>
                </w:pPr>
                <w:r>
                  <w:rPr>
                    <w:rFonts w:ascii="Arial" w:hAnsi="Arial" w:cs="Arial"/>
                  </w:rPr>
                  <w:t xml:space="preserve"> </w:t>
                </w:r>
                <w:r w:rsidR="005E63EE">
                  <w:rPr>
                    <w:rFonts w:ascii="Arial" w:hAnsi="Arial" w:cs="Arial"/>
                  </w:rPr>
                  <w:t>(24)</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764C8390" w:rsidR="008F4B79" w:rsidRPr="007A65C7" w:rsidRDefault="008F4B79" w:rsidP="00097CA9">
                <w:pPr>
                  <w:jc w:val="center"/>
                  <w:rPr>
                    <w:rFonts w:ascii="Arial" w:hAnsi="Arial" w:cs="Arial"/>
                    <w:u w:val="single"/>
                  </w:rPr>
                </w:pPr>
                <w:r>
                  <w:rPr>
                    <w:rFonts w:ascii="Arial" w:hAnsi="Arial" w:cs="Arial"/>
                    <w:u w:val="single"/>
                  </w:rPr>
                  <w:t xml:space="preserve"> </w:t>
                </w:r>
                <w:r w:rsidR="005E63EE">
                  <w:rPr>
                    <w:rFonts w:ascii="Arial" w:hAnsi="Arial" w:cs="Arial"/>
                    <w:u w:val="single"/>
                  </w:rPr>
                  <w:t>(25)</w:t>
                </w:r>
              </w:p>
            </w:tc>
            <w:tc>
              <w:tcPr>
                <w:tcW w:w="992" w:type="dxa"/>
              </w:tcPr>
              <w:p w14:paraId="26255FCA" w14:textId="0D930ECF" w:rsidR="008F4B79" w:rsidRPr="007A65C7" w:rsidRDefault="005E63EE" w:rsidP="00097CA9">
                <w:pPr>
                  <w:jc w:val="center"/>
                  <w:rPr>
                    <w:rFonts w:ascii="Arial" w:hAnsi="Arial" w:cs="Arial"/>
                    <w:u w:val="single"/>
                  </w:rPr>
                </w:pPr>
                <w:r>
                  <w:rPr>
                    <w:rFonts w:ascii="Arial" w:hAnsi="Arial" w:cs="Arial"/>
                    <w:u w:val="single"/>
                  </w:rPr>
                  <w:t>(47)</w:t>
                </w:r>
                <w:r w:rsidR="008F4B79">
                  <w:rPr>
                    <w:rFonts w:ascii="Arial" w:hAnsi="Arial" w:cs="Arial"/>
                    <w:u w:val="single"/>
                  </w:rPr>
                  <w:t xml:space="preserve"> </w:t>
                </w:r>
              </w:p>
            </w:tc>
            <w:tc>
              <w:tcPr>
                <w:tcW w:w="993" w:type="dxa"/>
              </w:tcPr>
              <w:p w14:paraId="02D8836E" w14:textId="30851D49" w:rsidR="008F4B79" w:rsidRPr="007A65C7" w:rsidRDefault="005E63EE" w:rsidP="00097CA9">
                <w:pPr>
                  <w:jc w:val="center"/>
                  <w:rPr>
                    <w:rFonts w:ascii="Arial" w:hAnsi="Arial" w:cs="Arial"/>
                    <w:u w:val="single"/>
                  </w:rPr>
                </w:pPr>
                <w:r>
                  <w:rPr>
                    <w:rFonts w:ascii="Arial" w:hAnsi="Arial" w:cs="Arial"/>
                    <w:u w:val="single"/>
                  </w:rPr>
                  <w:t>(24)</w:t>
                </w:r>
                <w:r w:rsidR="008F4B79">
                  <w:rPr>
                    <w:rFonts w:ascii="Arial" w:hAnsi="Arial" w:cs="Arial"/>
                    <w:u w:val="single"/>
                  </w:rPr>
                  <w:t xml:space="preserve"> </w:t>
                </w:r>
              </w:p>
            </w:tc>
            <w:tc>
              <w:tcPr>
                <w:tcW w:w="992" w:type="dxa"/>
              </w:tcPr>
              <w:p w14:paraId="4736CB88" w14:textId="78A7571A" w:rsidR="008F4B79" w:rsidRPr="007A65C7" w:rsidRDefault="005E63EE" w:rsidP="00097CA9">
                <w:pPr>
                  <w:jc w:val="center"/>
                  <w:rPr>
                    <w:rFonts w:ascii="Arial" w:hAnsi="Arial" w:cs="Arial"/>
                    <w:u w:val="single"/>
                  </w:rPr>
                </w:pPr>
                <w:r>
                  <w:rPr>
                    <w:rFonts w:ascii="Arial" w:hAnsi="Arial" w:cs="Arial"/>
                    <w:u w:val="single"/>
                  </w:rPr>
                  <w:t>(1)</w:t>
                </w:r>
                <w:r w:rsidR="008F4B79">
                  <w:rPr>
                    <w:rFonts w:ascii="Arial" w:hAnsi="Arial" w:cs="Arial"/>
                    <w:u w:val="single"/>
                  </w:rPr>
                  <w:t xml:space="preserve"> </w:t>
                </w:r>
              </w:p>
            </w:tc>
            <w:tc>
              <w:tcPr>
                <w:tcW w:w="992" w:type="dxa"/>
              </w:tcPr>
              <w:p w14:paraId="1C2AFF92" w14:textId="23A9E958" w:rsidR="008F4B79" w:rsidRPr="007A65C7" w:rsidRDefault="008F4B79" w:rsidP="00097CA9">
                <w:pPr>
                  <w:jc w:val="center"/>
                  <w:rPr>
                    <w:rFonts w:ascii="Arial" w:hAnsi="Arial" w:cs="Arial"/>
                    <w:u w:val="single"/>
                  </w:rPr>
                </w:pPr>
                <w:r>
                  <w:rPr>
                    <w:rFonts w:ascii="Arial" w:hAnsi="Arial" w:cs="Arial"/>
                    <w:u w:val="single"/>
                  </w:rPr>
                  <w:t xml:space="preserve"> </w:t>
                </w:r>
                <w:r w:rsidR="005E63EE">
                  <w:rPr>
                    <w:rFonts w:ascii="Arial" w:hAnsi="Arial" w:cs="Arial"/>
                    <w:u w:val="single"/>
                  </w:rPr>
                  <w:t>(22)</w:t>
                </w:r>
              </w:p>
            </w:tc>
            <w:tc>
              <w:tcPr>
                <w:tcW w:w="992" w:type="dxa"/>
              </w:tcPr>
              <w:p w14:paraId="389B4261" w14:textId="2912C7A8" w:rsidR="008F4B79" w:rsidRPr="007A65C7" w:rsidRDefault="005E63EE" w:rsidP="00097CA9">
                <w:pPr>
                  <w:jc w:val="center"/>
                  <w:rPr>
                    <w:rFonts w:ascii="Arial" w:hAnsi="Arial" w:cs="Arial"/>
                    <w:u w:val="single"/>
                  </w:rPr>
                </w:pPr>
                <w:r>
                  <w:rPr>
                    <w:rFonts w:ascii="Arial" w:hAnsi="Arial" w:cs="Arial"/>
                    <w:u w:val="single"/>
                  </w:rPr>
                  <w:t>(49)</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03EB57D2" w:rsidR="008F4B79" w:rsidRPr="007A65C7" w:rsidRDefault="005E63EE" w:rsidP="00097CA9">
                <w:pPr>
                  <w:jc w:val="center"/>
                  <w:rPr>
                    <w:rFonts w:ascii="Arial" w:hAnsi="Arial" w:cs="Arial"/>
                  </w:rPr>
                </w:pPr>
                <w:r>
                  <w:rPr>
                    <w:rFonts w:ascii="Arial" w:hAnsi="Arial" w:cs="Arial"/>
                  </w:rPr>
                  <w:t>(47)</w:t>
                </w:r>
                <w:r w:rsidR="008F4B79">
                  <w:rPr>
                    <w:rFonts w:ascii="Arial" w:hAnsi="Arial" w:cs="Arial"/>
                  </w:rPr>
                  <w:t xml:space="preserve"> </w:t>
                </w:r>
              </w:p>
            </w:tc>
            <w:tc>
              <w:tcPr>
                <w:tcW w:w="992" w:type="dxa"/>
              </w:tcPr>
              <w:p w14:paraId="1DFCB9F8" w14:textId="2B2153AD" w:rsidR="008F4B79" w:rsidRPr="007A65C7" w:rsidRDefault="005E63EE" w:rsidP="00097CA9">
                <w:pPr>
                  <w:jc w:val="center"/>
                  <w:rPr>
                    <w:rFonts w:ascii="Arial" w:hAnsi="Arial" w:cs="Arial"/>
                  </w:rPr>
                </w:pPr>
                <w:r>
                  <w:rPr>
                    <w:rFonts w:ascii="Arial" w:hAnsi="Arial" w:cs="Arial"/>
                  </w:rPr>
                  <w:t>(24)</w:t>
                </w:r>
              </w:p>
            </w:tc>
            <w:tc>
              <w:tcPr>
                <w:tcW w:w="993" w:type="dxa"/>
              </w:tcPr>
              <w:p w14:paraId="03772FA5" w14:textId="4DED3A27" w:rsidR="008F4B79" w:rsidRPr="007A65C7" w:rsidRDefault="005E63EE" w:rsidP="005E63EE">
                <w:pPr>
                  <w:rPr>
                    <w:rFonts w:ascii="Arial" w:hAnsi="Arial" w:cs="Arial"/>
                  </w:rPr>
                </w:pPr>
                <w:r>
                  <w:rPr>
                    <w:rFonts w:ascii="Arial" w:hAnsi="Arial" w:cs="Arial"/>
                  </w:rPr>
                  <w:t xml:space="preserve">   </w:t>
                </w:r>
                <w:r w:rsidR="008F4B79">
                  <w:rPr>
                    <w:rFonts w:ascii="Arial" w:hAnsi="Arial" w:cs="Arial"/>
                  </w:rPr>
                  <w:t xml:space="preserve"> </w:t>
                </w:r>
                <w:r>
                  <w:rPr>
                    <w:rFonts w:ascii="Arial" w:hAnsi="Arial" w:cs="Arial"/>
                  </w:rPr>
                  <w:t>(1)</w:t>
                </w:r>
              </w:p>
            </w:tc>
            <w:tc>
              <w:tcPr>
                <w:tcW w:w="992" w:type="dxa"/>
              </w:tcPr>
              <w:p w14:paraId="0E6B8A89" w14:textId="63592039" w:rsidR="008F4B79" w:rsidRPr="007A65C7" w:rsidRDefault="008F4B79" w:rsidP="00097CA9">
                <w:pPr>
                  <w:jc w:val="center"/>
                  <w:rPr>
                    <w:rFonts w:ascii="Arial" w:hAnsi="Arial" w:cs="Arial"/>
                  </w:rPr>
                </w:pPr>
                <w:r>
                  <w:rPr>
                    <w:rFonts w:ascii="Arial" w:hAnsi="Arial" w:cs="Arial"/>
                  </w:rPr>
                  <w:t xml:space="preserve"> </w:t>
                </w:r>
                <w:r w:rsidR="005E63EE">
                  <w:rPr>
                    <w:rFonts w:ascii="Arial" w:hAnsi="Arial" w:cs="Arial"/>
                  </w:rPr>
                  <w:t>(22)</w:t>
                </w:r>
              </w:p>
            </w:tc>
            <w:tc>
              <w:tcPr>
                <w:tcW w:w="992" w:type="dxa"/>
              </w:tcPr>
              <w:p w14:paraId="4EAE6915" w14:textId="46838954" w:rsidR="008F4B79" w:rsidRPr="007A65C7" w:rsidRDefault="005E63EE" w:rsidP="00097CA9">
                <w:pPr>
                  <w:jc w:val="center"/>
                  <w:rPr>
                    <w:rFonts w:ascii="Arial" w:hAnsi="Arial" w:cs="Arial"/>
                  </w:rPr>
                </w:pPr>
                <w:r>
                  <w:rPr>
                    <w:rFonts w:ascii="Arial" w:hAnsi="Arial" w:cs="Arial"/>
                  </w:rPr>
                  <w:t>(49)</w:t>
                </w:r>
                <w:r w:rsidR="008F4B79">
                  <w:rPr>
                    <w:rFonts w:ascii="Arial" w:hAnsi="Arial" w:cs="Arial"/>
                  </w:rPr>
                  <w:t xml:space="preserve"> </w:t>
                </w:r>
              </w:p>
            </w:tc>
            <w:tc>
              <w:tcPr>
                <w:tcW w:w="992" w:type="dxa"/>
              </w:tcPr>
              <w:p w14:paraId="14023721" w14:textId="4B79B89B" w:rsidR="008F4B79" w:rsidRPr="007A65C7" w:rsidRDefault="008F4B79" w:rsidP="00097CA9">
                <w:pPr>
                  <w:jc w:val="center"/>
                  <w:rPr>
                    <w:rFonts w:ascii="Arial" w:hAnsi="Arial" w:cs="Arial"/>
                  </w:rPr>
                </w:pPr>
                <w:r>
                  <w:rPr>
                    <w:rFonts w:ascii="Arial" w:hAnsi="Arial" w:cs="Arial"/>
                  </w:rPr>
                  <w:t xml:space="preserve"> </w:t>
                </w:r>
                <w:r w:rsidR="005E63EE">
                  <w:rPr>
                    <w:rFonts w:ascii="Arial" w:hAnsi="Arial" w:cs="Arial"/>
                  </w:rPr>
                  <w:t>(73)</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5" w:name="OLE_LINK1"/>
          <w:bookmarkStart w:id="6"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5"/>
        <w:bookmarkEnd w:id="6"/>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4100FEF6" w:rsidR="008F4B79" w:rsidRDefault="005E63EE" w:rsidP="00097CA9">
                <w:pPr>
                  <w:jc w:val="right"/>
                  <w:rPr>
                    <w:rFonts w:ascii="Arial" w:hAnsi="Arial" w:cs="Arial"/>
                  </w:rPr>
                </w:pPr>
                <w:r>
                  <w:rPr>
                    <w:rFonts w:ascii="Arial" w:hAnsi="Arial" w:cs="Arial"/>
                  </w:rPr>
                  <w:t>1420</w:t>
                </w:r>
                <w:r w:rsidR="008F4B79">
                  <w:rPr>
                    <w:rFonts w:ascii="Arial" w:hAnsi="Arial" w:cs="Arial"/>
                  </w:rPr>
                  <w:t xml:space="preserve"> </w:t>
                </w:r>
              </w:p>
            </w:tc>
            <w:tc>
              <w:tcPr>
                <w:tcW w:w="3544" w:type="dxa"/>
              </w:tcPr>
              <w:p w14:paraId="25687ABE" w14:textId="1477E4C5" w:rsidR="008F4B79" w:rsidRDefault="008F4B79" w:rsidP="00097CA9">
                <w:pPr>
                  <w:rPr>
                    <w:rFonts w:ascii="Arial" w:hAnsi="Arial" w:cs="Arial"/>
                  </w:rPr>
                </w:pPr>
                <w:r>
                  <w:rPr>
                    <w:rFonts w:ascii="Arial" w:hAnsi="Arial" w:cs="Arial"/>
                  </w:rPr>
                  <w:t xml:space="preserve"> </w:t>
                </w:r>
                <w:r w:rsidR="005E63EE">
                  <w:rPr>
                    <w:rFonts w:ascii="Arial" w:hAnsi="Arial" w:cs="Arial"/>
                  </w:rPr>
                  <w:t>260+270+270+220+210+190</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307CF87B" w:rsidR="008F4B79" w:rsidRPr="00F71675" w:rsidRDefault="008F4B79" w:rsidP="00097CA9">
                <w:pPr>
                  <w:jc w:val="right"/>
                  <w:rPr>
                    <w:rFonts w:ascii="Arial" w:hAnsi="Arial" w:cs="Arial"/>
                    <w:u w:val="single"/>
                  </w:rPr>
                </w:pPr>
                <w:proofErr w:type="gramStart"/>
                <w:r w:rsidRPr="00F71675">
                  <w:rPr>
                    <w:rFonts w:ascii="Arial" w:hAnsi="Arial" w:cs="Arial"/>
                    <w:u w:val="single"/>
                  </w:rPr>
                  <w:t>(</w:t>
                </w:r>
                <w:r>
                  <w:rPr>
                    <w:rFonts w:ascii="Arial" w:hAnsi="Arial" w:cs="Arial"/>
                    <w:u w:val="single"/>
                  </w:rPr>
                  <w:t xml:space="preserve"> </w:t>
                </w:r>
                <w:r w:rsidR="005E63EE">
                  <w:rPr>
                    <w:rFonts w:ascii="Arial" w:hAnsi="Arial" w:cs="Arial"/>
                    <w:u w:val="single"/>
                  </w:rPr>
                  <w:t>994</w:t>
                </w:r>
                <w:proofErr w:type="gramEnd"/>
                <w:r w:rsidRPr="00F71675">
                  <w:rPr>
                    <w:rFonts w:ascii="Arial" w:hAnsi="Arial" w:cs="Arial"/>
                    <w:u w:val="single"/>
                  </w:rPr>
                  <w:t>)</w:t>
                </w:r>
              </w:p>
            </w:tc>
            <w:tc>
              <w:tcPr>
                <w:tcW w:w="3544" w:type="dxa"/>
              </w:tcPr>
              <w:p w14:paraId="42F2775D" w14:textId="4399993C" w:rsidR="008F4B79" w:rsidRPr="00010117" w:rsidRDefault="008F4B79" w:rsidP="00097CA9">
                <w:pPr>
                  <w:rPr>
                    <w:rFonts w:ascii="Arial" w:hAnsi="Arial" w:cs="Arial"/>
                  </w:rPr>
                </w:pPr>
                <w:proofErr w:type="gramStart"/>
                <w:r>
                  <w:rPr>
                    <w:rFonts w:ascii="Arial" w:hAnsi="Arial" w:cs="Arial"/>
                  </w:rPr>
                  <w:t>t</w:t>
                </w:r>
                <w:r w:rsidRPr="00010117">
                  <w:rPr>
                    <w:rFonts w:ascii="Arial" w:hAnsi="Arial" w:cs="Arial"/>
                  </w:rPr>
                  <w:t>herefore</w:t>
                </w:r>
                <w:r>
                  <w:rPr>
                    <w:rFonts w:ascii="Arial" w:hAnsi="Arial" w:cs="Arial"/>
                  </w:rPr>
                  <w:t xml:space="preserve">  </w:t>
                </w:r>
                <w:r w:rsidR="005E63EE">
                  <w:rPr>
                    <w:rFonts w:ascii="Arial" w:hAnsi="Arial" w:cs="Arial"/>
                  </w:rPr>
                  <w:t>1420</w:t>
                </w:r>
                <w:proofErr w:type="gramEnd"/>
                <w:r w:rsidR="005E63EE">
                  <w:rPr>
                    <w:rFonts w:ascii="Arial" w:hAnsi="Arial" w:cs="Arial"/>
                  </w:rPr>
                  <w:t>x70%</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078BB5A2" w:rsidR="008F4B79" w:rsidRDefault="005E63EE" w:rsidP="005E63EE">
                <w:pPr>
                  <w:jc w:val="center"/>
                  <w:rPr>
                    <w:rFonts w:ascii="Arial" w:hAnsi="Arial" w:cs="Arial"/>
                  </w:rPr>
                </w:pPr>
                <w:r>
                  <w:rPr>
                    <w:rFonts w:ascii="Arial" w:hAnsi="Arial" w:cs="Arial"/>
                  </w:rPr>
                  <w:t xml:space="preserve">      426</w:t>
                </w:r>
                <w:r w:rsidR="008F4B79">
                  <w:rPr>
                    <w:rFonts w:ascii="Arial" w:hAnsi="Arial" w:cs="Arial"/>
                  </w:rPr>
                  <w:t xml:space="preserve"> </w:t>
                </w:r>
              </w:p>
            </w:tc>
            <w:tc>
              <w:tcPr>
                <w:tcW w:w="3544" w:type="dxa"/>
              </w:tcPr>
              <w:p w14:paraId="7B851978" w14:textId="26D07470" w:rsidR="008F4B79" w:rsidRDefault="008F4B79" w:rsidP="00097CA9">
                <w:pPr>
                  <w:rPr>
                    <w:rFonts w:ascii="Arial" w:hAnsi="Arial" w:cs="Arial"/>
                  </w:rPr>
                </w:pPr>
                <w:r>
                  <w:rPr>
                    <w:rFonts w:ascii="Arial" w:hAnsi="Arial" w:cs="Arial"/>
                  </w:rPr>
                  <w:t xml:space="preserve">      </w:t>
                </w:r>
                <w:r w:rsidR="005E63EE">
                  <w:rPr>
                    <w:rFonts w:ascii="Arial" w:hAnsi="Arial" w:cs="Arial"/>
                  </w:rPr>
                  <w:t>1420x30%</w:t>
                </w: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lastRenderedPageBreak/>
                  <w:t>Selling expenses</w:t>
                </w:r>
              </w:p>
            </w:tc>
            <w:tc>
              <w:tcPr>
                <w:tcW w:w="1134" w:type="dxa"/>
              </w:tcPr>
              <w:p w14:paraId="09FD6C2A" w14:textId="4D93CC57" w:rsidR="008F4B79" w:rsidRDefault="005E63EE" w:rsidP="005E63EE">
                <w:pPr>
                  <w:jc w:val="center"/>
                  <w:rPr>
                    <w:rFonts w:ascii="Arial" w:hAnsi="Arial" w:cs="Arial"/>
                  </w:rPr>
                </w:pPr>
                <w:r>
                  <w:rPr>
                    <w:rFonts w:ascii="Arial" w:hAnsi="Arial" w:cs="Arial"/>
                  </w:rPr>
                  <w:t xml:space="preserve">      </w:t>
                </w:r>
                <w:r w:rsidR="008F4B79">
                  <w:rPr>
                    <w:rFonts w:ascii="Arial" w:hAnsi="Arial" w:cs="Arial"/>
                  </w:rPr>
                  <w:t>(</w:t>
                </w:r>
                <w:r>
                  <w:rPr>
                    <w:rFonts w:ascii="Arial" w:hAnsi="Arial" w:cs="Arial"/>
                  </w:rPr>
                  <w:t>41</w:t>
                </w:r>
                <w:r w:rsidR="008F4B79">
                  <w:rPr>
                    <w:rFonts w:ascii="Arial" w:hAnsi="Arial" w:cs="Arial"/>
                  </w:rPr>
                  <w:t>)</w:t>
                </w:r>
              </w:p>
            </w:tc>
            <w:tc>
              <w:tcPr>
                <w:tcW w:w="3544" w:type="dxa"/>
              </w:tcPr>
              <w:p w14:paraId="5A2B35F0" w14:textId="2657B736" w:rsidR="008F4B79" w:rsidRDefault="008F4B79" w:rsidP="00097CA9">
                <w:pPr>
                  <w:rPr>
                    <w:rFonts w:ascii="Arial" w:hAnsi="Arial" w:cs="Arial"/>
                  </w:rPr>
                </w:pPr>
                <w:r>
                  <w:rPr>
                    <w:rFonts w:ascii="Arial" w:hAnsi="Arial" w:cs="Arial"/>
                  </w:rPr>
                  <w:t xml:space="preserve"> </w:t>
                </w:r>
                <w:r w:rsidR="005E63EE">
                  <w:rPr>
                    <w:rFonts w:ascii="Arial" w:hAnsi="Arial" w:cs="Arial"/>
                  </w:rPr>
                  <w:t>8+8+7+6+6+6</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2B1722E8" w:rsidR="008F4B79" w:rsidRDefault="008F4B79" w:rsidP="00097CA9">
                <w:pPr>
                  <w:jc w:val="right"/>
                  <w:rPr>
                    <w:rFonts w:ascii="Arial" w:hAnsi="Arial" w:cs="Arial"/>
                  </w:rPr>
                </w:pPr>
                <w:proofErr w:type="gramStart"/>
                <w:r>
                  <w:rPr>
                    <w:rFonts w:ascii="Arial" w:hAnsi="Arial" w:cs="Arial"/>
                  </w:rPr>
                  <w:t xml:space="preserve">( </w:t>
                </w:r>
                <w:r w:rsidR="005E63EE">
                  <w:rPr>
                    <w:rFonts w:ascii="Arial" w:hAnsi="Arial" w:cs="Arial"/>
                  </w:rPr>
                  <w:t>144</w:t>
                </w:r>
                <w:proofErr w:type="gramEnd"/>
                <w:r>
                  <w:rPr>
                    <w:rFonts w:ascii="Arial" w:hAnsi="Arial" w:cs="Arial"/>
                  </w:rPr>
                  <w:t xml:space="preserve"> )</w:t>
                </w:r>
              </w:p>
            </w:tc>
            <w:tc>
              <w:tcPr>
                <w:tcW w:w="3544" w:type="dxa"/>
              </w:tcPr>
              <w:p w14:paraId="4F8B0E91" w14:textId="51F2E06B" w:rsidR="008F4B79" w:rsidRDefault="008F4B79" w:rsidP="00097CA9">
                <w:pPr>
                  <w:rPr>
                    <w:rFonts w:ascii="Arial" w:hAnsi="Arial" w:cs="Arial"/>
                  </w:rPr>
                </w:pPr>
                <w:r>
                  <w:rPr>
                    <w:rFonts w:ascii="Arial" w:hAnsi="Arial" w:cs="Arial"/>
                  </w:rPr>
                  <w:t xml:space="preserve"> </w:t>
                </w:r>
                <w:r w:rsidR="005E63EE" w:rsidRPr="005E63EE">
                  <w:rPr>
                    <w:rFonts w:ascii="Arial" w:hAnsi="Arial" w:cs="Arial"/>
                  </w:rPr>
                  <w:t>26+25+23+24+24+22</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31C1E095"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proofErr w:type="gramStart"/>
                <w:r w:rsidR="005E63EE">
                  <w:rPr>
                    <w:rFonts w:ascii="Arial" w:hAnsi="Arial" w:cs="Arial"/>
                    <w:u w:val="single"/>
                  </w:rPr>
                  <w:t>25.56</w:t>
                </w:r>
                <w:r>
                  <w:rPr>
                    <w:rFonts w:ascii="Arial" w:hAnsi="Arial" w:cs="Arial"/>
                    <w:u w:val="single"/>
                  </w:rPr>
                  <w:t xml:space="preserve"> </w:t>
                </w:r>
                <w:r w:rsidRPr="00F71675">
                  <w:rPr>
                    <w:rFonts w:ascii="Arial" w:hAnsi="Arial" w:cs="Arial"/>
                    <w:u w:val="single"/>
                  </w:rPr>
                  <w:t>)</w:t>
                </w:r>
                <w:proofErr w:type="gramEnd"/>
              </w:p>
            </w:tc>
            <w:tc>
              <w:tcPr>
                <w:tcW w:w="3544" w:type="dxa"/>
              </w:tcPr>
              <w:p w14:paraId="34EBE199" w14:textId="314B9848" w:rsidR="008F4B79" w:rsidRPr="007A65C7" w:rsidRDefault="005E63EE" w:rsidP="00097CA9">
                <w:pPr>
                  <w:rPr>
                    <w:rFonts w:ascii="Arial" w:hAnsi="Arial" w:cs="Arial"/>
                  </w:rPr>
                </w:pPr>
                <w:r w:rsidRPr="005E63EE">
                  <w:rPr>
                    <w:rFonts w:ascii="Arial" w:hAnsi="Arial" w:cs="Arial"/>
                  </w:rPr>
                  <w:t xml:space="preserve">1420x60%x3%                                       </w:t>
                </w:r>
                <w:r w:rsidR="008F4B79">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2F51AF7E" w:rsidR="008F4B79" w:rsidRDefault="005E63EE" w:rsidP="00097CA9">
                <w:pPr>
                  <w:jc w:val="right"/>
                  <w:rPr>
                    <w:rFonts w:ascii="Arial" w:hAnsi="Arial" w:cs="Arial"/>
                  </w:rPr>
                </w:pPr>
                <w:r>
                  <w:rPr>
                    <w:rFonts w:ascii="Arial" w:hAnsi="Arial" w:cs="Arial"/>
                  </w:rPr>
                  <w:t>215.44</w:t>
                </w:r>
                <w:r w:rsidR="008F4B79">
                  <w:rPr>
                    <w:rFonts w:ascii="Arial" w:hAnsi="Arial" w:cs="Arial"/>
                  </w:rPr>
                  <w:t xml:space="preserve"> </w:t>
                </w:r>
              </w:p>
            </w:tc>
            <w:tc>
              <w:tcPr>
                <w:tcW w:w="3544" w:type="dxa"/>
              </w:tcPr>
              <w:p w14:paraId="6B4CA0B2" w14:textId="25F1D566" w:rsidR="008F4B79" w:rsidRDefault="005E63EE" w:rsidP="00097CA9">
                <w:pPr>
                  <w:rPr>
                    <w:rFonts w:ascii="Arial" w:hAnsi="Arial" w:cs="Arial"/>
                  </w:rPr>
                </w:pPr>
                <w:r w:rsidRPr="005E63EE">
                  <w:rPr>
                    <w:rFonts w:ascii="Arial" w:hAnsi="Arial" w:cs="Arial"/>
                  </w:rPr>
                  <w:t>426-41-144-25.56</w:t>
                </w: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t>Interest payable</w:t>
                </w:r>
              </w:p>
            </w:tc>
            <w:tc>
              <w:tcPr>
                <w:tcW w:w="1134" w:type="dxa"/>
              </w:tcPr>
              <w:p w14:paraId="49DBB5D6" w14:textId="4D20ABD7"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5E63EE">
                  <w:rPr>
                    <w:rFonts w:ascii="Arial" w:hAnsi="Arial" w:cs="Arial"/>
                    <w:u w:val="single"/>
                  </w:rPr>
                  <w:t>8.4</w:t>
                </w:r>
                <w:r w:rsidRPr="00F71675">
                  <w:rPr>
                    <w:rFonts w:ascii="Arial" w:hAnsi="Arial" w:cs="Arial"/>
                    <w:u w:val="single"/>
                  </w:rPr>
                  <w:t>)</w:t>
                </w:r>
              </w:p>
            </w:tc>
            <w:tc>
              <w:tcPr>
                <w:tcW w:w="3544" w:type="dxa"/>
              </w:tcPr>
              <w:p w14:paraId="0CDBB14E" w14:textId="538AE8B5" w:rsidR="008F4B79" w:rsidRPr="007A65C7" w:rsidRDefault="005E63EE" w:rsidP="00097CA9">
                <w:pPr>
                  <w:rPr>
                    <w:rFonts w:ascii="Arial" w:hAnsi="Arial" w:cs="Arial"/>
                  </w:rPr>
                </w:pPr>
                <w:r>
                  <w:rPr>
                    <w:rFonts w:ascii="Arial" w:hAnsi="Arial" w:cs="Arial"/>
                  </w:rPr>
                  <w:t>6</w:t>
                </w:r>
                <w:r w:rsidRPr="005E63EE">
                  <w:rPr>
                    <w:rFonts w:ascii="Arial" w:hAnsi="Arial" w:cs="Arial"/>
                  </w:rPr>
                  <w:t xml:space="preserve">monthsx7000x20%                                        </w:t>
                </w:r>
                <w:r w:rsidR="008F4B79">
                  <w:rPr>
                    <w:rFonts w:ascii="Arial" w:hAnsi="Arial" w:cs="Arial"/>
                  </w:rPr>
                  <w:t xml:space="preserve">                                        </w:t>
                </w:r>
                <w:r>
                  <w:rPr>
                    <w:rFonts w:ascii="Arial" w:hAnsi="Arial" w:cs="Arial"/>
                  </w:rPr>
                  <w:t xml:space="preserve">                     </w:t>
                </w:r>
                <w:proofErr w:type="gramStart"/>
                <w:r>
                  <w:rPr>
                    <w:rFonts w:ascii="Arial" w:hAnsi="Arial" w:cs="Arial"/>
                  </w:rPr>
                  <w:t xml:space="preserve">   </w:t>
                </w:r>
                <w:r w:rsidR="008F4B79">
                  <w:rPr>
                    <w:rFonts w:ascii="Arial" w:hAnsi="Arial" w:cs="Arial"/>
                  </w:rPr>
                  <w:t>(</w:t>
                </w:r>
                <w:proofErr w:type="gramEnd"/>
                <w:r w:rsidR="008F4B79">
                  <w:rPr>
                    <w:rFonts w:ascii="Arial" w:hAnsi="Arial" w:cs="Arial"/>
                  </w:rPr>
                  <w:t>Note 5)</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3E82C55D" w:rsidR="008F4B79" w:rsidRPr="00F71675" w:rsidRDefault="005E63EE" w:rsidP="00097CA9">
                <w:pPr>
                  <w:jc w:val="right"/>
                  <w:rPr>
                    <w:rFonts w:ascii="Arial" w:hAnsi="Arial" w:cs="Arial"/>
                    <w:u w:val="single"/>
                  </w:rPr>
                </w:pPr>
                <w:r>
                  <w:rPr>
                    <w:rFonts w:ascii="Arial" w:hAnsi="Arial" w:cs="Arial"/>
                    <w:u w:val="single"/>
                  </w:rPr>
                  <w:t>207.04</w:t>
                </w:r>
                <w:r w:rsidR="008F4B79">
                  <w:rPr>
                    <w:rFonts w:ascii="Arial" w:hAnsi="Arial" w:cs="Arial"/>
                    <w:u w:val="single"/>
                  </w:rPr>
                  <w:t xml:space="preserve"> </w:t>
                </w:r>
              </w:p>
            </w:tc>
            <w:tc>
              <w:tcPr>
                <w:tcW w:w="3544" w:type="dxa"/>
              </w:tcPr>
              <w:p w14:paraId="301E3525" w14:textId="77777777" w:rsidR="008F4B79" w:rsidRDefault="008F4B79" w:rsidP="00097CA9">
                <w:pPr>
                  <w:rPr>
                    <w:rFonts w:ascii="Arial" w:hAnsi="Arial" w:cs="Arial"/>
                    <w:u w:val="single"/>
                  </w:rPr>
                </w:pPr>
              </w:p>
              <w:p w14:paraId="4B76E6DF" w14:textId="77777777" w:rsidR="0088133D" w:rsidRDefault="0088133D" w:rsidP="00097CA9">
                <w:pPr>
                  <w:rPr>
                    <w:rFonts w:ascii="Arial" w:hAnsi="Arial" w:cs="Arial"/>
                    <w:u w:val="single"/>
                  </w:rPr>
                </w:pPr>
              </w:p>
              <w:p w14:paraId="54B5D72A" w14:textId="77777777" w:rsidR="0088133D" w:rsidRDefault="0088133D" w:rsidP="00097CA9">
                <w:pPr>
                  <w:rPr>
                    <w:rFonts w:ascii="Arial" w:hAnsi="Arial" w:cs="Arial"/>
                    <w:u w:val="single"/>
                  </w:rPr>
                </w:pPr>
              </w:p>
              <w:p w14:paraId="7653F61C" w14:textId="77777777" w:rsidR="0088133D" w:rsidRDefault="0088133D" w:rsidP="00097CA9">
                <w:pPr>
                  <w:rPr>
                    <w:rFonts w:ascii="Arial" w:hAnsi="Arial" w:cs="Arial"/>
                    <w:u w:val="single"/>
                  </w:rPr>
                </w:pPr>
              </w:p>
              <w:p w14:paraId="532647CC" w14:textId="77777777" w:rsidR="00E72515" w:rsidRDefault="00E72515" w:rsidP="00097CA9">
                <w:pPr>
                  <w:rPr>
                    <w:rFonts w:ascii="Arial" w:hAnsi="Arial" w:cs="Arial"/>
                    <w:u w:val="single"/>
                  </w:rPr>
                </w:pPr>
              </w:p>
              <w:p w14:paraId="78D127A9" w14:textId="77777777" w:rsidR="00E72515" w:rsidRDefault="00E72515" w:rsidP="00097CA9">
                <w:pPr>
                  <w:rPr>
                    <w:rFonts w:ascii="Arial" w:hAnsi="Arial" w:cs="Arial"/>
                    <w:u w:val="single"/>
                  </w:rPr>
                </w:pPr>
              </w:p>
            </w:tc>
          </w:tr>
        </w:tbl>
        <w:p w14:paraId="79D5DDF0" w14:textId="38885425" w:rsidR="00E42949" w:rsidRPr="00E42949" w:rsidRDefault="008F4B79" w:rsidP="00E42949">
          <w:pPr>
            <w:pStyle w:val="Heading2"/>
            <w:rPr>
              <w:rFonts w:ascii="Arial" w:hAnsi="Arial" w:cs="Arial"/>
              <w:sz w:val="32"/>
              <w:szCs w:val="32"/>
              <w:lang w:val="en-US"/>
            </w:rPr>
          </w:pPr>
          <w:r w:rsidRPr="00E72515">
            <w:rPr>
              <w:rFonts w:ascii="Arial" w:hAnsi="Arial" w:cs="Arial"/>
              <w:sz w:val="20"/>
              <w:szCs w:val="20"/>
            </w:rPr>
            <w:t xml:space="preserve"> </w:t>
          </w:r>
          <w:bookmarkStart w:id="7" w:name="_Toc164034797"/>
          <w:r w:rsidR="00E72515" w:rsidRPr="0088133D">
            <w:rPr>
              <w:rFonts w:ascii="Arial" w:hAnsi="Arial" w:cs="Arial"/>
              <w:sz w:val="32"/>
              <w:szCs w:val="32"/>
            </w:rPr>
            <w:t>2.1</w:t>
          </w:r>
          <w:r w:rsidR="00E72515" w:rsidRPr="0088133D">
            <w:rPr>
              <w:rFonts w:ascii="Arial" w:eastAsiaTheme="minorHAnsi" w:hAnsi="Arial" w:cs="Arial"/>
              <w:color w:val="auto"/>
              <w:sz w:val="32"/>
              <w:szCs w:val="32"/>
            </w:rPr>
            <w:t xml:space="preserve"> </w:t>
          </w:r>
          <w:r w:rsidR="00E42949" w:rsidRPr="00E42949">
            <w:rPr>
              <w:rFonts w:ascii="Arial" w:hAnsi="Arial" w:cs="Arial"/>
              <w:sz w:val="32"/>
              <w:szCs w:val="32"/>
              <w:lang w:val="en-US"/>
            </w:rPr>
            <w:t xml:space="preserve">Edwards </w:t>
          </w:r>
          <w:r w:rsidR="00E42949" w:rsidRPr="0088133D">
            <w:rPr>
              <w:rFonts w:ascii="Arial" w:hAnsi="Arial" w:cs="Arial"/>
              <w:sz w:val="32"/>
              <w:szCs w:val="32"/>
              <w:lang w:val="en-US"/>
            </w:rPr>
            <w:t>L</w:t>
          </w:r>
          <w:r w:rsidR="00E42949" w:rsidRPr="00E42949">
            <w:rPr>
              <w:rFonts w:ascii="Arial" w:hAnsi="Arial" w:cs="Arial"/>
              <w:sz w:val="32"/>
              <w:szCs w:val="32"/>
              <w:lang w:val="en-US"/>
            </w:rPr>
            <w:t>imited</w:t>
          </w:r>
          <w:r w:rsidR="00E42949" w:rsidRPr="0088133D">
            <w:rPr>
              <w:rFonts w:ascii="Arial" w:hAnsi="Arial" w:cs="Arial"/>
              <w:sz w:val="32"/>
              <w:szCs w:val="32"/>
              <w:lang w:val="en-US"/>
            </w:rPr>
            <w:t xml:space="preserve">, </w:t>
          </w:r>
          <w:r w:rsidR="00E42949" w:rsidRPr="00E42949">
            <w:rPr>
              <w:rFonts w:ascii="Arial" w:hAnsi="Arial" w:cs="Arial"/>
              <w:sz w:val="32"/>
              <w:szCs w:val="32"/>
              <w:lang w:val="en-US"/>
            </w:rPr>
            <w:t>Budget analysis.</w:t>
          </w:r>
          <w:bookmarkEnd w:id="7"/>
        </w:p>
        <w:p w14:paraId="4133DA70" w14:textId="1CB037A0" w:rsidR="00480872" w:rsidRPr="00E72515" w:rsidRDefault="00480872" w:rsidP="008F4B79">
          <w:pPr>
            <w:pStyle w:val="Heading2"/>
            <w:rPr>
              <w:rFonts w:ascii="Arial" w:hAnsi="Arial" w:cs="Arial"/>
            </w:rPr>
          </w:pPr>
        </w:p>
        <w:p w14:paraId="72A22373" w14:textId="77777777" w:rsidR="00E72515" w:rsidRPr="00E72515" w:rsidRDefault="00E72515" w:rsidP="00E72515">
          <w:pPr>
            <w:rPr>
              <w:rFonts w:ascii="Arial" w:hAnsi="Arial" w:cs="Arial"/>
            </w:rPr>
          </w:pPr>
        </w:p>
        <w:p w14:paraId="5CEC3603" w14:textId="77777777" w:rsidR="00E72515" w:rsidRPr="00E72515" w:rsidRDefault="00E72515" w:rsidP="00E72515">
          <w:pPr>
            <w:spacing w:line="360" w:lineRule="auto"/>
            <w:rPr>
              <w:rFonts w:ascii="Arial" w:hAnsi="Arial" w:cs="Arial"/>
            </w:rPr>
          </w:pPr>
          <w:r w:rsidRPr="00E72515">
            <w:rPr>
              <w:rFonts w:ascii="Arial" w:hAnsi="Arial" w:cs="Arial"/>
            </w:rPr>
            <w:t>Understanding and managing a budget is fundamental in finance and management. As Horngren, Sundem and Stratton (2005) pointed out, a budget can be defined as a detailed estimate of income and expenditure for a specific future time frame. It serves as a tool for planning and controlling an organisation's or person's financial resources.</w:t>
          </w:r>
        </w:p>
        <w:p w14:paraId="6CE0FEEF" w14:textId="77777777" w:rsidR="00E72515" w:rsidRPr="00E72515" w:rsidRDefault="00E72515" w:rsidP="00E72515">
          <w:pPr>
            <w:spacing w:line="360" w:lineRule="auto"/>
            <w:rPr>
              <w:rFonts w:ascii="Arial" w:hAnsi="Arial" w:cs="Arial"/>
            </w:rPr>
          </w:pPr>
          <w:r w:rsidRPr="00E72515">
            <w:rPr>
              <w:rFonts w:ascii="Arial" w:hAnsi="Arial" w:cs="Arial"/>
            </w:rPr>
            <w:t>Budgets are essential for setting financial goals and adequately allocating available resources. According to Bragg (2006), the budgeting process allows organisers to assess actual performance against plans and identify possible variances or discrepancies. This approach provides the opportunity to take corrective action and improve future decision-making processes.</w:t>
          </w:r>
        </w:p>
        <w:p w14:paraId="445955D4" w14:textId="3286D739" w:rsidR="00E72515" w:rsidRPr="00E72515" w:rsidRDefault="00E72515" w:rsidP="00E72515">
          <w:pPr>
            <w:spacing w:line="360" w:lineRule="auto"/>
            <w:rPr>
              <w:rFonts w:ascii="Arial" w:hAnsi="Arial" w:cs="Arial"/>
            </w:rPr>
          </w:pPr>
          <w:r w:rsidRPr="00E72515">
            <w:rPr>
              <w:rFonts w:ascii="Arial" w:hAnsi="Arial" w:cs="Arial"/>
            </w:rPr>
            <w:t xml:space="preserve">Budgets must be realistic and accurately reflect anticipated income and expenses to ensure success. As Hilton and Platt (2019) state, understanding the factors influencing the financial environment is crucial to developing an accurate budget. </w:t>
          </w:r>
        </w:p>
        <w:p w14:paraId="09013DA5" w14:textId="2C59CEC7" w:rsidR="00E72515" w:rsidRDefault="00E72515" w:rsidP="00E72515">
          <w:pPr>
            <w:spacing w:line="360" w:lineRule="auto"/>
            <w:rPr>
              <w:rFonts w:ascii="Arial" w:hAnsi="Arial" w:cs="Arial"/>
            </w:rPr>
          </w:pPr>
          <w:r w:rsidRPr="00E72515">
            <w:rPr>
              <w:rFonts w:ascii="Arial" w:hAnsi="Arial" w:cs="Arial"/>
            </w:rPr>
            <w:t>According to Garrison, Noreen and Brewer (2011), a stock budget details the estimated quantities of different types of stocks required for a specific time frame. It may include estimates of inventories of raw materials, work in progress, and finished goods, depending on the nature of the organisation's business.</w:t>
          </w:r>
        </w:p>
        <w:p w14:paraId="57663419" w14:textId="25E00E5D" w:rsidR="00E42949" w:rsidRDefault="00E42949" w:rsidP="00E72515">
          <w:pPr>
            <w:spacing w:line="360" w:lineRule="auto"/>
            <w:rPr>
              <w:rFonts w:ascii="Arial" w:hAnsi="Arial" w:cs="Arial"/>
            </w:rPr>
          </w:pPr>
          <w:r w:rsidRPr="00E42949">
            <w:rPr>
              <w:rFonts w:ascii="Arial" w:hAnsi="Arial" w:cs="Arial"/>
            </w:rPr>
            <w:t xml:space="preserve">Edwards Limited has planned </w:t>
          </w:r>
          <w:r>
            <w:rPr>
              <w:rFonts w:ascii="Arial" w:hAnsi="Arial" w:cs="Arial"/>
            </w:rPr>
            <w:t>monthly inventory budgets</w:t>
          </w:r>
          <w:r w:rsidRPr="00E42949">
            <w:rPr>
              <w:rFonts w:ascii="Arial" w:hAnsi="Arial" w:cs="Arial"/>
            </w:rPr>
            <w:t>, starting with an opening balance of £125,000 in June and purchasing additional inventory during the year. Over the period, we see fluctuations in purchases and sales, which ha</w:t>
          </w:r>
          <w:r>
            <w:rPr>
              <w:rFonts w:ascii="Arial" w:hAnsi="Arial" w:cs="Arial"/>
            </w:rPr>
            <w:t>ve</w:t>
          </w:r>
          <w:r w:rsidRPr="00E42949">
            <w:rPr>
              <w:rFonts w:ascii="Arial" w:hAnsi="Arial" w:cs="Arial"/>
            </w:rPr>
            <w:t xml:space="preserve"> led to variations in the ending inventory balance. For example, in July</w:t>
          </w:r>
          <w:r>
            <w:rPr>
              <w:rFonts w:ascii="Arial" w:hAnsi="Arial" w:cs="Arial"/>
            </w:rPr>
            <w:t>,</w:t>
          </w:r>
          <w:r w:rsidRPr="00E42949">
            <w:rPr>
              <w:rFonts w:ascii="Arial" w:hAnsi="Arial" w:cs="Arial"/>
            </w:rPr>
            <w:t xml:space="preserve"> stock purchased was £170k, below the </w:t>
          </w:r>
          <w:r>
            <w:rPr>
              <w:rFonts w:ascii="Arial" w:hAnsi="Arial" w:cs="Arial"/>
            </w:rPr>
            <w:t>initi</w:t>
          </w:r>
          <w:r w:rsidRPr="00E42949">
            <w:rPr>
              <w:rFonts w:ascii="Arial" w:hAnsi="Arial" w:cs="Arial"/>
            </w:rPr>
            <w:t>al</w:t>
          </w:r>
          <w:r>
            <w:rPr>
              <w:rFonts w:ascii="Arial" w:hAnsi="Arial" w:cs="Arial"/>
            </w:rPr>
            <w:t>ly</w:t>
          </w:r>
          <w:r w:rsidRPr="00E42949">
            <w:rPr>
              <w:rFonts w:ascii="Arial" w:hAnsi="Arial" w:cs="Arial"/>
            </w:rPr>
            <w:t xml:space="preserve"> planned amount of £180k for June, and this pattern of reduction or increase continues over the months, with purchases increasing to £203k in August and then stabili</w:t>
          </w:r>
          <w:r>
            <w:rPr>
              <w:rFonts w:ascii="Arial" w:hAnsi="Arial" w:cs="Arial"/>
            </w:rPr>
            <w:t>s</w:t>
          </w:r>
          <w:r w:rsidRPr="00E42949">
            <w:rPr>
              <w:rFonts w:ascii="Arial" w:hAnsi="Arial" w:cs="Arial"/>
            </w:rPr>
            <w:t xml:space="preserve">ing at £195k in </w:t>
          </w:r>
          <w:r w:rsidRPr="00E42949">
            <w:rPr>
              <w:rFonts w:ascii="Arial" w:hAnsi="Arial" w:cs="Arial"/>
            </w:rPr>
            <w:lastRenderedPageBreak/>
            <w:t>November. The ending stock balance increased from £123k in June to £259k in November, indicating a significant build-up, possibly more than required.</w:t>
          </w:r>
        </w:p>
        <w:p w14:paraId="560F8DBF" w14:textId="33C69BF5" w:rsidR="00E42949" w:rsidRDefault="00E42949" w:rsidP="00E72515">
          <w:pPr>
            <w:spacing w:line="360" w:lineRule="auto"/>
            <w:rPr>
              <w:rFonts w:ascii="Arial" w:hAnsi="Arial" w:cs="Arial"/>
            </w:rPr>
          </w:pPr>
          <w:r w:rsidRPr="00E42949">
            <w:rPr>
              <w:rFonts w:ascii="Arial" w:hAnsi="Arial" w:cs="Arial"/>
            </w:rPr>
            <w:t xml:space="preserve">Establishing a minimum level of the inventory budget is essential to ensure operational continuity without interruptions due to </w:t>
          </w:r>
          <w:r>
            <w:rPr>
              <w:rFonts w:ascii="Arial" w:hAnsi="Arial" w:cs="Arial"/>
            </w:rPr>
            <w:t xml:space="preserve">a </w:t>
          </w:r>
          <w:r w:rsidRPr="00E42949">
            <w:rPr>
              <w:rFonts w:ascii="Arial" w:hAnsi="Arial" w:cs="Arial"/>
            </w:rPr>
            <w:t xml:space="preserve">lack of inventory. This minimum guarantees that the firm can meet customer demand </w:t>
          </w:r>
          <w:r>
            <w:rPr>
              <w:rFonts w:ascii="Arial" w:hAnsi="Arial" w:cs="Arial"/>
            </w:rPr>
            <w:t>consistently</w:t>
          </w:r>
          <w:r w:rsidRPr="00E42949">
            <w:rPr>
              <w:rFonts w:ascii="Arial" w:hAnsi="Arial" w:cs="Arial"/>
            </w:rPr>
            <w:t xml:space="preserve">, avoiding situations where a lack of inventory could result in lost sales and clientele (Johnson, 2019). However, exceeding this minimum level may be justified in certain circumstances, such as </w:t>
          </w:r>
          <w:r>
            <w:rPr>
              <w:rFonts w:ascii="Arial" w:hAnsi="Arial" w:cs="Arial"/>
            </w:rPr>
            <w:t>anticipating a more intense sales season or launching</w:t>
          </w:r>
          <w:r w:rsidRPr="00E42949">
            <w:rPr>
              <w:rFonts w:ascii="Arial" w:hAnsi="Arial" w:cs="Arial"/>
            </w:rPr>
            <w:t xml:space="preserve"> new products that require additional inventory (Smith and Taylor, 2021). Although maintaining stocks above the minimum level entails additional storage costs and </w:t>
          </w:r>
          <w:r>
            <w:rPr>
              <w:rFonts w:ascii="Arial" w:hAnsi="Arial" w:cs="Arial"/>
            </w:rPr>
            <w:t xml:space="preserve">the </w:t>
          </w:r>
          <w:r w:rsidRPr="00E42949">
            <w:rPr>
              <w:rFonts w:ascii="Arial" w:hAnsi="Arial" w:cs="Arial"/>
            </w:rPr>
            <w:t>risk of perishability, these can be balanced by the benefits gained from the ability to meet increased demand and exploit emerging market opportunities (Brown, 2020).</w:t>
          </w:r>
        </w:p>
        <w:p w14:paraId="0FA699CB" w14:textId="65F08689" w:rsidR="00E72515" w:rsidRPr="00E72515" w:rsidRDefault="00E72515" w:rsidP="00E72515">
          <w:pPr>
            <w:spacing w:line="360" w:lineRule="auto"/>
            <w:rPr>
              <w:rFonts w:ascii="Arial" w:hAnsi="Arial" w:cs="Arial"/>
            </w:rPr>
          </w:pPr>
          <w:r w:rsidRPr="00E72515">
            <w:rPr>
              <w:rFonts w:ascii="Arial" w:hAnsi="Arial" w:cs="Arial"/>
            </w:rPr>
            <w:t>Edwards Limited has planned stock purchases strategically to support anticipated sales while maintaining a minimum stock level of £70,000. This approach suggests prudent inventory management, which is vital to liquidity and operational efficiency. Despite this careful planning, the increase in closing stock to £259,000 in November raises questions about the possibility of overstocking, which could affect available cash flow.</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E72515" w14:paraId="09FB373D" w14:textId="77777777" w:rsidTr="00EE6EFB">
            <w:tc>
              <w:tcPr>
                <w:tcW w:w="2551" w:type="dxa"/>
              </w:tcPr>
              <w:p w14:paraId="5C970AE8" w14:textId="77777777" w:rsidR="00E72515" w:rsidRDefault="00E72515" w:rsidP="00EE6EFB">
                <w:pPr>
                  <w:jc w:val="center"/>
                  <w:rPr>
                    <w:rFonts w:ascii="Arial" w:hAnsi="Arial" w:cs="Arial"/>
                  </w:rPr>
                </w:pPr>
              </w:p>
            </w:tc>
            <w:tc>
              <w:tcPr>
                <w:tcW w:w="992" w:type="dxa"/>
              </w:tcPr>
              <w:p w14:paraId="298A57A6" w14:textId="77777777" w:rsidR="00E72515" w:rsidRPr="004D6C12" w:rsidRDefault="00E72515" w:rsidP="00EE6EFB">
                <w:pPr>
                  <w:jc w:val="right"/>
                  <w:rPr>
                    <w:rFonts w:ascii="Arial" w:hAnsi="Arial" w:cs="Arial"/>
                    <w:b/>
                  </w:rPr>
                </w:pPr>
                <w:r w:rsidRPr="004D6C12">
                  <w:rPr>
                    <w:rFonts w:ascii="Arial" w:hAnsi="Arial" w:cs="Arial"/>
                    <w:b/>
                  </w:rPr>
                  <w:t>June</w:t>
                </w:r>
              </w:p>
            </w:tc>
            <w:tc>
              <w:tcPr>
                <w:tcW w:w="992" w:type="dxa"/>
              </w:tcPr>
              <w:p w14:paraId="3B514E53" w14:textId="77777777" w:rsidR="00E72515" w:rsidRPr="004D6C12" w:rsidRDefault="00E72515" w:rsidP="00EE6EFB">
                <w:pPr>
                  <w:jc w:val="right"/>
                  <w:rPr>
                    <w:rFonts w:ascii="Arial" w:hAnsi="Arial" w:cs="Arial"/>
                    <w:b/>
                  </w:rPr>
                </w:pPr>
                <w:r w:rsidRPr="004D6C12">
                  <w:rPr>
                    <w:rFonts w:ascii="Arial" w:hAnsi="Arial" w:cs="Arial"/>
                    <w:b/>
                  </w:rPr>
                  <w:t>July</w:t>
                </w:r>
              </w:p>
            </w:tc>
            <w:tc>
              <w:tcPr>
                <w:tcW w:w="964" w:type="dxa"/>
              </w:tcPr>
              <w:p w14:paraId="3936A9E2" w14:textId="77777777" w:rsidR="00E72515" w:rsidRPr="004D6C12" w:rsidRDefault="00E72515" w:rsidP="00EE6EFB">
                <w:pPr>
                  <w:jc w:val="right"/>
                  <w:rPr>
                    <w:rFonts w:ascii="Arial" w:hAnsi="Arial" w:cs="Arial"/>
                    <w:b/>
                  </w:rPr>
                </w:pPr>
                <w:r w:rsidRPr="004D6C12">
                  <w:rPr>
                    <w:rFonts w:ascii="Arial" w:hAnsi="Arial" w:cs="Arial"/>
                    <w:b/>
                  </w:rPr>
                  <w:t>Aug</w:t>
                </w:r>
              </w:p>
            </w:tc>
            <w:tc>
              <w:tcPr>
                <w:tcW w:w="993" w:type="dxa"/>
              </w:tcPr>
              <w:p w14:paraId="012013E1" w14:textId="77777777" w:rsidR="00E72515" w:rsidRPr="004D6C12" w:rsidRDefault="00E72515" w:rsidP="00EE6EFB">
                <w:pPr>
                  <w:jc w:val="right"/>
                  <w:rPr>
                    <w:rFonts w:ascii="Arial" w:hAnsi="Arial" w:cs="Arial"/>
                    <w:b/>
                  </w:rPr>
                </w:pPr>
                <w:r w:rsidRPr="004D6C12">
                  <w:rPr>
                    <w:rFonts w:ascii="Arial" w:hAnsi="Arial" w:cs="Arial"/>
                    <w:b/>
                  </w:rPr>
                  <w:t>Sept</w:t>
                </w:r>
              </w:p>
            </w:tc>
            <w:tc>
              <w:tcPr>
                <w:tcW w:w="992" w:type="dxa"/>
              </w:tcPr>
              <w:p w14:paraId="46A74ADF" w14:textId="77777777" w:rsidR="00E72515" w:rsidRPr="004D6C12" w:rsidRDefault="00E72515" w:rsidP="00EE6EFB">
                <w:pPr>
                  <w:jc w:val="right"/>
                  <w:rPr>
                    <w:rFonts w:ascii="Arial" w:hAnsi="Arial" w:cs="Arial"/>
                    <w:b/>
                  </w:rPr>
                </w:pPr>
                <w:r w:rsidRPr="004D6C12">
                  <w:rPr>
                    <w:rFonts w:ascii="Arial" w:hAnsi="Arial" w:cs="Arial"/>
                    <w:b/>
                  </w:rPr>
                  <w:t>Oct</w:t>
                </w:r>
              </w:p>
            </w:tc>
            <w:tc>
              <w:tcPr>
                <w:tcW w:w="992" w:type="dxa"/>
              </w:tcPr>
              <w:p w14:paraId="1AF02654" w14:textId="77777777" w:rsidR="00E72515" w:rsidRPr="004D6C12" w:rsidRDefault="00E72515" w:rsidP="00EE6EFB">
                <w:pPr>
                  <w:jc w:val="right"/>
                  <w:rPr>
                    <w:rFonts w:ascii="Arial" w:hAnsi="Arial" w:cs="Arial"/>
                    <w:b/>
                  </w:rPr>
                </w:pPr>
                <w:r w:rsidRPr="004D6C12">
                  <w:rPr>
                    <w:rFonts w:ascii="Arial" w:hAnsi="Arial" w:cs="Arial"/>
                    <w:b/>
                  </w:rPr>
                  <w:t>Nov</w:t>
                </w:r>
              </w:p>
            </w:tc>
          </w:tr>
          <w:tr w:rsidR="00E72515" w14:paraId="59D37CDC" w14:textId="77777777" w:rsidTr="00EE6EFB">
            <w:trPr>
              <w:trHeight w:val="281"/>
            </w:trPr>
            <w:tc>
              <w:tcPr>
                <w:tcW w:w="2551" w:type="dxa"/>
              </w:tcPr>
              <w:p w14:paraId="0582E705" w14:textId="77777777" w:rsidR="00E72515" w:rsidRDefault="00E72515" w:rsidP="00EE6EFB">
                <w:pPr>
                  <w:rPr>
                    <w:rFonts w:ascii="Arial" w:hAnsi="Arial" w:cs="Arial"/>
                  </w:rPr>
                </w:pPr>
              </w:p>
            </w:tc>
            <w:tc>
              <w:tcPr>
                <w:tcW w:w="992" w:type="dxa"/>
              </w:tcPr>
              <w:p w14:paraId="09E565B7" w14:textId="77777777" w:rsidR="00E72515" w:rsidRPr="004D6C12" w:rsidRDefault="00E72515" w:rsidP="00EE6EFB">
                <w:pPr>
                  <w:jc w:val="right"/>
                  <w:rPr>
                    <w:rFonts w:ascii="Arial" w:hAnsi="Arial" w:cs="Arial"/>
                    <w:sz w:val="20"/>
                    <w:szCs w:val="20"/>
                  </w:rPr>
                </w:pPr>
                <w:r w:rsidRPr="004D6C12">
                  <w:rPr>
                    <w:rFonts w:ascii="Arial" w:hAnsi="Arial" w:cs="Arial"/>
                    <w:sz w:val="20"/>
                    <w:szCs w:val="20"/>
                  </w:rPr>
                  <w:t>£000</w:t>
                </w:r>
              </w:p>
            </w:tc>
            <w:tc>
              <w:tcPr>
                <w:tcW w:w="992" w:type="dxa"/>
              </w:tcPr>
              <w:p w14:paraId="407BC81D" w14:textId="77777777" w:rsidR="00E72515" w:rsidRPr="004D6C12" w:rsidRDefault="00E72515" w:rsidP="00EE6EFB">
                <w:pPr>
                  <w:jc w:val="right"/>
                  <w:rPr>
                    <w:rFonts w:ascii="Arial" w:hAnsi="Arial" w:cs="Arial"/>
                    <w:sz w:val="20"/>
                    <w:szCs w:val="20"/>
                  </w:rPr>
                </w:pPr>
                <w:r w:rsidRPr="004D6C12">
                  <w:rPr>
                    <w:rFonts w:ascii="Arial" w:hAnsi="Arial" w:cs="Arial"/>
                    <w:sz w:val="20"/>
                    <w:szCs w:val="20"/>
                  </w:rPr>
                  <w:t>£000</w:t>
                </w:r>
              </w:p>
            </w:tc>
            <w:tc>
              <w:tcPr>
                <w:tcW w:w="964" w:type="dxa"/>
              </w:tcPr>
              <w:p w14:paraId="67B8E7EF" w14:textId="77777777" w:rsidR="00E72515" w:rsidRPr="004D6C12" w:rsidRDefault="00E72515" w:rsidP="00EE6EFB">
                <w:pPr>
                  <w:jc w:val="right"/>
                  <w:rPr>
                    <w:rFonts w:ascii="Arial" w:hAnsi="Arial" w:cs="Arial"/>
                    <w:sz w:val="20"/>
                    <w:szCs w:val="20"/>
                  </w:rPr>
                </w:pPr>
                <w:r w:rsidRPr="004D6C12">
                  <w:rPr>
                    <w:rFonts w:ascii="Arial" w:hAnsi="Arial" w:cs="Arial"/>
                    <w:sz w:val="20"/>
                    <w:szCs w:val="20"/>
                  </w:rPr>
                  <w:t>£000</w:t>
                </w:r>
              </w:p>
            </w:tc>
            <w:tc>
              <w:tcPr>
                <w:tcW w:w="993" w:type="dxa"/>
              </w:tcPr>
              <w:p w14:paraId="3BA6AF24" w14:textId="77777777" w:rsidR="00E72515" w:rsidRPr="004D6C12" w:rsidRDefault="00E72515" w:rsidP="00EE6EFB">
                <w:pPr>
                  <w:jc w:val="right"/>
                  <w:rPr>
                    <w:rFonts w:ascii="Arial" w:hAnsi="Arial" w:cs="Arial"/>
                    <w:sz w:val="20"/>
                    <w:szCs w:val="20"/>
                  </w:rPr>
                </w:pPr>
                <w:r w:rsidRPr="004D6C12">
                  <w:rPr>
                    <w:rFonts w:ascii="Arial" w:hAnsi="Arial" w:cs="Arial"/>
                    <w:sz w:val="20"/>
                    <w:szCs w:val="20"/>
                  </w:rPr>
                  <w:t>£000</w:t>
                </w:r>
              </w:p>
            </w:tc>
            <w:tc>
              <w:tcPr>
                <w:tcW w:w="992" w:type="dxa"/>
              </w:tcPr>
              <w:p w14:paraId="0499C076" w14:textId="77777777" w:rsidR="00E72515" w:rsidRPr="004D6C12" w:rsidRDefault="00E72515" w:rsidP="00EE6EFB">
                <w:pPr>
                  <w:jc w:val="right"/>
                  <w:rPr>
                    <w:rFonts w:ascii="Arial" w:hAnsi="Arial" w:cs="Arial"/>
                    <w:sz w:val="20"/>
                    <w:szCs w:val="20"/>
                  </w:rPr>
                </w:pPr>
                <w:r w:rsidRPr="004D6C12">
                  <w:rPr>
                    <w:rFonts w:ascii="Arial" w:hAnsi="Arial" w:cs="Arial"/>
                    <w:sz w:val="20"/>
                    <w:szCs w:val="20"/>
                  </w:rPr>
                  <w:t>£000</w:t>
                </w:r>
              </w:p>
            </w:tc>
            <w:tc>
              <w:tcPr>
                <w:tcW w:w="992" w:type="dxa"/>
              </w:tcPr>
              <w:p w14:paraId="1979342E" w14:textId="77777777" w:rsidR="00E72515" w:rsidRPr="004D6C12" w:rsidRDefault="00E72515" w:rsidP="00EE6EFB">
                <w:pPr>
                  <w:jc w:val="right"/>
                  <w:rPr>
                    <w:rFonts w:ascii="Arial" w:hAnsi="Arial" w:cs="Arial"/>
                    <w:sz w:val="20"/>
                    <w:szCs w:val="20"/>
                  </w:rPr>
                </w:pPr>
                <w:r w:rsidRPr="004D6C12">
                  <w:rPr>
                    <w:rFonts w:ascii="Arial" w:hAnsi="Arial" w:cs="Arial"/>
                    <w:sz w:val="20"/>
                    <w:szCs w:val="20"/>
                  </w:rPr>
                  <w:t>£000</w:t>
                </w:r>
              </w:p>
            </w:tc>
          </w:tr>
          <w:tr w:rsidR="00E72515" w14:paraId="3B6C2A08" w14:textId="77777777" w:rsidTr="00EE6EFB">
            <w:tc>
              <w:tcPr>
                <w:tcW w:w="2551" w:type="dxa"/>
              </w:tcPr>
              <w:p w14:paraId="2169EDF3" w14:textId="77777777" w:rsidR="00E72515" w:rsidRDefault="00E72515" w:rsidP="00EE6EFB">
                <w:pPr>
                  <w:rPr>
                    <w:rFonts w:ascii="Arial" w:hAnsi="Arial" w:cs="Arial"/>
                  </w:rPr>
                </w:pPr>
                <w:r>
                  <w:rPr>
                    <w:rFonts w:ascii="Arial" w:hAnsi="Arial" w:cs="Arial"/>
                  </w:rPr>
                  <w:t>Opening balance</w:t>
                </w:r>
              </w:p>
            </w:tc>
            <w:tc>
              <w:tcPr>
                <w:tcW w:w="992" w:type="dxa"/>
              </w:tcPr>
              <w:p w14:paraId="77DA3793" w14:textId="77777777" w:rsidR="00E72515" w:rsidRPr="005E63EE" w:rsidRDefault="00E72515" w:rsidP="00EE6EFB">
                <w:pPr>
                  <w:jc w:val="right"/>
                  <w:rPr>
                    <w:rFonts w:ascii="Arial" w:hAnsi="Arial" w:cs="Arial"/>
                    <w:color w:val="FF0000"/>
                  </w:rPr>
                </w:pPr>
                <w:r w:rsidRPr="005E63EE">
                  <w:rPr>
                    <w:rFonts w:ascii="Arial" w:hAnsi="Arial" w:cs="Arial"/>
                  </w:rPr>
                  <w:t>125</w:t>
                </w:r>
                <w:r>
                  <w:rPr>
                    <w:rFonts w:ascii="Arial" w:hAnsi="Arial" w:cs="Arial"/>
                    <w:color w:val="FF0000"/>
                  </w:rPr>
                  <w:t xml:space="preserve"> </w:t>
                </w:r>
              </w:p>
            </w:tc>
            <w:tc>
              <w:tcPr>
                <w:tcW w:w="992" w:type="dxa"/>
              </w:tcPr>
              <w:p w14:paraId="0992FA5E" w14:textId="77777777" w:rsidR="00E72515" w:rsidRDefault="00E72515" w:rsidP="00EE6EFB">
                <w:pPr>
                  <w:jc w:val="right"/>
                  <w:rPr>
                    <w:rFonts w:ascii="Arial" w:hAnsi="Arial" w:cs="Arial"/>
                  </w:rPr>
                </w:pPr>
                <w:r>
                  <w:rPr>
                    <w:rFonts w:ascii="Arial" w:hAnsi="Arial" w:cs="Arial"/>
                  </w:rPr>
                  <w:t xml:space="preserve">123 </w:t>
                </w:r>
              </w:p>
            </w:tc>
            <w:tc>
              <w:tcPr>
                <w:tcW w:w="964" w:type="dxa"/>
              </w:tcPr>
              <w:p w14:paraId="669B9447" w14:textId="77777777" w:rsidR="00E72515" w:rsidRDefault="00E72515" w:rsidP="00EE6EFB">
                <w:pPr>
                  <w:jc w:val="right"/>
                  <w:rPr>
                    <w:rFonts w:ascii="Arial" w:hAnsi="Arial" w:cs="Arial"/>
                  </w:rPr>
                </w:pPr>
                <w:r>
                  <w:rPr>
                    <w:rFonts w:ascii="Arial" w:hAnsi="Arial" w:cs="Arial"/>
                  </w:rPr>
                  <w:t xml:space="preserve">104 </w:t>
                </w:r>
              </w:p>
            </w:tc>
            <w:tc>
              <w:tcPr>
                <w:tcW w:w="993" w:type="dxa"/>
              </w:tcPr>
              <w:p w14:paraId="79946778" w14:textId="77777777" w:rsidR="00E72515" w:rsidRDefault="00E72515" w:rsidP="00EE6EFB">
                <w:pPr>
                  <w:jc w:val="right"/>
                  <w:rPr>
                    <w:rFonts w:ascii="Arial" w:hAnsi="Arial" w:cs="Arial"/>
                  </w:rPr>
                </w:pPr>
                <w:r>
                  <w:rPr>
                    <w:rFonts w:ascii="Arial" w:hAnsi="Arial" w:cs="Arial"/>
                  </w:rPr>
                  <w:t xml:space="preserve">118 </w:t>
                </w:r>
              </w:p>
            </w:tc>
            <w:tc>
              <w:tcPr>
                <w:tcW w:w="992" w:type="dxa"/>
              </w:tcPr>
              <w:p w14:paraId="4D525437" w14:textId="77777777" w:rsidR="00E72515" w:rsidRDefault="00E72515" w:rsidP="00EE6EFB">
                <w:pPr>
                  <w:jc w:val="right"/>
                  <w:rPr>
                    <w:rFonts w:ascii="Arial" w:hAnsi="Arial" w:cs="Arial"/>
                  </w:rPr>
                </w:pPr>
                <w:r>
                  <w:rPr>
                    <w:rFonts w:ascii="Arial" w:hAnsi="Arial" w:cs="Arial"/>
                  </w:rPr>
                  <w:t xml:space="preserve">164 </w:t>
                </w:r>
              </w:p>
            </w:tc>
            <w:tc>
              <w:tcPr>
                <w:tcW w:w="992" w:type="dxa"/>
              </w:tcPr>
              <w:p w14:paraId="6A7591ED" w14:textId="77777777" w:rsidR="00E72515" w:rsidRDefault="00E72515" w:rsidP="00EE6EFB">
                <w:pPr>
                  <w:jc w:val="right"/>
                  <w:rPr>
                    <w:rFonts w:ascii="Arial" w:hAnsi="Arial" w:cs="Arial"/>
                  </w:rPr>
                </w:pPr>
                <w:r>
                  <w:rPr>
                    <w:rFonts w:ascii="Arial" w:hAnsi="Arial" w:cs="Arial"/>
                  </w:rPr>
                  <w:t xml:space="preserve">197 </w:t>
                </w:r>
              </w:p>
            </w:tc>
          </w:tr>
          <w:tr w:rsidR="00E72515" w14:paraId="5240AB76" w14:textId="77777777" w:rsidTr="00EE6EFB">
            <w:tc>
              <w:tcPr>
                <w:tcW w:w="2551" w:type="dxa"/>
              </w:tcPr>
              <w:p w14:paraId="3F955531" w14:textId="77777777" w:rsidR="00E72515" w:rsidRDefault="00E72515" w:rsidP="00EE6EFB">
                <w:pPr>
                  <w:ind w:left="-675" w:firstLine="675"/>
                  <w:rPr>
                    <w:rFonts w:ascii="Arial" w:hAnsi="Arial" w:cs="Arial"/>
                  </w:rPr>
                </w:pPr>
                <w:r>
                  <w:rPr>
                    <w:rFonts w:ascii="Arial" w:hAnsi="Arial" w:cs="Arial"/>
                  </w:rPr>
                  <w:t>Stock purchased</w:t>
                </w:r>
              </w:p>
            </w:tc>
            <w:tc>
              <w:tcPr>
                <w:tcW w:w="992" w:type="dxa"/>
              </w:tcPr>
              <w:p w14:paraId="5EF1FBEF" w14:textId="77777777" w:rsidR="00E72515" w:rsidRPr="00BC19FF" w:rsidRDefault="00E72515" w:rsidP="00EE6EFB">
                <w:pPr>
                  <w:jc w:val="right"/>
                  <w:rPr>
                    <w:rFonts w:ascii="Arial" w:hAnsi="Arial" w:cs="Arial"/>
                    <w:u w:val="single"/>
                  </w:rPr>
                </w:pPr>
                <w:r>
                  <w:rPr>
                    <w:rFonts w:ascii="Arial" w:hAnsi="Arial" w:cs="Arial"/>
                    <w:u w:val="single"/>
                  </w:rPr>
                  <w:t xml:space="preserve">180 </w:t>
                </w:r>
              </w:p>
            </w:tc>
            <w:tc>
              <w:tcPr>
                <w:tcW w:w="992" w:type="dxa"/>
              </w:tcPr>
              <w:p w14:paraId="045AF671" w14:textId="77777777" w:rsidR="00E72515" w:rsidRPr="00BC19FF" w:rsidRDefault="00E72515" w:rsidP="00EE6EFB">
                <w:pPr>
                  <w:jc w:val="right"/>
                  <w:rPr>
                    <w:rFonts w:ascii="Arial" w:hAnsi="Arial" w:cs="Arial"/>
                    <w:u w:val="single"/>
                  </w:rPr>
                </w:pPr>
                <w:r>
                  <w:rPr>
                    <w:rFonts w:ascii="Arial" w:hAnsi="Arial" w:cs="Arial"/>
                    <w:u w:val="single"/>
                  </w:rPr>
                  <w:t xml:space="preserve">170  </w:t>
                </w:r>
              </w:p>
            </w:tc>
            <w:tc>
              <w:tcPr>
                <w:tcW w:w="964" w:type="dxa"/>
              </w:tcPr>
              <w:p w14:paraId="30ACEEC5" w14:textId="77777777" w:rsidR="00E72515" w:rsidRPr="00BC19FF" w:rsidRDefault="00E72515" w:rsidP="00EE6EFB">
                <w:pPr>
                  <w:jc w:val="right"/>
                  <w:rPr>
                    <w:rFonts w:ascii="Arial" w:hAnsi="Arial" w:cs="Arial"/>
                    <w:u w:val="single"/>
                  </w:rPr>
                </w:pPr>
                <w:r>
                  <w:rPr>
                    <w:rFonts w:ascii="Arial" w:hAnsi="Arial" w:cs="Arial"/>
                    <w:u w:val="single"/>
                  </w:rPr>
                  <w:t xml:space="preserve">203 </w:t>
                </w:r>
              </w:p>
            </w:tc>
            <w:tc>
              <w:tcPr>
                <w:tcW w:w="993" w:type="dxa"/>
              </w:tcPr>
              <w:p w14:paraId="7550CB5D" w14:textId="77777777" w:rsidR="00E72515" w:rsidRPr="00BC19FF" w:rsidRDefault="00E72515" w:rsidP="00EE6EFB">
                <w:pPr>
                  <w:jc w:val="right"/>
                  <w:rPr>
                    <w:rFonts w:ascii="Arial" w:hAnsi="Arial" w:cs="Arial"/>
                    <w:u w:val="single"/>
                  </w:rPr>
                </w:pPr>
                <w:r>
                  <w:rPr>
                    <w:rFonts w:ascii="Arial" w:hAnsi="Arial" w:cs="Arial"/>
                    <w:u w:val="single"/>
                  </w:rPr>
                  <w:t xml:space="preserve">200 </w:t>
                </w:r>
              </w:p>
            </w:tc>
            <w:tc>
              <w:tcPr>
                <w:tcW w:w="992" w:type="dxa"/>
              </w:tcPr>
              <w:p w14:paraId="379699C9" w14:textId="77777777" w:rsidR="00E72515" w:rsidRPr="00BC19FF" w:rsidRDefault="00E72515" w:rsidP="00EE6EFB">
                <w:pPr>
                  <w:jc w:val="right"/>
                  <w:rPr>
                    <w:rFonts w:ascii="Arial" w:hAnsi="Arial" w:cs="Arial"/>
                    <w:u w:val="single"/>
                  </w:rPr>
                </w:pPr>
                <w:r>
                  <w:rPr>
                    <w:rFonts w:ascii="Arial" w:hAnsi="Arial" w:cs="Arial"/>
                    <w:u w:val="single"/>
                  </w:rPr>
                  <w:t xml:space="preserve">180 </w:t>
                </w:r>
              </w:p>
            </w:tc>
            <w:tc>
              <w:tcPr>
                <w:tcW w:w="992" w:type="dxa"/>
              </w:tcPr>
              <w:p w14:paraId="2796762F" w14:textId="77777777" w:rsidR="00E72515" w:rsidRPr="00BC19FF" w:rsidRDefault="00E72515" w:rsidP="00EE6EFB">
                <w:pPr>
                  <w:jc w:val="right"/>
                  <w:rPr>
                    <w:rFonts w:ascii="Arial" w:hAnsi="Arial" w:cs="Arial"/>
                    <w:u w:val="single"/>
                  </w:rPr>
                </w:pPr>
                <w:r>
                  <w:rPr>
                    <w:rFonts w:ascii="Arial" w:hAnsi="Arial" w:cs="Arial"/>
                    <w:u w:val="single"/>
                  </w:rPr>
                  <w:t xml:space="preserve">195 </w:t>
                </w:r>
              </w:p>
            </w:tc>
          </w:tr>
          <w:tr w:rsidR="00E72515" w14:paraId="0B491CA2" w14:textId="77777777" w:rsidTr="00EE6EFB">
            <w:tc>
              <w:tcPr>
                <w:tcW w:w="2551" w:type="dxa"/>
              </w:tcPr>
              <w:p w14:paraId="15FEA529" w14:textId="77777777" w:rsidR="00E72515" w:rsidRDefault="00E72515" w:rsidP="00EE6EFB">
                <w:pPr>
                  <w:rPr>
                    <w:rFonts w:ascii="Arial" w:hAnsi="Arial" w:cs="Arial"/>
                  </w:rPr>
                </w:pPr>
              </w:p>
            </w:tc>
            <w:tc>
              <w:tcPr>
                <w:tcW w:w="992" w:type="dxa"/>
              </w:tcPr>
              <w:p w14:paraId="6512E0D2" w14:textId="77777777" w:rsidR="00E72515" w:rsidRDefault="00E72515" w:rsidP="00EE6EFB">
                <w:pPr>
                  <w:jc w:val="right"/>
                  <w:rPr>
                    <w:rFonts w:ascii="Arial" w:hAnsi="Arial" w:cs="Arial"/>
                  </w:rPr>
                </w:pPr>
                <w:r>
                  <w:rPr>
                    <w:rFonts w:ascii="Arial" w:hAnsi="Arial" w:cs="Arial"/>
                  </w:rPr>
                  <w:t xml:space="preserve">305 </w:t>
                </w:r>
              </w:p>
            </w:tc>
            <w:tc>
              <w:tcPr>
                <w:tcW w:w="992" w:type="dxa"/>
              </w:tcPr>
              <w:p w14:paraId="2047CAB5" w14:textId="77777777" w:rsidR="00E72515" w:rsidRDefault="00E72515" w:rsidP="00EE6EFB">
                <w:pPr>
                  <w:jc w:val="right"/>
                  <w:rPr>
                    <w:rFonts w:ascii="Arial" w:hAnsi="Arial" w:cs="Arial"/>
                  </w:rPr>
                </w:pPr>
                <w:r>
                  <w:rPr>
                    <w:rFonts w:ascii="Arial" w:hAnsi="Arial" w:cs="Arial"/>
                  </w:rPr>
                  <w:t xml:space="preserve">293  </w:t>
                </w:r>
              </w:p>
            </w:tc>
            <w:tc>
              <w:tcPr>
                <w:tcW w:w="964" w:type="dxa"/>
              </w:tcPr>
              <w:p w14:paraId="7D38433D" w14:textId="77777777" w:rsidR="00E72515" w:rsidRDefault="00E72515" w:rsidP="00EE6EFB">
                <w:pPr>
                  <w:jc w:val="right"/>
                  <w:rPr>
                    <w:rFonts w:ascii="Arial" w:hAnsi="Arial" w:cs="Arial"/>
                  </w:rPr>
                </w:pPr>
                <w:r>
                  <w:rPr>
                    <w:rFonts w:ascii="Arial" w:hAnsi="Arial" w:cs="Arial"/>
                  </w:rPr>
                  <w:t xml:space="preserve">307 </w:t>
                </w:r>
              </w:p>
            </w:tc>
            <w:tc>
              <w:tcPr>
                <w:tcW w:w="993" w:type="dxa"/>
              </w:tcPr>
              <w:p w14:paraId="727871EB" w14:textId="77777777" w:rsidR="00E72515" w:rsidRDefault="00E72515" w:rsidP="00EE6EFB">
                <w:pPr>
                  <w:jc w:val="right"/>
                  <w:rPr>
                    <w:rFonts w:ascii="Arial" w:hAnsi="Arial" w:cs="Arial"/>
                  </w:rPr>
                </w:pPr>
                <w:r>
                  <w:rPr>
                    <w:rFonts w:ascii="Arial" w:hAnsi="Arial" w:cs="Arial"/>
                  </w:rPr>
                  <w:t xml:space="preserve">318 </w:t>
                </w:r>
              </w:p>
            </w:tc>
            <w:tc>
              <w:tcPr>
                <w:tcW w:w="992" w:type="dxa"/>
              </w:tcPr>
              <w:p w14:paraId="11B740D5" w14:textId="77777777" w:rsidR="00E72515" w:rsidRDefault="00E72515" w:rsidP="00EE6EFB">
                <w:pPr>
                  <w:jc w:val="right"/>
                  <w:rPr>
                    <w:rFonts w:ascii="Arial" w:hAnsi="Arial" w:cs="Arial"/>
                  </w:rPr>
                </w:pPr>
                <w:r>
                  <w:rPr>
                    <w:rFonts w:ascii="Arial" w:hAnsi="Arial" w:cs="Arial"/>
                  </w:rPr>
                  <w:t xml:space="preserve">344 </w:t>
                </w:r>
              </w:p>
            </w:tc>
            <w:tc>
              <w:tcPr>
                <w:tcW w:w="992" w:type="dxa"/>
              </w:tcPr>
              <w:p w14:paraId="3E3ED39E" w14:textId="77777777" w:rsidR="00E72515" w:rsidRDefault="00E72515" w:rsidP="00EE6EFB">
                <w:pPr>
                  <w:jc w:val="right"/>
                  <w:rPr>
                    <w:rFonts w:ascii="Arial" w:hAnsi="Arial" w:cs="Arial"/>
                  </w:rPr>
                </w:pPr>
                <w:r>
                  <w:rPr>
                    <w:rFonts w:ascii="Arial" w:hAnsi="Arial" w:cs="Arial"/>
                  </w:rPr>
                  <w:t xml:space="preserve">392 </w:t>
                </w:r>
              </w:p>
            </w:tc>
          </w:tr>
          <w:tr w:rsidR="00E72515" w14:paraId="5F02754D" w14:textId="77777777" w:rsidTr="00EE6EFB">
            <w:tc>
              <w:tcPr>
                <w:tcW w:w="2551" w:type="dxa"/>
              </w:tcPr>
              <w:p w14:paraId="0EDC2A3A" w14:textId="77777777" w:rsidR="00E72515" w:rsidRDefault="00E72515" w:rsidP="00EE6EFB">
                <w:pPr>
                  <w:rPr>
                    <w:rFonts w:ascii="Arial" w:hAnsi="Arial" w:cs="Arial"/>
                  </w:rPr>
                </w:pPr>
                <w:r>
                  <w:rPr>
                    <w:rFonts w:ascii="Arial" w:hAnsi="Arial" w:cs="Arial"/>
                  </w:rPr>
                  <w:t>Cost of Stock sold</w:t>
                </w:r>
              </w:p>
            </w:tc>
            <w:tc>
              <w:tcPr>
                <w:tcW w:w="992" w:type="dxa"/>
              </w:tcPr>
              <w:p w14:paraId="2F4CAF77" w14:textId="77777777" w:rsidR="00E72515" w:rsidRDefault="00E72515" w:rsidP="00EE6EFB">
                <w:pPr>
                  <w:jc w:val="right"/>
                  <w:rPr>
                    <w:rFonts w:ascii="Arial" w:hAnsi="Arial" w:cs="Arial"/>
                  </w:rPr>
                </w:pPr>
              </w:p>
            </w:tc>
            <w:tc>
              <w:tcPr>
                <w:tcW w:w="992" w:type="dxa"/>
              </w:tcPr>
              <w:p w14:paraId="2BF42B25" w14:textId="77777777" w:rsidR="00E72515" w:rsidRDefault="00E72515" w:rsidP="00EE6EFB">
                <w:pPr>
                  <w:jc w:val="right"/>
                  <w:rPr>
                    <w:rFonts w:ascii="Arial" w:hAnsi="Arial" w:cs="Arial"/>
                  </w:rPr>
                </w:pPr>
              </w:p>
            </w:tc>
            <w:tc>
              <w:tcPr>
                <w:tcW w:w="964" w:type="dxa"/>
              </w:tcPr>
              <w:p w14:paraId="5127E5C9" w14:textId="77777777" w:rsidR="00E72515" w:rsidRDefault="00E72515" w:rsidP="00EE6EFB">
                <w:pPr>
                  <w:jc w:val="right"/>
                  <w:rPr>
                    <w:rFonts w:ascii="Arial" w:hAnsi="Arial" w:cs="Arial"/>
                  </w:rPr>
                </w:pPr>
              </w:p>
            </w:tc>
            <w:tc>
              <w:tcPr>
                <w:tcW w:w="993" w:type="dxa"/>
              </w:tcPr>
              <w:p w14:paraId="02A72478" w14:textId="77777777" w:rsidR="00E72515" w:rsidRDefault="00E72515" w:rsidP="00EE6EFB">
                <w:pPr>
                  <w:jc w:val="right"/>
                  <w:rPr>
                    <w:rFonts w:ascii="Arial" w:hAnsi="Arial" w:cs="Arial"/>
                  </w:rPr>
                </w:pPr>
              </w:p>
            </w:tc>
            <w:tc>
              <w:tcPr>
                <w:tcW w:w="992" w:type="dxa"/>
              </w:tcPr>
              <w:p w14:paraId="612EB7E7" w14:textId="77777777" w:rsidR="00E72515" w:rsidRDefault="00E72515" w:rsidP="00EE6EFB">
                <w:pPr>
                  <w:jc w:val="right"/>
                  <w:rPr>
                    <w:rFonts w:ascii="Arial" w:hAnsi="Arial" w:cs="Arial"/>
                  </w:rPr>
                </w:pPr>
              </w:p>
            </w:tc>
            <w:tc>
              <w:tcPr>
                <w:tcW w:w="992" w:type="dxa"/>
              </w:tcPr>
              <w:p w14:paraId="58520E7B" w14:textId="77777777" w:rsidR="00E72515" w:rsidRDefault="00E72515" w:rsidP="00EE6EFB">
                <w:pPr>
                  <w:jc w:val="right"/>
                  <w:rPr>
                    <w:rFonts w:ascii="Arial" w:hAnsi="Arial" w:cs="Arial"/>
                  </w:rPr>
                </w:pPr>
              </w:p>
            </w:tc>
          </w:tr>
          <w:tr w:rsidR="00E72515" w14:paraId="7B966C37" w14:textId="77777777" w:rsidTr="00EE6EFB">
            <w:tc>
              <w:tcPr>
                <w:tcW w:w="2551" w:type="dxa"/>
              </w:tcPr>
              <w:p w14:paraId="7C5AE508" w14:textId="77777777" w:rsidR="00E72515" w:rsidRDefault="00E72515" w:rsidP="00EE6EFB">
                <w:pPr>
                  <w:rPr>
                    <w:rFonts w:ascii="Arial" w:hAnsi="Arial" w:cs="Arial"/>
                  </w:rPr>
                </w:pPr>
                <w:r>
                  <w:rPr>
                    <w:rFonts w:ascii="Arial" w:hAnsi="Arial" w:cs="Arial"/>
                  </w:rPr>
                  <w:t>(60% of sales)</w:t>
                </w:r>
              </w:p>
            </w:tc>
            <w:tc>
              <w:tcPr>
                <w:tcW w:w="992" w:type="dxa"/>
              </w:tcPr>
              <w:p w14:paraId="461170D9" w14:textId="77777777" w:rsidR="00E72515" w:rsidRPr="00BC19FF" w:rsidRDefault="00E72515" w:rsidP="00EE6EFB">
                <w:pPr>
                  <w:jc w:val="right"/>
                  <w:rPr>
                    <w:rFonts w:ascii="Arial" w:hAnsi="Arial" w:cs="Arial"/>
                    <w:u w:val="single"/>
                  </w:rPr>
                </w:pPr>
                <w:r>
                  <w:rPr>
                    <w:rFonts w:ascii="Arial" w:hAnsi="Arial" w:cs="Arial"/>
                    <w:u w:val="single"/>
                  </w:rPr>
                  <w:t>(182)</w:t>
                </w:r>
              </w:p>
            </w:tc>
            <w:tc>
              <w:tcPr>
                <w:tcW w:w="992" w:type="dxa"/>
              </w:tcPr>
              <w:p w14:paraId="262301EF" w14:textId="77777777" w:rsidR="00E72515" w:rsidRPr="00BC19FF" w:rsidRDefault="00E72515" w:rsidP="00EE6EFB">
                <w:pPr>
                  <w:jc w:val="right"/>
                  <w:rPr>
                    <w:rFonts w:ascii="Arial" w:hAnsi="Arial" w:cs="Arial"/>
                    <w:u w:val="single"/>
                  </w:rPr>
                </w:pPr>
                <w:r>
                  <w:rPr>
                    <w:rFonts w:ascii="Arial" w:hAnsi="Arial" w:cs="Arial"/>
                    <w:u w:val="single"/>
                  </w:rPr>
                  <w:t>(189)</w:t>
                </w:r>
              </w:p>
            </w:tc>
            <w:tc>
              <w:tcPr>
                <w:tcW w:w="964" w:type="dxa"/>
              </w:tcPr>
              <w:p w14:paraId="280E0425" w14:textId="77777777" w:rsidR="00E72515" w:rsidRPr="00BC19FF" w:rsidRDefault="00E72515" w:rsidP="00EE6EFB">
                <w:pPr>
                  <w:jc w:val="right"/>
                  <w:rPr>
                    <w:rFonts w:ascii="Arial" w:hAnsi="Arial" w:cs="Arial"/>
                    <w:u w:val="single"/>
                  </w:rPr>
                </w:pPr>
                <w:r>
                  <w:rPr>
                    <w:rFonts w:ascii="Arial" w:hAnsi="Arial" w:cs="Arial"/>
                    <w:u w:val="single"/>
                  </w:rPr>
                  <w:t>(189)</w:t>
                </w:r>
              </w:p>
            </w:tc>
            <w:tc>
              <w:tcPr>
                <w:tcW w:w="993" w:type="dxa"/>
              </w:tcPr>
              <w:p w14:paraId="3CC1BC82" w14:textId="77777777" w:rsidR="00E72515" w:rsidRPr="00BC19FF" w:rsidRDefault="00E72515" w:rsidP="00EE6EFB">
                <w:pPr>
                  <w:jc w:val="right"/>
                  <w:rPr>
                    <w:rFonts w:ascii="Arial" w:hAnsi="Arial" w:cs="Arial"/>
                    <w:u w:val="single"/>
                  </w:rPr>
                </w:pPr>
                <w:r>
                  <w:rPr>
                    <w:rFonts w:ascii="Arial" w:hAnsi="Arial" w:cs="Arial"/>
                    <w:u w:val="single"/>
                  </w:rPr>
                  <w:t>(154)</w:t>
                </w:r>
              </w:p>
            </w:tc>
            <w:tc>
              <w:tcPr>
                <w:tcW w:w="992" w:type="dxa"/>
              </w:tcPr>
              <w:p w14:paraId="6F69A27D" w14:textId="77777777" w:rsidR="00E72515" w:rsidRPr="00BC19FF" w:rsidRDefault="00E72515" w:rsidP="00EE6EFB">
                <w:pPr>
                  <w:jc w:val="right"/>
                  <w:rPr>
                    <w:rFonts w:ascii="Arial" w:hAnsi="Arial" w:cs="Arial"/>
                    <w:u w:val="single"/>
                  </w:rPr>
                </w:pPr>
                <w:r>
                  <w:rPr>
                    <w:rFonts w:ascii="Arial" w:hAnsi="Arial" w:cs="Arial"/>
                    <w:u w:val="single"/>
                  </w:rPr>
                  <w:t>(147)</w:t>
                </w:r>
              </w:p>
            </w:tc>
            <w:tc>
              <w:tcPr>
                <w:tcW w:w="992" w:type="dxa"/>
              </w:tcPr>
              <w:p w14:paraId="428B7864" w14:textId="77777777" w:rsidR="00E72515" w:rsidRPr="00BC19FF" w:rsidRDefault="00E72515" w:rsidP="00EE6EFB">
                <w:pPr>
                  <w:jc w:val="right"/>
                  <w:rPr>
                    <w:rFonts w:ascii="Arial" w:hAnsi="Arial" w:cs="Arial"/>
                    <w:u w:val="single"/>
                  </w:rPr>
                </w:pPr>
                <w:r>
                  <w:rPr>
                    <w:rFonts w:ascii="Arial" w:hAnsi="Arial" w:cs="Arial"/>
                    <w:u w:val="single"/>
                  </w:rPr>
                  <w:t>(133)</w:t>
                </w:r>
              </w:p>
            </w:tc>
          </w:tr>
          <w:tr w:rsidR="00E72515" w14:paraId="1D1DFEE0" w14:textId="77777777" w:rsidTr="00EE6EFB">
            <w:tc>
              <w:tcPr>
                <w:tcW w:w="2551" w:type="dxa"/>
              </w:tcPr>
              <w:p w14:paraId="54C27CA8" w14:textId="77777777" w:rsidR="00E72515" w:rsidRDefault="00E72515" w:rsidP="00EE6EFB">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44350A7A" w14:textId="77777777" w:rsidR="00E72515" w:rsidRPr="00BC19FF" w:rsidRDefault="00E72515" w:rsidP="00EE6EFB">
                <w:pPr>
                  <w:jc w:val="right"/>
                  <w:rPr>
                    <w:rFonts w:ascii="Arial" w:hAnsi="Arial" w:cs="Arial"/>
                    <w:u w:val="single"/>
                  </w:rPr>
                </w:pPr>
                <w:r>
                  <w:rPr>
                    <w:rFonts w:ascii="Arial" w:hAnsi="Arial" w:cs="Arial"/>
                    <w:u w:val="single"/>
                  </w:rPr>
                  <w:t xml:space="preserve">123   </w:t>
                </w:r>
              </w:p>
            </w:tc>
            <w:tc>
              <w:tcPr>
                <w:tcW w:w="992" w:type="dxa"/>
              </w:tcPr>
              <w:p w14:paraId="41DFD52B" w14:textId="77777777" w:rsidR="00E72515" w:rsidRPr="00BC19FF" w:rsidRDefault="00E72515" w:rsidP="00EE6EFB">
                <w:pPr>
                  <w:jc w:val="right"/>
                  <w:rPr>
                    <w:rFonts w:ascii="Arial" w:hAnsi="Arial" w:cs="Arial"/>
                    <w:u w:val="single"/>
                  </w:rPr>
                </w:pPr>
                <w:r>
                  <w:rPr>
                    <w:rFonts w:ascii="Arial" w:hAnsi="Arial" w:cs="Arial"/>
                    <w:u w:val="single"/>
                  </w:rPr>
                  <w:t xml:space="preserve">104   </w:t>
                </w:r>
              </w:p>
            </w:tc>
            <w:tc>
              <w:tcPr>
                <w:tcW w:w="964" w:type="dxa"/>
              </w:tcPr>
              <w:p w14:paraId="4301AD36" w14:textId="77777777" w:rsidR="00E72515" w:rsidRPr="00BC19FF" w:rsidRDefault="00E72515" w:rsidP="00EE6EFB">
                <w:pPr>
                  <w:jc w:val="right"/>
                  <w:rPr>
                    <w:rFonts w:ascii="Arial" w:hAnsi="Arial" w:cs="Arial"/>
                    <w:u w:val="single"/>
                  </w:rPr>
                </w:pPr>
                <w:r>
                  <w:rPr>
                    <w:rFonts w:ascii="Arial" w:hAnsi="Arial" w:cs="Arial"/>
                    <w:u w:val="single"/>
                  </w:rPr>
                  <w:t xml:space="preserve">118     </w:t>
                </w:r>
              </w:p>
            </w:tc>
            <w:tc>
              <w:tcPr>
                <w:tcW w:w="993" w:type="dxa"/>
              </w:tcPr>
              <w:p w14:paraId="325EBB3F" w14:textId="77777777" w:rsidR="00E72515" w:rsidRPr="00BC19FF" w:rsidRDefault="00E72515" w:rsidP="00EE6EFB">
                <w:pPr>
                  <w:jc w:val="right"/>
                  <w:rPr>
                    <w:rFonts w:ascii="Arial" w:hAnsi="Arial" w:cs="Arial"/>
                    <w:u w:val="single"/>
                  </w:rPr>
                </w:pPr>
                <w:r>
                  <w:rPr>
                    <w:rFonts w:ascii="Arial" w:hAnsi="Arial" w:cs="Arial"/>
                    <w:u w:val="single"/>
                  </w:rPr>
                  <w:t xml:space="preserve">164 </w:t>
                </w:r>
              </w:p>
            </w:tc>
            <w:tc>
              <w:tcPr>
                <w:tcW w:w="992" w:type="dxa"/>
              </w:tcPr>
              <w:p w14:paraId="7742366D" w14:textId="77777777" w:rsidR="00E72515" w:rsidRPr="00BC19FF" w:rsidRDefault="00E72515" w:rsidP="00EE6EFB">
                <w:pPr>
                  <w:jc w:val="right"/>
                  <w:rPr>
                    <w:rFonts w:ascii="Arial" w:hAnsi="Arial" w:cs="Arial"/>
                    <w:u w:val="single"/>
                  </w:rPr>
                </w:pPr>
                <w:r>
                  <w:rPr>
                    <w:rFonts w:ascii="Arial" w:hAnsi="Arial" w:cs="Arial"/>
                    <w:u w:val="single"/>
                  </w:rPr>
                  <w:t xml:space="preserve">197 </w:t>
                </w:r>
              </w:p>
            </w:tc>
            <w:tc>
              <w:tcPr>
                <w:tcW w:w="992" w:type="dxa"/>
              </w:tcPr>
              <w:p w14:paraId="422EEBEF" w14:textId="77777777" w:rsidR="00E72515" w:rsidRPr="00BC19FF" w:rsidRDefault="00E72515" w:rsidP="00EE6EFB">
                <w:pPr>
                  <w:jc w:val="right"/>
                  <w:rPr>
                    <w:rFonts w:ascii="Arial" w:hAnsi="Arial" w:cs="Arial"/>
                    <w:u w:val="single"/>
                  </w:rPr>
                </w:pPr>
                <w:r>
                  <w:rPr>
                    <w:rFonts w:ascii="Arial" w:hAnsi="Arial" w:cs="Arial"/>
                    <w:u w:val="single"/>
                  </w:rPr>
                  <w:t xml:space="preserve">259 </w:t>
                </w:r>
              </w:p>
            </w:tc>
          </w:tr>
          <w:tr w:rsidR="00E72515" w14:paraId="1A51CF99" w14:textId="77777777" w:rsidTr="00EE6EFB">
            <w:tc>
              <w:tcPr>
                <w:tcW w:w="2551" w:type="dxa"/>
              </w:tcPr>
              <w:p w14:paraId="22C7A30E" w14:textId="77777777" w:rsidR="00E72515" w:rsidRDefault="00E72515" w:rsidP="00EE6EFB">
                <w:pPr>
                  <w:rPr>
                    <w:rFonts w:ascii="Arial" w:hAnsi="Arial" w:cs="Arial"/>
                  </w:rPr>
                </w:pPr>
              </w:p>
              <w:p w14:paraId="5FC71518" w14:textId="77777777" w:rsidR="00E72515" w:rsidRDefault="00E72515" w:rsidP="00EE6EFB">
                <w:pPr>
                  <w:rPr>
                    <w:rFonts w:ascii="Arial" w:hAnsi="Arial" w:cs="Arial"/>
                  </w:rPr>
                </w:pPr>
              </w:p>
            </w:tc>
            <w:tc>
              <w:tcPr>
                <w:tcW w:w="992" w:type="dxa"/>
              </w:tcPr>
              <w:p w14:paraId="73811EB8" w14:textId="77777777" w:rsidR="00E72515" w:rsidRDefault="00E72515" w:rsidP="00EE6EFB">
                <w:pPr>
                  <w:jc w:val="right"/>
                  <w:rPr>
                    <w:rFonts w:ascii="Arial" w:hAnsi="Arial" w:cs="Arial"/>
                    <w:u w:val="single"/>
                  </w:rPr>
                </w:pPr>
              </w:p>
            </w:tc>
            <w:tc>
              <w:tcPr>
                <w:tcW w:w="992" w:type="dxa"/>
              </w:tcPr>
              <w:p w14:paraId="3B84735A" w14:textId="77777777" w:rsidR="00E72515" w:rsidRDefault="00E72515" w:rsidP="00EE6EFB">
                <w:pPr>
                  <w:jc w:val="right"/>
                  <w:rPr>
                    <w:rFonts w:ascii="Arial" w:hAnsi="Arial" w:cs="Arial"/>
                    <w:u w:val="single"/>
                  </w:rPr>
                </w:pPr>
              </w:p>
            </w:tc>
            <w:tc>
              <w:tcPr>
                <w:tcW w:w="964" w:type="dxa"/>
              </w:tcPr>
              <w:p w14:paraId="634A1CEF" w14:textId="77777777" w:rsidR="00E72515" w:rsidRDefault="00E72515" w:rsidP="00EE6EFB">
                <w:pPr>
                  <w:jc w:val="right"/>
                  <w:rPr>
                    <w:rFonts w:ascii="Arial" w:hAnsi="Arial" w:cs="Arial"/>
                    <w:u w:val="single"/>
                  </w:rPr>
                </w:pPr>
              </w:p>
            </w:tc>
            <w:tc>
              <w:tcPr>
                <w:tcW w:w="993" w:type="dxa"/>
              </w:tcPr>
              <w:p w14:paraId="2D44E37A" w14:textId="77777777" w:rsidR="00E72515" w:rsidRDefault="00E72515" w:rsidP="00EE6EFB">
                <w:pPr>
                  <w:jc w:val="right"/>
                  <w:rPr>
                    <w:rFonts w:ascii="Arial" w:hAnsi="Arial" w:cs="Arial"/>
                    <w:u w:val="single"/>
                  </w:rPr>
                </w:pPr>
              </w:p>
            </w:tc>
            <w:tc>
              <w:tcPr>
                <w:tcW w:w="992" w:type="dxa"/>
              </w:tcPr>
              <w:p w14:paraId="46D79351" w14:textId="77777777" w:rsidR="00E72515" w:rsidRDefault="00E72515" w:rsidP="00EE6EFB">
                <w:pPr>
                  <w:jc w:val="right"/>
                  <w:rPr>
                    <w:rFonts w:ascii="Arial" w:hAnsi="Arial" w:cs="Arial"/>
                    <w:u w:val="single"/>
                  </w:rPr>
                </w:pPr>
              </w:p>
            </w:tc>
            <w:tc>
              <w:tcPr>
                <w:tcW w:w="992" w:type="dxa"/>
              </w:tcPr>
              <w:p w14:paraId="573B55A7" w14:textId="77777777" w:rsidR="00E72515" w:rsidRDefault="00E72515" w:rsidP="00EE6EFB">
                <w:pPr>
                  <w:jc w:val="right"/>
                  <w:rPr>
                    <w:rFonts w:ascii="Arial" w:hAnsi="Arial" w:cs="Arial"/>
                    <w:u w:val="single"/>
                  </w:rPr>
                </w:pPr>
              </w:p>
            </w:tc>
          </w:tr>
        </w:tbl>
        <w:p w14:paraId="08568084" w14:textId="77777777" w:rsidR="00E72515" w:rsidRDefault="00E72515" w:rsidP="00E72515">
          <w:pPr>
            <w:spacing w:line="360" w:lineRule="auto"/>
            <w:rPr>
              <w:rFonts w:ascii="Arial" w:hAnsi="Arial" w:cs="Arial"/>
            </w:rPr>
          </w:pPr>
          <w:r w:rsidRPr="00660649">
            <w:rPr>
              <w:rFonts w:ascii="Arial" w:hAnsi="Arial" w:cs="Arial"/>
            </w:rPr>
            <w:t>According to Blocher et al. (200</w:t>
          </w:r>
          <w:r>
            <w:rPr>
              <w:rFonts w:ascii="Arial" w:hAnsi="Arial" w:cs="Arial"/>
            </w:rPr>
            <w:t>9</w:t>
          </w:r>
          <w:r w:rsidRPr="00660649">
            <w:rPr>
              <w:rFonts w:ascii="Arial" w:hAnsi="Arial" w:cs="Arial"/>
            </w:rPr>
            <w:t>), a well-developed stock budget can contribute to minimising the costs associated with excessive or insufficient stocks and optimising the level of service to customers.</w:t>
          </w:r>
        </w:p>
        <w:p w14:paraId="5848A556" w14:textId="77777777" w:rsidR="00E42949" w:rsidRDefault="00E42949" w:rsidP="00E72515">
          <w:pPr>
            <w:spacing w:line="360" w:lineRule="auto"/>
            <w:rPr>
              <w:rFonts w:ascii="Arial" w:hAnsi="Arial" w:cs="Arial"/>
            </w:rPr>
          </w:pPr>
        </w:p>
        <w:p w14:paraId="47D46B1C" w14:textId="77777777" w:rsidR="00E42949" w:rsidRPr="00660649" w:rsidRDefault="00E42949" w:rsidP="00E72515">
          <w:pPr>
            <w:spacing w:line="360" w:lineRule="auto"/>
            <w:rPr>
              <w:rFonts w:ascii="Arial" w:hAnsi="Arial" w:cs="Arial"/>
            </w:rPr>
          </w:pPr>
        </w:p>
        <w:p w14:paraId="2E750A41" w14:textId="77777777" w:rsidR="00E72515" w:rsidRPr="00E72515" w:rsidRDefault="00E72515" w:rsidP="00E72515">
          <w:pPr>
            <w:spacing w:line="360" w:lineRule="auto"/>
            <w:rPr>
              <w:rFonts w:ascii="Arial" w:hAnsi="Arial" w:cs="Arial"/>
            </w:rPr>
          </w:pPr>
          <w:r w:rsidRPr="00E72515">
            <w:rPr>
              <w:rFonts w:ascii="Arial" w:hAnsi="Arial" w:cs="Arial"/>
            </w:rPr>
            <w:t xml:space="preserve">A </w:t>
          </w:r>
          <w:r w:rsidRPr="00E72515">
            <w:rPr>
              <w:rFonts w:ascii="Arial" w:hAnsi="Arial" w:cs="Arial"/>
              <w:b/>
              <w:bCs/>
            </w:rPr>
            <w:t xml:space="preserve">cash budget </w:t>
          </w:r>
          <w:r w:rsidRPr="00E72515">
            <w:rPr>
              <w:rFonts w:ascii="Arial" w:hAnsi="Arial" w:cs="Arial"/>
            </w:rPr>
            <w:t>is an essential tool in an organisation's financial planning. It provides a detailed estimate of anticipated cash flows over time, enabling management to anticipate and manage the business's liquidity needs.</w:t>
          </w:r>
        </w:p>
        <w:p w14:paraId="18A5BC73" w14:textId="13F9B3F0" w:rsidR="00E72515" w:rsidRDefault="00E72515" w:rsidP="00E72515">
          <w:pPr>
            <w:spacing w:line="360" w:lineRule="auto"/>
            <w:rPr>
              <w:rFonts w:ascii="Arial" w:hAnsi="Arial" w:cs="Arial"/>
            </w:rPr>
          </w:pPr>
          <w:r w:rsidRPr="00E72515">
            <w:rPr>
              <w:rFonts w:ascii="Arial" w:hAnsi="Arial" w:cs="Arial"/>
            </w:rPr>
            <w:t xml:space="preserve">According to Brigham and Ehrhardt (2013), the cash budget highlights the expected receipts and payments, including sales revenue, operating expenses, investments and required </w:t>
          </w:r>
          <w:r w:rsidRPr="00E72515">
            <w:rPr>
              <w:rFonts w:ascii="Arial" w:hAnsi="Arial" w:cs="Arial"/>
            </w:rPr>
            <w:lastRenderedPageBreak/>
            <w:t>financing. This information allows managers to predict when cash shortages or surpluses may occur and take appropriate action to manage them.</w:t>
          </w:r>
        </w:p>
        <w:p w14:paraId="5199E297" w14:textId="77777777" w:rsidR="00E42949" w:rsidRDefault="00E72515" w:rsidP="00E72515">
          <w:pPr>
            <w:spacing w:line="360" w:lineRule="auto"/>
          </w:pPr>
          <w:r w:rsidRPr="00E72515">
            <w:rPr>
              <w:rFonts w:ascii="Arial" w:hAnsi="Arial" w:cs="Arial"/>
            </w:rPr>
            <w:t xml:space="preserve">Forecasts point to a downward trend in the </w:t>
          </w:r>
          <w:r>
            <w:rPr>
              <w:rFonts w:ascii="Arial" w:hAnsi="Arial" w:cs="Arial"/>
            </w:rPr>
            <w:t xml:space="preserve">closing </w:t>
          </w:r>
          <w:r w:rsidRPr="00E72515">
            <w:rPr>
              <w:rFonts w:ascii="Arial" w:hAnsi="Arial" w:cs="Arial"/>
            </w:rPr>
            <w:t>balance, reaching a deficit of £73,000 in November. This situation highlights significant cash flow management challenges, compounded by substantial payments for store renovations and inventory purchases. Particular attention should be paid to optimising the cash cycle, including renegotiating payment terms with suppliers and accelerating collections.</w:t>
          </w:r>
          <w:r w:rsidR="00E42949" w:rsidRPr="00E42949">
            <w:t xml:space="preserve"> </w:t>
          </w:r>
        </w:p>
        <w:p w14:paraId="207E65F4" w14:textId="6B152CC0" w:rsidR="00E72515" w:rsidRDefault="00E42949" w:rsidP="00E72515">
          <w:pPr>
            <w:spacing w:line="360" w:lineRule="auto"/>
            <w:rPr>
              <w:rFonts w:ascii="Arial" w:hAnsi="Arial" w:cs="Arial"/>
            </w:rPr>
          </w:pPr>
          <w:r w:rsidRPr="00E42949">
            <w:rPr>
              <w:rFonts w:ascii="Arial" w:hAnsi="Arial" w:cs="Arial"/>
            </w:rPr>
            <w:t xml:space="preserve">Analysis of the company's cash budget shows significant fluctuations from month to month, with periods of deficit alternating with surpluses. For example, </w:t>
          </w:r>
          <w:r>
            <w:rPr>
              <w:rFonts w:ascii="Arial" w:hAnsi="Arial" w:cs="Arial"/>
            </w:rPr>
            <w:t>there was a surplus of £23 thousand in July</w:t>
          </w:r>
          <w:r w:rsidRPr="00E42949">
            <w:rPr>
              <w:rFonts w:ascii="Arial" w:hAnsi="Arial" w:cs="Arial"/>
            </w:rPr>
            <w:t>, but in November, the deficit increased to £24 thousand. This trend indicates potential liquidity problems, especially as the bank has advised Edwards Limited to clear its £25,000 overdraft by November. The importance of prudent cash management is also highlighted by literature such as Richards and Laughlin (2018), who discuss strategies by which small businesses can optimi</w:t>
          </w:r>
          <w:r>
            <w:rPr>
              <w:rFonts w:ascii="Arial" w:hAnsi="Arial" w:cs="Arial"/>
            </w:rPr>
            <w:t>s</w:t>
          </w:r>
          <w:r w:rsidRPr="00E42949">
            <w:rPr>
              <w:rFonts w:ascii="Arial" w:hAnsi="Arial" w:cs="Arial"/>
            </w:rPr>
            <w:t>e cash management to support sustainable growth and avoid short-term financial distress.</w:t>
          </w:r>
        </w:p>
        <w:p w14:paraId="30DA6942" w14:textId="77777777" w:rsidR="00E42949" w:rsidRPr="00E72515" w:rsidRDefault="00E42949" w:rsidP="00E72515">
          <w:pPr>
            <w:spacing w:line="360" w:lineRule="auto"/>
            <w:rPr>
              <w:rFonts w:ascii="Arial" w:hAnsi="Arial" w:cs="Arial"/>
            </w:rPr>
          </w:pP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E42949" w14:paraId="752DD53F" w14:textId="77777777" w:rsidTr="00EE6EFB">
            <w:tc>
              <w:tcPr>
                <w:tcW w:w="3260" w:type="dxa"/>
              </w:tcPr>
              <w:p w14:paraId="24CDD049" w14:textId="77777777" w:rsidR="00E42949" w:rsidRPr="00493559" w:rsidRDefault="00E42949" w:rsidP="00EE6EFB">
                <w:pPr>
                  <w:rPr>
                    <w:rFonts w:ascii="Arial" w:hAnsi="Arial" w:cs="Arial"/>
                    <w:b/>
                  </w:rPr>
                </w:pPr>
                <w:r w:rsidRPr="00493559">
                  <w:rPr>
                    <w:rFonts w:ascii="Arial" w:hAnsi="Arial" w:cs="Arial"/>
                    <w:b/>
                  </w:rPr>
                  <w:t>Cash payments</w:t>
                </w:r>
              </w:p>
              <w:p w14:paraId="06BC4BAD" w14:textId="77777777" w:rsidR="00E42949" w:rsidRDefault="00E42949" w:rsidP="00EE6EFB">
                <w:pPr>
                  <w:rPr>
                    <w:rFonts w:ascii="Arial" w:hAnsi="Arial" w:cs="Arial"/>
                  </w:rPr>
                </w:pPr>
                <w:r>
                  <w:rPr>
                    <w:rFonts w:ascii="Arial" w:hAnsi="Arial" w:cs="Arial"/>
                  </w:rPr>
                  <w:t xml:space="preserve">Administration  </w:t>
                </w:r>
              </w:p>
            </w:tc>
            <w:tc>
              <w:tcPr>
                <w:tcW w:w="992" w:type="dxa"/>
                <w:vAlign w:val="center"/>
              </w:tcPr>
              <w:p w14:paraId="00AFE672" w14:textId="77777777" w:rsidR="00E42949" w:rsidRDefault="00E42949" w:rsidP="00EE6EFB">
                <w:pPr>
                  <w:jc w:val="center"/>
                  <w:rPr>
                    <w:rFonts w:ascii="Arial" w:hAnsi="Arial" w:cs="Arial"/>
                  </w:rPr>
                </w:pPr>
                <w:proofErr w:type="gramStart"/>
                <w:r>
                  <w:rPr>
                    <w:rFonts w:ascii="Arial" w:hAnsi="Arial" w:cs="Arial"/>
                  </w:rPr>
                  <w:t>( 21</w:t>
                </w:r>
                <w:proofErr w:type="gramEnd"/>
                <w:r>
                  <w:rPr>
                    <w:rFonts w:ascii="Arial" w:hAnsi="Arial" w:cs="Arial"/>
                  </w:rPr>
                  <w:t xml:space="preserve"> )</w:t>
                </w:r>
              </w:p>
            </w:tc>
            <w:tc>
              <w:tcPr>
                <w:tcW w:w="992" w:type="dxa"/>
                <w:vAlign w:val="center"/>
              </w:tcPr>
              <w:p w14:paraId="77285889" w14:textId="77777777" w:rsidR="00E42949" w:rsidRDefault="00E42949" w:rsidP="00EE6EFB">
                <w:pPr>
                  <w:jc w:val="center"/>
                  <w:rPr>
                    <w:rFonts w:ascii="Arial" w:hAnsi="Arial" w:cs="Arial"/>
                  </w:rPr>
                </w:pPr>
                <w:proofErr w:type="gramStart"/>
                <w:r>
                  <w:rPr>
                    <w:rFonts w:ascii="Arial" w:hAnsi="Arial" w:cs="Arial"/>
                  </w:rPr>
                  <w:t>(  20</w:t>
                </w:r>
                <w:proofErr w:type="gramEnd"/>
                <w:r>
                  <w:rPr>
                    <w:rFonts w:ascii="Arial" w:hAnsi="Arial" w:cs="Arial"/>
                  </w:rPr>
                  <w:t xml:space="preserve">  )</w:t>
                </w:r>
              </w:p>
            </w:tc>
            <w:tc>
              <w:tcPr>
                <w:tcW w:w="993" w:type="dxa"/>
                <w:vAlign w:val="center"/>
              </w:tcPr>
              <w:p w14:paraId="61D977A7" w14:textId="77777777" w:rsidR="00E42949" w:rsidRDefault="00E42949" w:rsidP="00EE6EFB">
                <w:pPr>
                  <w:jc w:val="center"/>
                  <w:rPr>
                    <w:rFonts w:ascii="Arial" w:hAnsi="Arial" w:cs="Arial"/>
                  </w:rPr>
                </w:pPr>
                <w:proofErr w:type="gramStart"/>
                <w:r>
                  <w:rPr>
                    <w:rFonts w:ascii="Arial" w:hAnsi="Arial" w:cs="Arial"/>
                  </w:rPr>
                  <w:t xml:space="preserve">(  </w:t>
                </w:r>
                <w:proofErr w:type="gramEnd"/>
                <w:r>
                  <w:rPr>
                    <w:rFonts w:ascii="Arial" w:hAnsi="Arial" w:cs="Arial"/>
                  </w:rPr>
                  <w:t xml:space="preserve">  18 )</w:t>
                </w:r>
              </w:p>
            </w:tc>
            <w:tc>
              <w:tcPr>
                <w:tcW w:w="992" w:type="dxa"/>
                <w:vAlign w:val="center"/>
              </w:tcPr>
              <w:p w14:paraId="6ED03F05" w14:textId="77777777" w:rsidR="00E42949" w:rsidRDefault="00E42949" w:rsidP="00EE6EFB">
                <w:pPr>
                  <w:jc w:val="center"/>
                  <w:rPr>
                    <w:rFonts w:ascii="Arial" w:hAnsi="Arial" w:cs="Arial"/>
                  </w:rPr>
                </w:pPr>
                <w:proofErr w:type="gramStart"/>
                <w:r>
                  <w:rPr>
                    <w:rFonts w:ascii="Arial" w:hAnsi="Arial" w:cs="Arial"/>
                  </w:rPr>
                  <w:t xml:space="preserve">(  </w:t>
                </w:r>
                <w:proofErr w:type="gramEnd"/>
                <w:r>
                  <w:rPr>
                    <w:rFonts w:ascii="Arial" w:hAnsi="Arial" w:cs="Arial"/>
                  </w:rPr>
                  <w:t xml:space="preserve">  19 )</w:t>
                </w:r>
              </w:p>
            </w:tc>
            <w:tc>
              <w:tcPr>
                <w:tcW w:w="992" w:type="dxa"/>
                <w:vAlign w:val="center"/>
              </w:tcPr>
              <w:p w14:paraId="460E9E99" w14:textId="77777777" w:rsidR="00E42949" w:rsidRDefault="00E42949" w:rsidP="00EE6EFB">
                <w:pPr>
                  <w:jc w:val="center"/>
                  <w:rPr>
                    <w:rFonts w:ascii="Arial" w:hAnsi="Arial" w:cs="Arial"/>
                  </w:rPr>
                </w:pPr>
                <w:proofErr w:type="gramStart"/>
                <w:r>
                  <w:rPr>
                    <w:rFonts w:ascii="Arial" w:hAnsi="Arial" w:cs="Arial"/>
                  </w:rPr>
                  <w:t xml:space="preserve">(  </w:t>
                </w:r>
                <w:proofErr w:type="gramEnd"/>
                <w:r>
                  <w:rPr>
                    <w:rFonts w:ascii="Arial" w:hAnsi="Arial" w:cs="Arial"/>
                  </w:rPr>
                  <w:t xml:space="preserve"> 19  )</w:t>
                </w:r>
              </w:p>
            </w:tc>
            <w:tc>
              <w:tcPr>
                <w:tcW w:w="992" w:type="dxa"/>
                <w:vAlign w:val="center"/>
              </w:tcPr>
              <w:p w14:paraId="39E7301F" w14:textId="77777777" w:rsidR="00E42949" w:rsidRDefault="00E42949" w:rsidP="00EE6EFB">
                <w:pPr>
                  <w:jc w:val="center"/>
                  <w:rPr>
                    <w:rFonts w:ascii="Arial" w:hAnsi="Arial" w:cs="Arial"/>
                  </w:rPr>
                </w:pPr>
                <w:proofErr w:type="gramStart"/>
                <w:r>
                  <w:rPr>
                    <w:rFonts w:ascii="Arial" w:hAnsi="Arial" w:cs="Arial"/>
                  </w:rPr>
                  <w:t>( 17</w:t>
                </w:r>
                <w:proofErr w:type="gramEnd"/>
                <w:r>
                  <w:rPr>
                    <w:rFonts w:ascii="Arial" w:hAnsi="Arial" w:cs="Arial"/>
                  </w:rPr>
                  <w:t xml:space="preserve">   )</w:t>
                </w:r>
              </w:p>
            </w:tc>
          </w:tr>
          <w:tr w:rsidR="00E42949" w14:paraId="15FF6697" w14:textId="77777777" w:rsidTr="00EE6EFB">
            <w:trPr>
              <w:trHeight w:val="400"/>
            </w:trPr>
            <w:tc>
              <w:tcPr>
                <w:tcW w:w="3260" w:type="dxa"/>
              </w:tcPr>
              <w:p w14:paraId="7A5AD6BB" w14:textId="77777777" w:rsidR="00E42949" w:rsidRDefault="00E42949" w:rsidP="00EE6EFB">
                <w:pPr>
                  <w:rPr>
                    <w:rFonts w:ascii="Arial" w:hAnsi="Arial" w:cs="Arial"/>
                  </w:rPr>
                </w:pPr>
                <w:r>
                  <w:rPr>
                    <w:rFonts w:ascii="Arial" w:hAnsi="Arial" w:cs="Arial"/>
                  </w:rPr>
                  <w:t xml:space="preserve">Stock purchased  </w:t>
                </w:r>
              </w:p>
            </w:tc>
            <w:tc>
              <w:tcPr>
                <w:tcW w:w="992" w:type="dxa"/>
              </w:tcPr>
              <w:p w14:paraId="09ECC616" w14:textId="77777777" w:rsidR="00E42949" w:rsidRDefault="00E42949" w:rsidP="00EE6EFB">
                <w:pPr>
                  <w:jc w:val="center"/>
                  <w:rPr>
                    <w:rFonts w:ascii="Arial" w:hAnsi="Arial" w:cs="Arial"/>
                  </w:rPr>
                </w:pPr>
                <w:proofErr w:type="gramStart"/>
                <w:r>
                  <w:rPr>
                    <w:rFonts w:ascii="Arial" w:hAnsi="Arial" w:cs="Arial"/>
                  </w:rPr>
                  <w:t>( 205</w:t>
                </w:r>
                <w:proofErr w:type="gramEnd"/>
                <w:r>
                  <w:rPr>
                    <w:rFonts w:ascii="Arial" w:hAnsi="Arial" w:cs="Arial"/>
                  </w:rPr>
                  <w:t xml:space="preserve">  )</w:t>
                </w:r>
              </w:p>
            </w:tc>
            <w:tc>
              <w:tcPr>
                <w:tcW w:w="992" w:type="dxa"/>
              </w:tcPr>
              <w:p w14:paraId="5B780119" w14:textId="77777777" w:rsidR="00E42949" w:rsidRDefault="00E42949" w:rsidP="00EE6EFB">
                <w:pPr>
                  <w:jc w:val="center"/>
                  <w:rPr>
                    <w:rFonts w:ascii="Arial" w:hAnsi="Arial" w:cs="Arial"/>
                  </w:rPr>
                </w:pPr>
                <w:proofErr w:type="gramStart"/>
                <w:r>
                  <w:rPr>
                    <w:rFonts w:ascii="Arial" w:hAnsi="Arial" w:cs="Arial"/>
                  </w:rPr>
                  <w:t>( 180</w:t>
                </w:r>
                <w:proofErr w:type="gramEnd"/>
                <w:r>
                  <w:rPr>
                    <w:rFonts w:ascii="Arial" w:hAnsi="Arial" w:cs="Arial"/>
                  </w:rPr>
                  <w:t xml:space="preserve">  )</w:t>
                </w:r>
              </w:p>
            </w:tc>
            <w:tc>
              <w:tcPr>
                <w:tcW w:w="993" w:type="dxa"/>
              </w:tcPr>
              <w:p w14:paraId="25CF0462" w14:textId="77777777" w:rsidR="00E42949" w:rsidRDefault="00E42949" w:rsidP="00EE6EFB">
                <w:pPr>
                  <w:jc w:val="center"/>
                  <w:rPr>
                    <w:rFonts w:ascii="Arial" w:hAnsi="Arial" w:cs="Arial"/>
                  </w:rPr>
                </w:pPr>
                <w:proofErr w:type="gramStart"/>
                <w:r>
                  <w:rPr>
                    <w:rFonts w:ascii="Arial" w:hAnsi="Arial" w:cs="Arial"/>
                  </w:rPr>
                  <w:t>(  170</w:t>
                </w:r>
                <w:proofErr w:type="gramEnd"/>
                <w:r>
                  <w:rPr>
                    <w:rFonts w:ascii="Arial" w:hAnsi="Arial" w:cs="Arial"/>
                  </w:rPr>
                  <w:t xml:space="preserve"> )</w:t>
                </w:r>
              </w:p>
            </w:tc>
            <w:tc>
              <w:tcPr>
                <w:tcW w:w="992" w:type="dxa"/>
              </w:tcPr>
              <w:p w14:paraId="11E7F773" w14:textId="77777777" w:rsidR="00E42949" w:rsidRDefault="00E42949" w:rsidP="00EE6EFB">
                <w:pPr>
                  <w:jc w:val="center"/>
                  <w:rPr>
                    <w:rFonts w:ascii="Arial" w:hAnsi="Arial" w:cs="Arial"/>
                  </w:rPr>
                </w:pPr>
                <w:proofErr w:type="gramStart"/>
                <w:r>
                  <w:rPr>
                    <w:rFonts w:ascii="Arial" w:hAnsi="Arial" w:cs="Arial"/>
                  </w:rPr>
                  <w:t>(  203</w:t>
                </w:r>
                <w:proofErr w:type="gramEnd"/>
                <w:r>
                  <w:rPr>
                    <w:rFonts w:ascii="Arial" w:hAnsi="Arial" w:cs="Arial"/>
                  </w:rPr>
                  <w:t xml:space="preserve">  )</w:t>
                </w:r>
              </w:p>
            </w:tc>
            <w:tc>
              <w:tcPr>
                <w:tcW w:w="992" w:type="dxa"/>
              </w:tcPr>
              <w:p w14:paraId="0B0CB412" w14:textId="77777777" w:rsidR="00E42949" w:rsidRDefault="00E42949" w:rsidP="00EE6EFB">
                <w:pPr>
                  <w:jc w:val="center"/>
                  <w:rPr>
                    <w:rFonts w:ascii="Arial" w:hAnsi="Arial" w:cs="Arial"/>
                  </w:rPr>
                </w:pPr>
                <w:proofErr w:type="gramStart"/>
                <w:r>
                  <w:rPr>
                    <w:rFonts w:ascii="Arial" w:hAnsi="Arial" w:cs="Arial"/>
                  </w:rPr>
                  <w:t>(  200</w:t>
                </w:r>
                <w:proofErr w:type="gramEnd"/>
                <w:r>
                  <w:rPr>
                    <w:rFonts w:ascii="Arial" w:hAnsi="Arial" w:cs="Arial"/>
                  </w:rPr>
                  <w:t xml:space="preserve"> )</w:t>
                </w:r>
              </w:p>
            </w:tc>
            <w:tc>
              <w:tcPr>
                <w:tcW w:w="992" w:type="dxa"/>
              </w:tcPr>
              <w:p w14:paraId="0164E059" w14:textId="77777777" w:rsidR="00E42949" w:rsidRDefault="00E42949" w:rsidP="00EE6EFB">
                <w:pPr>
                  <w:jc w:val="center"/>
                  <w:rPr>
                    <w:rFonts w:ascii="Arial" w:hAnsi="Arial" w:cs="Arial"/>
                  </w:rPr>
                </w:pPr>
                <w:proofErr w:type="gramStart"/>
                <w:r>
                  <w:rPr>
                    <w:rFonts w:ascii="Arial" w:hAnsi="Arial" w:cs="Arial"/>
                  </w:rPr>
                  <w:t>( 180</w:t>
                </w:r>
                <w:proofErr w:type="gramEnd"/>
                <w:r>
                  <w:rPr>
                    <w:rFonts w:ascii="Arial" w:hAnsi="Arial" w:cs="Arial"/>
                  </w:rPr>
                  <w:t xml:space="preserve">   )</w:t>
                </w:r>
              </w:p>
            </w:tc>
          </w:tr>
          <w:tr w:rsidR="00E42949" w14:paraId="0FFFA75A" w14:textId="77777777" w:rsidTr="00EE6EFB">
            <w:trPr>
              <w:trHeight w:val="421"/>
            </w:trPr>
            <w:tc>
              <w:tcPr>
                <w:tcW w:w="3260" w:type="dxa"/>
              </w:tcPr>
              <w:p w14:paraId="020F6170" w14:textId="77777777" w:rsidR="00E42949" w:rsidRDefault="00E42949" w:rsidP="00EE6EFB">
                <w:pPr>
                  <w:rPr>
                    <w:rFonts w:ascii="Arial" w:hAnsi="Arial" w:cs="Arial"/>
                  </w:rPr>
                </w:pPr>
                <w:r>
                  <w:rPr>
                    <w:rFonts w:ascii="Arial" w:hAnsi="Arial" w:cs="Arial"/>
                  </w:rPr>
                  <w:t xml:space="preserve">Repayments of loan  </w:t>
                </w:r>
              </w:p>
            </w:tc>
            <w:tc>
              <w:tcPr>
                <w:tcW w:w="992" w:type="dxa"/>
              </w:tcPr>
              <w:p w14:paraId="2319B59B" w14:textId="77777777" w:rsidR="00E42949" w:rsidRDefault="00E42949" w:rsidP="00EE6EFB">
                <w:pPr>
                  <w:jc w:val="center"/>
                  <w:rPr>
                    <w:rFonts w:ascii="Arial" w:hAnsi="Arial" w:cs="Arial"/>
                  </w:rPr>
                </w:pPr>
                <w:proofErr w:type="gramStart"/>
                <w:r>
                  <w:rPr>
                    <w:rFonts w:ascii="Arial" w:hAnsi="Arial" w:cs="Arial"/>
                  </w:rPr>
                  <w:t>( 7</w:t>
                </w:r>
                <w:proofErr w:type="gramEnd"/>
                <w:r>
                  <w:rPr>
                    <w:rFonts w:ascii="Arial" w:hAnsi="Arial" w:cs="Arial"/>
                  </w:rPr>
                  <w:t xml:space="preserve"> )</w:t>
                </w:r>
              </w:p>
            </w:tc>
            <w:tc>
              <w:tcPr>
                <w:tcW w:w="992" w:type="dxa"/>
              </w:tcPr>
              <w:p w14:paraId="2C58C814" w14:textId="77777777" w:rsidR="00E42949" w:rsidRDefault="00E42949" w:rsidP="00EE6EFB">
                <w:pPr>
                  <w:jc w:val="center"/>
                  <w:rPr>
                    <w:rFonts w:ascii="Arial" w:hAnsi="Arial" w:cs="Arial"/>
                  </w:rPr>
                </w:pPr>
                <w:proofErr w:type="gramStart"/>
                <w:r>
                  <w:rPr>
                    <w:rFonts w:ascii="Arial" w:hAnsi="Arial" w:cs="Arial"/>
                  </w:rPr>
                  <w:t>(  7</w:t>
                </w:r>
                <w:proofErr w:type="gramEnd"/>
                <w:r>
                  <w:rPr>
                    <w:rFonts w:ascii="Arial" w:hAnsi="Arial" w:cs="Arial"/>
                  </w:rPr>
                  <w:t xml:space="preserve">  )</w:t>
                </w:r>
              </w:p>
            </w:tc>
            <w:tc>
              <w:tcPr>
                <w:tcW w:w="993" w:type="dxa"/>
              </w:tcPr>
              <w:p w14:paraId="6500620C" w14:textId="77777777" w:rsidR="00E42949" w:rsidRDefault="00E42949" w:rsidP="00EE6EFB">
                <w:pPr>
                  <w:jc w:val="center"/>
                  <w:rPr>
                    <w:rFonts w:ascii="Arial" w:hAnsi="Arial" w:cs="Arial"/>
                  </w:rPr>
                </w:pPr>
                <w:proofErr w:type="gramStart"/>
                <w:r>
                  <w:rPr>
                    <w:rFonts w:ascii="Arial" w:hAnsi="Arial" w:cs="Arial"/>
                  </w:rPr>
                  <w:t xml:space="preserve">(  </w:t>
                </w:r>
                <w:proofErr w:type="gramEnd"/>
                <w:r>
                  <w:rPr>
                    <w:rFonts w:ascii="Arial" w:hAnsi="Arial" w:cs="Arial"/>
                  </w:rPr>
                  <w:t xml:space="preserve"> 7  )</w:t>
                </w:r>
              </w:p>
            </w:tc>
            <w:tc>
              <w:tcPr>
                <w:tcW w:w="992" w:type="dxa"/>
              </w:tcPr>
              <w:p w14:paraId="5ABE4016" w14:textId="77777777" w:rsidR="00E42949" w:rsidRDefault="00E42949" w:rsidP="00EE6EFB">
                <w:pPr>
                  <w:jc w:val="center"/>
                  <w:rPr>
                    <w:rFonts w:ascii="Arial" w:hAnsi="Arial" w:cs="Arial"/>
                  </w:rPr>
                </w:pPr>
                <w:proofErr w:type="gramStart"/>
                <w:r>
                  <w:rPr>
                    <w:rFonts w:ascii="Arial" w:hAnsi="Arial" w:cs="Arial"/>
                  </w:rPr>
                  <w:t>(  7</w:t>
                </w:r>
                <w:proofErr w:type="gramEnd"/>
                <w:r>
                  <w:rPr>
                    <w:rFonts w:ascii="Arial" w:hAnsi="Arial" w:cs="Arial"/>
                  </w:rPr>
                  <w:t xml:space="preserve">   )</w:t>
                </w:r>
              </w:p>
            </w:tc>
            <w:tc>
              <w:tcPr>
                <w:tcW w:w="992" w:type="dxa"/>
              </w:tcPr>
              <w:p w14:paraId="4FAD665B" w14:textId="77777777" w:rsidR="00E42949" w:rsidRDefault="00E42949" w:rsidP="00EE6EFB">
                <w:pPr>
                  <w:jc w:val="center"/>
                  <w:rPr>
                    <w:rFonts w:ascii="Arial" w:hAnsi="Arial" w:cs="Arial"/>
                  </w:rPr>
                </w:pPr>
                <w:proofErr w:type="gramStart"/>
                <w:r>
                  <w:rPr>
                    <w:rFonts w:ascii="Arial" w:hAnsi="Arial" w:cs="Arial"/>
                  </w:rPr>
                  <w:t>(  7</w:t>
                </w:r>
                <w:proofErr w:type="gramEnd"/>
                <w:r>
                  <w:rPr>
                    <w:rFonts w:ascii="Arial" w:hAnsi="Arial" w:cs="Arial"/>
                  </w:rPr>
                  <w:t xml:space="preserve">  )</w:t>
                </w:r>
              </w:p>
            </w:tc>
            <w:tc>
              <w:tcPr>
                <w:tcW w:w="992" w:type="dxa"/>
              </w:tcPr>
              <w:p w14:paraId="4A3C8D25" w14:textId="77777777" w:rsidR="00E42949" w:rsidRDefault="00E42949" w:rsidP="00EE6EFB">
                <w:pPr>
                  <w:jc w:val="center"/>
                  <w:rPr>
                    <w:rFonts w:ascii="Arial" w:hAnsi="Arial" w:cs="Arial"/>
                  </w:rPr>
                </w:pPr>
                <w:proofErr w:type="gramStart"/>
                <w:r>
                  <w:rPr>
                    <w:rFonts w:ascii="Arial" w:hAnsi="Arial" w:cs="Arial"/>
                  </w:rPr>
                  <w:t>(  7</w:t>
                </w:r>
                <w:proofErr w:type="gramEnd"/>
                <w:r>
                  <w:rPr>
                    <w:rFonts w:ascii="Arial" w:hAnsi="Arial" w:cs="Arial"/>
                  </w:rPr>
                  <w:t xml:space="preserve">   )</w:t>
                </w:r>
              </w:p>
            </w:tc>
          </w:tr>
          <w:tr w:rsidR="00E42949" w14:paraId="6E506CFB" w14:textId="77777777" w:rsidTr="00EE6EFB">
            <w:trPr>
              <w:trHeight w:val="413"/>
            </w:trPr>
            <w:tc>
              <w:tcPr>
                <w:tcW w:w="3260" w:type="dxa"/>
              </w:tcPr>
              <w:p w14:paraId="5DC3D22E" w14:textId="77777777" w:rsidR="00E42949" w:rsidRDefault="00E42949" w:rsidP="00EE6EFB">
                <w:pPr>
                  <w:rPr>
                    <w:rFonts w:ascii="Arial" w:hAnsi="Arial" w:cs="Arial"/>
                  </w:rPr>
                </w:pPr>
                <w:r>
                  <w:rPr>
                    <w:rFonts w:ascii="Arial" w:hAnsi="Arial" w:cs="Arial"/>
                  </w:rPr>
                  <w:t xml:space="preserve">Selling expenses  </w:t>
                </w:r>
              </w:p>
            </w:tc>
            <w:tc>
              <w:tcPr>
                <w:tcW w:w="992" w:type="dxa"/>
              </w:tcPr>
              <w:p w14:paraId="3C63082D" w14:textId="77777777" w:rsidR="00E42949" w:rsidRDefault="00E42949" w:rsidP="00EE6EFB">
                <w:pPr>
                  <w:jc w:val="center"/>
                  <w:rPr>
                    <w:rFonts w:ascii="Arial" w:hAnsi="Arial" w:cs="Arial"/>
                  </w:rPr>
                </w:pPr>
                <w:proofErr w:type="gramStart"/>
                <w:r>
                  <w:rPr>
                    <w:rFonts w:ascii="Arial" w:hAnsi="Arial" w:cs="Arial"/>
                  </w:rPr>
                  <w:t>( 9</w:t>
                </w:r>
                <w:proofErr w:type="gramEnd"/>
                <w:r>
                  <w:rPr>
                    <w:rFonts w:ascii="Arial" w:hAnsi="Arial" w:cs="Arial"/>
                  </w:rPr>
                  <w:t xml:space="preserve"> )</w:t>
                </w:r>
              </w:p>
            </w:tc>
            <w:tc>
              <w:tcPr>
                <w:tcW w:w="992" w:type="dxa"/>
              </w:tcPr>
              <w:p w14:paraId="3E3D7B8B" w14:textId="77777777" w:rsidR="00E42949" w:rsidRDefault="00E42949" w:rsidP="00EE6EFB">
                <w:pPr>
                  <w:jc w:val="center"/>
                  <w:rPr>
                    <w:rFonts w:ascii="Arial" w:hAnsi="Arial" w:cs="Arial"/>
                  </w:rPr>
                </w:pPr>
                <w:proofErr w:type="gramStart"/>
                <w:r>
                  <w:rPr>
                    <w:rFonts w:ascii="Arial" w:hAnsi="Arial" w:cs="Arial"/>
                  </w:rPr>
                  <w:t>(  8</w:t>
                </w:r>
                <w:proofErr w:type="gramEnd"/>
                <w:r>
                  <w:rPr>
                    <w:rFonts w:ascii="Arial" w:hAnsi="Arial" w:cs="Arial"/>
                  </w:rPr>
                  <w:t xml:space="preserve">  )</w:t>
                </w:r>
              </w:p>
            </w:tc>
            <w:tc>
              <w:tcPr>
                <w:tcW w:w="993" w:type="dxa"/>
              </w:tcPr>
              <w:p w14:paraId="57B94B20" w14:textId="77777777" w:rsidR="00E42949" w:rsidRDefault="00E42949" w:rsidP="00EE6EFB">
                <w:pPr>
                  <w:jc w:val="center"/>
                  <w:rPr>
                    <w:rFonts w:ascii="Arial" w:hAnsi="Arial" w:cs="Arial"/>
                  </w:rPr>
                </w:pPr>
                <w:proofErr w:type="gramStart"/>
                <w:r>
                  <w:rPr>
                    <w:rFonts w:ascii="Arial" w:hAnsi="Arial" w:cs="Arial"/>
                  </w:rPr>
                  <w:t>(  8</w:t>
                </w:r>
                <w:proofErr w:type="gramEnd"/>
                <w:r>
                  <w:rPr>
                    <w:rFonts w:ascii="Arial" w:hAnsi="Arial" w:cs="Arial"/>
                  </w:rPr>
                  <w:t xml:space="preserve">  )</w:t>
                </w:r>
              </w:p>
            </w:tc>
            <w:tc>
              <w:tcPr>
                <w:tcW w:w="992" w:type="dxa"/>
              </w:tcPr>
              <w:p w14:paraId="7A83FD56" w14:textId="77777777" w:rsidR="00E42949" w:rsidRDefault="00E42949" w:rsidP="00EE6EFB">
                <w:pPr>
                  <w:jc w:val="center"/>
                  <w:rPr>
                    <w:rFonts w:ascii="Arial" w:hAnsi="Arial" w:cs="Arial"/>
                  </w:rPr>
                </w:pPr>
                <w:proofErr w:type="gramStart"/>
                <w:r>
                  <w:rPr>
                    <w:rFonts w:ascii="Arial" w:hAnsi="Arial" w:cs="Arial"/>
                  </w:rPr>
                  <w:t xml:space="preserve">(  </w:t>
                </w:r>
                <w:proofErr w:type="gramEnd"/>
                <w:r>
                  <w:rPr>
                    <w:rFonts w:ascii="Arial" w:hAnsi="Arial" w:cs="Arial"/>
                  </w:rPr>
                  <w:t xml:space="preserve"> 7 )</w:t>
                </w:r>
              </w:p>
            </w:tc>
            <w:tc>
              <w:tcPr>
                <w:tcW w:w="992" w:type="dxa"/>
              </w:tcPr>
              <w:p w14:paraId="349ACFF8" w14:textId="77777777" w:rsidR="00E42949" w:rsidRDefault="00E42949" w:rsidP="00EE6EFB">
                <w:pPr>
                  <w:jc w:val="center"/>
                  <w:rPr>
                    <w:rFonts w:ascii="Arial" w:hAnsi="Arial" w:cs="Arial"/>
                  </w:rPr>
                </w:pPr>
                <w:proofErr w:type="gramStart"/>
                <w:r>
                  <w:rPr>
                    <w:rFonts w:ascii="Arial" w:hAnsi="Arial" w:cs="Arial"/>
                  </w:rPr>
                  <w:t>( 6</w:t>
                </w:r>
                <w:proofErr w:type="gramEnd"/>
                <w:r>
                  <w:rPr>
                    <w:rFonts w:ascii="Arial" w:hAnsi="Arial" w:cs="Arial"/>
                  </w:rPr>
                  <w:t xml:space="preserve">   )</w:t>
                </w:r>
              </w:p>
            </w:tc>
            <w:tc>
              <w:tcPr>
                <w:tcW w:w="992" w:type="dxa"/>
              </w:tcPr>
              <w:p w14:paraId="32291D29" w14:textId="77777777" w:rsidR="00E42949" w:rsidRDefault="00E42949" w:rsidP="00EE6EFB">
                <w:pPr>
                  <w:jc w:val="center"/>
                  <w:rPr>
                    <w:rFonts w:ascii="Arial" w:hAnsi="Arial" w:cs="Arial"/>
                  </w:rPr>
                </w:pPr>
                <w:proofErr w:type="gramStart"/>
                <w:r>
                  <w:rPr>
                    <w:rFonts w:ascii="Arial" w:hAnsi="Arial" w:cs="Arial"/>
                  </w:rPr>
                  <w:t>(  6</w:t>
                </w:r>
                <w:proofErr w:type="gramEnd"/>
                <w:r>
                  <w:rPr>
                    <w:rFonts w:ascii="Arial" w:hAnsi="Arial" w:cs="Arial"/>
                  </w:rPr>
                  <w:t xml:space="preserve">   )</w:t>
                </w:r>
              </w:p>
            </w:tc>
          </w:tr>
          <w:tr w:rsidR="00E42949" w14:paraId="3A675C31" w14:textId="77777777" w:rsidTr="00EE6EFB">
            <w:trPr>
              <w:trHeight w:val="419"/>
            </w:trPr>
            <w:tc>
              <w:tcPr>
                <w:tcW w:w="3260" w:type="dxa"/>
              </w:tcPr>
              <w:p w14:paraId="1E71D724" w14:textId="77777777" w:rsidR="00E42949" w:rsidRDefault="00E42949" w:rsidP="00EE6EFB">
                <w:pPr>
                  <w:rPr>
                    <w:rFonts w:ascii="Arial" w:hAnsi="Arial" w:cs="Arial"/>
                  </w:rPr>
                </w:pPr>
                <w:r>
                  <w:rPr>
                    <w:rFonts w:ascii="Arial" w:hAnsi="Arial" w:cs="Arial"/>
                  </w:rPr>
                  <w:t>Taxation paid</w:t>
                </w:r>
              </w:p>
            </w:tc>
            <w:tc>
              <w:tcPr>
                <w:tcW w:w="992" w:type="dxa"/>
              </w:tcPr>
              <w:p w14:paraId="10574098" w14:textId="77777777" w:rsidR="00E42949" w:rsidRDefault="00E42949" w:rsidP="00EE6EFB">
                <w:pPr>
                  <w:jc w:val="center"/>
                  <w:rPr>
                    <w:rFonts w:ascii="Arial" w:hAnsi="Arial" w:cs="Arial"/>
                  </w:rPr>
                </w:pPr>
                <w:r>
                  <w:rPr>
                    <w:rFonts w:ascii="Arial" w:hAnsi="Arial" w:cs="Arial"/>
                  </w:rPr>
                  <w:t>-</w:t>
                </w:r>
              </w:p>
            </w:tc>
            <w:tc>
              <w:tcPr>
                <w:tcW w:w="992" w:type="dxa"/>
              </w:tcPr>
              <w:p w14:paraId="7E55C9C0" w14:textId="77777777" w:rsidR="00E42949" w:rsidRDefault="00E42949" w:rsidP="00EE6EFB">
                <w:pPr>
                  <w:jc w:val="center"/>
                  <w:rPr>
                    <w:rFonts w:ascii="Arial" w:hAnsi="Arial" w:cs="Arial"/>
                  </w:rPr>
                </w:pPr>
                <w:r>
                  <w:rPr>
                    <w:rFonts w:ascii="Arial" w:hAnsi="Arial" w:cs="Arial"/>
                  </w:rPr>
                  <w:t>-</w:t>
                </w:r>
              </w:p>
            </w:tc>
            <w:tc>
              <w:tcPr>
                <w:tcW w:w="993" w:type="dxa"/>
              </w:tcPr>
              <w:p w14:paraId="3C29D658" w14:textId="77777777" w:rsidR="00E42949" w:rsidRDefault="00E42949" w:rsidP="00EE6EFB">
                <w:pPr>
                  <w:jc w:val="center"/>
                  <w:rPr>
                    <w:rFonts w:ascii="Arial" w:hAnsi="Arial" w:cs="Arial"/>
                  </w:rPr>
                </w:pPr>
                <w:proofErr w:type="gramStart"/>
                <w:r>
                  <w:rPr>
                    <w:rFonts w:ascii="Arial" w:hAnsi="Arial" w:cs="Arial"/>
                  </w:rPr>
                  <w:t>(  20</w:t>
                </w:r>
                <w:proofErr w:type="gramEnd"/>
                <w:r>
                  <w:rPr>
                    <w:rFonts w:ascii="Arial" w:hAnsi="Arial" w:cs="Arial"/>
                  </w:rPr>
                  <w:t xml:space="preserve">   )</w:t>
                </w:r>
              </w:p>
            </w:tc>
            <w:tc>
              <w:tcPr>
                <w:tcW w:w="992" w:type="dxa"/>
              </w:tcPr>
              <w:p w14:paraId="2C10B0BB" w14:textId="77777777" w:rsidR="00E42949" w:rsidRDefault="00E42949" w:rsidP="00EE6EFB">
                <w:pPr>
                  <w:jc w:val="center"/>
                  <w:rPr>
                    <w:rFonts w:ascii="Arial" w:hAnsi="Arial" w:cs="Arial"/>
                  </w:rPr>
                </w:pPr>
                <w:r>
                  <w:rPr>
                    <w:rFonts w:ascii="Arial" w:hAnsi="Arial" w:cs="Arial"/>
                  </w:rPr>
                  <w:t>-</w:t>
                </w:r>
              </w:p>
            </w:tc>
            <w:tc>
              <w:tcPr>
                <w:tcW w:w="992" w:type="dxa"/>
              </w:tcPr>
              <w:p w14:paraId="1758C9B5" w14:textId="77777777" w:rsidR="00E42949" w:rsidRDefault="00E42949" w:rsidP="00EE6EFB">
                <w:pPr>
                  <w:jc w:val="center"/>
                  <w:rPr>
                    <w:rFonts w:ascii="Arial" w:hAnsi="Arial" w:cs="Arial"/>
                  </w:rPr>
                </w:pPr>
                <w:r>
                  <w:rPr>
                    <w:rFonts w:ascii="Arial" w:hAnsi="Arial" w:cs="Arial"/>
                  </w:rPr>
                  <w:t>-</w:t>
                </w:r>
              </w:p>
            </w:tc>
            <w:tc>
              <w:tcPr>
                <w:tcW w:w="992" w:type="dxa"/>
              </w:tcPr>
              <w:p w14:paraId="443EDB14" w14:textId="77777777" w:rsidR="00E42949" w:rsidRDefault="00E42949" w:rsidP="00EE6EFB">
                <w:pPr>
                  <w:jc w:val="center"/>
                  <w:rPr>
                    <w:rFonts w:ascii="Arial" w:hAnsi="Arial" w:cs="Arial"/>
                  </w:rPr>
                </w:pPr>
                <w:r>
                  <w:rPr>
                    <w:rFonts w:ascii="Arial" w:hAnsi="Arial" w:cs="Arial"/>
                  </w:rPr>
                  <w:t>-</w:t>
                </w:r>
              </w:p>
            </w:tc>
          </w:tr>
          <w:tr w:rsidR="00E42949" w14:paraId="3D9A4B8D" w14:textId="77777777" w:rsidTr="00EE6EFB">
            <w:trPr>
              <w:trHeight w:val="419"/>
            </w:trPr>
            <w:tc>
              <w:tcPr>
                <w:tcW w:w="3260" w:type="dxa"/>
              </w:tcPr>
              <w:p w14:paraId="2A489A0B" w14:textId="77777777" w:rsidR="00E42949" w:rsidRDefault="00E42949" w:rsidP="00EE6EFB">
                <w:pPr>
                  <w:rPr>
                    <w:rFonts w:ascii="Arial" w:hAnsi="Arial" w:cs="Arial"/>
                  </w:rPr>
                </w:pPr>
                <w:r>
                  <w:rPr>
                    <w:rFonts w:ascii="Arial" w:hAnsi="Arial" w:cs="Arial"/>
                  </w:rPr>
                  <w:t>Interest payments</w:t>
                </w:r>
              </w:p>
            </w:tc>
            <w:tc>
              <w:tcPr>
                <w:tcW w:w="992" w:type="dxa"/>
              </w:tcPr>
              <w:p w14:paraId="3E4A7475" w14:textId="77777777" w:rsidR="00E42949" w:rsidRDefault="00E42949" w:rsidP="00EE6EFB">
                <w:pPr>
                  <w:jc w:val="center"/>
                  <w:rPr>
                    <w:rFonts w:ascii="Arial" w:hAnsi="Arial" w:cs="Arial"/>
                  </w:rPr>
                </w:pPr>
                <w:proofErr w:type="gramStart"/>
                <w:r>
                  <w:rPr>
                    <w:rFonts w:ascii="Arial" w:hAnsi="Arial" w:cs="Arial"/>
                  </w:rPr>
                  <w:t>( 1</w:t>
                </w:r>
                <w:proofErr w:type="gramEnd"/>
                <w:r>
                  <w:rPr>
                    <w:rFonts w:ascii="Arial" w:hAnsi="Arial" w:cs="Arial"/>
                  </w:rPr>
                  <w:t xml:space="preserve">  )</w:t>
                </w:r>
              </w:p>
            </w:tc>
            <w:tc>
              <w:tcPr>
                <w:tcW w:w="992" w:type="dxa"/>
              </w:tcPr>
              <w:p w14:paraId="49628BE3" w14:textId="77777777" w:rsidR="00E42949" w:rsidRDefault="00E42949" w:rsidP="00EE6EFB">
                <w:pPr>
                  <w:jc w:val="center"/>
                  <w:rPr>
                    <w:rFonts w:ascii="Arial" w:hAnsi="Arial" w:cs="Arial"/>
                  </w:rPr>
                </w:pPr>
                <w:proofErr w:type="gramStart"/>
                <w:r>
                  <w:rPr>
                    <w:rFonts w:ascii="Arial" w:hAnsi="Arial" w:cs="Arial"/>
                  </w:rPr>
                  <w:t xml:space="preserve">(  </w:t>
                </w:r>
                <w:proofErr w:type="gramEnd"/>
                <w:r>
                  <w:rPr>
                    <w:rFonts w:ascii="Arial" w:hAnsi="Arial" w:cs="Arial"/>
                  </w:rPr>
                  <w:t xml:space="preserve"> 1  )</w:t>
                </w:r>
              </w:p>
            </w:tc>
            <w:tc>
              <w:tcPr>
                <w:tcW w:w="993" w:type="dxa"/>
              </w:tcPr>
              <w:p w14:paraId="649D6612" w14:textId="77777777" w:rsidR="00E42949" w:rsidRDefault="00E42949" w:rsidP="00EE6EFB">
                <w:pPr>
                  <w:jc w:val="center"/>
                  <w:rPr>
                    <w:rFonts w:ascii="Arial" w:hAnsi="Arial" w:cs="Arial"/>
                  </w:rPr>
                </w:pPr>
                <w:proofErr w:type="gramStart"/>
                <w:r>
                  <w:rPr>
                    <w:rFonts w:ascii="Arial" w:hAnsi="Arial" w:cs="Arial"/>
                  </w:rPr>
                  <w:t>(  1</w:t>
                </w:r>
                <w:proofErr w:type="gramEnd"/>
                <w:r>
                  <w:rPr>
                    <w:rFonts w:ascii="Arial" w:hAnsi="Arial" w:cs="Arial"/>
                  </w:rPr>
                  <w:t xml:space="preserve">  )</w:t>
                </w:r>
              </w:p>
            </w:tc>
            <w:tc>
              <w:tcPr>
                <w:tcW w:w="992" w:type="dxa"/>
              </w:tcPr>
              <w:p w14:paraId="05619BE1" w14:textId="77777777" w:rsidR="00E42949" w:rsidRDefault="00E42949" w:rsidP="00EE6EFB">
                <w:pPr>
                  <w:jc w:val="center"/>
                  <w:rPr>
                    <w:rFonts w:ascii="Arial" w:hAnsi="Arial" w:cs="Arial"/>
                  </w:rPr>
                </w:pPr>
                <w:proofErr w:type="gramStart"/>
                <w:r>
                  <w:rPr>
                    <w:rFonts w:ascii="Arial" w:hAnsi="Arial" w:cs="Arial"/>
                  </w:rPr>
                  <w:t>(  1</w:t>
                </w:r>
                <w:proofErr w:type="gramEnd"/>
                <w:r>
                  <w:rPr>
                    <w:rFonts w:ascii="Arial" w:hAnsi="Arial" w:cs="Arial"/>
                  </w:rPr>
                  <w:t xml:space="preserve">  )</w:t>
                </w:r>
              </w:p>
            </w:tc>
            <w:tc>
              <w:tcPr>
                <w:tcW w:w="992" w:type="dxa"/>
              </w:tcPr>
              <w:p w14:paraId="0CA5CA54" w14:textId="77777777" w:rsidR="00E42949" w:rsidRDefault="00E42949" w:rsidP="00EE6EFB">
                <w:pPr>
                  <w:jc w:val="center"/>
                  <w:rPr>
                    <w:rFonts w:ascii="Arial" w:hAnsi="Arial" w:cs="Arial"/>
                  </w:rPr>
                </w:pPr>
                <w:proofErr w:type="gramStart"/>
                <w:r>
                  <w:rPr>
                    <w:rFonts w:ascii="Arial" w:hAnsi="Arial" w:cs="Arial"/>
                  </w:rPr>
                  <w:t>(  1</w:t>
                </w:r>
                <w:proofErr w:type="gramEnd"/>
                <w:r>
                  <w:rPr>
                    <w:rFonts w:ascii="Arial" w:hAnsi="Arial" w:cs="Arial"/>
                  </w:rPr>
                  <w:t xml:space="preserve"> )</w:t>
                </w:r>
              </w:p>
            </w:tc>
            <w:tc>
              <w:tcPr>
                <w:tcW w:w="992" w:type="dxa"/>
              </w:tcPr>
              <w:p w14:paraId="4F4FA5D9" w14:textId="77777777" w:rsidR="00E42949" w:rsidRDefault="00E42949" w:rsidP="00EE6EFB">
                <w:pPr>
                  <w:jc w:val="center"/>
                  <w:rPr>
                    <w:rFonts w:ascii="Arial" w:hAnsi="Arial" w:cs="Arial"/>
                  </w:rPr>
                </w:pPr>
                <w:proofErr w:type="gramStart"/>
                <w:r>
                  <w:rPr>
                    <w:rFonts w:ascii="Arial" w:hAnsi="Arial" w:cs="Arial"/>
                  </w:rPr>
                  <w:t>( 1</w:t>
                </w:r>
                <w:proofErr w:type="gramEnd"/>
                <w:r>
                  <w:rPr>
                    <w:rFonts w:ascii="Arial" w:hAnsi="Arial" w:cs="Arial"/>
                  </w:rPr>
                  <w:t xml:space="preserve">    )</w:t>
                </w:r>
              </w:p>
            </w:tc>
          </w:tr>
          <w:tr w:rsidR="00E42949" w:rsidRPr="007A65C7" w14:paraId="2C4E87E3" w14:textId="77777777" w:rsidTr="00EE6EFB">
            <w:trPr>
              <w:trHeight w:val="410"/>
            </w:trPr>
            <w:tc>
              <w:tcPr>
                <w:tcW w:w="3260" w:type="dxa"/>
              </w:tcPr>
              <w:p w14:paraId="63513244" w14:textId="77777777" w:rsidR="00E42949" w:rsidRDefault="00E42949" w:rsidP="00EE6EFB">
                <w:pPr>
                  <w:rPr>
                    <w:rFonts w:ascii="Arial" w:hAnsi="Arial" w:cs="Arial"/>
                  </w:rPr>
                </w:pPr>
                <w:r>
                  <w:rPr>
                    <w:rFonts w:ascii="Arial" w:hAnsi="Arial" w:cs="Arial"/>
                  </w:rPr>
                  <w:t>Shop refurbishment</w:t>
                </w:r>
              </w:p>
            </w:tc>
            <w:tc>
              <w:tcPr>
                <w:tcW w:w="992" w:type="dxa"/>
              </w:tcPr>
              <w:p w14:paraId="3D0256EF" w14:textId="77777777" w:rsidR="00E42949" w:rsidRPr="007A65C7" w:rsidRDefault="00E42949" w:rsidP="00EE6EFB">
                <w:pPr>
                  <w:jc w:val="center"/>
                  <w:rPr>
                    <w:rFonts w:ascii="Arial" w:hAnsi="Arial" w:cs="Arial"/>
                    <w:u w:val="single"/>
                  </w:rPr>
                </w:pPr>
                <w:r w:rsidRPr="007A65C7">
                  <w:rPr>
                    <w:rFonts w:ascii="Arial" w:hAnsi="Arial" w:cs="Arial"/>
                    <w:u w:val="single"/>
                  </w:rPr>
                  <w:t xml:space="preserve"> </w:t>
                </w:r>
                <w:proofErr w:type="gramStart"/>
                <w:r>
                  <w:rPr>
                    <w:rFonts w:ascii="Arial" w:hAnsi="Arial" w:cs="Arial"/>
                    <w:u w:val="single"/>
                  </w:rPr>
                  <w:t>( 34</w:t>
                </w:r>
                <w:proofErr w:type="gramEnd"/>
                <w:r>
                  <w:rPr>
                    <w:rFonts w:ascii="Arial" w:hAnsi="Arial" w:cs="Arial"/>
                    <w:u w:val="single"/>
                  </w:rPr>
                  <w:t>)</w:t>
                </w:r>
                <w:r w:rsidRPr="007A65C7">
                  <w:rPr>
                    <w:rFonts w:ascii="Arial" w:hAnsi="Arial" w:cs="Arial"/>
                    <w:u w:val="single"/>
                  </w:rPr>
                  <w:t xml:space="preserve">      -</w:t>
                </w:r>
              </w:p>
            </w:tc>
            <w:tc>
              <w:tcPr>
                <w:tcW w:w="992" w:type="dxa"/>
              </w:tcPr>
              <w:p w14:paraId="1DCDEECF" w14:textId="77777777" w:rsidR="00E42949" w:rsidRPr="007A65C7" w:rsidRDefault="00E42949" w:rsidP="00EE6EFB">
                <w:pPr>
                  <w:jc w:val="center"/>
                  <w:rPr>
                    <w:rFonts w:ascii="Arial" w:hAnsi="Arial" w:cs="Arial"/>
                    <w:u w:val="single"/>
                  </w:rPr>
                </w:pPr>
                <w:r w:rsidRPr="007A65C7">
                  <w:rPr>
                    <w:rFonts w:ascii="Arial" w:hAnsi="Arial" w:cs="Arial"/>
                    <w:u w:val="single"/>
                  </w:rPr>
                  <w:t xml:space="preserve">  </w:t>
                </w:r>
                <w:proofErr w:type="gramStart"/>
                <w:r w:rsidRPr="007A65C7">
                  <w:rPr>
                    <w:rFonts w:ascii="Arial" w:hAnsi="Arial" w:cs="Arial"/>
                    <w:u w:val="single"/>
                  </w:rPr>
                  <w:t>(</w:t>
                </w:r>
                <w:r>
                  <w:rPr>
                    <w:rFonts w:ascii="Arial" w:hAnsi="Arial" w:cs="Arial"/>
                    <w:u w:val="single"/>
                  </w:rPr>
                  <w:t xml:space="preserve">  26</w:t>
                </w:r>
                <w:proofErr w:type="gramEnd"/>
                <w:r>
                  <w:rPr>
                    <w:rFonts w:ascii="Arial" w:hAnsi="Arial" w:cs="Arial"/>
                    <w:u w:val="single"/>
                  </w:rPr>
                  <w:t xml:space="preserve">  </w:t>
                </w:r>
                <w:r w:rsidRPr="007A65C7">
                  <w:rPr>
                    <w:rFonts w:ascii="Arial" w:hAnsi="Arial" w:cs="Arial"/>
                    <w:u w:val="single"/>
                  </w:rPr>
                  <w:t>)</w:t>
                </w:r>
              </w:p>
            </w:tc>
            <w:tc>
              <w:tcPr>
                <w:tcW w:w="993" w:type="dxa"/>
              </w:tcPr>
              <w:p w14:paraId="004F48D4" w14:textId="77777777" w:rsidR="00E42949" w:rsidRPr="007A65C7" w:rsidRDefault="00E42949" w:rsidP="00EE6EFB">
                <w:pPr>
                  <w:jc w:val="center"/>
                  <w:rPr>
                    <w:rFonts w:ascii="Arial" w:hAnsi="Arial" w:cs="Arial"/>
                    <w:u w:val="single"/>
                  </w:rPr>
                </w:pPr>
                <w:r w:rsidRPr="007A65C7">
                  <w:rPr>
                    <w:rFonts w:ascii="Arial" w:hAnsi="Arial" w:cs="Arial"/>
                    <w:u w:val="single"/>
                  </w:rPr>
                  <w:t xml:space="preserve"> </w:t>
                </w:r>
                <w:proofErr w:type="gramStart"/>
                <w:r w:rsidRPr="007A65C7">
                  <w:rPr>
                    <w:rFonts w:ascii="Arial" w:hAnsi="Arial" w:cs="Arial"/>
                    <w:u w:val="single"/>
                  </w:rPr>
                  <w:t>(</w:t>
                </w:r>
                <w:r>
                  <w:rPr>
                    <w:rFonts w:ascii="Arial" w:hAnsi="Arial" w:cs="Arial"/>
                    <w:u w:val="single"/>
                  </w:rPr>
                  <w:t xml:space="preserve"> 18</w:t>
                </w:r>
                <w:proofErr w:type="gramEnd"/>
                <w:r>
                  <w:rPr>
                    <w:rFonts w:ascii="Arial" w:hAnsi="Arial" w:cs="Arial"/>
                    <w:u w:val="single"/>
                  </w:rPr>
                  <w:t xml:space="preserve">   </w:t>
                </w:r>
                <w:r w:rsidRPr="007A65C7">
                  <w:rPr>
                    <w:rFonts w:ascii="Arial" w:hAnsi="Arial" w:cs="Arial"/>
                    <w:u w:val="single"/>
                  </w:rPr>
                  <w:t>)</w:t>
                </w:r>
              </w:p>
            </w:tc>
            <w:tc>
              <w:tcPr>
                <w:tcW w:w="992" w:type="dxa"/>
              </w:tcPr>
              <w:p w14:paraId="7CA9A762" w14:textId="77777777" w:rsidR="00E42949" w:rsidRPr="007A65C7" w:rsidRDefault="00E42949" w:rsidP="00EE6EFB">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r w:rsidRPr="007A65C7">
                  <w:rPr>
                    <w:rFonts w:ascii="Arial" w:hAnsi="Arial" w:cs="Arial"/>
                    <w:u w:val="single"/>
                  </w:rPr>
                  <w:t>)</w:t>
                </w:r>
              </w:p>
            </w:tc>
            <w:tc>
              <w:tcPr>
                <w:tcW w:w="992" w:type="dxa"/>
              </w:tcPr>
              <w:p w14:paraId="1387478D" w14:textId="77777777" w:rsidR="00E42949" w:rsidRPr="007A65C7" w:rsidRDefault="00E42949" w:rsidP="00EE6EFB">
                <w:pPr>
                  <w:jc w:val="center"/>
                  <w:rPr>
                    <w:rFonts w:ascii="Arial" w:hAnsi="Arial" w:cs="Arial"/>
                    <w:u w:val="single"/>
                  </w:rPr>
                </w:pPr>
                <w:r w:rsidRPr="007A65C7">
                  <w:rPr>
                    <w:rFonts w:ascii="Arial" w:hAnsi="Arial" w:cs="Arial"/>
                    <w:u w:val="single"/>
                  </w:rPr>
                  <w:t xml:space="preserve">       -</w:t>
                </w:r>
              </w:p>
            </w:tc>
            <w:tc>
              <w:tcPr>
                <w:tcW w:w="992" w:type="dxa"/>
              </w:tcPr>
              <w:p w14:paraId="47D0B221" w14:textId="77777777" w:rsidR="00E42949" w:rsidRPr="007A65C7" w:rsidRDefault="00E42949" w:rsidP="00EE6EFB">
                <w:pPr>
                  <w:jc w:val="center"/>
                  <w:rPr>
                    <w:rFonts w:ascii="Arial" w:hAnsi="Arial" w:cs="Arial"/>
                    <w:u w:val="single"/>
                  </w:rPr>
                </w:pPr>
                <w:r w:rsidRPr="007A65C7">
                  <w:rPr>
                    <w:rFonts w:ascii="Arial" w:hAnsi="Arial" w:cs="Arial"/>
                    <w:u w:val="single"/>
                  </w:rPr>
                  <w:t xml:space="preserve">       -</w:t>
                </w:r>
              </w:p>
            </w:tc>
          </w:tr>
          <w:tr w:rsidR="00E42949" w14:paraId="10F61408" w14:textId="77777777" w:rsidTr="00EE6EFB">
            <w:trPr>
              <w:trHeight w:val="423"/>
            </w:trPr>
            <w:tc>
              <w:tcPr>
                <w:tcW w:w="3260" w:type="dxa"/>
              </w:tcPr>
              <w:p w14:paraId="5BBFD885" w14:textId="77777777" w:rsidR="00E42949" w:rsidRDefault="00E42949" w:rsidP="00EE6EFB">
                <w:pPr>
                  <w:rPr>
                    <w:rFonts w:ascii="Arial" w:hAnsi="Arial" w:cs="Arial"/>
                  </w:rPr>
                </w:pPr>
                <w:r>
                  <w:rPr>
                    <w:rFonts w:ascii="Arial" w:hAnsi="Arial" w:cs="Arial"/>
                  </w:rPr>
                  <w:t>Cash surplus (deficit)</w:t>
                </w:r>
              </w:p>
            </w:tc>
            <w:tc>
              <w:tcPr>
                <w:tcW w:w="992" w:type="dxa"/>
              </w:tcPr>
              <w:p w14:paraId="69E243F9" w14:textId="77777777" w:rsidR="00E42949" w:rsidRDefault="00E42949" w:rsidP="00EE6EFB">
                <w:pPr>
                  <w:jc w:val="center"/>
                  <w:rPr>
                    <w:rFonts w:ascii="Arial" w:hAnsi="Arial" w:cs="Arial"/>
                  </w:rPr>
                </w:pPr>
                <w:proofErr w:type="gramStart"/>
                <w:r>
                  <w:rPr>
                    <w:rFonts w:ascii="Arial" w:hAnsi="Arial" w:cs="Arial"/>
                  </w:rPr>
                  <w:t>( 22</w:t>
                </w:r>
                <w:proofErr w:type="gramEnd"/>
                <w:r>
                  <w:rPr>
                    <w:rFonts w:ascii="Arial" w:hAnsi="Arial" w:cs="Arial"/>
                  </w:rPr>
                  <w:t xml:space="preserve">) </w:t>
                </w:r>
              </w:p>
            </w:tc>
            <w:tc>
              <w:tcPr>
                <w:tcW w:w="992" w:type="dxa"/>
              </w:tcPr>
              <w:p w14:paraId="2856A99C" w14:textId="77777777" w:rsidR="00E42949" w:rsidRDefault="00E42949" w:rsidP="00EE6EFB">
                <w:pPr>
                  <w:jc w:val="center"/>
                  <w:rPr>
                    <w:rFonts w:ascii="Arial" w:hAnsi="Arial" w:cs="Arial"/>
                  </w:rPr>
                </w:pPr>
                <w:r>
                  <w:rPr>
                    <w:rFonts w:ascii="Arial" w:hAnsi="Arial" w:cs="Arial"/>
                  </w:rPr>
                  <w:t xml:space="preserve">23 </w:t>
                </w:r>
              </w:p>
            </w:tc>
            <w:tc>
              <w:tcPr>
                <w:tcW w:w="993" w:type="dxa"/>
              </w:tcPr>
              <w:p w14:paraId="1FB58CB5" w14:textId="77777777" w:rsidR="00E42949" w:rsidRDefault="00E42949" w:rsidP="00EE6EFB">
                <w:pPr>
                  <w:jc w:val="center"/>
                  <w:rPr>
                    <w:rFonts w:ascii="Arial" w:hAnsi="Arial" w:cs="Arial"/>
                  </w:rPr>
                </w:pPr>
                <w:r>
                  <w:rPr>
                    <w:rFonts w:ascii="Arial" w:hAnsi="Arial" w:cs="Arial"/>
                  </w:rPr>
                  <w:t xml:space="preserve">23 </w:t>
                </w:r>
              </w:p>
            </w:tc>
            <w:tc>
              <w:tcPr>
                <w:tcW w:w="992" w:type="dxa"/>
              </w:tcPr>
              <w:p w14:paraId="12E3B6BA" w14:textId="77777777" w:rsidR="00E42949" w:rsidRDefault="00E42949" w:rsidP="00EE6EFB">
                <w:pPr>
                  <w:jc w:val="center"/>
                  <w:rPr>
                    <w:rFonts w:ascii="Arial" w:hAnsi="Arial" w:cs="Arial"/>
                  </w:rPr>
                </w:pPr>
                <w:r>
                  <w:rPr>
                    <w:rFonts w:ascii="Arial" w:hAnsi="Arial" w:cs="Arial"/>
                  </w:rPr>
                  <w:t xml:space="preserve"> (21)</w:t>
                </w:r>
              </w:p>
            </w:tc>
            <w:tc>
              <w:tcPr>
                <w:tcW w:w="992" w:type="dxa"/>
              </w:tcPr>
              <w:p w14:paraId="44E5AF2C" w14:textId="77777777" w:rsidR="00E42949" w:rsidRDefault="00E42949" w:rsidP="00EE6EFB">
                <w:pPr>
                  <w:jc w:val="center"/>
                  <w:rPr>
                    <w:rFonts w:ascii="Arial" w:hAnsi="Arial" w:cs="Arial"/>
                  </w:rPr>
                </w:pPr>
                <w:r>
                  <w:rPr>
                    <w:rFonts w:ascii="Arial" w:hAnsi="Arial" w:cs="Arial"/>
                  </w:rPr>
                  <w:t xml:space="preserve">(27) </w:t>
                </w:r>
              </w:p>
            </w:tc>
            <w:tc>
              <w:tcPr>
                <w:tcW w:w="992" w:type="dxa"/>
              </w:tcPr>
              <w:p w14:paraId="3A7E0E44" w14:textId="77777777" w:rsidR="00E42949" w:rsidRDefault="00E42949" w:rsidP="00EE6EFB">
                <w:pPr>
                  <w:jc w:val="center"/>
                  <w:rPr>
                    <w:rFonts w:ascii="Arial" w:hAnsi="Arial" w:cs="Arial"/>
                  </w:rPr>
                </w:pPr>
                <w:r>
                  <w:rPr>
                    <w:rFonts w:ascii="Arial" w:hAnsi="Arial" w:cs="Arial"/>
                  </w:rPr>
                  <w:t xml:space="preserve">(24) </w:t>
                </w:r>
              </w:p>
            </w:tc>
          </w:tr>
          <w:tr w:rsidR="00E42949" w:rsidRPr="007A65C7" w14:paraId="0BA752D9" w14:textId="77777777" w:rsidTr="00EE6EFB">
            <w:trPr>
              <w:trHeight w:val="407"/>
            </w:trPr>
            <w:tc>
              <w:tcPr>
                <w:tcW w:w="3260" w:type="dxa"/>
              </w:tcPr>
              <w:p w14:paraId="4B6B3BC4" w14:textId="77777777" w:rsidR="00E42949" w:rsidRDefault="00E42949" w:rsidP="00EE6EFB">
                <w:pPr>
                  <w:rPr>
                    <w:rFonts w:ascii="Arial" w:hAnsi="Arial" w:cs="Arial"/>
                  </w:rPr>
                </w:pPr>
                <w:r>
                  <w:rPr>
                    <w:rFonts w:ascii="Arial" w:hAnsi="Arial" w:cs="Arial"/>
                  </w:rPr>
                  <w:t>Opening balance</w:t>
                </w:r>
              </w:p>
            </w:tc>
            <w:tc>
              <w:tcPr>
                <w:tcW w:w="992" w:type="dxa"/>
              </w:tcPr>
              <w:p w14:paraId="6BE0A544" w14:textId="77777777" w:rsidR="00E42949" w:rsidRPr="007A65C7" w:rsidRDefault="00E42949" w:rsidP="00EE6EFB">
                <w:pPr>
                  <w:jc w:val="center"/>
                  <w:rPr>
                    <w:rFonts w:ascii="Arial" w:hAnsi="Arial" w:cs="Arial"/>
                    <w:u w:val="single"/>
                  </w:rPr>
                </w:pPr>
                <w:r>
                  <w:rPr>
                    <w:rFonts w:ascii="Arial" w:hAnsi="Arial" w:cs="Arial"/>
                    <w:u w:val="single"/>
                  </w:rPr>
                  <w:t xml:space="preserve"> (25)</w:t>
                </w:r>
              </w:p>
            </w:tc>
            <w:tc>
              <w:tcPr>
                <w:tcW w:w="992" w:type="dxa"/>
              </w:tcPr>
              <w:p w14:paraId="24312474" w14:textId="77777777" w:rsidR="00E42949" w:rsidRPr="007A65C7" w:rsidRDefault="00E42949" w:rsidP="00EE6EFB">
                <w:pPr>
                  <w:jc w:val="center"/>
                  <w:rPr>
                    <w:rFonts w:ascii="Arial" w:hAnsi="Arial" w:cs="Arial"/>
                    <w:u w:val="single"/>
                  </w:rPr>
                </w:pPr>
                <w:r>
                  <w:rPr>
                    <w:rFonts w:ascii="Arial" w:hAnsi="Arial" w:cs="Arial"/>
                    <w:u w:val="single"/>
                  </w:rPr>
                  <w:t xml:space="preserve"> (47)</w:t>
                </w:r>
              </w:p>
            </w:tc>
            <w:tc>
              <w:tcPr>
                <w:tcW w:w="993" w:type="dxa"/>
              </w:tcPr>
              <w:p w14:paraId="0C504EA2" w14:textId="77777777" w:rsidR="00E42949" w:rsidRPr="007A65C7" w:rsidRDefault="00E42949" w:rsidP="00EE6EFB">
                <w:pPr>
                  <w:jc w:val="center"/>
                  <w:rPr>
                    <w:rFonts w:ascii="Arial" w:hAnsi="Arial" w:cs="Arial"/>
                    <w:u w:val="single"/>
                  </w:rPr>
                </w:pPr>
                <w:r>
                  <w:rPr>
                    <w:rFonts w:ascii="Arial" w:hAnsi="Arial" w:cs="Arial"/>
                    <w:u w:val="single"/>
                  </w:rPr>
                  <w:t xml:space="preserve"> (24)</w:t>
                </w:r>
              </w:p>
            </w:tc>
            <w:tc>
              <w:tcPr>
                <w:tcW w:w="992" w:type="dxa"/>
              </w:tcPr>
              <w:p w14:paraId="7FE5642E" w14:textId="77777777" w:rsidR="00E42949" w:rsidRPr="007A65C7" w:rsidRDefault="00E42949" w:rsidP="00EE6EFB">
                <w:pPr>
                  <w:jc w:val="center"/>
                  <w:rPr>
                    <w:rFonts w:ascii="Arial" w:hAnsi="Arial" w:cs="Arial"/>
                    <w:u w:val="single"/>
                  </w:rPr>
                </w:pPr>
                <w:r>
                  <w:rPr>
                    <w:rFonts w:ascii="Arial" w:hAnsi="Arial" w:cs="Arial"/>
                    <w:u w:val="single"/>
                  </w:rPr>
                  <w:t xml:space="preserve">(1) </w:t>
                </w:r>
              </w:p>
            </w:tc>
            <w:tc>
              <w:tcPr>
                <w:tcW w:w="992" w:type="dxa"/>
              </w:tcPr>
              <w:p w14:paraId="1E4135EB" w14:textId="77777777" w:rsidR="00E42949" w:rsidRPr="007A65C7" w:rsidRDefault="00E42949" w:rsidP="00EE6EFB">
                <w:pPr>
                  <w:jc w:val="center"/>
                  <w:rPr>
                    <w:rFonts w:ascii="Arial" w:hAnsi="Arial" w:cs="Arial"/>
                    <w:u w:val="single"/>
                  </w:rPr>
                </w:pPr>
                <w:r>
                  <w:rPr>
                    <w:rFonts w:ascii="Arial" w:hAnsi="Arial" w:cs="Arial"/>
                    <w:u w:val="single"/>
                  </w:rPr>
                  <w:t xml:space="preserve">(22) </w:t>
                </w:r>
              </w:p>
            </w:tc>
            <w:tc>
              <w:tcPr>
                <w:tcW w:w="992" w:type="dxa"/>
              </w:tcPr>
              <w:p w14:paraId="46BE3FED" w14:textId="77777777" w:rsidR="00E42949" w:rsidRPr="007A65C7" w:rsidRDefault="00E42949" w:rsidP="00EE6EFB">
                <w:pPr>
                  <w:jc w:val="center"/>
                  <w:rPr>
                    <w:rFonts w:ascii="Arial" w:hAnsi="Arial" w:cs="Arial"/>
                    <w:u w:val="single"/>
                  </w:rPr>
                </w:pPr>
                <w:r>
                  <w:rPr>
                    <w:rFonts w:ascii="Arial" w:hAnsi="Arial" w:cs="Arial"/>
                    <w:u w:val="single"/>
                  </w:rPr>
                  <w:t xml:space="preserve">(49) </w:t>
                </w:r>
              </w:p>
            </w:tc>
          </w:tr>
          <w:tr w:rsidR="00E42949" w:rsidRPr="007A65C7" w14:paraId="00A1FC22" w14:textId="77777777" w:rsidTr="00EE6EFB">
            <w:trPr>
              <w:trHeight w:val="426"/>
            </w:trPr>
            <w:tc>
              <w:tcPr>
                <w:tcW w:w="3260" w:type="dxa"/>
              </w:tcPr>
              <w:p w14:paraId="2D2209F4" w14:textId="77777777" w:rsidR="00E42949" w:rsidRDefault="00E42949" w:rsidP="00EE6EFB">
                <w:pPr>
                  <w:rPr>
                    <w:rFonts w:ascii="Arial" w:hAnsi="Arial" w:cs="Arial"/>
                  </w:rPr>
                </w:pPr>
                <w:r>
                  <w:rPr>
                    <w:rFonts w:ascii="Arial" w:hAnsi="Arial" w:cs="Arial"/>
                  </w:rPr>
                  <w:t>Closing balance</w:t>
                </w:r>
              </w:p>
              <w:p w14:paraId="0DE4952F" w14:textId="77777777" w:rsidR="00E42949" w:rsidRDefault="00E42949" w:rsidP="00EE6EFB">
                <w:pPr>
                  <w:rPr>
                    <w:rFonts w:ascii="Arial" w:hAnsi="Arial" w:cs="Arial"/>
                  </w:rPr>
                </w:pPr>
              </w:p>
              <w:p w14:paraId="153BE0C0" w14:textId="77777777" w:rsidR="00E42949" w:rsidRDefault="00E42949" w:rsidP="00EE6EFB">
                <w:pPr>
                  <w:rPr>
                    <w:rFonts w:ascii="Arial" w:hAnsi="Arial" w:cs="Arial"/>
                  </w:rPr>
                </w:pPr>
              </w:p>
              <w:p w14:paraId="3529F3D4" w14:textId="77777777" w:rsidR="00E42949" w:rsidRDefault="00E42949" w:rsidP="00EE6EFB">
                <w:pPr>
                  <w:rPr>
                    <w:rFonts w:ascii="Arial" w:hAnsi="Arial" w:cs="Arial"/>
                  </w:rPr>
                </w:pPr>
              </w:p>
              <w:p w14:paraId="257BC9D5" w14:textId="77777777" w:rsidR="00E42949" w:rsidRDefault="00E42949" w:rsidP="00EE6EFB">
                <w:pPr>
                  <w:rPr>
                    <w:rFonts w:ascii="Arial" w:hAnsi="Arial" w:cs="Arial"/>
                  </w:rPr>
                </w:pPr>
              </w:p>
            </w:tc>
            <w:tc>
              <w:tcPr>
                <w:tcW w:w="992" w:type="dxa"/>
              </w:tcPr>
              <w:p w14:paraId="18FAC49A" w14:textId="77777777" w:rsidR="00E42949" w:rsidRPr="007A65C7" w:rsidRDefault="00E42949" w:rsidP="00EE6EFB">
                <w:pPr>
                  <w:jc w:val="center"/>
                  <w:rPr>
                    <w:rFonts w:ascii="Arial" w:hAnsi="Arial" w:cs="Arial"/>
                  </w:rPr>
                </w:pPr>
                <w:r>
                  <w:rPr>
                    <w:rFonts w:ascii="Arial" w:hAnsi="Arial" w:cs="Arial"/>
                  </w:rPr>
                  <w:t xml:space="preserve"> (47)</w:t>
                </w:r>
              </w:p>
            </w:tc>
            <w:tc>
              <w:tcPr>
                <w:tcW w:w="992" w:type="dxa"/>
              </w:tcPr>
              <w:p w14:paraId="675501B7" w14:textId="77777777" w:rsidR="00E42949" w:rsidRPr="007A65C7" w:rsidRDefault="00E42949" w:rsidP="00EE6EFB">
                <w:pPr>
                  <w:jc w:val="center"/>
                  <w:rPr>
                    <w:rFonts w:ascii="Arial" w:hAnsi="Arial" w:cs="Arial"/>
                  </w:rPr>
                </w:pPr>
                <w:r>
                  <w:rPr>
                    <w:rFonts w:ascii="Arial" w:hAnsi="Arial" w:cs="Arial"/>
                  </w:rPr>
                  <w:t xml:space="preserve"> (24)</w:t>
                </w:r>
              </w:p>
            </w:tc>
            <w:tc>
              <w:tcPr>
                <w:tcW w:w="993" w:type="dxa"/>
              </w:tcPr>
              <w:p w14:paraId="432FA50B" w14:textId="77777777" w:rsidR="00E42949" w:rsidRPr="007A65C7" w:rsidRDefault="00E42949" w:rsidP="00EE6EFB">
                <w:pPr>
                  <w:jc w:val="center"/>
                  <w:rPr>
                    <w:rFonts w:ascii="Arial" w:hAnsi="Arial" w:cs="Arial"/>
                  </w:rPr>
                </w:pPr>
                <w:r>
                  <w:rPr>
                    <w:rFonts w:ascii="Arial" w:hAnsi="Arial" w:cs="Arial"/>
                  </w:rPr>
                  <w:t xml:space="preserve"> (1)</w:t>
                </w:r>
              </w:p>
            </w:tc>
            <w:tc>
              <w:tcPr>
                <w:tcW w:w="992" w:type="dxa"/>
              </w:tcPr>
              <w:p w14:paraId="15DB6F7D" w14:textId="77777777" w:rsidR="00E42949" w:rsidRPr="007A65C7" w:rsidRDefault="00E42949" w:rsidP="00EE6EFB">
                <w:pPr>
                  <w:jc w:val="center"/>
                  <w:rPr>
                    <w:rFonts w:ascii="Arial" w:hAnsi="Arial" w:cs="Arial"/>
                  </w:rPr>
                </w:pPr>
                <w:r>
                  <w:rPr>
                    <w:rFonts w:ascii="Arial" w:hAnsi="Arial" w:cs="Arial"/>
                  </w:rPr>
                  <w:t xml:space="preserve"> (22)</w:t>
                </w:r>
              </w:p>
            </w:tc>
            <w:tc>
              <w:tcPr>
                <w:tcW w:w="992" w:type="dxa"/>
              </w:tcPr>
              <w:p w14:paraId="1E50D5BF" w14:textId="77777777" w:rsidR="00E42949" w:rsidRPr="007A65C7" w:rsidRDefault="00E42949" w:rsidP="00EE6EFB">
                <w:pPr>
                  <w:jc w:val="center"/>
                  <w:rPr>
                    <w:rFonts w:ascii="Arial" w:hAnsi="Arial" w:cs="Arial"/>
                  </w:rPr>
                </w:pPr>
                <w:r>
                  <w:rPr>
                    <w:rFonts w:ascii="Arial" w:hAnsi="Arial" w:cs="Arial"/>
                  </w:rPr>
                  <w:t xml:space="preserve">(49) </w:t>
                </w:r>
              </w:p>
            </w:tc>
            <w:tc>
              <w:tcPr>
                <w:tcW w:w="992" w:type="dxa"/>
              </w:tcPr>
              <w:p w14:paraId="1E24B0DE" w14:textId="77777777" w:rsidR="00E42949" w:rsidRPr="007A65C7" w:rsidRDefault="00E42949" w:rsidP="00EE6EFB">
                <w:pPr>
                  <w:jc w:val="center"/>
                  <w:rPr>
                    <w:rFonts w:ascii="Arial" w:hAnsi="Arial" w:cs="Arial"/>
                  </w:rPr>
                </w:pPr>
                <w:r>
                  <w:rPr>
                    <w:rFonts w:ascii="Arial" w:hAnsi="Arial" w:cs="Arial"/>
                  </w:rPr>
                  <w:t xml:space="preserve">(73) </w:t>
                </w:r>
              </w:p>
            </w:tc>
          </w:tr>
        </w:tbl>
        <w:p w14:paraId="2384D13F" w14:textId="77777777" w:rsidR="00E42949" w:rsidRPr="00E42949" w:rsidRDefault="00E42949" w:rsidP="00E42949">
          <w:pPr>
            <w:spacing w:line="360" w:lineRule="auto"/>
            <w:rPr>
              <w:rFonts w:ascii="Arial" w:hAnsi="Arial" w:cs="Arial"/>
            </w:rPr>
          </w:pPr>
          <w:r w:rsidRPr="00E42949">
            <w:rPr>
              <w:rFonts w:ascii="Arial" w:hAnsi="Arial" w:cs="Arial"/>
            </w:rPr>
            <w:t>Proper cash budget planning is crucial to maintaining financial stability and solvency. According to Weston et al. (2009), a well-developed cash budget can help avoid liquidity problems and ensure the business has the necessary financial resources to carry out its operational activities without interruption.</w:t>
          </w:r>
        </w:p>
        <w:p w14:paraId="395C2B23" w14:textId="77777777" w:rsidR="00E42949" w:rsidRPr="00E42949" w:rsidRDefault="00E42949" w:rsidP="00E42949">
          <w:pPr>
            <w:spacing w:line="360" w:lineRule="auto"/>
            <w:rPr>
              <w:rFonts w:ascii="Arial" w:hAnsi="Arial" w:cs="Arial"/>
            </w:rPr>
          </w:pPr>
          <w:r w:rsidRPr="00E42949">
            <w:rPr>
              <w:rFonts w:ascii="Arial" w:hAnsi="Arial" w:cs="Arial"/>
            </w:rPr>
            <w:lastRenderedPageBreak/>
            <w:t>Considering economic and business environment changes, it is essential to note that the cash budget must be updated and revised periodically. As Gitman and Zutter (2012) state, effective cash management requires careful monitoring of actual performance against budget estimates and appropriate adjustments as the situation evolves.</w:t>
          </w:r>
        </w:p>
        <w:p w14:paraId="1FEFC1F9" w14:textId="77777777" w:rsidR="00E42949" w:rsidRPr="00E42949" w:rsidRDefault="00E42949" w:rsidP="00E42949">
          <w:pPr>
            <w:spacing w:line="360" w:lineRule="auto"/>
            <w:rPr>
              <w:rFonts w:ascii="Arial" w:hAnsi="Arial" w:cs="Arial"/>
            </w:rPr>
          </w:pPr>
          <w:r w:rsidRPr="00E42949">
            <w:rPr>
              <w:rFonts w:ascii="Arial" w:hAnsi="Arial" w:cs="Arial"/>
            </w:rPr>
            <w:t>The cash budget is an essential tool in an organisation's financial planning and management, providing an overview of cash flows and helping to ensure short- and long-term financial stability.</w:t>
          </w:r>
        </w:p>
        <w:p w14:paraId="2D1BAF92" w14:textId="77777777" w:rsidR="00E42949" w:rsidRPr="00E42949" w:rsidRDefault="00E42949" w:rsidP="00E42949">
          <w:pPr>
            <w:spacing w:line="360" w:lineRule="auto"/>
            <w:rPr>
              <w:rFonts w:ascii="Arial" w:hAnsi="Arial" w:cs="Arial"/>
            </w:rPr>
          </w:pPr>
          <w:r w:rsidRPr="00E42949">
            <w:rPr>
              <w:rFonts w:ascii="Arial" w:hAnsi="Arial" w:cs="Arial"/>
            </w:rPr>
            <w:t xml:space="preserve">The </w:t>
          </w:r>
          <w:r w:rsidRPr="00E42949">
            <w:rPr>
              <w:rFonts w:ascii="Arial" w:hAnsi="Arial" w:cs="Arial"/>
              <w:b/>
              <w:bCs/>
            </w:rPr>
            <w:t>Profit &amp; Loss Account</w:t>
          </w:r>
          <w:r w:rsidRPr="00E42949">
            <w:rPr>
              <w:rFonts w:ascii="Arial" w:hAnsi="Arial" w:cs="Arial"/>
            </w:rPr>
            <w:t xml:space="preserve"> budget is a financial tool used to estimate an organisation's anticipated income and expenses in a specific future. It provides a detailed forecast of the business's financial performance and is essential in planning and managing financial resources.</w:t>
          </w:r>
        </w:p>
        <w:p w14:paraId="1A2B40C5" w14:textId="77777777" w:rsidR="00E42949" w:rsidRDefault="00E42949" w:rsidP="00E42949">
          <w:pPr>
            <w:spacing w:line="360" w:lineRule="auto"/>
            <w:rPr>
              <w:rFonts w:ascii="Arial" w:hAnsi="Arial" w:cs="Arial"/>
            </w:rPr>
          </w:pPr>
          <w:r w:rsidRPr="00E42949">
            <w:rPr>
              <w:rFonts w:ascii="Arial" w:hAnsi="Arial" w:cs="Arial"/>
            </w:rPr>
            <w:t>According to Horngren, Sundem and Stratton (2005), the Profit &amp; Loss Account budget estimates anticipated sales revenue and operational expenses such as production costs, salaries and other administrative costs. Hence, it provides a clear picture of the anticipated operational performance of the organisation over a given time frame.</w:t>
          </w:r>
        </w:p>
        <w:p w14:paraId="0F2A695E" w14:textId="39AFED08" w:rsidR="00E42949" w:rsidRPr="00E42949" w:rsidRDefault="00E42949" w:rsidP="00E42949">
          <w:pPr>
            <w:spacing w:line="360" w:lineRule="auto"/>
            <w:rPr>
              <w:rFonts w:ascii="Arial" w:hAnsi="Arial" w:cs="Arial"/>
            </w:rPr>
          </w:pPr>
          <w:r w:rsidRPr="00E42949">
            <w:rPr>
              <w:rFonts w:ascii="Arial" w:hAnsi="Arial" w:cs="Arial"/>
            </w:rPr>
            <w:t>Dearden (1969) criticised traditional budgets for focusing solely on short-term financial goals, ignoring long-term innovation and development issues. He emphasised the need for a more holistic approach and integrating financial and non-financial objectives.</w:t>
          </w:r>
        </w:p>
        <w:p w14:paraId="19E44228" w14:textId="608A3F90" w:rsidR="00E42949" w:rsidRDefault="00E42949" w:rsidP="00E42949">
          <w:pPr>
            <w:spacing w:line="360" w:lineRule="auto"/>
            <w:rPr>
              <w:rFonts w:ascii="Arial" w:hAnsi="Arial" w:cs="Arial"/>
            </w:rPr>
          </w:pPr>
          <w:r>
            <w:rPr>
              <w:rFonts w:ascii="Arial" w:hAnsi="Arial" w:cs="Arial"/>
            </w:rPr>
            <w:t>Edwards Limited</w:t>
          </w:r>
          <w:r w:rsidRPr="00E42949">
            <w:rPr>
              <w:rFonts w:ascii="Arial" w:hAnsi="Arial" w:cs="Arial"/>
            </w:rPr>
            <w:t xml:space="preserve"> projects an operating profit of £215.44k, with a net profit of £207.04k for the period under review. These figures reflect effective cost management and a competitive pricing strategy. However, interest expenses and fees on credit card payments erode the profit margin. Identifying and implementing cost-reduction measures could help improve financial results.</w:t>
          </w:r>
        </w:p>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E42949" w14:paraId="785BC6B4" w14:textId="77777777" w:rsidTr="00EE6EFB">
            <w:trPr>
              <w:trHeight w:val="417"/>
            </w:trPr>
            <w:tc>
              <w:tcPr>
                <w:tcW w:w="2409" w:type="dxa"/>
              </w:tcPr>
              <w:p w14:paraId="10AA4787" w14:textId="77777777" w:rsidR="00E42949" w:rsidRDefault="00E42949" w:rsidP="00EE6EFB">
                <w:pPr>
                  <w:rPr>
                    <w:rFonts w:ascii="Arial" w:hAnsi="Arial" w:cs="Arial"/>
                  </w:rPr>
                </w:pPr>
                <w:r>
                  <w:rPr>
                    <w:rFonts w:ascii="Arial" w:hAnsi="Arial" w:cs="Arial"/>
                  </w:rPr>
                  <w:t>Operating profit</w:t>
                </w:r>
              </w:p>
            </w:tc>
            <w:tc>
              <w:tcPr>
                <w:tcW w:w="1134" w:type="dxa"/>
              </w:tcPr>
              <w:p w14:paraId="6F86BCAA" w14:textId="77777777" w:rsidR="00E42949" w:rsidRDefault="00E42949" w:rsidP="00EE6EFB">
                <w:pPr>
                  <w:jc w:val="right"/>
                  <w:rPr>
                    <w:rFonts w:ascii="Arial" w:hAnsi="Arial" w:cs="Arial"/>
                  </w:rPr>
                </w:pPr>
                <w:r>
                  <w:rPr>
                    <w:rFonts w:ascii="Arial" w:hAnsi="Arial" w:cs="Arial"/>
                  </w:rPr>
                  <w:t xml:space="preserve">215.44 </w:t>
                </w:r>
              </w:p>
            </w:tc>
            <w:tc>
              <w:tcPr>
                <w:tcW w:w="3544" w:type="dxa"/>
              </w:tcPr>
              <w:p w14:paraId="1F00AF8F" w14:textId="77777777" w:rsidR="00E42949" w:rsidRDefault="00E42949" w:rsidP="00EE6EFB">
                <w:pPr>
                  <w:rPr>
                    <w:rFonts w:ascii="Arial" w:hAnsi="Arial" w:cs="Arial"/>
                  </w:rPr>
                </w:pPr>
                <w:r>
                  <w:rPr>
                    <w:rFonts w:ascii="Arial" w:hAnsi="Arial" w:cs="Arial"/>
                  </w:rPr>
                  <w:t>426-41-144-25.56</w:t>
                </w:r>
              </w:p>
            </w:tc>
          </w:tr>
          <w:tr w:rsidR="00E42949" w14:paraId="72C7705F" w14:textId="77777777" w:rsidTr="00EE6EFB">
            <w:trPr>
              <w:trHeight w:val="409"/>
            </w:trPr>
            <w:tc>
              <w:tcPr>
                <w:tcW w:w="2409" w:type="dxa"/>
              </w:tcPr>
              <w:p w14:paraId="73E2EBB6" w14:textId="77777777" w:rsidR="00E42949" w:rsidRDefault="00E42949" w:rsidP="00EE6EFB">
                <w:pPr>
                  <w:rPr>
                    <w:rFonts w:ascii="Arial" w:hAnsi="Arial" w:cs="Arial"/>
                  </w:rPr>
                </w:pPr>
                <w:r>
                  <w:rPr>
                    <w:rFonts w:ascii="Arial" w:hAnsi="Arial" w:cs="Arial"/>
                  </w:rPr>
                  <w:t>Interest payable</w:t>
                </w:r>
              </w:p>
            </w:tc>
            <w:tc>
              <w:tcPr>
                <w:tcW w:w="1134" w:type="dxa"/>
              </w:tcPr>
              <w:p w14:paraId="63799CED" w14:textId="77777777" w:rsidR="00E42949" w:rsidRPr="00F71675" w:rsidRDefault="00E42949" w:rsidP="00EE6EFB">
                <w:pPr>
                  <w:jc w:val="right"/>
                  <w:rPr>
                    <w:rFonts w:ascii="Arial" w:hAnsi="Arial" w:cs="Arial"/>
                    <w:u w:val="single"/>
                  </w:rPr>
                </w:pPr>
                <w:r>
                  <w:rPr>
                    <w:rFonts w:ascii="Arial" w:hAnsi="Arial" w:cs="Arial"/>
                    <w:u w:val="single"/>
                  </w:rPr>
                  <w:t xml:space="preserve">   </w:t>
                </w:r>
                <w:proofErr w:type="gramStart"/>
                <w:r w:rsidRPr="00F71675">
                  <w:rPr>
                    <w:rFonts w:ascii="Arial" w:hAnsi="Arial" w:cs="Arial"/>
                    <w:u w:val="single"/>
                  </w:rPr>
                  <w:t>(</w:t>
                </w:r>
                <w:r>
                  <w:rPr>
                    <w:rFonts w:ascii="Arial" w:hAnsi="Arial" w:cs="Arial"/>
                    <w:u w:val="single"/>
                  </w:rPr>
                  <w:t xml:space="preserve"> 8.4</w:t>
                </w:r>
                <w:proofErr w:type="gramEnd"/>
                <w:r>
                  <w:rPr>
                    <w:rFonts w:ascii="Arial" w:hAnsi="Arial" w:cs="Arial"/>
                    <w:u w:val="single"/>
                  </w:rPr>
                  <w:t xml:space="preserve"> </w:t>
                </w:r>
                <w:r w:rsidRPr="00F71675">
                  <w:rPr>
                    <w:rFonts w:ascii="Arial" w:hAnsi="Arial" w:cs="Arial"/>
                    <w:u w:val="single"/>
                  </w:rPr>
                  <w:t>)</w:t>
                </w:r>
              </w:p>
            </w:tc>
            <w:tc>
              <w:tcPr>
                <w:tcW w:w="3544" w:type="dxa"/>
              </w:tcPr>
              <w:p w14:paraId="4B861B05" w14:textId="77777777" w:rsidR="00E42949" w:rsidRPr="007A65C7" w:rsidRDefault="00E42949" w:rsidP="00EE6EFB">
                <w:pPr>
                  <w:rPr>
                    <w:rFonts w:ascii="Arial" w:hAnsi="Arial" w:cs="Arial"/>
                  </w:rPr>
                </w:pPr>
                <w:r>
                  <w:rPr>
                    <w:rFonts w:ascii="Arial" w:hAnsi="Arial" w:cs="Arial"/>
                  </w:rPr>
                  <w:t xml:space="preserve"> 6monthsx7000x20%                                     </w:t>
                </w:r>
                <w:proofErr w:type="gramStart"/>
                <w:r>
                  <w:rPr>
                    <w:rFonts w:ascii="Arial" w:hAnsi="Arial" w:cs="Arial"/>
                  </w:rPr>
                  <w:t xml:space="preserve">   (</w:t>
                </w:r>
                <w:proofErr w:type="gramEnd"/>
                <w:r>
                  <w:rPr>
                    <w:rFonts w:ascii="Arial" w:hAnsi="Arial" w:cs="Arial"/>
                  </w:rPr>
                  <w:t>Note 5)</w:t>
                </w:r>
              </w:p>
            </w:tc>
          </w:tr>
          <w:tr w:rsidR="00E42949" w14:paraId="523968C0" w14:textId="77777777" w:rsidTr="00EE6EFB">
            <w:trPr>
              <w:trHeight w:val="387"/>
            </w:trPr>
            <w:tc>
              <w:tcPr>
                <w:tcW w:w="2409" w:type="dxa"/>
              </w:tcPr>
              <w:p w14:paraId="682ED961" w14:textId="77777777" w:rsidR="00E42949" w:rsidRDefault="00E42949" w:rsidP="00EE6EFB">
                <w:pPr>
                  <w:rPr>
                    <w:rFonts w:ascii="Arial" w:hAnsi="Arial" w:cs="Arial"/>
                  </w:rPr>
                </w:pPr>
                <w:r>
                  <w:rPr>
                    <w:rFonts w:ascii="Arial" w:hAnsi="Arial" w:cs="Arial"/>
                  </w:rPr>
                  <w:t>Profit for the period</w:t>
                </w:r>
              </w:p>
            </w:tc>
            <w:tc>
              <w:tcPr>
                <w:tcW w:w="1134" w:type="dxa"/>
              </w:tcPr>
              <w:p w14:paraId="68565B97" w14:textId="77777777" w:rsidR="00E42949" w:rsidRPr="00F71675" w:rsidRDefault="00E42949" w:rsidP="00EE6EFB">
                <w:pPr>
                  <w:jc w:val="right"/>
                  <w:rPr>
                    <w:rFonts w:ascii="Arial" w:hAnsi="Arial" w:cs="Arial"/>
                    <w:u w:val="single"/>
                  </w:rPr>
                </w:pPr>
                <w:r>
                  <w:rPr>
                    <w:rFonts w:ascii="Arial" w:hAnsi="Arial" w:cs="Arial"/>
                    <w:u w:val="single"/>
                  </w:rPr>
                  <w:t xml:space="preserve">207.04 </w:t>
                </w:r>
              </w:p>
            </w:tc>
            <w:tc>
              <w:tcPr>
                <w:tcW w:w="3544" w:type="dxa"/>
              </w:tcPr>
              <w:p w14:paraId="5404ABA3" w14:textId="77777777" w:rsidR="00E42949" w:rsidRDefault="00E42949" w:rsidP="00EE6EFB">
                <w:pPr>
                  <w:rPr>
                    <w:rFonts w:ascii="Arial" w:hAnsi="Arial" w:cs="Arial"/>
                    <w:u w:val="single"/>
                  </w:rPr>
                </w:pPr>
              </w:p>
            </w:tc>
          </w:tr>
        </w:tbl>
        <w:p w14:paraId="0BA1AFE6" w14:textId="77777777" w:rsidR="00E42949" w:rsidRPr="00E42949" w:rsidRDefault="00E42949" w:rsidP="00D761FF">
          <w:pPr>
            <w:spacing w:line="360" w:lineRule="auto"/>
            <w:rPr>
              <w:rFonts w:ascii="Arial" w:hAnsi="Arial" w:cs="Arial"/>
            </w:rPr>
          </w:pPr>
        </w:p>
        <w:p w14:paraId="0F6329D9" w14:textId="064DB2EF" w:rsidR="00D761FF" w:rsidRPr="00D761FF" w:rsidRDefault="00D761FF" w:rsidP="00D761FF">
          <w:pPr>
            <w:spacing w:line="360" w:lineRule="auto"/>
            <w:rPr>
              <w:rFonts w:ascii="Arial" w:hAnsi="Arial" w:cs="Arial"/>
            </w:rPr>
          </w:pPr>
          <w:r w:rsidRPr="00D761FF">
            <w:rPr>
              <w:rFonts w:ascii="Arial" w:hAnsi="Arial" w:cs="Arial"/>
            </w:rPr>
            <w:t>The profit and loss account directly reflects the effectiveness of a company's operational and financial management, and in this case, improving inventory and cash flow management could have a significant impact.</w:t>
          </w:r>
        </w:p>
        <w:p w14:paraId="13DEDB64" w14:textId="6DD61E6A" w:rsidR="00D761FF" w:rsidRPr="00D761FF" w:rsidRDefault="00D761FF" w:rsidP="00D761FF">
          <w:pPr>
            <w:spacing w:line="360" w:lineRule="auto"/>
            <w:rPr>
              <w:rFonts w:ascii="Arial" w:hAnsi="Arial" w:cs="Arial"/>
            </w:rPr>
          </w:pPr>
          <w:r w:rsidRPr="00D761FF">
            <w:rPr>
              <w:rFonts w:ascii="Arial" w:hAnsi="Arial" w:cs="Arial"/>
            </w:rPr>
            <w:t xml:space="preserve">For example, considering the figures in the cash budget, we note that in June, the company had a deficit of £22 thousand, while in July, it recorded a surplus of £23 thousand. This fluctuation indicates a variable management of cash flows, which could have contributed to a </w:t>
          </w:r>
          <w:r w:rsidRPr="00D761FF">
            <w:rPr>
              <w:rFonts w:ascii="Arial" w:hAnsi="Arial" w:cs="Arial"/>
            </w:rPr>
            <w:lastRenderedPageBreak/>
            <w:t>more stable and predictable result in the profit and loss account if it had been more constant. In addition, the ending stock balance increased significantly from £123k in June to £259k in November, suggesting possible overstocking. Tighter management of procurement and inventory levels could have reduced the costs associated with storage and the risk of perishability, thereby helping to improve profitability.</w:t>
          </w:r>
        </w:p>
        <w:p w14:paraId="20630143" w14:textId="71CE5483" w:rsidR="00E72515" w:rsidRDefault="00D761FF" w:rsidP="00D761FF">
          <w:pPr>
            <w:spacing w:line="360" w:lineRule="auto"/>
            <w:rPr>
              <w:rFonts w:ascii="Arial" w:hAnsi="Arial" w:cs="Arial"/>
            </w:rPr>
          </w:pPr>
          <w:r w:rsidRPr="00D761FF">
            <w:rPr>
              <w:rFonts w:ascii="Arial" w:hAnsi="Arial" w:cs="Arial"/>
            </w:rPr>
            <w:t>More careful management of these two components could stabilise cash flow and optimise resource use, leading to a noticeable improvement in net profit. Thus, Edwards Limited would have the opportunity to report better financial results, reflecting superior operational performance and increased efficiency in the use of capital. This could bolster investor confidence and support the company's long-term expansion and development plans.</w:t>
          </w:r>
        </w:p>
        <w:p w14:paraId="34D00DCD" w14:textId="0E158AFC" w:rsidR="008A7FF7" w:rsidRPr="008A7FF7" w:rsidRDefault="008A7FF7" w:rsidP="008A7FF7">
          <w:pPr>
            <w:spacing w:line="360" w:lineRule="auto"/>
            <w:rPr>
              <w:rFonts w:ascii="Arial" w:hAnsi="Arial" w:cs="Arial"/>
              <w:lang w:val="en-US"/>
            </w:rPr>
          </w:pPr>
        </w:p>
        <w:p w14:paraId="2CAE42B2" w14:textId="2980DB19" w:rsidR="008A7FF7" w:rsidRPr="008A7FF7" w:rsidRDefault="008A7FF7" w:rsidP="008A7FF7">
          <w:pPr>
            <w:spacing w:line="360" w:lineRule="auto"/>
            <w:rPr>
              <w:rFonts w:ascii="Arial" w:hAnsi="Arial" w:cs="Arial"/>
              <w:lang w:val="en-US"/>
            </w:rPr>
          </w:pPr>
          <w:r>
            <w:rPr>
              <w:rFonts w:ascii="Arial" w:hAnsi="Arial" w:cs="Arial"/>
              <w:lang w:val="en-US"/>
            </w:rPr>
            <w:t xml:space="preserve"> </w:t>
          </w:r>
        </w:p>
        <w:p w14:paraId="34417C9C" w14:textId="315E3D66" w:rsidR="008A7FF7" w:rsidRPr="0088133D" w:rsidRDefault="008A7FF7" w:rsidP="008A7FF7">
          <w:pPr>
            <w:pStyle w:val="Heading2"/>
            <w:rPr>
              <w:rFonts w:ascii="Arial" w:hAnsi="Arial" w:cs="Arial"/>
              <w:sz w:val="32"/>
              <w:szCs w:val="32"/>
              <w:lang w:val="en-US"/>
            </w:rPr>
          </w:pPr>
          <w:bookmarkStart w:id="8" w:name="_Toc164034798"/>
          <w:r w:rsidRPr="0088133D">
            <w:rPr>
              <w:rFonts w:ascii="Arial" w:hAnsi="Arial" w:cs="Arial"/>
              <w:sz w:val="32"/>
              <w:szCs w:val="32"/>
              <w:lang w:val="en-US"/>
            </w:rPr>
            <w:t>2.2 Financial Challenges and Strategic Imperatives for Edwards</w:t>
          </w:r>
          <w:bookmarkEnd w:id="8"/>
          <w:r w:rsidRPr="0088133D">
            <w:rPr>
              <w:rFonts w:ascii="Arial" w:hAnsi="Arial" w:cs="Arial"/>
              <w:sz w:val="32"/>
              <w:szCs w:val="32"/>
              <w:lang w:val="en-US"/>
            </w:rPr>
            <w:t xml:space="preserve"> </w:t>
          </w:r>
        </w:p>
        <w:p w14:paraId="46FE97B7" w14:textId="77777777" w:rsidR="008A7FF7" w:rsidRPr="008A7FF7" w:rsidRDefault="008A7FF7" w:rsidP="008A7FF7">
          <w:pPr>
            <w:rPr>
              <w:lang w:val="en-US"/>
            </w:rPr>
          </w:pPr>
        </w:p>
        <w:p w14:paraId="4F562D42" w14:textId="77777777" w:rsidR="008A7FF7" w:rsidRPr="008A7FF7" w:rsidRDefault="008A7FF7" w:rsidP="008A7FF7">
          <w:pPr>
            <w:spacing w:line="360" w:lineRule="auto"/>
            <w:rPr>
              <w:rFonts w:ascii="Arial" w:hAnsi="Arial" w:cs="Arial"/>
              <w:lang w:val="en-US"/>
            </w:rPr>
          </w:pPr>
          <w:r w:rsidRPr="008A7FF7">
            <w:rPr>
              <w:rFonts w:ascii="Arial" w:hAnsi="Arial" w:cs="Arial"/>
              <w:b/>
              <w:bCs/>
              <w:lang w:val="en-US"/>
            </w:rPr>
            <w:t>Identified Challenges</w:t>
          </w:r>
        </w:p>
        <w:p w14:paraId="401AA8B6" w14:textId="77777777" w:rsidR="0088133D" w:rsidRDefault="008A7FF7" w:rsidP="008A7FF7">
          <w:pPr>
            <w:spacing w:line="360" w:lineRule="auto"/>
            <w:rPr>
              <w:rFonts w:ascii="Arial" w:hAnsi="Arial" w:cs="Arial"/>
              <w:lang w:val="en-US"/>
            </w:rPr>
          </w:pPr>
          <w:r w:rsidRPr="008A7FF7">
            <w:rPr>
              <w:rFonts w:ascii="Arial" w:hAnsi="Arial" w:cs="Arial"/>
              <w:lang w:val="en-US"/>
            </w:rPr>
            <w:t>Analytical assessments reveal a progressive diminution in liquidity for Edwards Limited, as evidenced by an escalation in the cash deficit from £47,000 in June to £73,000 by November.</w:t>
          </w:r>
        </w:p>
        <w:p w14:paraId="38132CD8" w14:textId="1498AC67" w:rsidR="008A7FF7" w:rsidRPr="008A7FF7" w:rsidRDefault="008A7FF7" w:rsidP="008A7FF7">
          <w:pPr>
            <w:spacing w:line="360" w:lineRule="auto"/>
            <w:rPr>
              <w:rFonts w:ascii="Arial" w:hAnsi="Arial" w:cs="Arial"/>
              <w:lang w:val="en-US"/>
            </w:rPr>
          </w:pPr>
          <w:r w:rsidRPr="008A7FF7">
            <w:rPr>
              <w:rFonts w:ascii="Arial" w:hAnsi="Arial" w:cs="Arial"/>
              <w:lang w:val="en-US"/>
            </w:rPr>
            <w:t xml:space="preserve"> This trend indicates potential difficulties in fulfilling short-term financial obligations, which could </w:t>
          </w:r>
          <w:r>
            <w:rPr>
              <w:rFonts w:ascii="Arial" w:hAnsi="Arial" w:cs="Arial"/>
              <w:lang w:val="en-US"/>
            </w:rPr>
            <w:t xml:space="preserve">affect </w:t>
          </w:r>
          <w:r w:rsidRPr="008A7FF7">
            <w:rPr>
              <w:rFonts w:ascii="Arial" w:hAnsi="Arial" w:cs="Arial"/>
              <w:lang w:val="en-US"/>
            </w:rPr>
            <w:t xml:space="preserve">relationships with suppliers and compromise the timeliness of payments (Ross, </w:t>
          </w:r>
          <w:proofErr w:type="spellStart"/>
          <w:r w:rsidRPr="008A7FF7">
            <w:rPr>
              <w:rFonts w:ascii="Arial" w:hAnsi="Arial" w:cs="Arial"/>
              <w:lang w:val="en-US"/>
            </w:rPr>
            <w:t>Westerfield</w:t>
          </w:r>
          <w:proofErr w:type="spellEnd"/>
          <w:r w:rsidRPr="008A7FF7">
            <w:rPr>
              <w:rFonts w:ascii="Arial" w:hAnsi="Arial" w:cs="Arial"/>
              <w:lang w:val="en-US"/>
            </w:rPr>
            <w:t>, &amp; Jordan, 2020).</w:t>
          </w:r>
        </w:p>
        <w:p w14:paraId="52AC3B93" w14:textId="1F2EEDE1" w:rsidR="008A7FF7" w:rsidRPr="008A7FF7" w:rsidRDefault="008A7FF7" w:rsidP="008A7FF7">
          <w:pPr>
            <w:spacing w:line="360" w:lineRule="auto"/>
            <w:rPr>
              <w:rFonts w:ascii="Arial" w:hAnsi="Arial" w:cs="Arial"/>
              <w:lang w:val="en-US"/>
            </w:rPr>
          </w:pPr>
          <w:r w:rsidRPr="008A7FF7">
            <w:rPr>
              <w:rFonts w:ascii="Arial" w:hAnsi="Arial" w:cs="Arial"/>
              <w:lang w:val="en-US"/>
            </w:rPr>
            <w:t>Further examination of financial projections discloses a significant augmentation in inventory levels, peaking at £259,000 in November. Such an accumulation may suggest overstocking, which sequesters capital essential for other critical business functions and adversely impacts cash flow (Brigham &amp; Ehrhardt, 20</w:t>
          </w:r>
          <w:r w:rsidR="00D4130D">
            <w:rPr>
              <w:rFonts w:ascii="Arial" w:hAnsi="Arial" w:cs="Arial"/>
              <w:lang w:val="en-US"/>
            </w:rPr>
            <w:t>18</w:t>
          </w:r>
          <w:r w:rsidRPr="008A7FF7">
            <w:rPr>
              <w:rFonts w:ascii="Arial" w:hAnsi="Arial" w:cs="Arial"/>
              <w:lang w:val="en-US"/>
            </w:rPr>
            <w:t>).</w:t>
          </w:r>
        </w:p>
        <w:p w14:paraId="34765FD4" w14:textId="717433BD" w:rsidR="008A7FF7" w:rsidRDefault="008A7FF7" w:rsidP="008A7FF7">
          <w:pPr>
            <w:spacing w:line="360" w:lineRule="auto"/>
            <w:rPr>
              <w:rFonts w:ascii="Arial" w:hAnsi="Arial" w:cs="Arial"/>
              <w:lang w:val="en-US"/>
            </w:rPr>
          </w:pPr>
          <w:r w:rsidRPr="008A7FF7">
            <w:rPr>
              <w:rFonts w:ascii="Arial" w:hAnsi="Arial" w:cs="Arial"/>
              <w:lang w:val="en-US"/>
            </w:rPr>
            <w:t xml:space="preserve">While an operating profit is anticipated, it is </w:t>
          </w:r>
          <w:r>
            <w:rPr>
              <w:rFonts w:ascii="Arial" w:hAnsi="Arial" w:cs="Arial"/>
              <w:lang w:val="en-US"/>
            </w:rPr>
            <w:t>essential</w:t>
          </w:r>
          <w:r w:rsidRPr="008A7FF7">
            <w:rPr>
              <w:rFonts w:ascii="Arial" w:hAnsi="Arial" w:cs="Arial"/>
              <w:lang w:val="en-US"/>
            </w:rPr>
            <w:t xml:space="preserve"> to note that extraneous financial burdens such as interest expenses and credit card fees are diminishing the company</w:t>
          </w:r>
          <w:r>
            <w:rPr>
              <w:rFonts w:ascii="Arial" w:hAnsi="Arial" w:cs="Arial"/>
              <w:lang w:val="en-US"/>
            </w:rPr>
            <w:t>'</w:t>
          </w:r>
          <w:r w:rsidRPr="008A7FF7">
            <w:rPr>
              <w:rFonts w:ascii="Arial" w:hAnsi="Arial" w:cs="Arial"/>
              <w:lang w:val="en-US"/>
            </w:rPr>
            <w:t>s net profitability. This highlights the imperative for enhanced cost management strategies and improvements in profit margins (Horngren et al., 2021).</w:t>
          </w:r>
        </w:p>
        <w:p w14:paraId="5A9AD62A" w14:textId="77777777" w:rsidR="0088133D" w:rsidRDefault="0088133D" w:rsidP="008A7FF7">
          <w:pPr>
            <w:spacing w:line="360" w:lineRule="auto"/>
            <w:rPr>
              <w:rFonts w:ascii="Arial" w:hAnsi="Arial" w:cs="Arial"/>
              <w:lang w:val="en-US"/>
            </w:rPr>
          </w:pPr>
        </w:p>
        <w:p w14:paraId="6DA8F898" w14:textId="77777777" w:rsidR="0088133D" w:rsidRDefault="0088133D" w:rsidP="008A7FF7">
          <w:pPr>
            <w:spacing w:line="360" w:lineRule="auto"/>
            <w:rPr>
              <w:rFonts w:ascii="Arial" w:hAnsi="Arial" w:cs="Arial"/>
              <w:lang w:val="en-US"/>
            </w:rPr>
          </w:pPr>
        </w:p>
        <w:p w14:paraId="6785D712" w14:textId="77777777" w:rsidR="0088133D" w:rsidRPr="008A7FF7" w:rsidRDefault="0088133D" w:rsidP="008A7FF7">
          <w:pPr>
            <w:spacing w:line="360" w:lineRule="auto"/>
            <w:rPr>
              <w:rFonts w:ascii="Arial" w:hAnsi="Arial" w:cs="Arial"/>
              <w:lang w:val="en-US"/>
            </w:rPr>
          </w:pPr>
        </w:p>
        <w:p w14:paraId="3C47114C" w14:textId="77777777" w:rsidR="008A7FF7" w:rsidRPr="008A7FF7" w:rsidRDefault="008A7FF7" w:rsidP="008A7FF7">
          <w:pPr>
            <w:spacing w:line="360" w:lineRule="auto"/>
            <w:rPr>
              <w:rFonts w:ascii="Arial" w:hAnsi="Arial" w:cs="Arial"/>
              <w:lang w:val="en-US"/>
            </w:rPr>
          </w:pPr>
          <w:r w:rsidRPr="008A7FF7">
            <w:rPr>
              <w:rFonts w:ascii="Arial" w:hAnsi="Arial" w:cs="Arial"/>
              <w:b/>
              <w:bCs/>
              <w:lang w:val="en-US"/>
            </w:rPr>
            <w:lastRenderedPageBreak/>
            <w:t>Recommended Strategic Interventions</w:t>
          </w:r>
        </w:p>
        <w:p w14:paraId="0D6F5CD1" w14:textId="4F8BCF5A" w:rsidR="008A7FF7" w:rsidRPr="008A7FF7" w:rsidRDefault="008A7FF7" w:rsidP="008A7FF7">
          <w:pPr>
            <w:spacing w:line="360" w:lineRule="auto"/>
            <w:rPr>
              <w:rFonts w:ascii="Arial" w:hAnsi="Arial" w:cs="Arial"/>
              <w:lang w:val="en-US"/>
            </w:rPr>
          </w:pPr>
          <w:r w:rsidRPr="008A7FF7">
            <w:rPr>
              <w:rFonts w:ascii="Arial" w:hAnsi="Arial" w:cs="Arial"/>
              <w:lang w:val="en-US"/>
            </w:rPr>
            <w:t xml:space="preserve">It is imperative that Edwards critically evaluates and </w:t>
          </w:r>
          <w:proofErr w:type="spellStart"/>
          <w:r w:rsidRPr="008A7FF7">
            <w:rPr>
              <w:rFonts w:ascii="Arial" w:hAnsi="Arial" w:cs="Arial"/>
              <w:lang w:val="en-US"/>
            </w:rPr>
            <w:t>optimi</w:t>
          </w:r>
          <w:r>
            <w:rPr>
              <w:rFonts w:ascii="Arial" w:hAnsi="Arial" w:cs="Arial"/>
              <w:lang w:val="en-US"/>
            </w:rPr>
            <w:t>s</w:t>
          </w:r>
          <w:r w:rsidRPr="008A7FF7">
            <w:rPr>
              <w:rFonts w:ascii="Arial" w:hAnsi="Arial" w:cs="Arial"/>
              <w:lang w:val="en-US"/>
            </w:rPr>
            <w:t>es</w:t>
          </w:r>
          <w:proofErr w:type="spellEnd"/>
          <w:r w:rsidRPr="008A7FF7">
            <w:rPr>
              <w:rFonts w:ascii="Arial" w:hAnsi="Arial" w:cs="Arial"/>
              <w:lang w:val="en-US"/>
            </w:rPr>
            <w:t xml:space="preserve"> its cash management cycle. Strategies might include renegotiating payment terms with suppliers to extend due dates, fostering prompt </w:t>
          </w:r>
          <w:r>
            <w:rPr>
              <w:rFonts w:ascii="Arial" w:hAnsi="Arial" w:cs="Arial"/>
              <w:lang w:val="en-US"/>
            </w:rPr>
            <w:t xml:space="preserve">customer payments, and refining </w:t>
          </w:r>
          <w:r w:rsidRPr="008A7FF7">
            <w:rPr>
              <w:rFonts w:ascii="Arial" w:hAnsi="Arial" w:cs="Arial"/>
              <w:lang w:val="en-US"/>
            </w:rPr>
            <w:t xml:space="preserve">payment strategies to mitigate potential cash flow interruptions (Ross, </w:t>
          </w:r>
          <w:proofErr w:type="spellStart"/>
          <w:r w:rsidRPr="008A7FF7">
            <w:rPr>
              <w:rFonts w:ascii="Arial" w:hAnsi="Arial" w:cs="Arial"/>
              <w:lang w:val="en-US"/>
            </w:rPr>
            <w:t>Westerfield</w:t>
          </w:r>
          <w:proofErr w:type="spellEnd"/>
          <w:r w:rsidRPr="008A7FF7">
            <w:rPr>
              <w:rFonts w:ascii="Arial" w:hAnsi="Arial" w:cs="Arial"/>
              <w:lang w:val="en-US"/>
            </w:rPr>
            <w:t>, &amp; Jordan, 2020).</w:t>
          </w:r>
        </w:p>
        <w:p w14:paraId="044866FE" w14:textId="464B8281" w:rsidR="008A7FF7" w:rsidRDefault="008A7FF7" w:rsidP="008A7FF7">
          <w:pPr>
            <w:spacing w:line="360" w:lineRule="auto"/>
            <w:rPr>
              <w:rFonts w:ascii="Arial" w:hAnsi="Arial" w:cs="Arial"/>
              <w:lang w:val="en-US"/>
            </w:rPr>
          </w:pPr>
          <w:r w:rsidRPr="008A7FF7">
            <w:rPr>
              <w:rFonts w:ascii="Arial" w:hAnsi="Arial" w:cs="Arial"/>
              <w:lang w:val="en-US"/>
            </w:rPr>
            <w:t xml:space="preserve">Additionally, the firm should instigate a routine review of its inventory holdings to discern and diminish surpluses. </w:t>
          </w:r>
          <w:r w:rsidR="00E5531E">
            <w:rPr>
              <w:rFonts w:ascii="Arial" w:hAnsi="Arial" w:cs="Arial"/>
              <w:lang w:val="en-US"/>
            </w:rPr>
            <w:t>D</w:t>
          </w:r>
          <w:r w:rsidRPr="008A7FF7">
            <w:rPr>
              <w:rFonts w:ascii="Arial" w:hAnsi="Arial" w:cs="Arial"/>
              <w:lang w:val="en-US"/>
            </w:rPr>
            <w:t>emand-driven inventory management systems could equilibrate the requisite inventory to satisfy consumer demand whil</w:t>
          </w:r>
          <w:r w:rsidR="00E5531E">
            <w:rPr>
              <w:rFonts w:ascii="Arial" w:hAnsi="Arial" w:cs="Arial"/>
              <w:lang w:val="en-US"/>
            </w:rPr>
            <w:t>e</w:t>
          </w:r>
          <w:r w:rsidRPr="008A7FF7">
            <w:rPr>
              <w:rFonts w:ascii="Arial" w:hAnsi="Arial" w:cs="Arial"/>
              <w:lang w:val="en-US"/>
            </w:rPr>
            <w:t xml:space="preserve"> </w:t>
          </w:r>
          <w:proofErr w:type="spellStart"/>
          <w:r w:rsidRPr="008A7FF7">
            <w:rPr>
              <w:rFonts w:ascii="Arial" w:hAnsi="Arial" w:cs="Arial"/>
              <w:lang w:val="en-US"/>
            </w:rPr>
            <w:t>minimi</w:t>
          </w:r>
          <w:r>
            <w:rPr>
              <w:rFonts w:ascii="Arial" w:hAnsi="Arial" w:cs="Arial"/>
              <w:lang w:val="en-US"/>
            </w:rPr>
            <w:t>s</w:t>
          </w:r>
          <w:r w:rsidRPr="008A7FF7">
            <w:rPr>
              <w:rFonts w:ascii="Arial" w:hAnsi="Arial" w:cs="Arial"/>
              <w:lang w:val="en-US"/>
            </w:rPr>
            <w:t>ing</w:t>
          </w:r>
          <w:proofErr w:type="spellEnd"/>
          <w:r w:rsidRPr="008A7FF7">
            <w:rPr>
              <w:rFonts w:ascii="Arial" w:hAnsi="Arial" w:cs="Arial"/>
              <w:lang w:val="en-US"/>
            </w:rPr>
            <w:t xml:space="preserve"> associated storage costs (Brigham &amp; Ehrhardt, 20</w:t>
          </w:r>
          <w:r w:rsidR="00D4130D">
            <w:rPr>
              <w:rFonts w:ascii="Arial" w:hAnsi="Arial" w:cs="Arial"/>
              <w:lang w:val="en-US"/>
            </w:rPr>
            <w:t>18</w:t>
          </w:r>
          <w:r w:rsidRPr="008A7FF7">
            <w:rPr>
              <w:rFonts w:ascii="Arial" w:hAnsi="Arial" w:cs="Arial"/>
              <w:lang w:val="en-US"/>
            </w:rPr>
            <w:t>).</w:t>
          </w:r>
        </w:p>
        <w:p w14:paraId="57E781A1" w14:textId="38E2FE96" w:rsidR="00D4130D" w:rsidRPr="008A7FF7" w:rsidRDefault="00D4130D" w:rsidP="008A7FF7">
          <w:pPr>
            <w:spacing w:line="360" w:lineRule="auto"/>
            <w:rPr>
              <w:rFonts w:ascii="Arial" w:hAnsi="Arial" w:cs="Arial"/>
              <w:lang w:val="en-US"/>
            </w:rPr>
          </w:pPr>
          <w:r w:rsidRPr="00D4130D">
            <w:rPr>
              <w:rFonts w:ascii="Arial" w:hAnsi="Arial" w:cs="Arial"/>
              <w:lang w:val="en-US"/>
            </w:rPr>
            <w:t xml:space="preserve">Edwards should frequently review and adjust inventory levels to avoid overstocking, which </w:t>
          </w:r>
          <w:proofErr w:type="spellStart"/>
          <w:r w:rsidRPr="00D4130D">
            <w:rPr>
              <w:rFonts w:ascii="Arial" w:hAnsi="Arial" w:cs="Arial"/>
              <w:lang w:val="en-US"/>
            </w:rPr>
            <w:t>immobili</w:t>
          </w:r>
          <w:r>
            <w:rPr>
              <w:rFonts w:ascii="Arial" w:hAnsi="Arial" w:cs="Arial"/>
              <w:lang w:val="en-US"/>
            </w:rPr>
            <w:t>s</w:t>
          </w:r>
          <w:r w:rsidRPr="00D4130D">
            <w:rPr>
              <w:rFonts w:ascii="Arial" w:hAnsi="Arial" w:cs="Arial"/>
              <w:lang w:val="en-US"/>
            </w:rPr>
            <w:t>es</w:t>
          </w:r>
          <w:proofErr w:type="spellEnd"/>
          <w:r w:rsidRPr="00D4130D">
            <w:rPr>
              <w:rFonts w:ascii="Arial" w:hAnsi="Arial" w:cs="Arial"/>
              <w:lang w:val="en-US"/>
            </w:rPr>
            <w:t xml:space="preserve"> capital needed for other vital business operations. Another important aspect is reducing costs by better</w:t>
          </w:r>
          <w:r>
            <w:rPr>
              <w:rFonts w:ascii="Arial" w:hAnsi="Arial" w:cs="Arial"/>
              <w:lang w:val="en-US"/>
            </w:rPr>
            <w:t>-</w:t>
          </w:r>
          <w:r w:rsidRPr="00D4130D">
            <w:rPr>
              <w:rFonts w:ascii="Arial" w:hAnsi="Arial" w:cs="Arial"/>
              <w:lang w:val="en-US"/>
            </w:rPr>
            <w:t xml:space="preserve">negotiating terms with suppliers and payment processors. For example, </w:t>
          </w:r>
          <w:r>
            <w:rPr>
              <w:rFonts w:ascii="Arial" w:hAnsi="Arial" w:cs="Arial"/>
              <w:lang w:val="en-US"/>
            </w:rPr>
            <w:t>renegotiating</w:t>
          </w:r>
          <w:r w:rsidRPr="00D4130D">
            <w:rPr>
              <w:rFonts w:ascii="Arial" w:hAnsi="Arial" w:cs="Arial"/>
              <w:lang w:val="en-US"/>
            </w:rPr>
            <w:t xml:space="preserve"> credit card processing fees, which cost the company approximately £25.56 thousand, could significantly reduce expenses. To improve the result of the profit and loss account, where the operating profit was £215.44 thousand and the net profit of £207.04k, Edwards could explore new sales channels or diversify the product range to attract new customer segments and increase revenue.</w:t>
          </w:r>
        </w:p>
        <w:p w14:paraId="68A3C010" w14:textId="7ACCD5E7" w:rsidR="008A7FF7" w:rsidRPr="008A7FF7" w:rsidRDefault="008A7FF7" w:rsidP="008A7FF7">
          <w:pPr>
            <w:spacing w:line="360" w:lineRule="auto"/>
            <w:rPr>
              <w:rFonts w:ascii="Arial" w:hAnsi="Arial" w:cs="Arial"/>
              <w:lang w:val="en-US"/>
            </w:rPr>
          </w:pPr>
          <w:r w:rsidRPr="008A7FF7">
            <w:rPr>
              <w:rFonts w:ascii="Arial" w:hAnsi="Arial" w:cs="Arial"/>
              <w:lang w:val="en-US"/>
            </w:rPr>
            <w:t xml:space="preserve">A meticulous </w:t>
          </w:r>
          <w:r>
            <w:rPr>
              <w:rFonts w:ascii="Arial" w:hAnsi="Arial" w:cs="Arial"/>
              <w:lang w:val="en-US"/>
            </w:rPr>
            <w:t>cost structure analysis</w:t>
          </w:r>
          <w:r w:rsidRPr="008A7FF7">
            <w:rPr>
              <w:rFonts w:ascii="Arial" w:hAnsi="Arial" w:cs="Arial"/>
              <w:lang w:val="en-US"/>
            </w:rPr>
            <w:t xml:space="preserve"> is paramount to identify and eliminate fiscal inefficiencies. This may encompass renegotiating terms with service providers, such as payment processors, to reduce fee structures (Horngren et al., 2017).</w:t>
          </w:r>
        </w:p>
        <w:p w14:paraId="6D0C22F1" w14:textId="77777777" w:rsidR="008A7FF7" w:rsidRDefault="008A7FF7" w:rsidP="008A7FF7">
          <w:pPr>
            <w:spacing w:line="360" w:lineRule="auto"/>
            <w:rPr>
              <w:rFonts w:ascii="Arial" w:hAnsi="Arial" w:cs="Arial"/>
              <w:lang w:val="en-US"/>
            </w:rPr>
          </w:pPr>
          <w:r w:rsidRPr="008A7FF7">
            <w:rPr>
              <w:rFonts w:ascii="Arial" w:hAnsi="Arial" w:cs="Arial"/>
              <w:lang w:val="en-US"/>
            </w:rPr>
            <w:t>To foster revenue augmentation, Edwards might consider exploring novel sales avenues, diversifying its product range, or introducing ancillary services. These initiatives could attract new customer segments and bolster revenue streams (Kotler &amp; Keller, 2015).</w:t>
          </w:r>
        </w:p>
        <w:p w14:paraId="642EDFFD" w14:textId="77777777" w:rsidR="0088133D" w:rsidRDefault="0088133D" w:rsidP="008A7FF7">
          <w:pPr>
            <w:spacing w:line="360" w:lineRule="auto"/>
            <w:rPr>
              <w:rFonts w:ascii="Arial" w:hAnsi="Arial" w:cs="Arial"/>
              <w:lang w:val="en-US"/>
            </w:rPr>
          </w:pPr>
        </w:p>
        <w:p w14:paraId="2F1B4A73" w14:textId="77777777" w:rsidR="0088133D" w:rsidRPr="008A7FF7" w:rsidRDefault="0088133D" w:rsidP="008A7FF7">
          <w:pPr>
            <w:spacing w:line="360" w:lineRule="auto"/>
            <w:rPr>
              <w:rFonts w:ascii="Arial" w:hAnsi="Arial" w:cs="Arial"/>
              <w:lang w:val="en-US"/>
            </w:rPr>
          </w:pPr>
        </w:p>
        <w:p w14:paraId="10843EFA" w14:textId="70942701" w:rsidR="008A7FF7" w:rsidRPr="0088133D" w:rsidRDefault="0088133D" w:rsidP="0088133D">
          <w:pPr>
            <w:pStyle w:val="Heading2"/>
            <w:rPr>
              <w:rFonts w:ascii="Arial" w:hAnsi="Arial" w:cs="Arial"/>
              <w:sz w:val="32"/>
              <w:szCs w:val="32"/>
            </w:rPr>
          </w:pPr>
          <w:bookmarkStart w:id="9" w:name="_Toc164034799"/>
          <w:r w:rsidRPr="0088133D">
            <w:rPr>
              <w:rFonts w:ascii="Arial" w:hAnsi="Arial" w:cs="Arial"/>
              <w:sz w:val="32"/>
              <w:szCs w:val="32"/>
            </w:rPr>
            <w:t>2.3 Requirements for Successful Budgeting Systems</w:t>
          </w:r>
          <w:bookmarkEnd w:id="9"/>
          <w:r w:rsidRPr="0088133D">
            <w:rPr>
              <w:rFonts w:ascii="Arial" w:hAnsi="Arial" w:cs="Arial"/>
              <w:sz w:val="32"/>
              <w:szCs w:val="32"/>
            </w:rPr>
            <w:t xml:space="preserve"> </w:t>
          </w:r>
        </w:p>
        <w:p w14:paraId="2B4ABB87" w14:textId="77777777" w:rsidR="0088133D" w:rsidRDefault="0088133D" w:rsidP="0088133D"/>
        <w:p w14:paraId="1B355523" w14:textId="77777777" w:rsidR="0088133D" w:rsidRPr="00660649" w:rsidRDefault="0088133D" w:rsidP="0088133D">
          <w:pPr>
            <w:spacing w:line="360" w:lineRule="auto"/>
            <w:rPr>
              <w:rFonts w:ascii="Arial" w:hAnsi="Arial" w:cs="Arial"/>
            </w:rPr>
          </w:pPr>
          <w:r w:rsidRPr="00660649">
            <w:rPr>
              <w:rFonts w:ascii="Arial" w:hAnsi="Arial" w:cs="Arial"/>
            </w:rPr>
            <w:t>The necessary conditions for a budgeting and budgetary control system to be adequate within an organisation must first be analysed. Then, management must consider four behavioural aspects when implementing such a system.</w:t>
          </w:r>
        </w:p>
        <w:p w14:paraId="680FE7CB" w14:textId="77777777" w:rsidR="0088133D" w:rsidRPr="00660649" w:rsidRDefault="0088133D" w:rsidP="0088133D">
          <w:pPr>
            <w:spacing w:line="360" w:lineRule="auto"/>
            <w:rPr>
              <w:rFonts w:ascii="Arial" w:hAnsi="Arial" w:cs="Arial"/>
            </w:rPr>
          </w:pPr>
          <w:r w:rsidRPr="00660649">
            <w:rPr>
              <w:rFonts w:ascii="Arial" w:hAnsi="Arial" w:cs="Arial"/>
            </w:rPr>
            <w:t>Conditions for the Success of the Budgeting and Budgetary Control System</w:t>
          </w:r>
        </w:p>
        <w:p w14:paraId="453C4CE8" w14:textId="77777777" w:rsidR="0088133D" w:rsidRPr="00660649" w:rsidRDefault="0088133D" w:rsidP="0088133D">
          <w:pPr>
            <w:spacing w:line="360" w:lineRule="auto"/>
            <w:rPr>
              <w:rFonts w:ascii="Arial" w:hAnsi="Arial" w:cs="Arial"/>
            </w:rPr>
          </w:pPr>
          <w:r w:rsidRPr="00660649">
            <w:rPr>
              <w:rFonts w:ascii="Arial" w:hAnsi="Arial" w:cs="Arial"/>
            </w:rPr>
            <w:lastRenderedPageBreak/>
            <w:t>Management Commitment: For budgeting to be effective, top management must be deeply committed to the budgeting process and support using budgets as management tools. Commitment shows the entire organisation that budgeting is a priority and an essential component of strategic planning (Horngren et al., 20</w:t>
          </w:r>
          <w:r>
            <w:rPr>
              <w:rFonts w:ascii="Arial" w:hAnsi="Arial" w:cs="Arial"/>
            </w:rPr>
            <w:t>17</w:t>
          </w:r>
          <w:r w:rsidRPr="00660649">
            <w:rPr>
              <w:rFonts w:ascii="Arial" w:hAnsi="Arial" w:cs="Arial"/>
            </w:rPr>
            <w:t>).</w:t>
          </w:r>
        </w:p>
        <w:p w14:paraId="355F4B48" w14:textId="77777777" w:rsidR="0088133D" w:rsidRPr="00660649" w:rsidRDefault="0088133D" w:rsidP="0088133D">
          <w:pPr>
            <w:spacing w:line="360" w:lineRule="auto"/>
            <w:rPr>
              <w:rFonts w:ascii="Arial" w:hAnsi="Arial" w:cs="Arial"/>
            </w:rPr>
          </w:pPr>
          <w:r w:rsidRPr="00660649">
            <w:rPr>
              <w:rFonts w:ascii="Arial" w:hAnsi="Arial" w:cs="Arial"/>
            </w:rPr>
            <w:t xml:space="preserve">The Right Organizational Culture: An organisational culture that promotes transparency, accountability and open communication is essential. This encourages participation and acceptance of the budget by all levels of the organisation (Merchant &amp; Van der </w:t>
          </w:r>
          <w:proofErr w:type="spellStart"/>
          <w:r w:rsidRPr="00660649">
            <w:rPr>
              <w:rFonts w:ascii="Arial" w:hAnsi="Arial" w:cs="Arial"/>
            </w:rPr>
            <w:t>Stede</w:t>
          </w:r>
          <w:proofErr w:type="spellEnd"/>
          <w:r w:rsidRPr="00660649">
            <w:rPr>
              <w:rFonts w:ascii="Arial" w:hAnsi="Arial" w:cs="Arial"/>
            </w:rPr>
            <w:t>, 2020).</w:t>
          </w:r>
        </w:p>
        <w:p w14:paraId="23D7CB52" w14:textId="77777777" w:rsidR="0088133D" w:rsidRPr="00660649" w:rsidRDefault="0088133D" w:rsidP="0088133D">
          <w:pPr>
            <w:spacing w:line="360" w:lineRule="auto"/>
            <w:rPr>
              <w:rFonts w:ascii="Arial" w:hAnsi="Arial" w:cs="Arial"/>
            </w:rPr>
          </w:pPr>
          <w:r w:rsidRPr="00660649">
            <w:rPr>
              <w:rFonts w:ascii="Arial" w:hAnsi="Arial" w:cs="Arial"/>
            </w:rPr>
            <w:t>Effective Information System: Implementing an effective information system is crucial for collecting accurate and relevant data needed for budgeting. This includes IT systems that enable real-time performance monitoring and reporting (Drury, 201</w:t>
          </w:r>
          <w:r>
            <w:rPr>
              <w:rFonts w:ascii="Arial" w:hAnsi="Arial" w:cs="Arial"/>
            </w:rPr>
            <w:t>7</w:t>
          </w:r>
          <w:r w:rsidRPr="00660649">
            <w:rPr>
              <w:rFonts w:ascii="Arial" w:hAnsi="Arial" w:cs="Arial"/>
            </w:rPr>
            <w:t>).</w:t>
          </w:r>
        </w:p>
        <w:p w14:paraId="289FCB2D" w14:textId="77777777" w:rsidR="0088133D" w:rsidRPr="00660649" w:rsidRDefault="0088133D" w:rsidP="0088133D">
          <w:pPr>
            <w:spacing w:line="360" w:lineRule="auto"/>
            <w:rPr>
              <w:rFonts w:ascii="Arial" w:hAnsi="Arial" w:cs="Arial"/>
            </w:rPr>
          </w:pPr>
          <w:r w:rsidRPr="00660649">
            <w:rPr>
              <w:rFonts w:ascii="Arial" w:hAnsi="Arial" w:cs="Arial"/>
            </w:rPr>
            <w:t>Flexibility: The organisation must be flexible in its approach to budgeting, allowing adjustments along the way to respond to environmental changes. This ensures that budgets remain relevant and realistic (Hansen, Mowen, &amp; Guan, 2009).</w:t>
          </w:r>
        </w:p>
        <w:p w14:paraId="154254A4" w14:textId="77777777" w:rsidR="0088133D" w:rsidRPr="00660649" w:rsidRDefault="0088133D" w:rsidP="0088133D">
          <w:pPr>
            <w:spacing w:line="360" w:lineRule="auto"/>
            <w:rPr>
              <w:rFonts w:ascii="Arial" w:hAnsi="Arial" w:cs="Arial"/>
            </w:rPr>
          </w:pPr>
        </w:p>
        <w:p w14:paraId="2CB5E282" w14:textId="77777777" w:rsidR="0088133D" w:rsidRPr="00660649" w:rsidRDefault="0088133D" w:rsidP="0088133D">
          <w:pPr>
            <w:spacing w:line="360" w:lineRule="auto"/>
            <w:rPr>
              <w:rFonts w:ascii="Arial" w:hAnsi="Arial" w:cs="Arial"/>
            </w:rPr>
          </w:pPr>
          <w:r w:rsidRPr="00660649">
            <w:rPr>
              <w:rFonts w:ascii="Arial" w:hAnsi="Arial" w:cs="Arial"/>
            </w:rPr>
            <w:t xml:space="preserve">Human </w:t>
          </w:r>
          <w:proofErr w:type="spellStart"/>
          <w:r w:rsidRPr="00660649">
            <w:rPr>
              <w:rFonts w:ascii="Arial" w:hAnsi="Arial" w:cs="Arial"/>
            </w:rPr>
            <w:t>Behavior</w:t>
          </w:r>
          <w:proofErr w:type="spellEnd"/>
          <w:r w:rsidRPr="00660649">
            <w:rPr>
              <w:rFonts w:ascii="Arial" w:hAnsi="Arial" w:cs="Arial"/>
            </w:rPr>
            <w:t xml:space="preserve"> and Management Considerations</w:t>
          </w:r>
        </w:p>
        <w:p w14:paraId="58BF6147" w14:textId="77777777" w:rsidR="0088133D" w:rsidRPr="00660649" w:rsidRDefault="0088133D" w:rsidP="0088133D">
          <w:pPr>
            <w:spacing w:line="360" w:lineRule="auto"/>
            <w:rPr>
              <w:rFonts w:ascii="Arial" w:hAnsi="Arial" w:cs="Arial"/>
            </w:rPr>
          </w:pPr>
          <w:r w:rsidRPr="00660649">
            <w:rPr>
              <w:rFonts w:ascii="Arial" w:hAnsi="Arial" w:cs="Arial"/>
            </w:rPr>
            <w:t>Resistance to Change: Introducing a budgeting system can be met with resistance, as employees may perceive budgeting as limiting their autonomy. Management must communicate the purpose and benefits of budgeting, involving employees in the process to reduce resistance (Kaplan &amp; Atkinson, 2015).</w:t>
          </w:r>
        </w:p>
        <w:p w14:paraId="4103C8A5" w14:textId="77777777" w:rsidR="0088133D" w:rsidRPr="00660649" w:rsidRDefault="0088133D" w:rsidP="0088133D">
          <w:pPr>
            <w:spacing w:line="360" w:lineRule="auto"/>
            <w:rPr>
              <w:rFonts w:ascii="Arial" w:hAnsi="Arial" w:cs="Arial"/>
            </w:rPr>
          </w:pPr>
          <w:r w:rsidRPr="00660649">
            <w:rPr>
              <w:rFonts w:ascii="Arial" w:hAnsi="Arial" w:cs="Arial"/>
            </w:rPr>
            <w:t xml:space="preserve">Motivation: Budgeting systems should be designed to motivate staff by setting challenging but achievable goals. Recognising and rewarding performance against budget can improve employee engagement (Merchant &amp; Van der </w:t>
          </w:r>
          <w:proofErr w:type="spellStart"/>
          <w:r w:rsidRPr="00660649">
            <w:rPr>
              <w:rFonts w:ascii="Arial" w:hAnsi="Arial" w:cs="Arial"/>
            </w:rPr>
            <w:t>Stede</w:t>
          </w:r>
          <w:proofErr w:type="spellEnd"/>
          <w:r w:rsidRPr="00660649">
            <w:rPr>
              <w:rFonts w:ascii="Arial" w:hAnsi="Arial" w:cs="Arial"/>
            </w:rPr>
            <w:t>, 2020).</w:t>
          </w:r>
        </w:p>
        <w:p w14:paraId="49353257" w14:textId="77777777" w:rsidR="0088133D" w:rsidRPr="00660649" w:rsidRDefault="0088133D" w:rsidP="0088133D">
          <w:pPr>
            <w:spacing w:line="360" w:lineRule="auto"/>
            <w:rPr>
              <w:rFonts w:ascii="Arial" w:hAnsi="Arial" w:cs="Arial"/>
            </w:rPr>
          </w:pPr>
          <w:r w:rsidRPr="00660649">
            <w:rPr>
              <w:rFonts w:ascii="Arial" w:hAnsi="Arial" w:cs="Arial"/>
            </w:rPr>
            <w:t>Budget Realism: Budgets must be realistic and achievable. Unrealistically tight budgets can lead to undesirable behaviours, such as manipulating numbers or sacrificing long-term goals to meet short-term targets (Drury, 201</w:t>
          </w:r>
          <w:r>
            <w:rPr>
              <w:rFonts w:ascii="Arial" w:hAnsi="Arial" w:cs="Arial"/>
            </w:rPr>
            <w:t>7</w:t>
          </w:r>
          <w:r w:rsidRPr="00660649">
            <w:rPr>
              <w:rFonts w:ascii="Arial" w:hAnsi="Arial" w:cs="Arial"/>
            </w:rPr>
            <w:t>).</w:t>
          </w:r>
        </w:p>
        <w:p w14:paraId="18D909A0" w14:textId="77777777" w:rsidR="0088133D" w:rsidRDefault="0088133D" w:rsidP="0088133D">
          <w:pPr>
            <w:spacing w:line="360" w:lineRule="auto"/>
            <w:rPr>
              <w:rFonts w:ascii="Arial" w:hAnsi="Arial" w:cs="Arial"/>
            </w:rPr>
          </w:pPr>
          <w:r w:rsidRPr="00660649">
            <w:rPr>
              <w:rFonts w:ascii="Arial" w:hAnsi="Arial" w:cs="Arial"/>
            </w:rPr>
            <w:t>Employee participation: Encouraging participation in budgeting can improve budget quality and acceptance. Participation helps ensure that budget goals are aligned with the knowledge and experience of those on the ground (Hansen, Mowen, &amp; Guan, 2009).</w:t>
          </w:r>
        </w:p>
        <w:p w14:paraId="5C70D608" w14:textId="77777777" w:rsidR="0088133D" w:rsidRDefault="0088133D" w:rsidP="0088133D">
          <w:pPr>
            <w:spacing w:line="360" w:lineRule="auto"/>
            <w:rPr>
              <w:rFonts w:ascii="Arial" w:hAnsi="Arial" w:cs="Arial"/>
            </w:rPr>
          </w:pPr>
        </w:p>
        <w:p w14:paraId="130EE2A3" w14:textId="77777777" w:rsidR="0088133D" w:rsidRPr="0088133D" w:rsidRDefault="0088133D" w:rsidP="0088133D">
          <w:pPr>
            <w:spacing w:line="360" w:lineRule="auto"/>
            <w:rPr>
              <w:rFonts w:ascii="Arial" w:hAnsi="Arial" w:cs="Arial"/>
              <w:sz w:val="32"/>
              <w:szCs w:val="32"/>
            </w:rPr>
          </w:pPr>
        </w:p>
        <w:p w14:paraId="0C4BB945" w14:textId="7526BC8B" w:rsidR="0088133D" w:rsidRPr="0088133D" w:rsidRDefault="0088133D" w:rsidP="0088133D">
          <w:pPr>
            <w:pStyle w:val="Heading2"/>
            <w:rPr>
              <w:rFonts w:ascii="Arial" w:hAnsi="Arial" w:cs="Arial"/>
              <w:sz w:val="32"/>
              <w:szCs w:val="32"/>
            </w:rPr>
          </w:pPr>
          <w:bookmarkStart w:id="10" w:name="_Toc164034800"/>
          <w:r w:rsidRPr="0088133D">
            <w:rPr>
              <w:rFonts w:ascii="Arial" w:hAnsi="Arial" w:cs="Arial"/>
              <w:sz w:val="32"/>
              <w:szCs w:val="32"/>
            </w:rPr>
            <w:lastRenderedPageBreak/>
            <w:t>2.4 Traditional Budgeting Methods in Dynamic Business Environments</w:t>
          </w:r>
          <w:bookmarkEnd w:id="10"/>
        </w:p>
        <w:p w14:paraId="31F6B0DD" w14:textId="77777777" w:rsidR="0088133D" w:rsidRPr="00FC491F" w:rsidRDefault="0088133D" w:rsidP="00FC491F">
          <w:pPr>
            <w:spacing w:line="360" w:lineRule="auto"/>
            <w:rPr>
              <w:rFonts w:ascii="Arial" w:hAnsi="Arial" w:cs="Arial"/>
            </w:rPr>
          </w:pPr>
        </w:p>
        <w:p w14:paraId="7335AE45" w14:textId="77777777" w:rsidR="00FC491F" w:rsidRDefault="00FC491F" w:rsidP="00FC491F">
          <w:pPr>
            <w:spacing w:line="360" w:lineRule="auto"/>
            <w:rPr>
              <w:rFonts w:ascii="Arial" w:hAnsi="Arial" w:cs="Arial"/>
              <w:color w:val="0D0D0D"/>
              <w:shd w:val="clear" w:color="auto" w:fill="FFFFFF"/>
            </w:rPr>
          </w:pPr>
          <w:r w:rsidRPr="00FC491F">
            <w:rPr>
              <w:rFonts w:ascii="Arial" w:hAnsi="Arial" w:cs="Arial"/>
              <w:color w:val="0D0D0D"/>
              <w:shd w:val="clear" w:color="auto" w:fill="FFFFFF"/>
            </w:rPr>
            <w:t>Traditional budgeting methods, such as incremental and zero-based budgeting, have long been the backbone of financial planning and control in many organisations. However, the accelerated dynamics of the market and the rapid evolution of technology require a re-evaluation of the effectiveness of these approaches.</w:t>
          </w:r>
        </w:p>
        <w:p w14:paraId="527EDD28" w14:textId="77777777" w:rsidR="00FC491F" w:rsidRDefault="00FC491F" w:rsidP="00FC491F">
          <w:pPr>
            <w:spacing w:line="360" w:lineRule="auto"/>
            <w:rPr>
              <w:rFonts w:ascii="Arial" w:hAnsi="Arial" w:cs="Arial"/>
              <w:color w:val="0D0D0D"/>
              <w:shd w:val="clear" w:color="auto" w:fill="FFFFFF"/>
            </w:rPr>
          </w:pPr>
          <w:r w:rsidRPr="00FC491F">
            <w:rPr>
              <w:rFonts w:ascii="Arial" w:hAnsi="Arial" w:cs="Arial"/>
              <w:color w:val="0D0D0D"/>
              <w:shd w:val="clear" w:color="auto" w:fill="FFFFFF"/>
            </w:rPr>
            <w:t xml:space="preserve"> </w:t>
          </w:r>
          <w:r>
            <w:rPr>
              <w:rFonts w:ascii="Arial" w:hAnsi="Arial" w:cs="Arial"/>
              <w:color w:val="0D0D0D"/>
              <w:shd w:val="clear" w:color="auto" w:fill="FFFFFF"/>
            </w:rPr>
            <w:t xml:space="preserve">According to </w:t>
          </w:r>
          <w:r w:rsidRPr="00FC491F">
            <w:rPr>
              <w:rFonts w:ascii="Arial" w:hAnsi="Arial" w:cs="Arial"/>
              <w:color w:val="0D0D0D"/>
              <w:shd w:val="clear" w:color="auto" w:fill="FFFFFF"/>
            </w:rPr>
            <w:t>Horngren, Datar, and Rajan (2020)</w:t>
          </w:r>
          <w:r>
            <w:rPr>
              <w:rFonts w:ascii="Arial" w:hAnsi="Arial" w:cs="Arial"/>
              <w:color w:val="0D0D0D"/>
              <w:shd w:val="clear" w:color="auto" w:fill="FFFFFF"/>
            </w:rPr>
            <w:t xml:space="preserve">, </w:t>
          </w:r>
          <w:r w:rsidRPr="00FC491F">
            <w:rPr>
              <w:rFonts w:ascii="Arial" w:hAnsi="Arial" w:cs="Arial"/>
              <w:color w:val="0D0D0D"/>
              <w:shd w:val="clear" w:color="auto" w:fill="FFFFFF"/>
            </w:rPr>
            <w:t>traditional budgeting methods might not suffice in the face of evolving market conditions and technological advancements, suggesting that organisations might need to adapt their financial planning processes to remain competitive and efficient.</w:t>
          </w:r>
        </w:p>
        <w:p w14:paraId="49318020" w14:textId="6D6B8FF7" w:rsidR="0088133D" w:rsidRPr="00FC491F" w:rsidRDefault="00FC491F" w:rsidP="00FC491F">
          <w:pPr>
            <w:spacing w:line="360" w:lineRule="auto"/>
            <w:rPr>
              <w:rFonts w:ascii="Arial" w:hAnsi="Arial" w:cs="Arial"/>
            </w:rPr>
          </w:pPr>
          <w:r w:rsidRPr="00FC491F">
            <w:rPr>
              <w:rFonts w:ascii="Arial" w:hAnsi="Arial" w:cs="Arial"/>
              <w:color w:val="0D0D0D"/>
              <w:shd w:val="clear" w:color="auto" w:fill="FFFFFF"/>
            </w:rPr>
            <w:t xml:space="preserve"> Libby and Lindsay (2010</w:t>
          </w:r>
          <w:r>
            <w:rPr>
              <w:rFonts w:ascii="Arial" w:hAnsi="Arial" w:cs="Arial"/>
              <w:color w:val="0D0D0D"/>
              <w:shd w:val="clear" w:color="auto" w:fill="FFFFFF"/>
            </w:rPr>
            <w:t>)</w:t>
          </w:r>
          <w:r w:rsidRPr="00FC491F">
            <w:rPr>
              <w:rFonts w:ascii="Arial" w:hAnsi="Arial" w:cs="Arial"/>
              <w:color w:val="0D0D0D"/>
              <w:shd w:val="clear" w:color="auto" w:fill="FFFFFF"/>
            </w:rPr>
            <w:t xml:space="preserve"> explore how the rigidity of traditional budgeting can hinder an organi</w:t>
          </w:r>
          <w:r w:rsidRPr="00FC491F">
            <w:rPr>
              <w:rFonts w:ascii="Arial" w:hAnsi="Arial" w:cs="Arial"/>
              <w:color w:val="0D0D0D"/>
              <w:shd w:val="clear" w:color="auto" w:fill="FFFFFF"/>
            </w:rPr>
            <w:t>s</w:t>
          </w:r>
          <w:r w:rsidRPr="00FC491F">
            <w:rPr>
              <w:rFonts w:ascii="Arial" w:hAnsi="Arial" w:cs="Arial"/>
              <w:color w:val="0D0D0D"/>
              <w:shd w:val="clear" w:color="auto" w:fill="FFFFFF"/>
            </w:rPr>
            <w:t>ation's ability to respond agilely to market changes, advocating for more flexible and dynamic budgeting practices that can better support strategic decision-making in a volatile business environment.</w:t>
          </w:r>
        </w:p>
        <w:p w14:paraId="1185D8DE" w14:textId="77777777" w:rsidR="0088133D" w:rsidRPr="00FC491F" w:rsidRDefault="0088133D" w:rsidP="00FC491F">
          <w:pPr>
            <w:spacing w:line="360" w:lineRule="auto"/>
            <w:rPr>
              <w:rFonts w:ascii="Arial" w:hAnsi="Arial" w:cs="Arial"/>
              <w:b/>
              <w:bCs/>
            </w:rPr>
          </w:pPr>
          <w:r w:rsidRPr="00FC491F">
            <w:rPr>
              <w:rFonts w:ascii="Arial" w:hAnsi="Arial" w:cs="Arial"/>
              <w:b/>
              <w:bCs/>
            </w:rPr>
            <w:t>Limitations of Traditional Budgeting</w:t>
          </w:r>
        </w:p>
        <w:p w14:paraId="56DD7106" w14:textId="77777777" w:rsidR="0088133D" w:rsidRPr="00660649" w:rsidRDefault="0088133D" w:rsidP="0088133D">
          <w:pPr>
            <w:spacing w:line="360" w:lineRule="auto"/>
            <w:rPr>
              <w:rFonts w:ascii="Arial" w:hAnsi="Arial" w:cs="Arial"/>
            </w:rPr>
          </w:pPr>
          <w:r w:rsidRPr="00660649">
            <w:rPr>
              <w:rFonts w:ascii="Arial" w:hAnsi="Arial" w:cs="Arial"/>
            </w:rPr>
            <w:t>Inflexibility: One of the most criticised aspects of traditional budgeting is inflexibility. Once a budget is set, adjusting during the fiscal year often becomes difficult, hindering an organisation's ability to respond quickly to unexpected changes in its business environment (Hope &amp; Fraser, 2003).</w:t>
          </w:r>
        </w:p>
        <w:p w14:paraId="0845CBC0" w14:textId="77777777" w:rsidR="0088133D" w:rsidRPr="00660649" w:rsidRDefault="0088133D" w:rsidP="0088133D">
          <w:pPr>
            <w:spacing w:line="360" w:lineRule="auto"/>
            <w:rPr>
              <w:rFonts w:ascii="Arial" w:hAnsi="Arial" w:cs="Arial"/>
            </w:rPr>
          </w:pPr>
          <w:r w:rsidRPr="00660649">
            <w:rPr>
              <w:rFonts w:ascii="Arial" w:hAnsi="Arial" w:cs="Arial"/>
            </w:rPr>
            <w:t>Focus on the Past: Traditional methods often rely on historical data to make projections for the next year, which can be inappropriate in a rapidly changing business environment. This retrospective approach ignores emerging opportunities and unforeseen threats, limiting the organisation's ability to be proactive (Otley, 2014).</w:t>
          </w:r>
        </w:p>
        <w:p w14:paraId="78A62CAF" w14:textId="77777777" w:rsidR="0088133D" w:rsidRPr="00660649" w:rsidRDefault="0088133D" w:rsidP="0088133D">
          <w:pPr>
            <w:spacing w:line="360" w:lineRule="auto"/>
            <w:rPr>
              <w:rFonts w:ascii="Arial" w:hAnsi="Arial" w:cs="Arial"/>
            </w:rPr>
          </w:pPr>
          <w:r w:rsidRPr="00660649">
            <w:rPr>
              <w:rFonts w:ascii="Arial" w:hAnsi="Arial" w:cs="Arial"/>
            </w:rPr>
            <w:t xml:space="preserve">Time and Resource Consuming: The traditional budgeting process can be highly time and resource-consuming, with many hours spent on budget negotiations and minor adjustments to budget lines, which often bring limited added value (Hansen, Otley, &amp; Van der </w:t>
          </w:r>
          <w:proofErr w:type="spellStart"/>
          <w:r w:rsidRPr="00660649">
            <w:rPr>
              <w:rFonts w:ascii="Arial" w:hAnsi="Arial" w:cs="Arial"/>
            </w:rPr>
            <w:t>Stede</w:t>
          </w:r>
          <w:proofErr w:type="spellEnd"/>
          <w:r w:rsidRPr="00660649">
            <w:rPr>
              <w:rFonts w:ascii="Arial" w:hAnsi="Arial" w:cs="Arial"/>
            </w:rPr>
            <w:t>, 2003).</w:t>
          </w:r>
        </w:p>
        <w:p w14:paraId="1A0D2EA9" w14:textId="77777777" w:rsidR="0088133D" w:rsidRPr="00660649" w:rsidRDefault="0088133D" w:rsidP="0088133D">
          <w:pPr>
            <w:spacing w:line="360" w:lineRule="auto"/>
            <w:rPr>
              <w:rFonts w:ascii="Arial" w:hAnsi="Arial" w:cs="Arial"/>
            </w:rPr>
          </w:pPr>
          <w:r w:rsidRPr="00660649">
            <w:rPr>
              <w:rFonts w:ascii="Arial" w:hAnsi="Arial" w:cs="Arial"/>
            </w:rPr>
            <w:t xml:space="preserve">Budget-Oriented </w:t>
          </w:r>
          <w:proofErr w:type="spellStart"/>
          <w:r w:rsidRPr="00660649">
            <w:rPr>
              <w:rFonts w:ascii="Arial" w:hAnsi="Arial" w:cs="Arial"/>
            </w:rPr>
            <w:t>Behavior</w:t>
          </w:r>
          <w:proofErr w:type="spellEnd"/>
          <w:r w:rsidRPr="00660649">
            <w:rPr>
              <w:rFonts w:ascii="Arial" w:hAnsi="Arial" w:cs="Arial"/>
            </w:rPr>
            <w:t>: Traditional budgeting can promote behaviour that is strictly oriented toward meeting budget targets at the expense of innovation and flexibility. Employees may become more concerned with sticking to a budget than adapting to change or identifying new opportunities (</w:t>
          </w:r>
          <w:proofErr w:type="spellStart"/>
          <w:r w:rsidRPr="00660649">
            <w:rPr>
              <w:rFonts w:ascii="Arial" w:hAnsi="Arial" w:cs="Arial"/>
            </w:rPr>
            <w:t>Marginson</w:t>
          </w:r>
          <w:proofErr w:type="spellEnd"/>
          <w:r w:rsidRPr="00660649">
            <w:rPr>
              <w:rFonts w:ascii="Arial" w:hAnsi="Arial" w:cs="Arial"/>
            </w:rPr>
            <w:t xml:space="preserve"> &amp; Ogden, 2005).</w:t>
          </w:r>
        </w:p>
        <w:p w14:paraId="06C3D141" w14:textId="77777777" w:rsidR="0088133D" w:rsidRPr="00660649" w:rsidRDefault="0088133D" w:rsidP="0088133D">
          <w:pPr>
            <w:spacing w:line="360" w:lineRule="auto"/>
            <w:rPr>
              <w:rFonts w:ascii="Arial" w:hAnsi="Arial" w:cs="Arial"/>
            </w:rPr>
          </w:pPr>
        </w:p>
        <w:p w14:paraId="213F6582" w14:textId="77777777" w:rsidR="0088133D" w:rsidRPr="00660649" w:rsidRDefault="0088133D" w:rsidP="0088133D">
          <w:pPr>
            <w:spacing w:line="360" w:lineRule="auto"/>
            <w:rPr>
              <w:rFonts w:ascii="Arial" w:hAnsi="Arial" w:cs="Arial"/>
            </w:rPr>
          </w:pPr>
          <w:r w:rsidRPr="00660649">
            <w:rPr>
              <w:rFonts w:ascii="Arial" w:hAnsi="Arial" w:cs="Arial"/>
            </w:rPr>
            <w:lastRenderedPageBreak/>
            <w:t>Considerations in the Context of the Changing Business Environment</w:t>
          </w:r>
        </w:p>
        <w:p w14:paraId="1825FD3A" w14:textId="77777777" w:rsidR="0088133D" w:rsidRDefault="0088133D" w:rsidP="0088133D">
          <w:pPr>
            <w:spacing w:line="360" w:lineRule="auto"/>
            <w:rPr>
              <w:rFonts w:ascii="Arial" w:hAnsi="Arial" w:cs="Arial"/>
            </w:rPr>
          </w:pPr>
          <w:r w:rsidRPr="00660649">
            <w:rPr>
              <w:rFonts w:ascii="Arial" w:hAnsi="Arial" w:cs="Arial"/>
            </w:rPr>
            <w:t xml:space="preserve">Faced with these limitations, companies seek alternatives to traditional budgeting that offer more flexibility and are more aligned with market dynamics. </w:t>
          </w:r>
          <w:r>
            <w:rPr>
              <w:rFonts w:ascii="Arial" w:hAnsi="Arial" w:cs="Arial"/>
            </w:rPr>
            <w:t>These alternatives includ</w:t>
          </w:r>
          <w:r w:rsidRPr="00660649">
            <w:rPr>
              <w:rFonts w:ascii="Arial" w:hAnsi="Arial" w:cs="Arial"/>
            </w:rPr>
            <w:t>e activity-based budgeting (ABB), continuous budgeting or rolling forecasts, which allow periodic budget adjustments based on current performance and revised projections (</w:t>
          </w:r>
          <w:proofErr w:type="spellStart"/>
          <w:r w:rsidRPr="00660649">
            <w:rPr>
              <w:rFonts w:ascii="Arial" w:hAnsi="Arial" w:cs="Arial"/>
            </w:rPr>
            <w:t>Bogsnes</w:t>
          </w:r>
          <w:proofErr w:type="spellEnd"/>
          <w:r w:rsidRPr="00660649">
            <w:rPr>
              <w:rFonts w:ascii="Arial" w:hAnsi="Arial" w:cs="Arial"/>
            </w:rPr>
            <w:t>, 200</w:t>
          </w:r>
          <w:r>
            <w:rPr>
              <w:rFonts w:ascii="Arial" w:hAnsi="Arial" w:cs="Arial"/>
            </w:rPr>
            <w:t>8</w:t>
          </w:r>
          <w:r w:rsidRPr="00660649">
            <w:rPr>
              <w:rFonts w:ascii="Arial" w:hAnsi="Arial" w:cs="Arial"/>
            </w:rPr>
            <w:t>).</w:t>
          </w:r>
        </w:p>
        <w:p w14:paraId="314BD8CD" w14:textId="6EB14D8D" w:rsidR="00FC491F" w:rsidRDefault="00FC491F" w:rsidP="0088133D">
          <w:pPr>
            <w:spacing w:line="360" w:lineRule="auto"/>
            <w:rPr>
              <w:rFonts w:ascii="Arial" w:hAnsi="Arial" w:cs="Arial"/>
            </w:rPr>
          </w:pPr>
          <w:r w:rsidRPr="00FC491F">
            <w:rPr>
              <w:rFonts w:ascii="Arial" w:hAnsi="Arial" w:cs="Arial"/>
            </w:rPr>
            <w:t>Activity-based budgeting, for example, offers a detailed view of the costs associated with different activities within the company, facilitating more informed decision-making and resource allocation. This method contrasts sharply with traditional budgeting, which often overlooks the granular costs associated with specific operations (Kaplan and Cooper, 1998).</w:t>
          </w:r>
        </w:p>
        <w:p w14:paraId="493F1788" w14:textId="77777777" w:rsidR="00FC491F" w:rsidRDefault="00FC491F" w:rsidP="0088133D">
          <w:pPr>
            <w:spacing w:line="360" w:lineRule="auto"/>
            <w:rPr>
              <w:rFonts w:ascii="Arial" w:hAnsi="Arial" w:cs="Arial"/>
            </w:rPr>
          </w:pPr>
        </w:p>
        <w:p w14:paraId="3414DBB9" w14:textId="77777777" w:rsidR="00FC491F" w:rsidRDefault="00FC491F" w:rsidP="0088133D">
          <w:pPr>
            <w:spacing w:line="360" w:lineRule="auto"/>
            <w:rPr>
              <w:rFonts w:ascii="Arial" w:hAnsi="Arial" w:cs="Arial"/>
            </w:rPr>
          </w:pPr>
        </w:p>
        <w:p w14:paraId="28A1F5BC" w14:textId="30A489DE" w:rsidR="00FC491F" w:rsidRDefault="00FC491F">
          <w:pPr>
            <w:rPr>
              <w:rFonts w:ascii="Arial" w:hAnsi="Arial" w:cs="Arial"/>
            </w:rPr>
          </w:pPr>
          <w:r>
            <w:rPr>
              <w:rFonts w:ascii="Arial" w:hAnsi="Arial" w:cs="Arial"/>
            </w:rPr>
            <w:br w:type="page"/>
          </w:r>
        </w:p>
        <w:p w14:paraId="5C67928C" w14:textId="1D6F2BED" w:rsidR="00AA2A91" w:rsidRPr="0088133D" w:rsidRDefault="00E5531E" w:rsidP="00AA2A91">
          <w:pPr>
            <w:pStyle w:val="Heading1"/>
            <w:rPr>
              <w:rFonts w:ascii="Arial" w:hAnsi="Arial" w:cs="Arial"/>
            </w:rPr>
          </w:pPr>
          <w:bookmarkStart w:id="11" w:name="_Toc164034801"/>
          <w:r>
            <w:rPr>
              <w:rFonts w:ascii="Arial" w:hAnsi="Arial" w:cs="Arial"/>
            </w:rPr>
            <w:lastRenderedPageBreak/>
            <w:t>3.0</w:t>
          </w:r>
          <w:r w:rsidR="0088133D" w:rsidRPr="0088133D">
            <w:rPr>
              <w:rFonts w:ascii="Arial" w:hAnsi="Arial" w:cs="Arial"/>
            </w:rPr>
            <w:t xml:space="preserve"> </w:t>
          </w:r>
          <w:r w:rsidR="00AA2A91" w:rsidRPr="0088133D">
            <w:rPr>
              <w:rFonts w:ascii="Arial" w:hAnsi="Arial" w:cs="Arial"/>
            </w:rPr>
            <w:t>Conclusion</w:t>
          </w:r>
          <w:bookmarkEnd w:id="11"/>
          <w:r w:rsidR="00D854A5" w:rsidRPr="0088133D">
            <w:rPr>
              <w:rFonts w:ascii="Arial" w:hAnsi="Arial" w:cs="Arial"/>
            </w:rPr>
            <w:t xml:space="preserve"> </w:t>
          </w:r>
        </w:p>
        <w:p w14:paraId="10833F27" w14:textId="77777777" w:rsidR="0088133D" w:rsidRDefault="0088133D" w:rsidP="0088133D"/>
        <w:p w14:paraId="2DAF2ECA" w14:textId="77777777" w:rsidR="0088133D" w:rsidRPr="00660649" w:rsidRDefault="0088133D" w:rsidP="0088133D">
          <w:pPr>
            <w:spacing w:line="360" w:lineRule="auto"/>
            <w:rPr>
              <w:rFonts w:ascii="Arial" w:hAnsi="Arial" w:cs="Arial"/>
            </w:rPr>
          </w:pPr>
          <w:r w:rsidRPr="00660649">
            <w:rPr>
              <w:rFonts w:ascii="Arial" w:hAnsi="Arial" w:cs="Arial"/>
            </w:rPr>
            <w:t>The conclusion of this report brings together the key findings on Edwards Limited's financial management, highlighting the challenges identified through the budget analysis and strategic recommendations to improve the effectiveness of budgeting and budgetary control systems in a rapidly evolving business environment.</w:t>
          </w:r>
        </w:p>
        <w:p w14:paraId="34A2D91E" w14:textId="77777777" w:rsidR="0088133D" w:rsidRPr="00660649" w:rsidRDefault="0088133D" w:rsidP="0088133D">
          <w:pPr>
            <w:spacing w:line="360" w:lineRule="auto"/>
            <w:rPr>
              <w:rFonts w:ascii="Arial" w:hAnsi="Arial" w:cs="Arial"/>
            </w:rPr>
          </w:pPr>
          <w:r w:rsidRPr="00660649">
            <w:rPr>
              <w:rFonts w:ascii="Arial" w:hAnsi="Arial" w:cs="Arial"/>
            </w:rPr>
            <w:t>The review revealed significant issues that Edwards Limited m</w:t>
          </w:r>
          <w:r>
            <w:rPr>
              <w:rFonts w:ascii="Arial" w:hAnsi="Arial" w:cs="Arial"/>
            </w:rPr>
            <w:t>ight</w:t>
          </w:r>
          <w:r w:rsidRPr="00660649">
            <w:rPr>
              <w:rFonts w:ascii="Arial" w:hAnsi="Arial" w:cs="Arial"/>
            </w:rPr>
            <w:t xml:space="preserve"> face over the next six months, including liquidity challenges, overstocking and profitability pressures. These issues underscore the importance of agile and adaptable financial management that can navigate the uncertainties of the contemporary business environment. The recommendations presented in the report are critical to addressing these challenges and ensuring a solid financial foundation.</w:t>
          </w:r>
        </w:p>
        <w:p w14:paraId="667036A7" w14:textId="77777777" w:rsidR="0088133D" w:rsidRPr="00660649" w:rsidRDefault="0088133D" w:rsidP="0088133D">
          <w:pPr>
            <w:spacing w:line="360" w:lineRule="auto"/>
            <w:rPr>
              <w:rFonts w:ascii="Arial" w:hAnsi="Arial" w:cs="Arial"/>
            </w:rPr>
          </w:pPr>
          <w:r w:rsidRPr="00660649">
            <w:rPr>
              <w:rFonts w:ascii="Arial" w:hAnsi="Arial" w:cs="Arial"/>
            </w:rPr>
            <w:t>The report also explored the conditions necessary for successfully implementing an effective budgeting and budgetary control system, emphasising the crucial role of management commitment, an organisational culture that promotes transparency and accountability, and an adaptable information system. These elements constitute the foundation for a budgeting and budgetary control system that supports strategic decisions and improves the organisation's performance.</w:t>
          </w:r>
        </w:p>
        <w:p w14:paraId="79ED8DF0" w14:textId="77777777" w:rsidR="0088133D" w:rsidRPr="00660649" w:rsidRDefault="0088133D" w:rsidP="0088133D">
          <w:pPr>
            <w:spacing w:line="360" w:lineRule="auto"/>
            <w:rPr>
              <w:rFonts w:ascii="Arial" w:hAnsi="Arial" w:cs="Arial"/>
            </w:rPr>
          </w:pPr>
          <w:r w:rsidRPr="00660649">
            <w:rPr>
              <w:rFonts w:ascii="Arial" w:hAnsi="Arial" w:cs="Arial"/>
            </w:rPr>
            <w:t>Critical evaluation of traditional budgeting methods highlighted their limitations in a changing business environment. The rigidity, backwardness, and time- and resource-intensiveness of traditional budgeting methods limit companies' ability to adjust and react appropriately to rapid market changes. In contrast, alternative approaches such as activity-based budgeting and continuous forecasting provide the flexibility and agility to navigate uncertainties and exploit emerging opportunities.</w:t>
          </w:r>
        </w:p>
        <w:p w14:paraId="296B3842" w14:textId="700F3EC1" w:rsidR="0088133D" w:rsidRDefault="0088133D" w:rsidP="0088133D">
          <w:pPr>
            <w:spacing w:line="360" w:lineRule="auto"/>
            <w:rPr>
              <w:rFonts w:ascii="Arial" w:hAnsi="Arial" w:cs="Arial"/>
            </w:rPr>
          </w:pPr>
          <w:r w:rsidRPr="00660649">
            <w:rPr>
              <w:rFonts w:ascii="Arial" w:hAnsi="Arial" w:cs="Arial"/>
            </w:rPr>
            <w:t>In conclusion, this report highlights the need for Edwards Limited and other organisations to reassess and adapt their budgeting and budgetary control practices. By adopting more agile and forward-looking financial strategies, companies can improve their financial management and ability to innovate and thrive in a business environment characterised by rapid change and uncertainty.</w:t>
          </w:r>
        </w:p>
        <w:p w14:paraId="13E75818" w14:textId="77777777" w:rsidR="0088133D" w:rsidRDefault="0088133D">
          <w:pPr>
            <w:rPr>
              <w:rFonts w:ascii="Arial" w:hAnsi="Arial" w:cs="Arial"/>
            </w:rPr>
          </w:pPr>
          <w:r>
            <w:rPr>
              <w:rFonts w:ascii="Arial" w:hAnsi="Arial" w:cs="Arial"/>
            </w:rPr>
            <w:br w:type="page"/>
          </w:r>
        </w:p>
        <w:p w14:paraId="3578A2ED" w14:textId="72FB2460" w:rsidR="0088133D" w:rsidRPr="0088133D" w:rsidRDefault="0088133D" w:rsidP="0088133D">
          <w:pPr>
            <w:pStyle w:val="Heading2"/>
            <w:rPr>
              <w:rFonts w:ascii="Arial" w:hAnsi="Arial" w:cs="Arial"/>
              <w:sz w:val="32"/>
              <w:szCs w:val="32"/>
            </w:rPr>
          </w:pPr>
          <w:bookmarkStart w:id="12" w:name="_Toc164034802"/>
          <w:r w:rsidRPr="0088133D">
            <w:rPr>
              <w:rFonts w:ascii="Arial" w:hAnsi="Arial" w:cs="Arial"/>
              <w:sz w:val="32"/>
              <w:szCs w:val="32"/>
            </w:rPr>
            <w:lastRenderedPageBreak/>
            <w:t>Bibliography</w:t>
          </w:r>
          <w:bookmarkEnd w:id="12"/>
        </w:p>
        <w:p w14:paraId="35D350DB" w14:textId="77777777" w:rsidR="0088133D" w:rsidRDefault="0088133D">
          <w:pPr>
            <w:rPr>
              <w:rFonts w:ascii="Arial" w:hAnsi="Arial" w:cs="Arial"/>
            </w:rPr>
          </w:pPr>
        </w:p>
        <w:p w14:paraId="2573DCA0" w14:textId="77777777" w:rsidR="00FC491F" w:rsidRPr="002A732B" w:rsidRDefault="00FC491F" w:rsidP="0088133D">
          <w:pPr>
            <w:pStyle w:val="ListParagraph"/>
            <w:rPr>
              <w:rFonts w:ascii="Arial" w:hAnsi="Arial" w:cs="Arial"/>
              <w:lang w:val="en-US"/>
            </w:rPr>
          </w:pPr>
        </w:p>
        <w:p w14:paraId="68E39D6B" w14:textId="77777777" w:rsidR="00FC491F" w:rsidRPr="00FC491F" w:rsidRDefault="00FC491F" w:rsidP="00FC491F">
          <w:pPr>
            <w:spacing w:line="360" w:lineRule="auto"/>
            <w:rPr>
              <w:rFonts w:ascii="Arial" w:hAnsi="Arial" w:cs="Arial"/>
              <w:lang w:val="en-US"/>
            </w:rPr>
          </w:pPr>
        </w:p>
        <w:p w14:paraId="7F1B1405"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Blocher, E., Stout, D., Juras, P., &amp; Cokins, G. (2009). </w:t>
          </w:r>
          <w:r w:rsidRPr="00C06C61">
            <w:rPr>
              <w:rFonts w:ascii="Arial" w:hAnsi="Arial" w:cs="Arial"/>
              <w:i/>
              <w:iCs/>
              <w:lang w:val="en-US"/>
            </w:rPr>
            <w:t>Cost management: A strategic emphasis</w:t>
          </w:r>
          <w:r w:rsidRPr="00C06C61">
            <w:rPr>
              <w:rFonts w:ascii="Arial" w:hAnsi="Arial" w:cs="Arial"/>
              <w:lang w:val="en-US"/>
            </w:rPr>
            <w:t xml:space="preserve"> (5th ed.). Boston, MA: McGraw-Hill</w:t>
          </w:r>
        </w:p>
        <w:p w14:paraId="4CDBF136" w14:textId="77777777" w:rsidR="00FC491F" w:rsidRPr="00C06C61" w:rsidRDefault="00FC491F" w:rsidP="00C06C61">
          <w:pPr>
            <w:spacing w:line="360" w:lineRule="auto"/>
            <w:rPr>
              <w:rFonts w:ascii="Arial" w:hAnsi="Arial" w:cs="Arial"/>
              <w:lang w:val="en-US"/>
            </w:rPr>
          </w:pPr>
          <w:proofErr w:type="spellStart"/>
          <w:r w:rsidRPr="00C06C61">
            <w:rPr>
              <w:rFonts w:ascii="Arial" w:hAnsi="Arial" w:cs="Arial"/>
              <w:lang w:val="en-US"/>
            </w:rPr>
            <w:t>Bogsnes</w:t>
          </w:r>
          <w:proofErr w:type="spellEnd"/>
          <w:r w:rsidRPr="00C06C61">
            <w:rPr>
              <w:rFonts w:ascii="Arial" w:hAnsi="Arial" w:cs="Arial"/>
              <w:lang w:val="en-US"/>
            </w:rPr>
            <w:t xml:space="preserve">, </w:t>
          </w:r>
          <w:proofErr w:type="gramStart"/>
          <w:r w:rsidRPr="00C06C61">
            <w:rPr>
              <w:rFonts w:ascii="Arial" w:hAnsi="Arial" w:cs="Arial"/>
              <w:lang w:val="en-US"/>
            </w:rPr>
            <w:t>B.,(</w:t>
          </w:r>
          <w:proofErr w:type="gramEnd"/>
          <w:r w:rsidRPr="00C06C61">
            <w:rPr>
              <w:rFonts w:ascii="Arial" w:hAnsi="Arial" w:cs="Arial"/>
              <w:lang w:val="en-US"/>
            </w:rPr>
            <w:t xml:space="preserve"> 2008).</w:t>
          </w:r>
          <w:r w:rsidRPr="00C06C61">
            <w:rPr>
              <w:rFonts w:ascii="Arial" w:hAnsi="Arial" w:cs="Arial"/>
              <w:i/>
              <w:iCs/>
              <w:lang w:val="en-US"/>
            </w:rPr>
            <w:t xml:space="preserve"> Implementing Beyond Budgeting: Unlocking the Performance Potential</w:t>
          </w:r>
          <w:r w:rsidRPr="00C06C61">
            <w:rPr>
              <w:rFonts w:ascii="Arial" w:hAnsi="Arial" w:cs="Arial"/>
              <w:lang w:val="en-US"/>
            </w:rPr>
            <w:t xml:space="preserve">. Hoboken, New </w:t>
          </w:r>
          <w:proofErr w:type="spellStart"/>
          <w:r w:rsidRPr="00C06C61">
            <w:rPr>
              <w:rFonts w:ascii="Arial" w:hAnsi="Arial" w:cs="Arial"/>
              <w:lang w:val="en-US"/>
            </w:rPr>
            <w:t>Jersey.Wiley</w:t>
          </w:r>
          <w:proofErr w:type="spellEnd"/>
          <w:r w:rsidRPr="00C06C61">
            <w:rPr>
              <w:rFonts w:ascii="Arial" w:hAnsi="Arial" w:cs="Arial"/>
              <w:lang w:val="en-US"/>
            </w:rPr>
            <w:t>.</w:t>
          </w:r>
        </w:p>
        <w:p w14:paraId="2CC185F3"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Bragg, </w:t>
          </w:r>
          <w:proofErr w:type="gramStart"/>
          <w:r w:rsidRPr="00C06C61">
            <w:rPr>
              <w:rFonts w:ascii="Arial" w:hAnsi="Arial" w:cs="Arial"/>
              <w:lang w:val="en-US"/>
            </w:rPr>
            <w:t>S.M.,(</w:t>
          </w:r>
          <w:proofErr w:type="gramEnd"/>
          <w:r w:rsidRPr="00C06C61">
            <w:rPr>
              <w:rFonts w:ascii="Arial" w:hAnsi="Arial" w:cs="Arial"/>
              <w:lang w:val="en-US"/>
            </w:rPr>
            <w:t xml:space="preserve">2006). </w:t>
          </w:r>
          <w:r w:rsidRPr="00C06C61">
            <w:rPr>
              <w:rFonts w:ascii="Arial" w:hAnsi="Arial" w:cs="Arial"/>
              <w:i/>
              <w:iCs/>
              <w:lang w:val="en-US"/>
            </w:rPr>
            <w:t>Business ratios and formulas: A comprehensive guide</w:t>
          </w:r>
          <w:r w:rsidRPr="00C06C61">
            <w:rPr>
              <w:rFonts w:ascii="Arial" w:hAnsi="Arial" w:cs="Arial"/>
              <w:lang w:val="en-US"/>
            </w:rPr>
            <w:t xml:space="preserve"> (2nd ed.) New Jersey, Wiley.</w:t>
          </w:r>
        </w:p>
        <w:p w14:paraId="173C933F"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Brigham, E. F., &amp; Ehrhardt, M. C. (2013). </w:t>
          </w:r>
          <w:r w:rsidRPr="00C06C61">
            <w:rPr>
              <w:rFonts w:ascii="Arial" w:hAnsi="Arial" w:cs="Arial"/>
              <w:i/>
              <w:iCs/>
              <w:lang w:val="en-US"/>
            </w:rPr>
            <w:t>Financial management: Theory and practice</w:t>
          </w:r>
          <w:r w:rsidRPr="00C06C61">
            <w:rPr>
              <w:rFonts w:ascii="Arial" w:hAnsi="Arial" w:cs="Arial"/>
              <w:lang w:val="en-US"/>
            </w:rPr>
            <w:t xml:space="preserve"> (14th ed.). Mason, OH: South-Western Cengage Learning.</w:t>
          </w:r>
        </w:p>
        <w:p w14:paraId="09E994CF"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Brigham, E.F. and Ehrhardt, M.C., (2018). </w:t>
          </w:r>
          <w:r w:rsidRPr="00C06C61">
            <w:rPr>
              <w:rFonts w:ascii="Arial" w:hAnsi="Arial" w:cs="Arial"/>
              <w:i/>
              <w:iCs/>
              <w:lang w:val="en-US"/>
            </w:rPr>
            <w:t>Financial Management: Theory &amp; Practice</w:t>
          </w:r>
          <w:r w:rsidRPr="00C06C61">
            <w:rPr>
              <w:rFonts w:ascii="Arial" w:hAnsi="Arial" w:cs="Arial"/>
              <w:lang w:val="en-US"/>
            </w:rPr>
            <w:t xml:space="preserve">. 15th ed. India, Cengage Learning. </w:t>
          </w:r>
        </w:p>
        <w:p w14:paraId="60FE7029"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Brown, L. (2020) Efficiency in Inventory Control and Sales Forecasting. London: Routledge</w:t>
          </w:r>
        </w:p>
        <w:p w14:paraId="1C21C01F" w14:textId="77777777" w:rsidR="00FC491F" w:rsidRPr="00C06C61" w:rsidRDefault="00FC491F" w:rsidP="00C06C61">
          <w:pPr>
            <w:spacing w:line="360" w:lineRule="auto"/>
            <w:rPr>
              <w:rFonts w:ascii="Arial" w:hAnsi="Arial" w:cs="Arial"/>
              <w:lang w:val="en-US"/>
            </w:rPr>
          </w:pPr>
          <w:r w:rsidRPr="00C06C61">
            <w:rPr>
              <w:rFonts w:ascii="Arial" w:hAnsi="Arial" w:cs="Arial"/>
            </w:rPr>
            <w:t xml:space="preserve">Dearden, J. (1969). </w:t>
          </w:r>
          <w:r w:rsidRPr="00C06C61">
            <w:rPr>
              <w:rFonts w:ascii="Arial" w:hAnsi="Arial" w:cs="Arial"/>
              <w:i/>
              <w:iCs/>
            </w:rPr>
            <w:t>Management and the Social Sciences</w:t>
          </w:r>
          <w:r w:rsidRPr="00C06C61">
            <w:rPr>
              <w:rFonts w:ascii="Arial" w:hAnsi="Arial" w:cs="Arial"/>
            </w:rPr>
            <w:t>. Management Science, 15(7), B-423-B-431.</w:t>
          </w:r>
        </w:p>
        <w:p w14:paraId="55D415F7"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Drury, C., (2017). </w:t>
          </w:r>
          <w:r w:rsidRPr="00C06C61">
            <w:rPr>
              <w:rFonts w:ascii="Arial" w:hAnsi="Arial" w:cs="Arial"/>
              <w:i/>
              <w:iCs/>
              <w:lang w:val="en-US"/>
            </w:rPr>
            <w:t>Management and Cost Accounting</w:t>
          </w:r>
          <w:r w:rsidRPr="00C06C61">
            <w:rPr>
              <w:rFonts w:ascii="Arial" w:hAnsi="Arial" w:cs="Arial"/>
              <w:lang w:val="en-US"/>
            </w:rPr>
            <w:t>. 10th ed. Cengage Learning EMEA.</w:t>
          </w:r>
        </w:p>
        <w:p w14:paraId="445B811E"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Garrison, R.H., Noreen, E.W., &amp; Brewer, P.C. (2011). </w:t>
          </w:r>
          <w:r w:rsidRPr="00C06C61">
            <w:rPr>
              <w:rFonts w:ascii="Arial" w:hAnsi="Arial" w:cs="Arial"/>
              <w:i/>
              <w:iCs/>
              <w:lang w:val="en-US"/>
            </w:rPr>
            <w:t>Managerial accounting</w:t>
          </w:r>
          <w:r w:rsidRPr="00C06C61">
            <w:rPr>
              <w:rFonts w:ascii="Arial" w:hAnsi="Arial" w:cs="Arial"/>
              <w:lang w:val="en-US"/>
            </w:rPr>
            <w:t xml:space="preserve"> (14th ed.). New York, NY: McGraw-Hill/Irwin.</w:t>
          </w:r>
        </w:p>
        <w:p w14:paraId="05753451" w14:textId="77777777" w:rsidR="00FC491F" w:rsidRPr="00C06C61" w:rsidRDefault="00FC491F" w:rsidP="00C06C61">
          <w:pPr>
            <w:spacing w:line="360" w:lineRule="auto"/>
            <w:rPr>
              <w:rFonts w:ascii="Arial" w:hAnsi="Arial" w:cs="Arial"/>
              <w:vanish/>
              <w:lang w:val="en-US"/>
            </w:rPr>
          </w:pPr>
          <w:r w:rsidRPr="00C06C61">
            <w:rPr>
              <w:rFonts w:ascii="Arial" w:hAnsi="Arial" w:cs="Arial"/>
              <w:lang w:val="en-US"/>
            </w:rPr>
            <w:t xml:space="preserve">Gitman, L. J., &amp; Zutter, C. J. (2012). </w:t>
          </w:r>
          <w:r w:rsidRPr="00C06C61">
            <w:rPr>
              <w:rFonts w:ascii="Arial" w:hAnsi="Arial" w:cs="Arial"/>
              <w:i/>
              <w:iCs/>
              <w:lang w:val="en-US"/>
            </w:rPr>
            <w:t>Principles of managerial finance</w:t>
          </w:r>
          <w:r w:rsidRPr="00C06C61">
            <w:rPr>
              <w:rFonts w:ascii="Arial" w:hAnsi="Arial" w:cs="Arial"/>
              <w:lang w:val="en-US"/>
            </w:rPr>
            <w:t xml:space="preserve"> (13th ed.). Boston, MA: Prentice </w:t>
          </w:r>
          <w:proofErr w:type="spellStart"/>
          <w:r w:rsidRPr="00C06C61">
            <w:rPr>
              <w:rFonts w:ascii="Arial" w:hAnsi="Arial" w:cs="Arial"/>
              <w:lang w:val="en-US"/>
            </w:rPr>
            <w:t>Hall.</w:t>
          </w:r>
          <w:r w:rsidRPr="00C06C61">
            <w:rPr>
              <w:rFonts w:ascii="Arial" w:hAnsi="Arial" w:cs="Arial"/>
              <w:vanish/>
              <w:lang w:val="en-US"/>
            </w:rPr>
            <w:t>Top of Form</w:t>
          </w:r>
        </w:p>
        <w:p w14:paraId="7C64C7C9" w14:textId="77777777" w:rsidR="00FC491F" w:rsidRPr="00FC491F" w:rsidRDefault="00FC491F" w:rsidP="00FC491F">
          <w:pPr>
            <w:pStyle w:val="ListParagraph"/>
            <w:numPr>
              <w:ilvl w:val="0"/>
              <w:numId w:val="5"/>
            </w:numPr>
            <w:spacing w:line="360" w:lineRule="auto"/>
            <w:rPr>
              <w:rFonts w:ascii="Arial" w:hAnsi="Arial" w:cs="Arial"/>
              <w:lang w:val="en-US"/>
            </w:rPr>
          </w:pPr>
          <w:r w:rsidRPr="00FC491F">
            <w:rPr>
              <w:rFonts w:ascii="Arial" w:hAnsi="Arial" w:cs="Arial"/>
              <w:lang w:val="en-US"/>
            </w:rPr>
            <w:t>Hansen</w:t>
          </w:r>
          <w:proofErr w:type="spellEnd"/>
          <w:r w:rsidRPr="00FC491F">
            <w:rPr>
              <w:rFonts w:ascii="Arial" w:hAnsi="Arial" w:cs="Arial"/>
              <w:lang w:val="en-US"/>
            </w:rPr>
            <w:t xml:space="preserve">, D.R., Mowen, M.M., &amp; Guan, L., 2009. </w:t>
          </w:r>
          <w:r w:rsidRPr="00FC491F">
            <w:rPr>
              <w:rFonts w:ascii="Arial" w:hAnsi="Arial" w:cs="Arial"/>
              <w:i/>
              <w:iCs/>
              <w:lang w:val="en-US"/>
            </w:rPr>
            <w:t>Cost Management: Accounting and Control.</w:t>
          </w:r>
          <w:r w:rsidRPr="00FC491F">
            <w:rPr>
              <w:rFonts w:ascii="Arial" w:hAnsi="Arial" w:cs="Arial"/>
              <w:lang w:val="en-US"/>
            </w:rPr>
            <w:t xml:space="preserve"> 6th ed. South-Western Cengage Learning, pp. 410-435.</w:t>
          </w:r>
        </w:p>
        <w:p w14:paraId="41516B59"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Hansen, S.C., Otley, D., &amp; Van der </w:t>
          </w:r>
          <w:proofErr w:type="spellStart"/>
          <w:r w:rsidRPr="00C06C61">
            <w:rPr>
              <w:rFonts w:ascii="Arial" w:hAnsi="Arial" w:cs="Arial"/>
              <w:lang w:val="en-US"/>
            </w:rPr>
            <w:t>Stede</w:t>
          </w:r>
          <w:proofErr w:type="spellEnd"/>
          <w:r w:rsidRPr="00C06C61">
            <w:rPr>
              <w:rFonts w:ascii="Arial" w:hAnsi="Arial" w:cs="Arial"/>
              <w:lang w:val="en-US"/>
            </w:rPr>
            <w:t>, W.A., 2003. "</w:t>
          </w:r>
          <w:r w:rsidRPr="00C06C61">
            <w:rPr>
              <w:rFonts w:ascii="Arial" w:hAnsi="Arial" w:cs="Arial"/>
              <w:i/>
              <w:iCs/>
              <w:lang w:val="en-US"/>
            </w:rPr>
            <w:t>Practice Developments in Budgeting: An Overview and Research Perspective</w:t>
          </w:r>
          <w:r w:rsidRPr="00C06C61">
            <w:rPr>
              <w:rFonts w:ascii="Arial" w:hAnsi="Arial" w:cs="Arial"/>
              <w:lang w:val="en-US"/>
            </w:rPr>
            <w:t>," Journal of Management Accounting Research, vol. 15, pp. 95-116.</w:t>
          </w:r>
        </w:p>
        <w:p w14:paraId="6B8FFC96"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Hilton, R.W. &amp; D, Platt (2019). </w:t>
          </w:r>
          <w:r w:rsidRPr="00C06C61">
            <w:rPr>
              <w:rFonts w:ascii="Arial" w:hAnsi="Arial" w:cs="Arial"/>
              <w:i/>
              <w:iCs/>
              <w:lang w:val="en-US"/>
            </w:rPr>
            <w:t>Managerial accounting: Creating value in a dynamic business environment</w:t>
          </w:r>
          <w:r w:rsidRPr="00C06C61">
            <w:rPr>
              <w:rFonts w:ascii="Arial" w:hAnsi="Arial" w:cs="Arial"/>
              <w:lang w:val="en-US"/>
            </w:rPr>
            <w:t xml:space="preserve"> (12th ed.). Boston, MA: McGraw-Hill/Irwin.</w:t>
          </w:r>
        </w:p>
        <w:p w14:paraId="0DD9FCBC"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Hope, J., &amp; Fraser, R., 2003. </w:t>
          </w:r>
          <w:r w:rsidRPr="00C06C61">
            <w:rPr>
              <w:rFonts w:ascii="Arial" w:hAnsi="Arial" w:cs="Arial"/>
              <w:i/>
              <w:iCs/>
              <w:lang w:val="en-US"/>
            </w:rPr>
            <w:t xml:space="preserve">Beyond Budgeting: How Managers Can Break Free from the Annual Performance </w:t>
          </w:r>
          <w:proofErr w:type="spellStart"/>
          <w:r w:rsidRPr="00C06C61">
            <w:rPr>
              <w:rFonts w:ascii="Arial" w:hAnsi="Arial" w:cs="Arial"/>
              <w:lang w:val="en-US"/>
            </w:rPr>
            <w:t>Trap.Boston</w:t>
          </w:r>
          <w:proofErr w:type="spellEnd"/>
          <w:r w:rsidRPr="00C06C61">
            <w:rPr>
              <w:rFonts w:ascii="Arial" w:hAnsi="Arial" w:cs="Arial"/>
              <w:lang w:val="en-US"/>
            </w:rPr>
            <w:t>: Harvard Business School Press.</w:t>
          </w:r>
        </w:p>
        <w:p w14:paraId="7EC15DAF" w14:textId="68838A5E" w:rsidR="00FC491F" w:rsidRPr="00C06C61" w:rsidRDefault="00FC491F" w:rsidP="00C06C61">
          <w:pPr>
            <w:spacing w:line="360" w:lineRule="auto"/>
            <w:rPr>
              <w:rFonts w:ascii="Arial" w:hAnsi="Arial" w:cs="Arial"/>
            </w:rPr>
          </w:pPr>
          <w:r w:rsidRPr="00C06C61">
            <w:rPr>
              <w:rFonts w:ascii="Arial" w:hAnsi="Arial" w:cs="Arial"/>
              <w:color w:val="0D0D0D"/>
              <w:shd w:val="clear" w:color="auto" w:fill="FFFFFF"/>
            </w:rPr>
            <w:lastRenderedPageBreak/>
            <w:t xml:space="preserve">Horngren, C.T., Datar, S.M., &amp; Rajan, M.V. (2020). </w:t>
          </w:r>
          <w:r w:rsidRPr="00C06C61">
            <w:rPr>
              <w:rFonts w:ascii="Arial" w:hAnsi="Arial" w:cs="Arial"/>
              <w:i/>
              <w:iCs/>
              <w:color w:val="0D0D0D"/>
              <w:shd w:val="clear" w:color="auto" w:fill="FFFFFF"/>
            </w:rPr>
            <w:t>Cost Accounting: A Managerial Emphasis</w:t>
          </w:r>
          <w:r w:rsidRPr="00C06C61">
            <w:rPr>
              <w:rFonts w:ascii="Arial" w:hAnsi="Arial" w:cs="Arial"/>
              <w:color w:val="0D0D0D"/>
              <w:shd w:val="clear" w:color="auto" w:fill="FFFFFF"/>
            </w:rPr>
            <w:t xml:space="preserve"> (16</w:t>
          </w:r>
          <w:r w:rsidRPr="00C06C61">
            <w:rPr>
              <w:rFonts w:ascii="Arial" w:hAnsi="Arial" w:cs="Arial"/>
              <w:color w:val="0D0D0D"/>
              <w:shd w:val="clear" w:color="auto" w:fill="FFFFFF"/>
              <w:vertAlign w:val="superscript"/>
            </w:rPr>
            <w:t>th</w:t>
          </w:r>
          <w:r w:rsidRPr="00C06C61">
            <w:rPr>
              <w:rFonts w:ascii="Arial" w:hAnsi="Arial" w:cs="Arial"/>
              <w:color w:val="0D0D0D"/>
              <w:shd w:val="clear" w:color="auto" w:fill="FFFFFF"/>
            </w:rPr>
            <w:t xml:space="preserve"> ed.). Pearson. </w:t>
          </w:r>
        </w:p>
        <w:p w14:paraId="5B33F4EA"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Horngren, C.T., Sundem, G.L., &amp; Stratton, W.O. (2005). </w:t>
          </w:r>
          <w:r w:rsidRPr="00C06C61">
            <w:rPr>
              <w:rFonts w:ascii="Arial" w:hAnsi="Arial" w:cs="Arial"/>
              <w:i/>
              <w:iCs/>
              <w:lang w:val="en-US"/>
            </w:rPr>
            <w:t>Introduction to management accounting</w:t>
          </w:r>
          <w:r w:rsidRPr="00C06C61">
            <w:rPr>
              <w:rFonts w:ascii="Arial" w:hAnsi="Arial" w:cs="Arial"/>
              <w:lang w:val="en-US"/>
            </w:rPr>
            <w:t xml:space="preserve"> (14th ed.). Upper Saddle River, NJ: Pearson Prentice Hall.</w:t>
          </w:r>
        </w:p>
        <w:p w14:paraId="7347960A"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Horngren, </w:t>
          </w:r>
          <w:proofErr w:type="spellStart"/>
          <w:proofErr w:type="gramStart"/>
          <w:r w:rsidRPr="00C06C61">
            <w:rPr>
              <w:rFonts w:ascii="Arial" w:hAnsi="Arial" w:cs="Arial"/>
              <w:lang w:val="en-US"/>
            </w:rPr>
            <w:t>C.T.,and</w:t>
          </w:r>
          <w:proofErr w:type="spellEnd"/>
          <w:proofErr w:type="gramEnd"/>
          <w:r w:rsidRPr="00C06C61">
            <w:rPr>
              <w:rFonts w:ascii="Arial" w:hAnsi="Arial" w:cs="Arial"/>
              <w:lang w:val="en-US"/>
            </w:rPr>
            <w:t xml:space="preserve"> et all (2017). </w:t>
          </w:r>
          <w:r w:rsidRPr="00C06C61">
            <w:rPr>
              <w:rFonts w:ascii="Arial" w:hAnsi="Arial" w:cs="Arial"/>
              <w:i/>
              <w:iCs/>
              <w:lang w:val="en-US"/>
            </w:rPr>
            <w:t>Introduction to Financial Accounting</w:t>
          </w:r>
          <w:r w:rsidRPr="00C06C61">
            <w:rPr>
              <w:rFonts w:ascii="Arial" w:hAnsi="Arial" w:cs="Arial"/>
              <w:lang w:val="en-US"/>
            </w:rPr>
            <w:t>. 11th ed. Pearson, India.</w:t>
          </w:r>
        </w:p>
        <w:p w14:paraId="1C53E017"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Johnson, D. (2019) Strategic Inventory Management. Oxford: Oxford University Press.</w:t>
          </w:r>
        </w:p>
        <w:p w14:paraId="58C89FE8"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Kaplan, R.S. and Atkinson, A.A., 2015</w:t>
          </w:r>
          <w:r w:rsidRPr="00C06C61">
            <w:rPr>
              <w:rFonts w:ascii="Arial" w:hAnsi="Arial" w:cs="Arial"/>
              <w:i/>
              <w:iCs/>
              <w:lang w:val="en-US"/>
            </w:rPr>
            <w:t>. Advanced Management Accounting</w:t>
          </w:r>
          <w:r w:rsidRPr="00C06C61">
            <w:rPr>
              <w:rFonts w:ascii="Arial" w:hAnsi="Arial" w:cs="Arial"/>
              <w:lang w:val="en-US"/>
            </w:rPr>
            <w:t xml:space="preserve">. 3rd ed. </w:t>
          </w:r>
          <w:proofErr w:type="spellStart"/>
          <w:proofErr w:type="gramStart"/>
          <w:r w:rsidRPr="00C06C61">
            <w:rPr>
              <w:rFonts w:ascii="Arial" w:hAnsi="Arial" w:cs="Arial"/>
              <w:lang w:val="en-US"/>
            </w:rPr>
            <w:t>India,Prentice</w:t>
          </w:r>
          <w:proofErr w:type="spellEnd"/>
          <w:proofErr w:type="gramEnd"/>
          <w:r w:rsidRPr="00C06C61">
            <w:rPr>
              <w:rFonts w:ascii="Arial" w:hAnsi="Arial" w:cs="Arial"/>
              <w:lang w:val="en-US"/>
            </w:rPr>
            <w:t xml:space="preserve"> Hall.</w:t>
          </w:r>
        </w:p>
        <w:p w14:paraId="23AB610C" w14:textId="77777777" w:rsidR="00FC491F" w:rsidRPr="00C06C61" w:rsidRDefault="00FC491F" w:rsidP="00C06C61">
          <w:pPr>
            <w:spacing w:line="360" w:lineRule="auto"/>
            <w:rPr>
              <w:rFonts w:ascii="Arial" w:hAnsi="Arial" w:cs="Arial"/>
              <w:lang w:val="en-US"/>
            </w:rPr>
          </w:pPr>
          <w:r w:rsidRPr="00C06C61">
            <w:rPr>
              <w:rFonts w:ascii="Arial" w:hAnsi="Arial" w:cs="Arial"/>
            </w:rPr>
            <w:t xml:space="preserve">Kaplan, R.S., &amp; Cooper, R. (1998). </w:t>
          </w:r>
          <w:r w:rsidRPr="00C06C61">
            <w:rPr>
              <w:rFonts w:ascii="Arial" w:hAnsi="Arial" w:cs="Arial"/>
              <w:i/>
              <w:iCs/>
            </w:rPr>
            <w:t>Cost &amp; Effect: Using Integrated Cost Systems to Drive Profitability and Performance</w:t>
          </w:r>
          <w:r w:rsidRPr="00C06C61">
            <w:rPr>
              <w:rFonts w:ascii="Arial" w:hAnsi="Arial" w:cs="Arial"/>
            </w:rPr>
            <w:t>. Boston, MA: Harvard Business School Press.</w:t>
          </w:r>
        </w:p>
        <w:p w14:paraId="00B6D411"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Kotler, P. and Keller, K.L., (2015). </w:t>
          </w:r>
          <w:r w:rsidRPr="00C06C61">
            <w:rPr>
              <w:rFonts w:ascii="Arial" w:hAnsi="Arial" w:cs="Arial"/>
              <w:i/>
              <w:iCs/>
              <w:lang w:val="en-US"/>
            </w:rPr>
            <w:t>Marketing Management</w:t>
          </w:r>
          <w:r w:rsidRPr="00C06C61">
            <w:rPr>
              <w:rFonts w:ascii="Arial" w:hAnsi="Arial" w:cs="Arial"/>
              <w:lang w:val="en-US"/>
            </w:rPr>
            <w:t>. 15th ed. England Pearson Education.</w:t>
          </w:r>
        </w:p>
        <w:p w14:paraId="00F24754" w14:textId="77777777" w:rsidR="00FC491F" w:rsidRPr="00C06C61" w:rsidRDefault="00FC491F" w:rsidP="00C06C61">
          <w:pPr>
            <w:spacing w:line="360" w:lineRule="auto"/>
            <w:rPr>
              <w:rFonts w:ascii="Arial" w:hAnsi="Arial" w:cs="Arial"/>
              <w:lang w:val="en-US"/>
            </w:rPr>
          </w:pPr>
          <w:r w:rsidRPr="00C06C61">
            <w:rPr>
              <w:rFonts w:ascii="Arial" w:hAnsi="Arial" w:cs="Arial"/>
            </w:rPr>
            <w:t xml:space="preserve">Libby, T., &amp; Lindsay, R.M. (2010). </w:t>
          </w:r>
          <w:r w:rsidRPr="00C06C61">
            <w:rPr>
              <w:rFonts w:ascii="Arial" w:hAnsi="Arial" w:cs="Arial"/>
              <w:i/>
              <w:iCs/>
            </w:rPr>
            <w:t>Beyond Budgeting or Budgeting Reconsidered? A Survey of North-American Budgeting Practice</w:t>
          </w:r>
          <w:r w:rsidRPr="00C06C61">
            <w:rPr>
              <w:rFonts w:ascii="Arial" w:hAnsi="Arial" w:cs="Arial"/>
            </w:rPr>
            <w:t>. Management Accounting Research.</w:t>
          </w:r>
        </w:p>
        <w:p w14:paraId="69A70900" w14:textId="77777777" w:rsidR="00FC491F" w:rsidRPr="00C06C61" w:rsidRDefault="00FC491F" w:rsidP="00C06C61">
          <w:pPr>
            <w:spacing w:line="360" w:lineRule="auto"/>
            <w:rPr>
              <w:rFonts w:ascii="Arial" w:hAnsi="Arial" w:cs="Arial"/>
              <w:lang w:val="en-US"/>
            </w:rPr>
          </w:pPr>
          <w:proofErr w:type="spellStart"/>
          <w:r w:rsidRPr="00C06C61">
            <w:rPr>
              <w:rFonts w:ascii="Arial" w:hAnsi="Arial" w:cs="Arial"/>
              <w:lang w:val="en-US"/>
            </w:rPr>
            <w:t>Marginson</w:t>
          </w:r>
          <w:proofErr w:type="spellEnd"/>
          <w:r w:rsidRPr="00C06C61">
            <w:rPr>
              <w:rFonts w:ascii="Arial" w:hAnsi="Arial" w:cs="Arial"/>
              <w:lang w:val="en-US"/>
            </w:rPr>
            <w:t xml:space="preserve">, D., &amp; Ogden, S., (2005). "Coping with ambiguity through the budget: The positive effects of budgetary targets on managers' budgeting </w:t>
          </w:r>
          <w:proofErr w:type="spellStart"/>
          <w:r w:rsidRPr="00C06C61">
            <w:rPr>
              <w:rFonts w:ascii="Arial" w:hAnsi="Arial" w:cs="Arial"/>
              <w:lang w:val="en-US"/>
            </w:rPr>
            <w:t>behaviours</w:t>
          </w:r>
          <w:proofErr w:type="spellEnd"/>
          <w:r w:rsidRPr="00C06C61">
            <w:rPr>
              <w:rFonts w:ascii="Arial" w:hAnsi="Arial" w:cs="Arial"/>
              <w:lang w:val="en-US"/>
            </w:rPr>
            <w:t>," Accounting, Organizations and Society, vol. 30, no. 5, pp. 435-456.</w:t>
          </w:r>
        </w:p>
        <w:p w14:paraId="48114623"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Merchant, K.A., &amp; Van der </w:t>
          </w:r>
          <w:proofErr w:type="spellStart"/>
          <w:r w:rsidRPr="00C06C61">
            <w:rPr>
              <w:rFonts w:ascii="Arial" w:hAnsi="Arial" w:cs="Arial"/>
              <w:lang w:val="en-US"/>
            </w:rPr>
            <w:t>Stede</w:t>
          </w:r>
          <w:proofErr w:type="spellEnd"/>
          <w:r w:rsidRPr="00C06C61">
            <w:rPr>
              <w:rFonts w:ascii="Arial" w:hAnsi="Arial" w:cs="Arial"/>
              <w:lang w:val="en-US"/>
            </w:rPr>
            <w:t xml:space="preserve">, W.A., 2020. </w:t>
          </w:r>
          <w:r w:rsidRPr="00C06C61">
            <w:rPr>
              <w:rFonts w:ascii="Arial" w:hAnsi="Arial" w:cs="Arial"/>
              <w:i/>
              <w:iCs/>
              <w:lang w:val="en-US"/>
            </w:rPr>
            <w:t>Management Control Systems: Performance Measurement, Evaluation and Incentives</w:t>
          </w:r>
          <w:r w:rsidRPr="00C06C61">
            <w:rPr>
              <w:rFonts w:ascii="Arial" w:hAnsi="Arial" w:cs="Arial"/>
              <w:lang w:val="en-US"/>
            </w:rPr>
            <w:t>. 4th ed. Pearson.</w:t>
          </w:r>
        </w:p>
        <w:p w14:paraId="59BC84FB"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Otley, D., 2014. "The Contingency Theory of Management Accounting and Control: 1980-2014," Management Accounting Research, vol. 25, no. 2, pp. 161-176.</w:t>
          </w:r>
        </w:p>
        <w:p w14:paraId="304669FA" w14:textId="77777777" w:rsidR="00FC491F" w:rsidRPr="00C06C61" w:rsidRDefault="00FC491F" w:rsidP="00C06C61">
          <w:pPr>
            <w:spacing w:line="360" w:lineRule="auto"/>
            <w:rPr>
              <w:rFonts w:ascii="Arial" w:hAnsi="Arial" w:cs="Arial"/>
              <w:lang w:val="en-US"/>
            </w:rPr>
          </w:pPr>
          <w:r w:rsidRPr="00C06C61">
            <w:rPr>
              <w:rFonts w:ascii="Arial" w:hAnsi="Arial" w:cs="Arial"/>
            </w:rPr>
            <w:t xml:space="preserve">Richards, V. &amp; Laughlin, E. (2018) </w:t>
          </w:r>
          <w:r w:rsidRPr="00C06C61">
            <w:rPr>
              <w:rFonts w:ascii="Arial" w:hAnsi="Arial" w:cs="Arial"/>
              <w:i/>
              <w:iCs/>
            </w:rPr>
            <w:t>Financial Management in Small Enterprises: Achieving Financial Stability and Growth</w:t>
          </w:r>
          <w:r w:rsidRPr="00C06C61">
            <w:rPr>
              <w:rFonts w:ascii="Arial" w:hAnsi="Arial" w:cs="Arial"/>
            </w:rPr>
            <w:t>. London: Palgrave Macmillan.</w:t>
          </w:r>
        </w:p>
        <w:p w14:paraId="185C58AA"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Ross, S.A., </w:t>
          </w:r>
          <w:proofErr w:type="spellStart"/>
          <w:r w:rsidRPr="00C06C61">
            <w:rPr>
              <w:rFonts w:ascii="Arial" w:hAnsi="Arial" w:cs="Arial"/>
              <w:lang w:val="en-US"/>
            </w:rPr>
            <w:t>Westerfield</w:t>
          </w:r>
          <w:proofErr w:type="spellEnd"/>
          <w:r w:rsidRPr="00C06C61">
            <w:rPr>
              <w:rFonts w:ascii="Arial" w:hAnsi="Arial" w:cs="Arial"/>
              <w:lang w:val="en-US"/>
            </w:rPr>
            <w:t>, R.W. and Jordan, B.D., 2020</w:t>
          </w:r>
          <w:r w:rsidRPr="00C06C61">
            <w:rPr>
              <w:rFonts w:ascii="Arial" w:hAnsi="Arial" w:cs="Arial"/>
              <w:i/>
              <w:iCs/>
              <w:lang w:val="en-US"/>
            </w:rPr>
            <w:t>. Fundamentals of Corporate Finance</w:t>
          </w:r>
          <w:r w:rsidRPr="00C06C61">
            <w:rPr>
              <w:rFonts w:ascii="Arial" w:hAnsi="Arial" w:cs="Arial"/>
              <w:lang w:val="en-US"/>
            </w:rPr>
            <w:t>. 12th ed. McGraw-Hill Education.</w:t>
          </w:r>
        </w:p>
        <w:p w14:paraId="29C2381E"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Smith, R. &amp; Taylor, J. (2021) Modern Approaches to Retail Stock Management. Cambridge: Cambridge University Press.</w:t>
          </w:r>
        </w:p>
        <w:p w14:paraId="1AEF9FE2" w14:textId="77777777" w:rsidR="00FC491F" w:rsidRPr="00C06C61" w:rsidRDefault="00FC491F" w:rsidP="00C06C61">
          <w:pPr>
            <w:spacing w:line="360" w:lineRule="auto"/>
            <w:rPr>
              <w:rFonts w:ascii="Arial" w:hAnsi="Arial" w:cs="Arial"/>
              <w:lang w:val="en-US"/>
            </w:rPr>
          </w:pPr>
          <w:r w:rsidRPr="00C06C61">
            <w:rPr>
              <w:rFonts w:ascii="Arial" w:hAnsi="Arial" w:cs="Arial"/>
              <w:lang w:val="en-US"/>
            </w:rPr>
            <w:t xml:space="preserve">Weston, J. F., Brigham, E. F., &amp; Brigham, E. F. (2009). </w:t>
          </w:r>
          <w:r w:rsidRPr="00C06C61">
            <w:rPr>
              <w:rFonts w:ascii="Arial" w:hAnsi="Arial" w:cs="Arial"/>
              <w:i/>
              <w:iCs/>
              <w:lang w:val="en-US"/>
            </w:rPr>
            <w:t>Essentials of managerial finance</w:t>
          </w:r>
          <w:r w:rsidRPr="00C06C61">
            <w:rPr>
              <w:rFonts w:ascii="Arial" w:hAnsi="Arial" w:cs="Arial"/>
              <w:lang w:val="en-US"/>
            </w:rPr>
            <w:t>. Mason, OH: South-Western Cengage Learning.</w:t>
          </w:r>
        </w:p>
        <w:p w14:paraId="360B9BE4" w14:textId="72FD9E01" w:rsidR="0088133D" w:rsidRPr="0088133D" w:rsidRDefault="0088133D" w:rsidP="0088133D">
          <w:pPr>
            <w:pStyle w:val="Heading2"/>
            <w:rPr>
              <w:rFonts w:ascii="Arial" w:hAnsi="Arial" w:cs="Arial"/>
              <w:sz w:val="32"/>
              <w:szCs w:val="32"/>
            </w:rPr>
          </w:pPr>
          <w:bookmarkStart w:id="13" w:name="_Toc164034803"/>
          <w:r w:rsidRPr="0088133D">
            <w:rPr>
              <w:rFonts w:ascii="Arial" w:hAnsi="Arial" w:cs="Arial"/>
              <w:sz w:val="32"/>
              <w:szCs w:val="32"/>
            </w:rPr>
            <w:lastRenderedPageBreak/>
            <w:t>A</w:t>
          </w:r>
          <w:r>
            <w:rPr>
              <w:rFonts w:ascii="Arial" w:hAnsi="Arial" w:cs="Arial"/>
              <w:sz w:val="32"/>
              <w:szCs w:val="32"/>
            </w:rPr>
            <w:t>p</w:t>
          </w:r>
          <w:r w:rsidRPr="0088133D">
            <w:rPr>
              <w:rFonts w:ascii="Arial" w:hAnsi="Arial" w:cs="Arial"/>
              <w:sz w:val="32"/>
              <w:szCs w:val="32"/>
            </w:rPr>
            <w:t>pendix</w:t>
          </w:r>
          <w:bookmarkEnd w:id="13"/>
        </w:p>
        <w:p w14:paraId="12AE381A" w14:textId="77777777" w:rsidR="0088133D" w:rsidRPr="0088133D" w:rsidRDefault="0088133D" w:rsidP="0088133D"/>
        <w:p w14:paraId="0C6DEB97" w14:textId="77777777" w:rsidR="00AA2A91" w:rsidRDefault="00AA2A91" w:rsidP="00AA2A91"/>
        <w:p w14:paraId="6FF3B474" w14:textId="79B64514" w:rsidR="00AA2A91" w:rsidRPr="00E5531E" w:rsidRDefault="00E5531E" w:rsidP="00AA2A91">
          <w:pPr>
            <w:rPr>
              <w:b/>
              <w:bCs/>
            </w:rPr>
          </w:pPr>
          <w:r w:rsidRPr="00E5531E">
            <w:rPr>
              <w:b/>
              <w:bCs/>
            </w:rPr>
            <w:t>Calculation:</w:t>
          </w:r>
        </w:p>
        <w:p w14:paraId="6CE3D12E" w14:textId="0DF340A8" w:rsidR="00E5531E" w:rsidRDefault="00E5531E" w:rsidP="00AA2A91">
          <w:r w:rsidRPr="00E5531E">
            <w:rPr>
              <w:b/>
              <w:bCs/>
            </w:rPr>
            <w:t>A Stock Budget:</w:t>
          </w:r>
          <w:r>
            <w:t xml:space="preserve"> Sales income x Gross profit margin </w:t>
          </w:r>
        </w:p>
        <w:p w14:paraId="5F0A182D" w14:textId="2DF7748C" w:rsidR="00E5531E" w:rsidRDefault="00E5531E" w:rsidP="00AA2A91">
          <w:r>
            <w:t>Cost of stock sold is 70%of sales because the Gross profit margin is 30%.</w:t>
          </w:r>
          <w:r>
            <w:t xml:space="preserve">                                                                       </w:t>
          </w:r>
        </w:p>
        <w:p w14:paraId="24724A69" w14:textId="23E1AB8B" w:rsidR="00E5531E" w:rsidRDefault="00E5531E" w:rsidP="00AA2A91">
          <w:r>
            <w:t>June                                   : 260x70% = 182</w:t>
          </w:r>
        </w:p>
        <w:p w14:paraId="31BD2E64" w14:textId="017D8404" w:rsidR="00E5531E" w:rsidRDefault="00E5531E" w:rsidP="00AA2A91">
          <w:r>
            <w:t>July                                     : 270x70% = 189</w:t>
          </w:r>
        </w:p>
        <w:p w14:paraId="402FB037" w14:textId="3FA454AA" w:rsidR="00E5531E" w:rsidRDefault="00E5531E" w:rsidP="00AA2A91">
          <w:r>
            <w:t>August                               : 270x70% = 189</w:t>
          </w:r>
        </w:p>
        <w:p w14:paraId="7210117E" w14:textId="6D7C15A4" w:rsidR="00E5531E" w:rsidRDefault="00E5531E" w:rsidP="00AA2A91">
          <w:r>
            <w:t>September                        : 220x70% = 154</w:t>
          </w:r>
        </w:p>
        <w:p w14:paraId="5586825A" w14:textId="58BAAB3F" w:rsidR="00E5531E" w:rsidRDefault="00E5531E" w:rsidP="00AA2A91">
          <w:r>
            <w:t>October                             : 210x70% = 147</w:t>
          </w:r>
        </w:p>
        <w:p w14:paraId="49CF3BBA" w14:textId="4B796A2E" w:rsidR="00E5531E" w:rsidRDefault="00E5531E" w:rsidP="00AA2A91">
          <w:r>
            <w:t xml:space="preserve">November                       </w:t>
          </w:r>
          <w:r w:rsidR="00FC491F">
            <w:t xml:space="preserve"> :</w:t>
          </w:r>
          <w:r>
            <w:t xml:space="preserve"> 190x70% = 133</w:t>
          </w:r>
        </w:p>
        <w:p w14:paraId="746BE6C9" w14:textId="0B4D1EEB" w:rsidR="00E5531E" w:rsidRDefault="00E5531E" w:rsidP="00AA2A91">
          <w:r>
            <w:t xml:space="preserve">Closing </w:t>
          </w:r>
          <w:r w:rsidR="00FC491F">
            <w:t>stock:</w:t>
          </w:r>
        </w:p>
        <w:p w14:paraId="08BFB631" w14:textId="730E9305" w:rsidR="00E5531E" w:rsidRPr="00E5531E" w:rsidRDefault="00E5531E" w:rsidP="00AA2A91">
          <w:r w:rsidRPr="00E5531E">
            <w:t xml:space="preserve">Opening balance +stock purchase - cost of stock </w:t>
          </w:r>
        </w:p>
        <w:p w14:paraId="0C0A5398" w14:textId="43BFB8E7" w:rsidR="00E5531E" w:rsidRPr="00E5531E" w:rsidRDefault="00E5531E" w:rsidP="00AA2A91">
          <w:r w:rsidRPr="00E5531E">
            <w:t>June: 305-182= 123</w:t>
          </w:r>
        </w:p>
        <w:p w14:paraId="1ADDBCF6" w14:textId="1F22F32A" w:rsidR="00E5531E" w:rsidRPr="00E5531E" w:rsidRDefault="00E5531E" w:rsidP="00AA2A91">
          <w:r w:rsidRPr="00E5531E">
            <w:t xml:space="preserve"> July: 293-189= 104</w:t>
          </w:r>
        </w:p>
        <w:p w14:paraId="4E3A0039" w14:textId="39EB7299" w:rsidR="00E5531E" w:rsidRPr="00E5531E" w:rsidRDefault="00E5531E" w:rsidP="00AA2A91">
          <w:r w:rsidRPr="00E5531E">
            <w:t>August: 307-189= 118</w:t>
          </w:r>
        </w:p>
        <w:p w14:paraId="78F9CE97" w14:textId="2D9552A4" w:rsidR="00E5531E" w:rsidRPr="00E5531E" w:rsidRDefault="00E5531E" w:rsidP="00AA2A91">
          <w:r w:rsidRPr="00E5531E">
            <w:t>September: 318 -154= 164</w:t>
          </w:r>
        </w:p>
        <w:p w14:paraId="69844A9C" w14:textId="6914C8A9" w:rsidR="00E5531E" w:rsidRPr="00E5531E" w:rsidRDefault="00E5531E" w:rsidP="00AA2A91">
          <w:r w:rsidRPr="00E5531E">
            <w:t>October: 344-147=197</w:t>
          </w:r>
        </w:p>
        <w:p w14:paraId="36DE720E" w14:textId="63501FE1" w:rsidR="00E5531E" w:rsidRDefault="00E5531E" w:rsidP="00AA2A91">
          <w:r w:rsidRPr="00E5531E">
            <w:t>November: 392-133= 259</w:t>
          </w:r>
        </w:p>
        <w:p w14:paraId="2912E977" w14:textId="77777777" w:rsidR="00FC491F" w:rsidRPr="00E5531E" w:rsidRDefault="00FC491F" w:rsidP="00AA2A91"/>
        <w:p w14:paraId="6694B73F" w14:textId="065CFE76" w:rsidR="00AA2A91" w:rsidRDefault="00E5531E" w:rsidP="00AA2A91">
          <w:pPr>
            <w:rPr>
              <w:b/>
              <w:bCs/>
            </w:rPr>
          </w:pPr>
          <w:r w:rsidRPr="00E5531E">
            <w:rPr>
              <w:b/>
              <w:bCs/>
            </w:rPr>
            <w:t>A Cash Budget:</w:t>
          </w:r>
        </w:p>
        <w:p w14:paraId="2DB266FD" w14:textId="72C8EEA8" w:rsidR="00E5531E" w:rsidRPr="00E5531E" w:rsidRDefault="00E5531E" w:rsidP="00AA2A91">
          <w:pPr>
            <w:rPr>
              <w:b/>
              <w:bCs/>
            </w:rPr>
          </w:pPr>
          <w:r>
            <w:rPr>
              <w:b/>
              <w:bCs/>
            </w:rPr>
            <w:t xml:space="preserve">Cash </w:t>
          </w:r>
          <w:r w:rsidR="00FC491F">
            <w:rPr>
              <w:b/>
              <w:bCs/>
            </w:rPr>
            <w:t>receipt</w:t>
          </w:r>
          <w:r>
            <w:rPr>
              <w:b/>
              <w:bCs/>
            </w:rPr>
            <w:t xml:space="preserve"> calculation:</w:t>
          </w:r>
        </w:p>
        <w:p w14:paraId="7246D263" w14:textId="26C4146D" w:rsidR="00AA2A91" w:rsidRDefault="00E5531E" w:rsidP="00AA2A91">
          <w:r>
            <w:t>Net sales x Credit card sales x Credit card charge</w:t>
          </w:r>
        </w:p>
        <w:p w14:paraId="65670404" w14:textId="574529BC" w:rsidR="00E5531E" w:rsidRDefault="00E5531E" w:rsidP="00AA2A91">
          <w:r>
            <w:t>Sales net 0.6x3%</w:t>
          </w:r>
        </w:p>
        <w:p w14:paraId="3EBC895E" w14:textId="521F5D18" w:rsidR="00E5531E" w:rsidRDefault="00E5531E" w:rsidP="00AA2A91">
          <w:r>
            <w:t>June: 255                       260x0.6x3% = 4.68 (5</w:t>
          </w:r>
          <w:r w:rsidR="00FC491F">
            <w:t>) therefore</w:t>
          </w:r>
          <w:r>
            <w:t xml:space="preserve"> 260-5=255</w:t>
          </w:r>
        </w:p>
        <w:p w14:paraId="22020C63" w14:textId="3C59D62B" w:rsidR="00AA2A91" w:rsidRDefault="00FC491F" w:rsidP="00AA2A91">
          <w:r>
            <w:t>July:</w:t>
          </w:r>
          <w:r w:rsidR="00E5531E">
            <w:t xml:space="preserve"> 265                        270x0.6x3%= 4.86 (5</w:t>
          </w:r>
          <w:r>
            <w:t>) therefore</w:t>
          </w:r>
          <w:r w:rsidR="00E5531E">
            <w:t xml:space="preserve"> 270-5=265</w:t>
          </w:r>
        </w:p>
        <w:p w14:paraId="43A20583" w14:textId="24E3DD04" w:rsidR="00AA2A91" w:rsidRDefault="00FC491F" w:rsidP="00AA2A91">
          <w:r>
            <w:t>August:</w:t>
          </w:r>
          <w:r w:rsidR="00E5531E">
            <w:t xml:space="preserve"> 265                  270x0.6x3%= 4.86(5) therefore 270-5=265</w:t>
          </w:r>
        </w:p>
        <w:p w14:paraId="39BA3A5F" w14:textId="79AA03F7" w:rsidR="00AA2A91" w:rsidRDefault="00E5531E" w:rsidP="00AA2A91">
          <w:r>
            <w:t>Septembrie: 216           220x0.6x3%= 3.96(4) therefore 220-4=216</w:t>
          </w:r>
        </w:p>
        <w:p w14:paraId="385E28CD" w14:textId="1B4640EC" w:rsidR="00AA2A91" w:rsidRDefault="00FC491F" w:rsidP="00AA2A91">
          <w:r>
            <w:t>October</w:t>
          </w:r>
          <w:r w:rsidR="00E5531E">
            <w:t>: 206              210x0.6x3%=</w:t>
          </w:r>
          <w:r>
            <w:t xml:space="preserve"> 3.78(4) therefore 210-4=206</w:t>
          </w:r>
        </w:p>
        <w:p w14:paraId="2D624A32" w14:textId="19F56A6E" w:rsidR="00FC491F" w:rsidRDefault="00FC491F" w:rsidP="00AA2A91">
          <w:r>
            <w:t>November: 187              190x0.6x3%= 3.42 (3) therefore 190-3=187</w:t>
          </w:r>
        </w:p>
        <w:p w14:paraId="2BBAF9C4" w14:textId="4FF2D9C3" w:rsidR="00AA2A91" w:rsidRPr="00FC491F" w:rsidRDefault="00FC491F" w:rsidP="00AA2A91">
          <w:pPr>
            <w:rPr>
              <w:b/>
              <w:bCs/>
            </w:rPr>
          </w:pPr>
          <w:r w:rsidRPr="00FC491F">
            <w:rPr>
              <w:b/>
              <w:bCs/>
            </w:rPr>
            <w:lastRenderedPageBreak/>
            <w:t>Administration expenses:</w:t>
          </w:r>
        </w:p>
        <w:p w14:paraId="2FC04717" w14:textId="7534DFEB" w:rsidR="00FC491F" w:rsidRDefault="00FC491F" w:rsidP="00AA2A91">
          <w:r>
            <w:t>(</w:t>
          </w:r>
          <w:r w:rsidRPr="00FC491F">
            <w:t>Administration expenses</w:t>
          </w:r>
          <w:r>
            <w:t xml:space="preserve"> – 5 depreciation)</w:t>
          </w:r>
        </w:p>
        <w:p w14:paraId="14A36364" w14:textId="5081F1A0" w:rsidR="00FC491F" w:rsidRDefault="00FC491F" w:rsidP="00AA2A91">
          <w:r>
            <w:t>June: 21                        26-5=21</w:t>
          </w:r>
        </w:p>
        <w:p w14:paraId="3F0C99F6" w14:textId="15DAAAD4" w:rsidR="00AA2A91" w:rsidRDefault="00FC491F" w:rsidP="00AA2A91">
          <w:r>
            <w:t xml:space="preserve">July: 20                         25-5=20 </w:t>
          </w:r>
        </w:p>
        <w:p w14:paraId="617B5053" w14:textId="2F6DF38F" w:rsidR="00AA2A91" w:rsidRDefault="00FC491F" w:rsidP="00AA2A91">
          <w:r>
            <w:t>August: 18                    23-5=18</w:t>
          </w:r>
        </w:p>
        <w:p w14:paraId="52C577D0" w14:textId="174CCC56" w:rsidR="00AA2A91" w:rsidRDefault="00FC491F" w:rsidP="00AA2A91">
          <w:r>
            <w:t>September: 19             24-5=19</w:t>
          </w:r>
        </w:p>
        <w:p w14:paraId="7C924378" w14:textId="7847B231" w:rsidR="00AA2A91" w:rsidRDefault="00FC491F" w:rsidP="00AA2A91">
          <w:r>
            <w:t>October: 19                   24-5=19</w:t>
          </w:r>
        </w:p>
        <w:p w14:paraId="12335BCA" w14:textId="001B89FB" w:rsidR="00AA2A91" w:rsidRDefault="00FC491F" w:rsidP="00AA2A91">
          <w:r>
            <w:t>November: 17               22-5=17</w:t>
          </w:r>
        </w:p>
        <w:p w14:paraId="57551E56" w14:textId="77777777" w:rsidR="00AA2A91" w:rsidRDefault="00AA2A91" w:rsidP="00AA2A91"/>
        <w:p w14:paraId="03A7AB07" w14:textId="4E591FFA" w:rsidR="00FC491F" w:rsidRPr="00FC491F" w:rsidRDefault="00FC491F" w:rsidP="00AA2A91">
          <w:pPr>
            <w:rPr>
              <w:b/>
              <w:bCs/>
            </w:rPr>
          </w:pPr>
          <w:r w:rsidRPr="00FC491F">
            <w:rPr>
              <w:b/>
              <w:bCs/>
            </w:rPr>
            <w:t xml:space="preserve">Closing balance: </w:t>
          </w:r>
        </w:p>
        <w:p w14:paraId="120D3BCF" w14:textId="58CFB334" w:rsidR="00AA2A91" w:rsidRDefault="00FC491F" w:rsidP="00AA2A91">
          <w:r>
            <w:t>Cash surplus(deficit)- opening balance</w:t>
          </w:r>
        </w:p>
        <w:p w14:paraId="28762E01" w14:textId="17E0673A" w:rsidR="00FC491F" w:rsidRDefault="00FC491F" w:rsidP="00AA2A91">
          <w:r>
            <w:t>June: - 47                  -22-25= -47</w:t>
          </w:r>
        </w:p>
        <w:p w14:paraId="20BC3FCE" w14:textId="077BFE4F" w:rsidR="00AA2A91" w:rsidRDefault="00FC491F" w:rsidP="00AA2A91">
          <w:r>
            <w:t>July: -24                      23-47= -24</w:t>
          </w:r>
        </w:p>
        <w:p w14:paraId="20B37FE5" w14:textId="7C0FDC1B" w:rsidR="00FC491F" w:rsidRDefault="00FC491F" w:rsidP="00AA2A91">
          <w:r>
            <w:t>August: -1                  23-24= -1</w:t>
          </w:r>
        </w:p>
        <w:p w14:paraId="45823FA1" w14:textId="1AA41182" w:rsidR="00FC491F" w:rsidRDefault="00FC491F" w:rsidP="00AA2A91">
          <w:r>
            <w:t>September: -22        -21-1= -22</w:t>
          </w:r>
        </w:p>
        <w:p w14:paraId="456C27C3" w14:textId="26E0D6FB" w:rsidR="00FC491F" w:rsidRDefault="00FC491F" w:rsidP="00AA2A91">
          <w:r>
            <w:t>October: -49             -27-22= -49</w:t>
          </w:r>
        </w:p>
        <w:p w14:paraId="7B018C68" w14:textId="3AD7D1F9" w:rsidR="00FC491F" w:rsidRDefault="00FC491F" w:rsidP="00AA2A91">
          <w:r>
            <w:t>November: -73         -24-49= -73</w:t>
          </w:r>
        </w:p>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77D69E6F" w14:textId="77777777" w:rsidR="004A11F6" w:rsidRPr="007D1947" w:rsidRDefault="004A11F6" w:rsidP="007D1947"/>
        <w:p w14:paraId="7F890C1F" w14:textId="77777777" w:rsidR="00CA09F3" w:rsidRDefault="00000000"/>
      </w:sdtContent>
    </w:sdt>
    <w:sectPr w:rsidR="00CA09F3" w:rsidSect="00E904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C308F"/>
    <w:multiLevelType w:val="hybridMultilevel"/>
    <w:tmpl w:val="D1B0CF7A"/>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403701B"/>
    <w:multiLevelType w:val="hybridMultilevel"/>
    <w:tmpl w:val="66589E7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4B51F41"/>
    <w:multiLevelType w:val="hybridMultilevel"/>
    <w:tmpl w:val="8786BCD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F4553ED"/>
    <w:multiLevelType w:val="hybridMultilevel"/>
    <w:tmpl w:val="E496E28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4"/>
  </w:num>
  <w:num w:numId="2" w16cid:durableId="168759219">
    <w:abstractNumId w:val="0"/>
  </w:num>
  <w:num w:numId="3" w16cid:durableId="360980746">
    <w:abstractNumId w:val="1"/>
  </w:num>
  <w:num w:numId="4" w16cid:durableId="860774884">
    <w:abstractNumId w:val="2"/>
  </w:num>
  <w:num w:numId="5" w16cid:durableId="18316282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exNDUxMzcxNjQzMzNU0lEKTi0uzszPAykwqgUA2CnbgywAAAA="/>
  </w:docVars>
  <w:rsids>
    <w:rsidRoot w:val="007D1947"/>
    <w:rsid w:val="000567DF"/>
    <w:rsid w:val="00084E65"/>
    <w:rsid w:val="00107936"/>
    <w:rsid w:val="00115B96"/>
    <w:rsid w:val="00324CCD"/>
    <w:rsid w:val="00480872"/>
    <w:rsid w:val="004A11F6"/>
    <w:rsid w:val="004D519C"/>
    <w:rsid w:val="005E63EE"/>
    <w:rsid w:val="007D1947"/>
    <w:rsid w:val="0088133D"/>
    <w:rsid w:val="008A7FF7"/>
    <w:rsid w:val="008F4B79"/>
    <w:rsid w:val="00931CAA"/>
    <w:rsid w:val="00A12B58"/>
    <w:rsid w:val="00AA2A91"/>
    <w:rsid w:val="00C06C61"/>
    <w:rsid w:val="00CA09F3"/>
    <w:rsid w:val="00D4130D"/>
    <w:rsid w:val="00D761FF"/>
    <w:rsid w:val="00D854A5"/>
    <w:rsid w:val="00E42949"/>
    <w:rsid w:val="00E5531E"/>
    <w:rsid w:val="00E72515"/>
    <w:rsid w:val="00E90495"/>
    <w:rsid w:val="00FC49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styleId="Strong">
    <w:name w:val="Strong"/>
    <w:basedOn w:val="DefaultParagraphFont"/>
    <w:uiPriority w:val="22"/>
    <w:qFormat/>
    <w:rsid w:val="00FC491F"/>
    <w:rPr>
      <w:b/>
      <w:bCs/>
    </w:rPr>
  </w:style>
  <w:style w:type="character" w:styleId="Emphasis">
    <w:name w:val="Emphasis"/>
    <w:basedOn w:val="DefaultParagraphFont"/>
    <w:uiPriority w:val="20"/>
    <w:qFormat/>
    <w:rsid w:val="00FC49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2345544">
      <w:bodyDiv w:val="1"/>
      <w:marLeft w:val="0"/>
      <w:marRight w:val="0"/>
      <w:marTop w:val="0"/>
      <w:marBottom w:val="0"/>
      <w:divBdr>
        <w:top w:val="none" w:sz="0" w:space="0" w:color="auto"/>
        <w:left w:val="none" w:sz="0" w:space="0" w:color="auto"/>
        <w:bottom w:val="none" w:sz="0" w:space="0" w:color="auto"/>
        <w:right w:val="none" w:sz="0" w:space="0" w:color="auto"/>
      </w:divBdr>
    </w:div>
    <w:div w:id="2132244551">
      <w:bodyDiv w:val="1"/>
      <w:marLeft w:val="0"/>
      <w:marRight w:val="0"/>
      <w:marTop w:val="0"/>
      <w:marBottom w:val="0"/>
      <w:divBdr>
        <w:top w:val="none" w:sz="0" w:space="0" w:color="auto"/>
        <w:left w:val="none" w:sz="0" w:space="0" w:color="auto"/>
        <w:bottom w:val="none" w:sz="0" w:space="0" w:color="auto"/>
        <w:right w:val="none" w:sz="0" w:space="0" w:color="auto"/>
      </w:divBdr>
      <w:divsChild>
        <w:div w:id="717439576">
          <w:marLeft w:val="0"/>
          <w:marRight w:val="0"/>
          <w:marTop w:val="0"/>
          <w:marBottom w:val="0"/>
          <w:divBdr>
            <w:top w:val="none" w:sz="0" w:space="0" w:color="auto"/>
            <w:left w:val="none" w:sz="0" w:space="0" w:color="auto"/>
            <w:bottom w:val="none" w:sz="0" w:space="0" w:color="auto"/>
            <w:right w:val="none" w:sz="0" w:space="0" w:color="auto"/>
          </w:divBdr>
          <w:divsChild>
            <w:div w:id="455948553">
              <w:marLeft w:val="0"/>
              <w:marRight w:val="0"/>
              <w:marTop w:val="0"/>
              <w:marBottom w:val="0"/>
              <w:divBdr>
                <w:top w:val="none" w:sz="0" w:space="0" w:color="auto"/>
                <w:left w:val="none" w:sz="0" w:space="0" w:color="auto"/>
                <w:bottom w:val="none" w:sz="0" w:space="0" w:color="auto"/>
                <w:right w:val="none" w:sz="0" w:space="0" w:color="auto"/>
              </w:divBdr>
              <w:divsChild>
                <w:div w:id="352610472">
                  <w:marLeft w:val="0"/>
                  <w:marRight w:val="0"/>
                  <w:marTop w:val="0"/>
                  <w:marBottom w:val="0"/>
                  <w:divBdr>
                    <w:top w:val="none" w:sz="0" w:space="0" w:color="auto"/>
                    <w:left w:val="none" w:sz="0" w:space="0" w:color="auto"/>
                    <w:bottom w:val="none" w:sz="0" w:space="0" w:color="auto"/>
                    <w:right w:val="none" w:sz="0" w:space="0" w:color="auto"/>
                  </w:divBdr>
                  <w:divsChild>
                    <w:div w:id="1491092622">
                      <w:marLeft w:val="0"/>
                      <w:marRight w:val="0"/>
                      <w:marTop w:val="0"/>
                      <w:marBottom w:val="0"/>
                      <w:divBdr>
                        <w:top w:val="none" w:sz="0" w:space="0" w:color="auto"/>
                        <w:left w:val="none" w:sz="0" w:space="0" w:color="auto"/>
                        <w:bottom w:val="none" w:sz="0" w:space="0" w:color="auto"/>
                        <w:right w:val="none" w:sz="0" w:space="0" w:color="auto"/>
                      </w:divBdr>
                      <w:divsChild>
                        <w:div w:id="2077898201">
                          <w:marLeft w:val="0"/>
                          <w:marRight w:val="0"/>
                          <w:marTop w:val="0"/>
                          <w:marBottom w:val="0"/>
                          <w:divBdr>
                            <w:top w:val="none" w:sz="0" w:space="0" w:color="auto"/>
                            <w:left w:val="none" w:sz="0" w:space="0" w:color="auto"/>
                            <w:bottom w:val="none" w:sz="0" w:space="0" w:color="auto"/>
                            <w:right w:val="none" w:sz="0" w:space="0" w:color="auto"/>
                          </w:divBdr>
                          <w:divsChild>
                            <w:div w:id="1490293784">
                              <w:marLeft w:val="0"/>
                              <w:marRight w:val="0"/>
                              <w:marTop w:val="0"/>
                              <w:marBottom w:val="0"/>
                              <w:divBdr>
                                <w:top w:val="none" w:sz="0" w:space="0" w:color="auto"/>
                                <w:left w:val="none" w:sz="0" w:space="0" w:color="auto"/>
                                <w:bottom w:val="none" w:sz="0" w:space="0" w:color="auto"/>
                                <w:right w:val="none" w:sz="0" w:space="0" w:color="auto"/>
                              </w:divBdr>
                              <w:divsChild>
                                <w:div w:id="97984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7038490">
          <w:marLeft w:val="0"/>
          <w:marRight w:val="0"/>
          <w:marTop w:val="0"/>
          <w:marBottom w:val="0"/>
          <w:divBdr>
            <w:top w:val="none" w:sz="0" w:space="0" w:color="auto"/>
            <w:left w:val="none" w:sz="0" w:space="0" w:color="auto"/>
            <w:bottom w:val="none" w:sz="0" w:space="0" w:color="auto"/>
            <w:right w:val="none" w:sz="0" w:space="0" w:color="auto"/>
          </w:divBdr>
          <w:divsChild>
            <w:div w:id="736708202">
              <w:marLeft w:val="0"/>
              <w:marRight w:val="0"/>
              <w:marTop w:val="0"/>
              <w:marBottom w:val="0"/>
              <w:divBdr>
                <w:top w:val="none" w:sz="0" w:space="0" w:color="auto"/>
                <w:left w:val="none" w:sz="0" w:space="0" w:color="auto"/>
                <w:bottom w:val="none" w:sz="0" w:space="0" w:color="auto"/>
                <w:right w:val="none" w:sz="0" w:space="0" w:color="auto"/>
              </w:divBdr>
              <w:divsChild>
                <w:div w:id="1861817700">
                  <w:marLeft w:val="0"/>
                  <w:marRight w:val="0"/>
                  <w:marTop w:val="0"/>
                  <w:marBottom w:val="0"/>
                  <w:divBdr>
                    <w:top w:val="none" w:sz="0" w:space="0" w:color="auto"/>
                    <w:left w:val="none" w:sz="0" w:space="0" w:color="auto"/>
                    <w:bottom w:val="none" w:sz="0" w:space="0" w:color="auto"/>
                    <w:right w:val="none" w:sz="0" w:space="0" w:color="auto"/>
                  </w:divBdr>
                  <w:divsChild>
                    <w:div w:id="499588851">
                      <w:marLeft w:val="0"/>
                      <w:marRight w:val="0"/>
                      <w:marTop w:val="0"/>
                      <w:marBottom w:val="0"/>
                      <w:divBdr>
                        <w:top w:val="none" w:sz="0" w:space="0" w:color="auto"/>
                        <w:left w:val="none" w:sz="0" w:space="0" w:color="auto"/>
                        <w:bottom w:val="none" w:sz="0" w:space="0" w:color="auto"/>
                        <w:right w:val="none" w:sz="0" w:space="0" w:color="auto"/>
                      </w:divBdr>
                      <w:divsChild>
                        <w:div w:id="2103915891">
                          <w:marLeft w:val="0"/>
                          <w:marRight w:val="0"/>
                          <w:marTop w:val="0"/>
                          <w:marBottom w:val="0"/>
                          <w:divBdr>
                            <w:top w:val="none" w:sz="0" w:space="0" w:color="auto"/>
                            <w:left w:val="none" w:sz="0" w:space="0" w:color="auto"/>
                            <w:bottom w:val="none" w:sz="0" w:space="0" w:color="auto"/>
                            <w:right w:val="none" w:sz="0" w:space="0" w:color="auto"/>
                          </w:divBdr>
                          <w:divsChild>
                            <w:div w:id="758210977">
                              <w:marLeft w:val="0"/>
                              <w:marRight w:val="0"/>
                              <w:marTop w:val="0"/>
                              <w:marBottom w:val="0"/>
                              <w:divBdr>
                                <w:top w:val="none" w:sz="0" w:space="0" w:color="auto"/>
                                <w:left w:val="none" w:sz="0" w:space="0" w:color="auto"/>
                                <w:bottom w:val="none" w:sz="0" w:space="0" w:color="auto"/>
                                <w:right w:val="none" w:sz="0" w:space="0" w:color="auto"/>
                              </w:divBdr>
                              <w:divsChild>
                                <w:div w:id="146076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383</TotalTime>
  <Pages>19</Pages>
  <Words>4899</Words>
  <Characters>28517</Characters>
  <Application>Microsoft Office Word</Application>
  <DocSecurity>0</DocSecurity>
  <Lines>919</Lines>
  <Paragraphs>586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Luciana Stafi - 2130653</dc:subject>
  <dc:creator>Marie Pitson</dc:creator>
  <cp:keywords/>
  <dc:description/>
  <cp:lastModifiedBy>Andrei Stafi</cp:lastModifiedBy>
  <cp:revision>12</cp:revision>
  <dcterms:created xsi:type="dcterms:W3CDTF">2023-01-16T08:48:00Z</dcterms:created>
  <dcterms:modified xsi:type="dcterms:W3CDTF">2024-04-14T23:54:00Z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31f69833682369bc3f3792eba89fd8dc6156f9b14d40d1eb38de3e364dafa86c</vt:lpwstr>
  </property>
</Properties>
</file>