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7F8F89" w14:textId="6FF5AC41" w:rsidR="00D97304" w:rsidRPr="00787610" w:rsidRDefault="00D97304" w:rsidP="00D97304">
      <w:pPr>
        <w:spacing w:line="360" w:lineRule="auto"/>
        <w:rPr>
          <w:rFonts w:eastAsia="Times New Roman"/>
          <w:b/>
          <w:color w:val="000000" w:themeColor="text1"/>
          <w:u w:val="single"/>
        </w:rPr>
      </w:pPr>
      <w:r w:rsidRPr="00787610">
        <w:rPr>
          <w:rFonts w:eastAsia="Times New Roman"/>
          <w:b/>
          <w:noProof/>
          <w:color w:val="000000" w:themeColor="text1"/>
          <w:u w:val="single"/>
        </w:rPr>
        <w:drawing>
          <wp:inline distT="0" distB="0" distL="0" distR="0" wp14:anchorId="045AB4FB" wp14:editId="26DDAE72">
            <wp:extent cx="4716695" cy="1085850"/>
            <wp:effectExtent l="0" t="0" r="8255" b="0"/>
            <wp:docPr id="1453133500" name="Picture 4" descr="A close 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3133500" name="Picture 4" descr="A close up of black text&#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754333" cy="1094515"/>
                    </a:xfrm>
                    <a:prstGeom prst="rect">
                      <a:avLst/>
                    </a:prstGeom>
                    <a:noFill/>
                    <a:ln>
                      <a:noFill/>
                    </a:ln>
                  </pic:spPr>
                </pic:pic>
              </a:graphicData>
            </a:graphic>
          </wp:inline>
        </w:drawing>
      </w:r>
    </w:p>
    <w:p w14:paraId="6EB25535" w14:textId="1B6C2167" w:rsidR="00D97304" w:rsidRPr="00787610" w:rsidRDefault="00D97304" w:rsidP="00D97304">
      <w:pPr>
        <w:pStyle w:val="ListParagraph"/>
        <w:numPr>
          <w:ilvl w:val="0"/>
          <w:numId w:val="4"/>
        </w:numPr>
        <w:spacing w:after="200" w:line="360" w:lineRule="auto"/>
        <w:jc w:val="center"/>
        <w:rPr>
          <w:b/>
          <w:bCs/>
          <w:color w:val="000000" w:themeColor="text1"/>
          <w:sz w:val="24"/>
          <w:szCs w:val="24"/>
          <w:shd w:val="clear" w:color="auto" w:fill="FFFFFF"/>
          <w:lang w:val="en-GB"/>
        </w:rPr>
      </w:pPr>
      <w:r w:rsidRPr="00787610">
        <w:rPr>
          <w:b/>
          <w:bCs/>
          <w:color w:val="000000" w:themeColor="text1"/>
          <w:sz w:val="24"/>
          <w:szCs w:val="24"/>
          <w:shd w:val="clear" w:color="auto" w:fill="FFFFFF"/>
        </w:rPr>
        <w:t>STUDENT NO:2019932</w:t>
      </w:r>
    </w:p>
    <w:p w14:paraId="4A7BB54F" w14:textId="760A94C0" w:rsidR="00D97304" w:rsidRPr="00787610" w:rsidRDefault="00D97304" w:rsidP="00D97304">
      <w:pPr>
        <w:numPr>
          <w:ilvl w:val="0"/>
          <w:numId w:val="4"/>
        </w:numPr>
        <w:spacing w:after="200" w:line="360" w:lineRule="auto"/>
        <w:jc w:val="center"/>
        <w:rPr>
          <w:b/>
          <w:bCs/>
          <w:color w:val="000000" w:themeColor="text1"/>
          <w:sz w:val="24"/>
          <w:szCs w:val="24"/>
          <w:shd w:val="clear" w:color="auto" w:fill="FFFFFF"/>
          <w:lang w:val="en-GB"/>
        </w:rPr>
      </w:pPr>
      <w:r w:rsidRPr="00787610">
        <w:rPr>
          <w:b/>
          <w:bCs/>
          <w:color w:val="000000" w:themeColor="text1"/>
          <w:sz w:val="24"/>
          <w:szCs w:val="24"/>
          <w:shd w:val="clear" w:color="auto" w:fill="FFFFFF"/>
        </w:rPr>
        <w:t>• MODULE CODE:</w:t>
      </w:r>
      <w:r w:rsidRPr="00787610">
        <w:rPr>
          <w:color w:val="000000" w:themeColor="text1"/>
          <w:sz w:val="24"/>
          <w:szCs w:val="24"/>
        </w:rPr>
        <w:t xml:space="preserve"> </w:t>
      </w:r>
      <w:r w:rsidRPr="00787610">
        <w:rPr>
          <w:b/>
          <w:bCs/>
          <w:color w:val="000000" w:themeColor="text1"/>
          <w:sz w:val="24"/>
          <w:szCs w:val="24"/>
          <w:shd w:val="clear" w:color="auto" w:fill="FFFFFF"/>
        </w:rPr>
        <w:t>BMHP6022</w:t>
      </w:r>
    </w:p>
    <w:p w14:paraId="06E776A3" w14:textId="0A6F08AE" w:rsidR="00D97304" w:rsidRPr="00787610" w:rsidRDefault="00D97304" w:rsidP="00D97304">
      <w:pPr>
        <w:pStyle w:val="ListParagraph"/>
        <w:numPr>
          <w:ilvl w:val="0"/>
          <w:numId w:val="4"/>
        </w:numPr>
        <w:spacing w:line="360" w:lineRule="auto"/>
        <w:jc w:val="center"/>
        <w:rPr>
          <w:color w:val="000000" w:themeColor="text1"/>
          <w:sz w:val="24"/>
          <w:szCs w:val="24"/>
        </w:rPr>
      </w:pPr>
      <w:r w:rsidRPr="00787610">
        <w:rPr>
          <w:b/>
          <w:bCs/>
          <w:color w:val="000000" w:themeColor="text1"/>
          <w:sz w:val="24"/>
          <w:szCs w:val="24"/>
          <w:shd w:val="clear" w:color="auto" w:fill="FFFFFF"/>
        </w:rPr>
        <w:t>•MODULE TITLE:</w:t>
      </w:r>
      <w:r w:rsidRPr="00787610">
        <w:rPr>
          <w:color w:val="000000" w:themeColor="text1"/>
          <w:sz w:val="24"/>
          <w:szCs w:val="24"/>
        </w:rPr>
        <w:t xml:space="preserve"> COMMUNITY CARE AND DEVELOPMENT</w:t>
      </w:r>
    </w:p>
    <w:p w14:paraId="418A2D2A" w14:textId="04B30DA2" w:rsidR="00D97304" w:rsidRPr="00787610" w:rsidRDefault="00D97304" w:rsidP="00D97304">
      <w:pPr>
        <w:pStyle w:val="ListParagraph"/>
        <w:numPr>
          <w:ilvl w:val="0"/>
          <w:numId w:val="4"/>
        </w:numPr>
        <w:jc w:val="center"/>
        <w:rPr>
          <w:rFonts w:eastAsia="Times New Roman"/>
          <w:b/>
          <w:color w:val="000000" w:themeColor="text1"/>
          <w:sz w:val="24"/>
          <w:szCs w:val="24"/>
        </w:rPr>
      </w:pPr>
      <w:r w:rsidRPr="00787610">
        <w:rPr>
          <w:rFonts w:eastAsia="Times New Roman"/>
          <w:b/>
          <w:color w:val="000000" w:themeColor="text1"/>
          <w:sz w:val="24"/>
          <w:szCs w:val="24"/>
        </w:rPr>
        <w:t>TITLE: APPROACHES AND INITIATIVES FOR ADDRESSING HEALTH AND SOCIAL NEEDS OF COMMUNITY</w:t>
      </w:r>
    </w:p>
    <w:p w14:paraId="6CF36EF5" w14:textId="7B5FA75A" w:rsidR="00D97304" w:rsidRPr="00787610" w:rsidRDefault="00D97304" w:rsidP="00D97304">
      <w:pPr>
        <w:pStyle w:val="ListParagraph"/>
        <w:numPr>
          <w:ilvl w:val="0"/>
          <w:numId w:val="4"/>
        </w:numPr>
        <w:jc w:val="center"/>
        <w:rPr>
          <w:rFonts w:eastAsia="Times New Roman"/>
          <w:b/>
          <w:color w:val="000000" w:themeColor="text1"/>
          <w:sz w:val="24"/>
          <w:szCs w:val="24"/>
        </w:rPr>
      </w:pPr>
      <w:r w:rsidRPr="00787610">
        <w:rPr>
          <w:rFonts w:eastAsia="Times New Roman"/>
          <w:b/>
          <w:color w:val="000000" w:themeColor="text1"/>
          <w:sz w:val="24"/>
          <w:szCs w:val="24"/>
        </w:rPr>
        <w:t>COMMUNITY CHOSEN: DEVON COUNTY COUNCIL</w:t>
      </w:r>
    </w:p>
    <w:p w14:paraId="6595DE9D" w14:textId="77777777" w:rsidR="00D97304" w:rsidRPr="00787610" w:rsidRDefault="00D97304" w:rsidP="00D97304">
      <w:pPr>
        <w:spacing w:line="360" w:lineRule="auto"/>
        <w:jc w:val="center"/>
        <w:rPr>
          <w:rFonts w:eastAsia="Times New Roman"/>
          <w:b/>
          <w:bCs/>
          <w:color w:val="000000" w:themeColor="text1"/>
          <w:sz w:val="24"/>
          <w:szCs w:val="24"/>
        </w:rPr>
      </w:pPr>
    </w:p>
    <w:p w14:paraId="78BF0402" w14:textId="415CE0FE" w:rsidR="00D97304" w:rsidRPr="00787610" w:rsidRDefault="00D97304" w:rsidP="00D97304">
      <w:pPr>
        <w:pStyle w:val="ListParagraph"/>
        <w:numPr>
          <w:ilvl w:val="0"/>
          <w:numId w:val="4"/>
        </w:numPr>
        <w:spacing w:after="200" w:line="360" w:lineRule="auto"/>
        <w:jc w:val="center"/>
        <w:rPr>
          <w:b/>
          <w:bCs/>
          <w:color w:val="000000" w:themeColor="text1"/>
          <w:sz w:val="24"/>
          <w:szCs w:val="24"/>
          <w:shd w:val="clear" w:color="auto" w:fill="FFFFFF"/>
        </w:rPr>
      </w:pPr>
      <w:r w:rsidRPr="00787610">
        <w:rPr>
          <w:b/>
          <w:bCs/>
          <w:color w:val="000000" w:themeColor="text1"/>
          <w:sz w:val="24"/>
          <w:szCs w:val="24"/>
          <w:shd w:val="clear" w:color="auto" w:fill="FFFFFF"/>
        </w:rPr>
        <w:t xml:space="preserve">LECTURE’S NAME: </w:t>
      </w:r>
      <w:r w:rsidRPr="00787610">
        <w:rPr>
          <w:rStyle w:val="Strong"/>
          <w:color w:val="000000" w:themeColor="text1"/>
          <w:sz w:val="24"/>
          <w:szCs w:val="24"/>
          <w:shd w:val="clear" w:color="auto" w:fill="FFFFFF"/>
        </w:rPr>
        <w:t>JOLLY NWANKWO</w:t>
      </w:r>
    </w:p>
    <w:p w14:paraId="5309B4CA" w14:textId="77777777" w:rsidR="00D97304" w:rsidRPr="00787610" w:rsidRDefault="00D97304" w:rsidP="00D97304">
      <w:pPr>
        <w:pStyle w:val="ListParagraph"/>
        <w:numPr>
          <w:ilvl w:val="0"/>
          <w:numId w:val="4"/>
        </w:numPr>
        <w:spacing w:after="200" w:line="360" w:lineRule="auto"/>
        <w:jc w:val="center"/>
        <w:rPr>
          <w:b/>
          <w:bCs/>
          <w:color w:val="000000" w:themeColor="text1"/>
          <w:sz w:val="24"/>
          <w:szCs w:val="24"/>
          <w:shd w:val="clear" w:color="auto" w:fill="FFFFFF"/>
          <w:lang w:val="en-GB"/>
        </w:rPr>
      </w:pPr>
      <w:r w:rsidRPr="00787610">
        <w:rPr>
          <w:b/>
          <w:bCs/>
          <w:color w:val="000000" w:themeColor="text1"/>
          <w:sz w:val="24"/>
          <w:szCs w:val="24"/>
          <w:shd w:val="clear" w:color="auto" w:fill="FFFFFF"/>
        </w:rPr>
        <w:t>STUDENT NAME: Ana Maria Caprioara</w:t>
      </w:r>
    </w:p>
    <w:p w14:paraId="7F6FCF09" w14:textId="36699129" w:rsidR="00EE558F" w:rsidRPr="00787610" w:rsidRDefault="00EE558F" w:rsidP="00EE558F">
      <w:pPr>
        <w:rPr>
          <w:rFonts w:ascii="Times New Roman" w:eastAsia="Times New Roman" w:hAnsi="Times New Roman" w:cs="Times New Roman"/>
          <w:b/>
          <w:color w:val="000000" w:themeColor="text1"/>
          <w:sz w:val="24"/>
          <w:szCs w:val="24"/>
          <w:lang w:val="en-GB"/>
        </w:rPr>
      </w:pPr>
    </w:p>
    <w:p w14:paraId="4AFECA83" w14:textId="77777777" w:rsidR="00D97304" w:rsidRPr="00787610" w:rsidRDefault="00D97304" w:rsidP="00EE558F">
      <w:pPr>
        <w:rPr>
          <w:rFonts w:ascii="Times New Roman" w:eastAsia="Times New Roman" w:hAnsi="Times New Roman" w:cs="Times New Roman"/>
          <w:b/>
          <w:color w:val="000000" w:themeColor="text1"/>
          <w:sz w:val="24"/>
          <w:szCs w:val="24"/>
          <w:lang w:val="en-GB"/>
        </w:rPr>
      </w:pPr>
    </w:p>
    <w:p w14:paraId="64061F68" w14:textId="77777777" w:rsidR="00D97304" w:rsidRPr="00787610" w:rsidRDefault="00D97304" w:rsidP="00EE558F">
      <w:pPr>
        <w:rPr>
          <w:rFonts w:ascii="Times New Roman" w:eastAsia="Times New Roman" w:hAnsi="Times New Roman" w:cs="Times New Roman"/>
          <w:b/>
          <w:color w:val="000000" w:themeColor="text1"/>
          <w:sz w:val="24"/>
          <w:szCs w:val="24"/>
          <w:lang w:val="en-GB"/>
        </w:rPr>
      </w:pPr>
    </w:p>
    <w:p w14:paraId="5F1F6757" w14:textId="77777777" w:rsidR="00D97304" w:rsidRPr="00787610" w:rsidRDefault="00D97304" w:rsidP="00EE558F">
      <w:pPr>
        <w:rPr>
          <w:rFonts w:ascii="Times New Roman" w:eastAsia="Times New Roman" w:hAnsi="Times New Roman" w:cs="Times New Roman"/>
          <w:b/>
          <w:color w:val="000000" w:themeColor="text1"/>
          <w:sz w:val="24"/>
          <w:szCs w:val="24"/>
          <w:lang w:val="en-GB"/>
        </w:rPr>
      </w:pPr>
    </w:p>
    <w:p w14:paraId="06DE0F91" w14:textId="77777777" w:rsidR="00D97304" w:rsidRPr="00787610" w:rsidRDefault="00D97304" w:rsidP="00EE558F">
      <w:pPr>
        <w:rPr>
          <w:rFonts w:ascii="Times New Roman" w:eastAsia="Times New Roman" w:hAnsi="Times New Roman" w:cs="Times New Roman"/>
          <w:b/>
          <w:color w:val="000000" w:themeColor="text1"/>
          <w:sz w:val="24"/>
          <w:szCs w:val="24"/>
          <w:lang w:val="en-GB"/>
        </w:rPr>
      </w:pPr>
    </w:p>
    <w:p w14:paraId="1A581B34" w14:textId="77777777" w:rsidR="00D97304" w:rsidRPr="00787610" w:rsidRDefault="00D97304" w:rsidP="00EE558F">
      <w:pPr>
        <w:rPr>
          <w:rFonts w:ascii="Times New Roman" w:eastAsia="Times New Roman" w:hAnsi="Times New Roman" w:cs="Times New Roman"/>
          <w:b/>
          <w:color w:val="000000" w:themeColor="text1"/>
          <w:sz w:val="24"/>
          <w:szCs w:val="24"/>
          <w:lang w:val="en-GB"/>
        </w:rPr>
      </w:pPr>
    </w:p>
    <w:p w14:paraId="5E344B9C" w14:textId="77777777" w:rsidR="00D97304" w:rsidRPr="00787610" w:rsidRDefault="00D97304" w:rsidP="00EE558F">
      <w:pPr>
        <w:rPr>
          <w:rFonts w:ascii="Times New Roman" w:eastAsia="Times New Roman" w:hAnsi="Times New Roman" w:cs="Times New Roman"/>
          <w:b/>
          <w:color w:val="000000" w:themeColor="text1"/>
          <w:sz w:val="24"/>
          <w:szCs w:val="24"/>
          <w:lang w:val="en-GB"/>
        </w:rPr>
      </w:pPr>
    </w:p>
    <w:p w14:paraId="61758FB0" w14:textId="77777777" w:rsidR="00D97304" w:rsidRPr="00787610" w:rsidRDefault="00D97304" w:rsidP="00EE558F">
      <w:pPr>
        <w:rPr>
          <w:rFonts w:ascii="Times New Roman" w:eastAsia="Times New Roman" w:hAnsi="Times New Roman" w:cs="Times New Roman"/>
          <w:b/>
          <w:color w:val="000000" w:themeColor="text1"/>
          <w:sz w:val="24"/>
          <w:szCs w:val="24"/>
          <w:lang w:val="en-GB"/>
        </w:rPr>
      </w:pPr>
    </w:p>
    <w:p w14:paraId="4F1379AF" w14:textId="77777777" w:rsidR="00D97304" w:rsidRPr="00787610" w:rsidRDefault="00D97304" w:rsidP="00EE558F">
      <w:pPr>
        <w:rPr>
          <w:rFonts w:ascii="Times New Roman" w:eastAsia="Times New Roman" w:hAnsi="Times New Roman" w:cs="Times New Roman"/>
          <w:b/>
          <w:color w:val="000000" w:themeColor="text1"/>
          <w:sz w:val="24"/>
          <w:szCs w:val="24"/>
          <w:lang w:val="en-GB"/>
        </w:rPr>
      </w:pPr>
    </w:p>
    <w:p w14:paraId="03DF0F40" w14:textId="77777777" w:rsidR="00D97304" w:rsidRPr="00787610" w:rsidRDefault="00D97304" w:rsidP="00EE558F">
      <w:pPr>
        <w:rPr>
          <w:rFonts w:ascii="Times New Roman" w:eastAsia="Times New Roman" w:hAnsi="Times New Roman" w:cs="Times New Roman"/>
          <w:b/>
          <w:color w:val="000000" w:themeColor="text1"/>
          <w:sz w:val="24"/>
          <w:szCs w:val="24"/>
          <w:lang w:val="en-GB"/>
        </w:rPr>
      </w:pPr>
    </w:p>
    <w:p w14:paraId="2BDD89F3" w14:textId="77777777" w:rsidR="00D97304" w:rsidRPr="00787610" w:rsidRDefault="00D97304" w:rsidP="00EE558F">
      <w:pPr>
        <w:rPr>
          <w:rFonts w:ascii="Times New Roman" w:eastAsia="Times New Roman" w:hAnsi="Times New Roman" w:cs="Times New Roman"/>
          <w:b/>
          <w:color w:val="000000" w:themeColor="text1"/>
          <w:sz w:val="24"/>
          <w:szCs w:val="24"/>
          <w:lang w:val="en-GB"/>
        </w:rPr>
      </w:pPr>
    </w:p>
    <w:p w14:paraId="7EFFB9C7" w14:textId="77777777" w:rsidR="00D97304" w:rsidRPr="00787610" w:rsidRDefault="00D97304" w:rsidP="00EE558F">
      <w:pPr>
        <w:rPr>
          <w:rFonts w:ascii="Times New Roman" w:eastAsia="Times New Roman" w:hAnsi="Times New Roman" w:cs="Times New Roman"/>
          <w:b/>
          <w:color w:val="000000" w:themeColor="text1"/>
          <w:sz w:val="24"/>
          <w:szCs w:val="24"/>
          <w:lang w:val="en-GB"/>
        </w:rPr>
      </w:pPr>
    </w:p>
    <w:p w14:paraId="5E9EE03A" w14:textId="77777777" w:rsidR="00D97304" w:rsidRPr="00787610" w:rsidRDefault="00D97304" w:rsidP="00EE558F">
      <w:pPr>
        <w:rPr>
          <w:rFonts w:ascii="Times New Roman" w:eastAsia="Times New Roman" w:hAnsi="Times New Roman" w:cs="Times New Roman"/>
          <w:b/>
          <w:color w:val="000000" w:themeColor="text1"/>
          <w:sz w:val="24"/>
          <w:szCs w:val="24"/>
          <w:lang w:val="en-GB"/>
        </w:rPr>
      </w:pPr>
    </w:p>
    <w:p w14:paraId="5C5A4A45" w14:textId="77777777" w:rsidR="00D97304" w:rsidRPr="00787610" w:rsidRDefault="00D97304" w:rsidP="00EE558F">
      <w:pPr>
        <w:rPr>
          <w:rFonts w:ascii="Times New Roman" w:eastAsia="Times New Roman" w:hAnsi="Times New Roman" w:cs="Times New Roman"/>
          <w:b/>
          <w:color w:val="000000" w:themeColor="text1"/>
          <w:sz w:val="24"/>
          <w:szCs w:val="24"/>
          <w:lang w:val="en-GB"/>
        </w:rPr>
      </w:pPr>
    </w:p>
    <w:p w14:paraId="327099EF" w14:textId="77777777" w:rsidR="00D97304" w:rsidRPr="00787610" w:rsidRDefault="00D97304" w:rsidP="00EE558F">
      <w:pPr>
        <w:rPr>
          <w:rFonts w:ascii="Times New Roman" w:eastAsia="Times New Roman" w:hAnsi="Times New Roman" w:cs="Times New Roman"/>
          <w:b/>
          <w:color w:val="000000" w:themeColor="text1"/>
          <w:sz w:val="24"/>
          <w:szCs w:val="24"/>
          <w:lang w:val="en-GB"/>
        </w:rPr>
      </w:pPr>
    </w:p>
    <w:p w14:paraId="69228B58" w14:textId="77777777" w:rsidR="00D97304" w:rsidRPr="00787610" w:rsidRDefault="00D97304" w:rsidP="00EE558F">
      <w:pPr>
        <w:rPr>
          <w:rFonts w:ascii="Times New Roman" w:eastAsia="Times New Roman" w:hAnsi="Times New Roman" w:cs="Times New Roman"/>
          <w:b/>
          <w:color w:val="000000" w:themeColor="text1"/>
          <w:sz w:val="24"/>
          <w:szCs w:val="24"/>
          <w:lang w:val="en-GB"/>
        </w:rPr>
      </w:pPr>
    </w:p>
    <w:p w14:paraId="1610B835" w14:textId="77777777" w:rsidR="00D97304" w:rsidRPr="00787610" w:rsidRDefault="00D97304" w:rsidP="00EE558F">
      <w:pPr>
        <w:rPr>
          <w:rFonts w:ascii="Times New Roman" w:eastAsia="Times New Roman" w:hAnsi="Times New Roman" w:cs="Times New Roman"/>
          <w:b/>
          <w:color w:val="000000" w:themeColor="text1"/>
          <w:sz w:val="24"/>
          <w:szCs w:val="24"/>
          <w:lang w:val="en-GB"/>
        </w:rPr>
      </w:pPr>
    </w:p>
    <w:p w14:paraId="743B2C23" w14:textId="77777777" w:rsidR="00D97304" w:rsidRPr="00787610" w:rsidRDefault="00D97304" w:rsidP="00EE558F">
      <w:pPr>
        <w:rPr>
          <w:rFonts w:ascii="Times New Roman" w:eastAsia="Times New Roman" w:hAnsi="Times New Roman" w:cs="Times New Roman"/>
          <w:b/>
          <w:color w:val="000000" w:themeColor="text1"/>
          <w:sz w:val="24"/>
          <w:szCs w:val="24"/>
          <w:lang w:val="en-GB"/>
        </w:rPr>
      </w:pPr>
    </w:p>
    <w:p w14:paraId="6C6915F1" w14:textId="77777777" w:rsidR="00D97304" w:rsidRPr="00787610" w:rsidRDefault="00D97304" w:rsidP="00EE558F">
      <w:pPr>
        <w:rPr>
          <w:rFonts w:ascii="Times New Roman" w:eastAsia="Times New Roman" w:hAnsi="Times New Roman" w:cs="Times New Roman"/>
          <w:b/>
          <w:color w:val="000000" w:themeColor="text1"/>
          <w:sz w:val="24"/>
          <w:szCs w:val="24"/>
          <w:lang w:val="en-GB"/>
        </w:rPr>
      </w:pPr>
    </w:p>
    <w:p w14:paraId="2396EC58" w14:textId="77777777" w:rsidR="00D97304" w:rsidRPr="00787610" w:rsidRDefault="00D97304" w:rsidP="00EE558F">
      <w:pPr>
        <w:rPr>
          <w:rFonts w:ascii="Times New Roman" w:eastAsia="Times New Roman" w:hAnsi="Times New Roman" w:cs="Times New Roman"/>
          <w:b/>
          <w:color w:val="000000" w:themeColor="text1"/>
          <w:sz w:val="24"/>
          <w:szCs w:val="24"/>
          <w:lang w:val="en-GB"/>
        </w:rPr>
      </w:pPr>
    </w:p>
    <w:p w14:paraId="47336994" w14:textId="77777777" w:rsidR="00D97304" w:rsidRPr="00787610" w:rsidRDefault="00D97304" w:rsidP="00EE558F">
      <w:pPr>
        <w:rPr>
          <w:rFonts w:ascii="Times New Roman" w:eastAsia="Times New Roman" w:hAnsi="Times New Roman" w:cs="Times New Roman"/>
          <w:b/>
          <w:color w:val="000000" w:themeColor="text1"/>
          <w:sz w:val="24"/>
          <w:szCs w:val="24"/>
          <w:lang w:val="en-GB"/>
        </w:rPr>
      </w:pPr>
    </w:p>
    <w:p w14:paraId="7F668713" w14:textId="77777777" w:rsidR="00EE558F" w:rsidRPr="00787610" w:rsidRDefault="00EE558F" w:rsidP="00EE558F">
      <w:pPr>
        <w:spacing w:line="360" w:lineRule="auto"/>
        <w:jc w:val="center"/>
        <w:rPr>
          <w:rFonts w:ascii="Times New Roman" w:eastAsia="Times New Roman" w:hAnsi="Times New Roman" w:cs="Times New Roman"/>
          <w:b/>
          <w:color w:val="000000" w:themeColor="text1"/>
          <w:sz w:val="24"/>
          <w:szCs w:val="24"/>
        </w:rPr>
      </w:pPr>
      <w:r w:rsidRPr="00787610">
        <w:rPr>
          <w:rFonts w:ascii="Times New Roman" w:eastAsia="Times New Roman" w:hAnsi="Times New Roman" w:cs="Times New Roman"/>
          <w:b/>
          <w:color w:val="000000" w:themeColor="text1"/>
          <w:sz w:val="24"/>
          <w:szCs w:val="24"/>
        </w:rPr>
        <w:t>Table of Contents</w:t>
      </w:r>
    </w:p>
    <w:p w14:paraId="1B58D905" w14:textId="77777777" w:rsidR="00EE558F" w:rsidRPr="00787610" w:rsidRDefault="00EE558F" w:rsidP="00EE558F">
      <w:pPr>
        <w:spacing w:line="360" w:lineRule="auto"/>
        <w:jc w:val="both"/>
        <w:rPr>
          <w:rFonts w:ascii="Times New Roman" w:eastAsia="Times New Roman" w:hAnsi="Times New Roman" w:cs="Times New Roman"/>
          <w:b/>
          <w:color w:val="000000" w:themeColor="text1"/>
          <w:sz w:val="24"/>
          <w:szCs w:val="24"/>
        </w:rPr>
      </w:pPr>
    </w:p>
    <w:sdt>
      <w:sdtPr>
        <w:rPr>
          <w:color w:val="000000" w:themeColor="text1"/>
        </w:rPr>
        <w:id w:val="1146013894"/>
        <w:docPartObj>
          <w:docPartGallery w:val="Table of Contents"/>
          <w:docPartUnique/>
        </w:docPartObj>
      </w:sdtPr>
      <w:sdtContent>
        <w:p w14:paraId="3A8A44B2" w14:textId="77777777" w:rsidR="00EE558F" w:rsidRPr="00787610" w:rsidRDefault="00EE558F" w:rsidP="00EE558F">
          <w:pPr>
            <w:widowControl w:val="0"/>
            <w:tabs>
              <w:tab w:val="right" w:pos="9360"/>
            </w:tabs>
            <w:spacing w:before="60" w:line="360" w:lineRule="auto"/>
            <w:jc w:val="both"/>
            <w:rPr>
              <w:rFonts w:ascii="Times New Roman" w:eastAsia="Times New Roman" w:hAnsi="Times New Roman" w:cs="Times New Roman"/>
              <w:color w:val="000000" w:themeColor="text1"/>
              <w:sz w:val="24"/>
              <w:szCs w:val="24"/>
            </w:rPr>
          </w:pPr>
          <w:r w:rsidRPr="00787610">
            <w:rPr>
              <w:color w:val="000000" w:themeColor="text1"/>
            </w:rPr>
            <w:fldChar w:fldCharType="begin"/>
          </w:r>
          <w:r w:rsidRPr="00787610">
            <w:rPr>
              <w:color w:val="000000" w:themeColor="text1"/>
            </w:rPr>
            <w:instrText xml:space="preserve"> TOC \h \u \z \t "Heading 1,1,Heading 2,2,Heading 3,3,Heading 4,4,Heading 5,5,Heading 6,6,"</w:instrText>
          </w:r>
          <w:r w:rsidRPr="00787610">
            <w:rPr>
              <w:color w:val="000000" w:themeColor="text1"/>
            </w:rPr>
            <w:fldChar w:fldCharType="separate"/>
          </w:r>
          <w:hyperlink w:anchor="_heading=h.gjdgxs">
            <w:r w:rsidRPr="00787610">
              <w:rPr>
                <w:rFonts w:ascii="Times New Roman" w:eastAsia="Times New Roman" w:hAnsi="Times New Roman" w:cs="Times New Roman"/>
                <w:color w:val="000000" w:themeColor="text1"/>
                <w:sz w:val="24"/>
                <w:szCs w:val="24"/>
              </w:rPr>
              <w:t>Introduction</w:t>
            </w:r>
            <w:r w:rsidRPr="00787610">
              <w:rPr>
                <w:rFonts w:ascii="Times New Roman" w:eastAsia="Times New Roman" w:hAnsi="Times New Roman" w:cs="Times New Roman"/>
                <w:color w:val="000000" w:themeColor="text1"/>
                <w:sz w:val="24"/>
                <w:szCs w:val="24"/>
              </w:rPr>
              <w:tab/>
            </w:r>
          </w:hyperlink>
          <w:r w:rsidRPr="00787610">
            <w:rPr>
              <w:color w:val="000000" w:themeColor="text1"/>
            </w:rPr>
            <w:fldChar w:fldCharType="begin"/>
          </w:r>
          <w:r w:rsidRPr="00787610">
            <w:rPr>
              <w:color w:val="000000" w:themeColor="text1"/>
            </w:rPr>
            <w:instrText xml:space="preserve"> PAGEREF _heading=h.gjdgxs \h </w:instrText>
          </w:r>
          <w:r w:rsidRPr="00787610">
            <w:rPr>
              <w:color w:val="000000" w:themeColor="text1"/>
            </w:rPr>
          </w:r>
          <w:r w:rsidRPr="00787610">
            <w:rPr>
              <w:color w:val="000000" w:themeColor="text1"/>
            </w:rPr>
            <w:fldChar w:fldCharType="separate"/>
          </w:r>
          <w:r w:rsidRPr="00787610">
            <w:rPr>
              <w:rFonts w:ascii="Times New Roman" w:eastAsia="Times New Roman" w:hAnsi="Times New Roman" w:cs="Times New Roman"/>
              <w:color w:val="000000" w:themeColor="text1"/>
              <w:sz w:val="24"/>
              <w:szCs w:val="24"/>
            </w:rPr>
            <w:t>3</w:t>
          </w:r>
          <w:hyperlink w:anchor="_heading=h.gjdgxs" w:history="1"/>
        </w:p>
        <w:p w14:paraId="657A3D20" w14:textId="77777777" w:rsidR="00EE558F" w:rsidRPr="00787610" w:rsidRDefault="00EE558F" w:rsidP="00EE558F">
          <w:pPr>
            <w:widowControl w:val="0"/>
            <w:tabs>
              <w:tab w:val="right" w:pos="9360"/>
            </w:tabs>
            <w:spacing w:before="60" w:line="360" w:lineRule="auto"/>
            <w:jc w:val="both"/>
            <w:rPr>
              <w:rFonts w:ascii="Times New Roman" w:eastAsia="Times New Roman" w:hAnsi="Times New Roman" w:cs="Times New Roman"/>
              <w:color w:val="000000" w:themeColor="text1"/>
              <w:sz w:val="24"/>
              <w:szCs w:val="24"/>
            </w:rPr>
          </w:pPr>
          <w:r w:rsidRPr="00787610">
            <w:rPr>
              <w:color w:val="000000" w:themeColor="text1"/>
            </w:rPr>
            <w:fldChar w:fldCharType="end"/>
          </w:r>
          <w:hyperlink w:anchor="_heading=h.30j0zll">
            <w:r w:rsidRPr="00787610">
              <w:rPr>
                <w:rFonts w:ascii="Times New Roman" w:eastAsia="Times New Roman" w:hAnsi="Times New Roman" w:cs="Times New Roman"/>
                <w:color w:val="000000" w:themeColor="text1"/>
                <w:sz w:val="24"/>
                <w:szCs w:val="24"/>
              </w:rPr>
              <w:t>Community’s main characteristics (demographics, education, health, social care need and development)</w:t>
            </w:r>
            <w:r w:rsidRPr="00787610">
              <w:rPr>
                <w:rFonts w:ascii="Times New Roman" w:eastAsia="Times New Roman" w:hAnsi="Times New Roman" w:cs="Times New Roman"/>
                <w:color w:val="000000" w:themeColor="text1"/>
                <w:sz w:val="24"/>
                <w:szCs w:val="24"/>
              </w:rPr>
              <w:tab/>
            </w:r>
          </w:hyperlink>
          <w:r w:rsidRPr="00787610">
            <w:rPr>
              <w:color w:val="000000" w:themeColor="text1"/>
            </w:rPr>
            <w:fldChar w:fldCharType="begin"/>
          </w:r>
          <w:r w:rsidRPr="00787610">
            <w:rPr>
              <w:color w:val="000000" w:themeColor="text1"/>
            </w:rPr>
            <w:instrText xml:space="preserve"> PAGEREF _heading=h.30j0zll \h </w:instrText>
          </w:r>
          <w:r w:rsidRPr="00787610">
            <w:rPr>
              <w:color w:val="000000" w:themeColor="text1"/>
            </w:rPr>
          </w:r>
          <w:r w:rsidRPr="00787610">
            <w:rPr>
              <w:color w:val="000000" w:themeColor="text1"/>
            </w:rPr>
            <w:fldChar w:fldCharType="separate"/>
          </w:r>
          <w:r w:rsidRPr="00787610">
            <w:rPr>
              <w:rFonts w:ascii="Times New Roman" w:eastAsia="Times New Roman" w:hAnsi="Times New Roman" w:cs="Times New Roman"/>
              <w:color w:val="000000" w:themeColor="text1"/>
              <w:sz w:val="24"/>
              <w:szCs w:val="24"/>
            </w:rPr>
            <w:t>3</w:t>
          </w:r>
          <w:hyperlink w:anchor="_heading=h.30j0zll" w:history="1"/>
        </w:p>
        <w:p w14:paraId="1D87D403" w14:textId="77777777" w:rsidR="00EE558F" w:rsidRPr="00787610" w:rsidRDefault="00EE558F" w:rsidP="00EE558F">
          <w:pPr>
            <w:widowControl w:val="0"/>
            <w:tabs>
              <w:tab w:val="right" w:pos="9360"/>
            </w:tabs>
            <w:spacing w:before="60" w:line="360" w:lineRule="auto"/>
            <w:jc w:val="both"/>
            <w:rPr>
              <w:rFonts w:ascii="Times New Roman" w:eastAsia="Times New Roman" w:hAnsi="Times New Roman" w:cs="Times New Roman"/>
              <w:color w:val="000000" w:themeColor="text1"/>
              <w:sz w:val="24"/>
              <w:szCs w:val="24"/>
            </w:rPr>
          </w:pPr>
          <w:r w:rsidRPr="00787610">
            <w:rPr>
              <w:color w:val="000000" w:themeColor="text1"/>
            </w:rPr>
            <w:fldChar w:fldCharType="end"/>
          </w:r>
          <w:hyperlink w:anchor="_heading=h.1fob9te">
            <w:r w:rsidRPr="00787610">
              <w:rPr>
                <w:rFonts w:ascii="Times New Roman" w:eastAsia="Times New Roman" w:hAnsi="Times New Roman" w:cs="Times New Roman"/>
                <w:color w:val="000000" w:themeColor="text1"/>
                <w:sz w:val="24"/>
                <w:szCs w:val="24"/>
              </w:rPr>
              <w:t>Discrimination, prejudice, power, empowerment, equality and the rights of individuals and groups.</w:t>
            </w:r>
            <w:r w:rsidRPr="00787610">
              <w:rPr>
                <w:rFonts w:ascii="Times New Roman" w:eastAsia="Times New Roman" w:hAnsi="Times New Roman" w:cs="Times New Roman"/>
                <w:color w:val="000000" w:themeColor="text1"/>
                <w:sz w:val="24"/>
                <w:szCs w:val="24"/>
              </w:rPr>
              <w:tab/>
            </w:r>
          </w:hyperlink>
          <w:r w:rsidRPr="00787610">
            <w:rPr>
              <w:color w:val="000000" w:themeColor="text1"/>
            </w:rPr>
            <w:fldChar w:fldCharType="begin"/>
          </w:r>
          <w:r w:rsidRPr="00787610">
            <w:rPr>
              <w:color w:val="000000" w:themeColor="text1"/>
            </w:rPr>
            <w:instrText xml:space="preserve"> PAGEREF _heading=h.1fob9te \h </w:instrText>
          </w:r>
          <w:r w:rsidRPr="00787610">
            <w:rPr>
              <w:color w:val="000000" w:themeColor="text1"/>
            </w:rPr>
          </w:r>
          <w:r w:rsidRPr="00787610">
            <w:rPr>
              <w:color w:val="000000" w:themeColor="text1"/>
            </w:rPr>
            <w:fldChar w:fldCharType="separate"/>
          </w:r>
          <w:r w:rsidRPr="00787610">
            <w:rPr>
              <w:rFonts w:ascii="Times New Roman" w:eastAsia="Times New Roman" w:hAnsi="Times New Roman" w:cs="Times New Roman"/>
              <w:color w:val="000000" w:themeColor="text1"/>
              <w:sz w:val="24"/>
              <w:szCs w:val="24"/>
            </w:rPr>
            <w:t>5</w:t>
          </w:r>
          <w:hyperlink w:anchor="_heading=h.1fob9te" w:history="1"/>
        </w:p>
        <w:p w14:paraId="7EDD3354" w14:textId="77777777" w:rsidR="00EE558F" w:rsidRPr="00787610" w:rsidRDefault="00EE558F" w:rsidP="00EE558F">
          <w:pPr>
            <w:widowControl w:val="0"/>
            <w:tabs>
              <w:tab w:val="right" w:pos="9360"/>
            </w:tabs>
            <w:spacing w:before="60" w:line="360" w:lineRule="auto"/>
            <w:jc w:val="both"/>
            <w:rPr>
              <w:rFonts w:ascii="Times New Roman" w:eastAsia="Times New Roman" w:hAnsi="Times New Roman" w:cs="Times New Roman"/>
              <w:color w:val="000000" w:themeColor="text1"/>
              <w:sz w:val="24"/>
              <w:szCs w:val="24"/>
            </w:rPr>
          </w:pPr>
          <w:r w:rsidRPr="00787610">
            <w:rPr>
              <w:color w:val="000000" w:themeColor="text1"/>
            </w:rPr>
            <w:fldChar w:fldCharType="end"/>
          </w:r>
          <w:hyperlink w:anchor="_heading=h.3znysh7">
            <w:r w:rsidRPr="00787610">
              <w:rPr>
                <w:rFonts w:ascii="Times New Roman" w:eastAsia="Times New Roman" w:hAnsi="Times New Roman" w:cs="Times New Roman"/>
                <w:color w:val="000000" w:themeColor="text1"/>
                <w:sz w:val="24"/>
                <w:szCs w:val="24"/>
              </w:rPr>
              <w:t>Legislation and policy impact the support and growth of community</w:t>
            </w:r>
            <w:r w:rsidRPr="00787610">
              <w:rPr>
                <w:rFonts w:ascii="Times New Roman" w:eastAsia="Times New Roman" w:hAnsi="Times New Roman" w:cs="Times New Roman"/>
                <w:color w:val="000000" w:themeColor="text1"/>
                <w:sz w:val="24"/>
                <w:szCs w:val="24"/>
              </w:rPr>
              <w:tab/>
            </w:r>
          </w:hyperlink>
          <w:r w:rsidRPr="00787610">
            <w:rPr>
              <w:color w:val="000000" w:themeColor="text1"/>
            </w:rPr>
            <w:fldChar w:fldCharType="begin"/>
          </w:r>
          <w:r w:rsidRPr="00787610">
            <w:rPr>
              <w:color w:val="000000" w:themeColor="text1"/>
            </w:rPr>
            <w:instrText xml:space="preserve"> PAGEREF _heading=h.3znysh7 \h </w:instrText>
          </w:r>
          <w:r w:rsidRPr="00787610">
            <w:rPr>
              <w:color w:val="000000" w:themeColor="text1"/>
            </w:rPr>
          </w:r>
          <w:r w:rsidRPr="00787610">
            <w:rPr>
              <w:color w:val="000000" w:themeColor="text1"/>
            </w:rPr>
            <w:fldChar w:fldCharType="separate"/>
          </w:r>
          <w:r w:rsidRPr="00787610">
            <w:rPr>
              <w:rFonts w:ascii="Times New Roman" w:eastAsia="Times New Roman" w:hAnsi="Times New Roman" w:cs="Times New Roman"/>
              <w:color w:val="000000" w:themeColor="text1"/>
              <w:sz w:val="24"/>
              <w:szCs w:val="24"/>
            </w:rPr>
            <w:t>5</w:t>
          </w:r>
          <w:hyperlink w:anchor="_heading=h.3znysh7" w:history="1"/>
        </w:p>
        <w:p w14:paraId="07071F38" w14:textId="77777777" w:rsidR="00EE558F" w:rsidRPr="00787610" w:rsidRDefault="00EE558F" w:rsidP="00EE558F">
          <w:pPr>
            <w:widowControl w:val="0"/>
            <w:tabs>
              <w:tab w:val="right" w:pos="9360"/>
            </w:tabs>
            <w:spacing w:before="60" w:line="360" w:lineRule="auto"/>
            <w:jc w:val="both"/>
            <w:rPr>
              <w:rFonts w:ascii="Times New Roman" w:eastAsia="Times New Roman" w:hAnsi="Times New Roman" w:cs="Times New Roman"/>
              <w:color w:val="000000" w:themeColor="text1"/>
              <w:sz w:val="24"/>
              <w:szCs w:val="24"/>
            </w:rPr>
          </w:pPr>
          <w:r w:rsidRPr="00787610">
            <w:rPr>
              <w:color w:val="000000" w:themeColor="text1"/>
            </w:rPr>
            <w:fldChar w:fldCharType="end"/>
          </w:r>
          <w:hyperlink w:anchor="_heading=h.2et92p0">
            <w:r w:rsidRPr="00787610">
              <w:rPr>
                <w:rFonts w:ascii="Times New Roman" w:eastAsia="Times New Roman" w:hAnsi="Times New Roman" w:cs="Times New Roman"/>
                <w:color w:val="000000" w:themeColor="text1"/>
                <w:sz w:val="24"/>
                <w:szCs w:val="24"/>
              </w:rPr>
              <w:t>Approach and initiative that is necessary for health and social improvements (THEORY- POLICY- PRACTICE )</w:t>
            </w:r>
            <w:r w:rsidRPr="00787610">
              <w:rPr>
                <w:rFonts w:ascii="Times New Roman" w:eastAsia="Times New Roman" w:hAnsi="Times New Roman" w:cs="Times New Roman"/>
                <w:color w:val="000000" w:themeColor="text1"/>
                <w:sz w:val="24"/>
                <w:szCs w:val="24"/>
              </w:rPr>
              <w:tab/>
            </w:r>
          </w:hyperlink>
          <w:r w:rsidRPr="00787610">
            <w:rPr>
              <w:color w:val="000000" w:themeColor="text1"/>
            </w:rPr>
            <w:fldChar w:fldCharType="begin"/>
          </w:r>
          <w:r w:rsidRPr="00787610">
            <w:rPr>
              <w:color w:val="000000" w:themeColor="text1"/>
            </w:rPr>
            <w:instrText xml:space="preserve"> PAGEREF _heading=h.2et92p0 \h </w:instrText>
          </w:r>
          <w:r w:rsidRPr="00787610">
            <w:rPr>
              <w:color w:val="000000" w:themeColor="text1"/>
            </w:rPr>
          </w:r>
          <w:r w:rsidRPr="00787610">
            <w:rPr>
              <w:color w:val="000000" w:themeColor="text1"/>
            </w:rPr>
            <w:fldChar w:fldCharType="separate"/>
          </w:r>
          <w:r w:rsidRPr="00787610">
            <w:rPr>
              <w:rFonts w:ascii="Times New Roman" w:eastAsia="Times New Roman" w:hAnsi="Times New Roman" w:cs="Times New Roman"/>
              <w:color w:val="000000" w:themeColor="text1"/>
              <w:sz w:val="24"/>
              <w:szCs w:val="24"/>
            </w:rPr>
            <w:t>6</w:t>
          </w:r>
          <w:hyperlink w:anchor="_heading=h.2et92p0" w:history="1"/>
        </w:p>
        <w:p w14:paraId="37456B01" w14:textId="77777777" w:rsidR="00EE558F" w:rsidRPr="00787610" w:rsidRDefault="00EE558F" w:rsidP="00EE558F">
          <w:pPr>
            <w:widowControl w:val="0"/>
            <w:tabs>
              <w:tab w:val="right" w:pos="9360"/>
            </w:tabs>
            <w:spacing w:before="60" w:line="360" w:lineRule="auto"/>
            <w:jc w:val="both"/>
            <w:rPr>
              <w:rFonts w:ascii="Times New Roman" w:eastAsia="Times New Roman" w:hAnsi="Times New Roman" w:cs="Times New Roman"/>
              <w:color w:val="000000" w:themeColor="text1"/>
              <w:sz w:val="24"/>
              <w:szCs w:val="24"/>
            </w:rPr>
          </w:pPr>
          <w:r w:rsidRPr="00787610">
            <w:rPr>
              <w:color w:val="000000" w:themeColor="text1"/>
            </w:rPr>
            <w:fldChar w:fldCharType="end"/>
          </w:r>
          <w:hyperlink w:anchor="_heading=h.tyjcwt">
            <w:r w:rsidRPr="00787610">
              <w:rPr>
                <w:rFonts w:ascii="Times New Roman" w:eastAsia="Times New Roman" w:hAnsi="Times New Roman" w:cs="Times New Roman"/>
                <w:color w:val="000000" w:themeColor="text1"/>
                <w:sz w:val="24"/>
                <w:szCs w:val="24"/>
              </w:rPr>
              <w:t>Methods used to communicate this information to the population of focus</w:t>
            </w:r>
            <w:r w:rsidRPr="00787610">
              <w:rPr>
                <w:rFonts w:ascii="Times New Roman" w:eastAsia="Times New Roman" w:hAnsi="Times New Roman" w:cs="Times New Roman"/>
                <w:color w:val="000000" w:themeColor="text1"/>
                <w:sz w:val="24"/>
                <w:szCs w:val="24"/>
              </w:rPr>
              <w:tab/>
            </w:r>
          </w:hyperlink>
          <w:r w:rsidRPr="00787610">
            <w:rPr>
              <w:color w:val="000000" w:themeColor="text1"/>
            </w:rPr>
            <w:fldChar w:fldCharType="begin"/>
          </w:r>
          <w:r w:rsidRPr="00787610">
            <w:rPr>
              <w:color w:val="000000" w:themeColor="text1"/>
            </w:rPr>
            <w:instrText xml:space="preserve"> PAGEREF _heading=h.tyjcwt \h </w:instrText>
          </w:r>
          <w:r w:rsidRPr="00787610">
            <w:rPr>
              <w:color w:val="000000" w:themeColor="text1"/>
            </w:rPr>
          </w:r>
          <w:r w:rsidRPr="00787610">
            <w:rPr>
              <w:color w:val="000000" w:themeColor="text1"/>
            </w:rPr>
            <w:fldChar w:fldCharType="separate"/>
          </w:r>
          <w:r w:rsidRPr="00787610">
            <w:rPr>
              <w:rFonts w:ascii="Times New Roman" w:eastAsia="Times New Roman" w:hAnsi="Times New Roman" w:cs="Times New Roman"/>
              <w:color w:val="000000" w:themeColor="text1"/>
              <w:sz w:val="24"/>
              <w:szCs w:val="24"/>
            </w:rPr>
            <w:t>7</w:t>
          </w:r>
          <w:hyperlink w:anchor="_heading=h.tyjcwt" w:history="1"/>
        </w:p>
        <w:p w14:paraId="7D26E006" w14:textId="77777777" w:rsidR="00EE558F" w:rsidRPr="00787610" w:rsidRDefault="00EE558F" w:rsidP="00EE558F">
          <w:pPr>
            <w:widowControl w:val="0"/>
            <w:tabs>
              <w:tab w:val="right" w:pos="9360"/>
            </w:tabs>
            <w:spacing w:before="60" w:line="360" w:lineRule="auto"/>
            <w:jc w:val="both"/>
            <w:rPr>
              <w:rFonts w:ascii="Times New Roman" w:eastAsia="Times New Roman" w:hAnsi="Times New Roman" w:cs="Times New Roman"/>
              <w:color w:val="000000" w:themeColor="text1"/>
              <w:sz w:val="24"/>
              <w:szCs w:val="24"/>
            </w:rPr>
          </w:pPr>
          <w:r w:rsidRPr="00787610">
            <w:rPr>
              <w:color w:val="000000" w:themeColor="text1"/>
            </w:rPr>
            <w:fldChar w:fldCharType="end"/>
          </w:r>
          <w:hyperlink w:anchor="_heading=h.3dy6vkm">
            <w:r w:rsidRPr="00787610">
              <w:rPr>
                <w:rFonts w:ascii="Times New Roman" w:eastAsia="Times New Roman" w:hAnsi="Times New Roman" w:cs="Times New Roman"/>
                <w:color w:val="000000" w:themeColor="text1"/>
                <w:sz w:val="24"/>
                <w:szCs w:val="24"/>
              </w:rPr>
              <w:t>causes for inclusive campaigns and initiatives detailing the use of media and social communications</w:t>
            </w:r>
            <w:r w:rsidRPr="00787610">
              <w:rPr>
                <w:rFonts w:ascii="Times New Roman" w:eastAsia="Times New Roman" w:hAnsi="Times New Roman" w:cs="Times New Roman"/>
                <w:color w:val="000000" w:themeColor="text1"/>
                <w:sz w:val="24"/>
                <w:szCs w:val="24"/>
              </w:rPr>
              <w:tab/>
            </w:r>
          </w:hyperlink>
          <w:r w:rsidRPr="00787610">
            <w:rPr>
              <w:color w:val="000000" w:themeColor="text1"/>
            </w:rPr>
            <w:fldChar w:fldCharType="begin"/>
          </w:r>
          <w:r w:rsidRPr="00787610">
            <w:rPr>
              <w:color w:val="000000" w:themeColor="text1"/>
            </w:rPr>
            <w:instrText xml:space="preserve"> PAGEREF _heading=h.3dy6vkm \h </w:instrText>
          </w:r>
          <w:r w:rsidRPr="00787610">
            <w:rPr>
              <w:color w:val="000000" w:themeColor="text1"/>
            </w:rPr>
          </w:r>
          <w:r w:rsidRPr="00787610">
            <w:rPr>
              <w:color w:val="000000" w:themeColor="text1"/>
            </w:rPr>
            <w:fldChar w:fldCharType="separate"/>
          </w:r>
          <w:r w:rsidRPr="00787610">
            <w:rPr>
              <w:rFonts w:ascii="Times New Roman" w:eastAsia="Times New Roman" w:hAnsi="Times New Roman" w:cs="Times New Roman"/>
              <w:color w:val="000000" w:themeColor="text1"/>
              <w:sz w:val="24"/>
              <w:szCs w:val="24"/>
            </w:rPr>
            <w:t>7</w:t>
          </w:r>
          <w:hyperlink w:anchor="_heading=h.3dy6vkm" w:history="1"/>
        </w:p>
        <w:p w14:paraId="576D3E24" w14:textId="77777777" w:rsidR="00EE558F" w:rsidRPr="00787610" w:rsidRDefault="00EE558F" w:rsidP="00EE558F">
          <w:pPr>
            <w:widowControl w:val="0"/>
            <w:tabs>
              <w:tab w:val="right" w:pos="9360"/>
            </w:tabs>
            <w:spacing w:before="60" w:line="360" w:lineRule="auto"/>
            <w:jc w:val="both"/>
            <w:rPr>
              <w:rFonts w:ascii="Times New Roman" w:eastAsia="Times New Roman" w:hAnsi="Times New Roman" w:cs="Times New Roman"/>
              <w:color w:val="000000" w:themeColor="text1"/>
              <w:sz w:val="24"/>
              <w:szCs w:val="24"/>
            </w:rPr>
          </w:pPr>
          <w:r w:rsidRPr="00787610">
            <w:rPr>
              <w:color w:val="000000" w:themeColor="text1"/>
            </w:rPr>
            <w:fldChar w:fldCharType="end"/>
          </w:r>
          <w:hyperlink w:anchor="_heading=h.1t3h5sf">
            <w:r w:rsidRPr="00787610">
              <w:rPr>
                <w:rFonts w:ascii="Times New Roman" w:eastAsia="Times New Roman" w:hAnsi="Times New Roman" w:cs="Times New Roman"/>
                <w:color w:val="000000" w:themeColor="text1"/>
                <w:sz w:val="24"/>
                <w:szCs w:val="24"/>
              </w:rPr>
              <w:t>Recommendation</w:t>
            </w:r>
            <w:r w:rsidRPr="00787610">
              <w:rPr>
                <w:rFonts w:ascii="Times New Roman" w:eastAsia="Times New Roman" w:hAnsi="Times New Roman" w:cs="Times New Roman"/>
                <w:color w:val="000000" w:themeColor="text1"/>
                <w:sz w:val="24"/>
                <w:szCs w:val="24"/>
              </w:rPr>
              <w:tab/>
            </w:r>
          </w:hyperlink>
          <w:r w:rsidRPr="00787610">
            <w:rPr>
              <w:color w:val="000000" w:themeColor="text1"/>
            </w:rPr>
            <w:fldChar w:fldCharType="begin"/>
          </w:r>
          <w:r w:rsidRPr="00787610">
            <w:rPr>
              <w:color w:val="000000" w:themeColor="text1"/>
            </w:rPr>
            <w:instrText xml:space="preserve"> PAGEREF _heading=h.1t3h5sf \h </w:instrText>
          </w:r>
          <w:r w:rsidRPr="00787610">
            <w:rPr>
              <w:color w:val="000000" w:themeColor="text1"/>
            </w:rPr>
          </w:r>
          <w:r w:rsidRPr="00787610">
            <w:rPr>
              <w:color w:val="000000" w:themeColor="text1"/>
            </w:rPr>
            <w:fldChar w:fldCharType="separate"/>
          </w:r>
          <w:r w:rsidRPr="00787610">
            <w:rPr>
              <w:rFonts w:ascii="Times New Roman" w:eastAsia="Times New Roman" w:hAnsi="Times New Roman" w:cs="Times New Roman"/>
              <w:color w:val="000000" w:themeColor="text1"/>
              <w:sz w:val="24"/>
              <w:szCs w:val="24"/>
            </w:rPr>
            <w:t>7</w:t>
          </w:r>
          <w:hyperlink w:anchor="_heading=h.1t3h5sf" w:history="1"/>
        </w:p>
        <w:p w14:paraId="14F5BD94" w14:textId="77777777" w:rsidR="00EE558F" w:rsidRPr="00787610" w:rsidRDefault="00EE558F" w:rsidP="00EE558F">
          <w:pPr>
            <w:widowControl w:val="0"/>
            <w:tabs>
              <w:tab w:val="right" w:pos="9360"/>
            </w:tabs>
            <w:spacing w:before="60" w:line="360" w:lineRule="auto"/>
            <w:jc w:val="both"/>
            <w:rPr>
              <w:rFonts w:ascii="Times New Roman" w:eastAsia="Times New Roman" w:hAnsi="Times New Roman" w:cs="Times New Roman"/>
              <w:color w:val="000000" w:themeColor="text1"/>
              <w:sz w:val="24"/>
              <w:szCs w:val="24"/>
            </w:rPr>
          </w:pPr>
          <w:r w:rsidRPr="00787610">
            <w:rPr>
              <w:color w:val="000000" w:themeColor="text1"/>
            </w:rPr>
            <w:fldChar w:fldCharType="end"/>
          </w:r>
          <w:hyperlink w:anchor="_heading=h.4d34og8">
            <w:r w:rsidRPr="00787610">
              <w:rPr>
                <w:rFonts w:ascii="Times New Roman" w:eastAsia="Times New Roman" w:hAnsi="Times New Roman" w:cs="Times New Roman"/>
                <w:color w:val="000000" w:themeColor="text1"/>
                <w:sz w:val="24"/>
                <w:szCs w:val="24"/>
              </w:rPr>
              <w:t>Conclusion</w:t>
            </w:r>
            <w:r w:rsidRPr="00787610">
              <w:rPr>
                <w:rFonts w:ascii="Times New Roman" w:eastAsia="Times New Roman" w:hAnsi="Times New Roman" w:cs="Times New Roman"/>
                <w:color w:val="000000" w:themeColor="text1"/>
                <w:sz w:val="24"/>
                <w:szCs w:val="24"/>
              </w:rPr>
              <w:tab/>
            </w:r>
          </w:hyperlink>
          <w:r w:rsidRPr="00787610">
            <w:rPr>
              <w:color w:val="000000" w:themeColor="text1"/>
            </w:rPr>
            <w:fldChar w:fldCharType="begin"/>
          </w:r>
          <w:r w:rsidRPr="00787610">
            <w:rPr>
              <w:color w:val="000000" w:themeColor="text1"/>
            </w:rPr>
            <w:instrText xml:space="preserve"> PAGEREF _heading=h.4d34og8 \h </w:instrText>
          </w:r>
          <w:r w:rsidRPr="00787610">
            <w:rPr>
              <w:color w:val="000000" w:themeColor="text1"/>
            </w:rPr>
          </w:r>
          <w:r w:rsidRPr="00787610">
            <w:rPr>
              <w:color w:val="000000" w:themeColor="text1"/>
            </w:rPr>
            <w:fldChar w:fldCharType="separate"/>
          </w:r>
          <w:r w:rsidRPr="00787610">
            <w:rPr>
              <w:rFonts w:ascii="Times New Roman" w:eastAsia="Times New Roman" w:hAnsi="Times New Roman" w:cs="Times New Roman"/>
              <w:color w:val="000000" w:themeColor="text1"/>
              <w:sz w:val="24"/>
              <w:szCs w:val="24"/>
            </w:rPr>
            <w:t>8</w:t>
          </w:r>
          <w:hyperlink w:anchor="_heading=h.4d34og8" w:history="1"/>
        </w:p>
        <w:p w14:paraId="327689B8" w14:textId="77777777" w:rsidR="00EE558F" w:rsidRPr="00787610" w:rsidRDefault="00EE558F" w:rsidP="00EE558F">
          <w:pPr>
            <w:widowControl w:val="0"/>
            <w:tabs>
              <w:tab w:val="right" w:pos="9360"/>
            </w:tabs>
            <w:spacing w:before="60" w:line="360" w:lineRule="auto"/>
            <w:jc w:val="both"/>
            <w:rPr>
              <w:rFonts w:ascii="Times New Roman" w:eastAsia="Times New Roman" w:hAnsi="Times New Roman" w:cs="Times New Roman"/>
              <w:color w:val="000000" w:themeColor="text1"/>
              <w:sz w:val="24"/>
              <w:szCs w:val="24"/>
            </w:rPr>
          </w:pPr>
          <w:r w:rsidRPr="00787610">
            <w:rPr>
              <w:color w:val="000000" w:themeColor="text1"/>
            </w:rPr>
            <w:fldChar w:fldCharType="end"/>
          </w:r>
          <w:hyperlink w:anchor="_heading=h.2s8eyo1">
            <w:r w:rsidRPr="00787610">
              <w:rPr>
                <w:rFonts w:ascii="Times New Roman" w:eastAsia="Times New Roman" w:hAnsi="Times New Roman" w:cs="Times New Roman"/>
                <w:color w:val="000000" w:themeColor="text1"/>
                <w:sz w:val="24"/>
                <w:szCs w:val="24"/>
              </w:rPr>
              <w:t>References</w:t>
            </w:r>
            <w:r w:rsidRPr="00787610">
              <w:rPr>
                <w:rFonts w:ascii="Times New Roman" w:eastAsia="Times New Roman" w:hAnsi="Times New Roman" w:cs="Times New Roman"/>
                <w:color w:val="000000" w:themeColor="text1"/>
                <w:sz w:val="24"/>
                <w:szCs w:val="24"/>
              </w:rPr>
              <w:tab/>
            </w:r>
          </w:hyperlink>
          <w:r w:rsidRPr="00787610">
            <w:rPr>
              <w:color w:val="000000" w:themeColor="text1"/>
            </w:rPr>
            <w:fldChar w:fldCharType="begin"/>
          </w:r>
          <w:r w:rsidRPr="00787610">
            <w:rPr>
              <w:color w:val="000000" w:themeColor="text1"/>
            </w:rPr>
            <w:instrText xml:space="preserve"> PAGEREF _heading=h.2s8eyo1 \h </w:instrText>
          </w:r>
          <w:r w:rsidRPr="00787610">
            <w:rPr>
              <w:color w:val="000000" w:themeColor="text1"/>
            </w:rPr>
          </w:r>
          <w:r w:rsidRPr="00787610">
            <w:rPr>
              <w:color w:val="000000" w:themeColor="text1"/>
            </w:rPr>
            <w:fldChar w:fldCharType="separate"/>
          </w:r>
          <w:r w:rsidRPr="00787610">
            <w:rPr>
              <w:rFonts w:ascii="Times New Roman" w:eastAsia="Times New Roman" w:hAnsi="Times New Roman" w:cs="Times New Roman"/>
              <w:color w:val="000000" w:themeColor="text1"/>
              <w:sz w:val="24"/>
              <w:szCs w:val="24"/>
            </w:rPr>
            <w:t>9</w:t>
          </w:r>
          <w:r w:rsidRPr="00787610">
            <w:rPr>
              <w:color w:val="000000" w:themeColor="text1"/>
            </w:rPr>
            <w:fldChar w:fldCharType="end"/>
          </w:r>
          <w:r w:rsidRPr="00787610">
            <w:rPr>
              <w:color w:val="000000" w:themeColor="text1"/>
            </w:rPr>
            <w:fldChar w:fldCharType="end"/>
          </w:r>
        </w:p>
      </w:sdtContent>
    </w:sdt>
    <w:p w14:paraId="088E1F1B" w14:textId="77777777" w:rsidR="00EE558F" w:rsidRPr="00787610" w:rsidRDefault="00EE558F" w:rsidP="00EE558F">
      <w:pPr>
        <w:spacing w:line="360" w:lineRule="auto"/>
        <w:jc w:val="both"/>
        <w:rPr>
          <w:rFonts w:ascii="Times New Roman" w:eastAsia="Times New Roman" w:hAnsi="Times New Roman" w:cs="Times New Roman"/>
          <w:b/>
          <w:color w:val="000000" w:themeColor="text1"/>
          <w:sz w:val="24"/>
          <w:szCs w:val="24"/>
        </w:rPr>
      </w:pPr>
    </w:p>
    <w:p w14:paraId="4F4BF851" w14:textId="77777777" w:rsidR="00EE558F" w:rsidRPr="00787610" w:rsidRDefault="00EE558F" w:rsidP="00EE558F">
      <w:pPr>
        <w:spacing w:line="360" w:lineRule="auto"/>
        <w:jc w:val="both"/>
        <w:rPr>
          <w:rFonts w:ascii="Times New Roman" w:eastAsia="Times New Roman" w:hAnsi="Times New Roman" w:cs="Times New Roman"/>
          <w:b/>
          <w:color w:val="000000" w:themeColor="text1"/>
          <w:sz w:val="24"/>
          <w:szCs w:val="24"/>
        </w:rPr>
      </w:pPr>
    </w:p>
    <w:p w14:paraId="30822D65" w14:textId="77777777" w:rsidR="00EE558F" w:rsidRPr="00787610" w:rsidRDefault="00EE558F" w:rsidP="00EE558F">
      <w:pPr>
        <w:spacing w:line="360" w:lineRule="auto"/>
        <w:jc w:val="both"/>
        <w:rPr>
          <w:rFonts w:ascii="Times New Roman" w:eastAsia="Times New Roman" w:hAnsi="Times New Roman" w:cs="Times New Roman"/>
          <w:b/>
          <w:color w:val="000000" w:themeColor="text1"/>
          <w:sz w:val="24"/>
          <w:szCs w:val="24"/>
        </w:rPr>
      </w:pPr>
      <w:r w:rsidRPr="00787610">
        <w:rPr>
          <w:color w:val="000000" w:themeColor="text1"/>
        </w:rPr>
        <w:br w:type="page"/>
      </w:r>
    </w:p>
    <w:p w14:paraId="0D1439BC" w14:textId="77777777" w:rsidR="00EE558F" w:rsidRPr="00787610" w:rsidRDefault="00EE558F" w:rsidP="00EE558F">
      <w:pPr>
        <w:pStyle w:val="Heading1"/>
        <w:spacing w:line="360" w:lineRule="auto"/>
        <w:jc w:val="both"/>
        <w:rPr>
          <w:rFonts w:ascii="Times New Roman" w:eastAsia="Times New Roman" w:hAnsi="Times New Roman" w:cs="Times New Roman"/>
          <w:color w:val="000000" w:themeColor="text1"/>
        </w:rPr>
      </w:pPr>
      <w:bookmarkStart w:id="0" w:name="_heading=h.gjdgxs" w:colFirst="0" w:colLast="0"/>
      <w:bookmarkEnd w:id="0"/>
      <w:r w:rsidRPr="00787610">
        <w:rPr>
          <w:rFonts w:ascii="Times New Roman" w:eastAsia="Times New Roman" w:hAnsi="Times New Roman" w:cs="Times New Roman"/>
          <w:color w:val="000000" w:themeColor="text1"/>
        </w:rPr>
        <w:lastRenderedPageBreak/>
        <w:t xml:space="preserve">Introduction </w:t>
      </w:r>
    </w:p>
    <w:p w14:paraId="5BF7A40E" w14:textId="77777777" w:rsidR="00EE558F" w:rsidRPr="00787610" w:rsidRDefault="00EE558F" w:rsidP="00EE558F">
      <w:pPr>
        <w:spacing w:line="360" w:lineRule="auto"/>
        <w:jc w:val="both"/>
        <w:rPr>
          <w:rFonts w:ascii="Times New Roman" w:eastAsia="Times New Roman" w:hAnsi="Times New Roman" w:cs="Times New Roman"/>
          <w:b/>
          <w:color w:val="000000" w:themeColor="text1"/>
          <w:sz w:val="24"/>
          <w:szCs w:val="24"/>
        </w:rPr>
      </w:pPr>
      <w:r w:rsidRPr="00787610">
        <w:rPr>
          <w:rFonts w:ascii="Times New Roman" w:eastAsia="Times New Roman" w:hAnsi="Times New Roman" w:cs="Times New Roman"/>
          <w:color w:val="000000" w:themeColor="text1"/>
          <w:sz w:val="24"/>
          <w:szCs w:val="24"/>
        </w:rPr>
        <w:t>Social requirements like health and education are certain primary goals that form the base of any community wellbeing. Therefore, increasing advocacy and monitoring an effective delivery system in the community, thus assuring the rights and safety of the people living there forms an essential part of the governance system.</w:t>
      </w:r>
    </w:p>
    <w:p w14:paraId="465DA738" w14:textId="77777777" w:rsidR="00EE558F" w:rsidRPr="00787610" w:rsidRDefault="00EE558F" w:rsidP="00EE558F">
      <w:pPr>
        <w:spacing w:line="360" w:lineRule="auto"/>
        <w:jc w:val="both"/>
        <w:rPr>
          <w:rFonts w:ascii="Times New Roman" w:eastAsia="Times New Roman" w:hAnsi="Times New Roman" w:cs="Times New Roman"/>
          <w:color w:val="000000" w:themeColor="text1"/>
          <w:sz w:val="24"/>
          <w:szCs w:val="24"/>
        </w:rPr>
      </w:pPr>
      <w:r w:rsidRPr="00787610">
        <w:rPr>
          <w:rFonts w:ascii="Times New Roman" w:eastAsia="Times New Roman" w:hAnsi="Times New Roman" w:cs="Times New Roman"/>
          <w:color w:val="000000" w:themeColor="text1"/>
          <w:sz w:val="24"/>
          <w:szCs w:val="24"/>
        </w:rPr>
        <w:t xml:space="preserve">The aim of the report takes into consideration the “Devon County Council” of England as a reference. It analyses the main characteristics like the demography and several other social issues like the health and education system that prevails there. This report also identifies some of the loopholes in the governance system of the community and aims to resolve one such issue. This report further provides a guideline and a set of recommendations </w:t>
      </w:r>
      <w:proofErr w:type="gramStart"/>
      <w:r w:rsidRPr="00787610">
        <w:rPr>
          <w:rFonts w:ascii="Times New Roman" w:eastAsia="Times New Roman" w:hAnsi="Times New Roman" w:cs="Times New Roman"/>
          <w:color w:val="000000" w:themeColor="text1"/>
          <w:sz w:val="24"/>
          <w:szCs w:val="24"/>
        </w:rPr>
        <w:t>in order to</w:t>
      </w:r>
      <w:proofErr w:type="gramEnd"/>
      <w:r w:rsidRPr="00787610">
        <w:rPr>
          <w:rFonts w:ascii="Times New Roman" w:eastAsia="Times New Roman" w:hAnsi="Times New Roman" w:cs="Times New Roman"/>
          <w:color w:val="000000" w:themeColor="text1"/>
          <w:sz w:val="24"/>
          <w:szCs w:val="24"/>
        </w:rPr>
        <w:t xml:space="preserve"> communicate and build a certain level of community awareness about the prevailing problems in the county and the actions that can be taken to resolve them.</w:t>
      </w:r>
    </w:p>
    <w:p w14:paraId="11E4EC08" w14:textId="77777777" w:rsidR="00EE558F" w:rsidRPr="00787610" w:rsidRDefault="00EE558F" w:rsidP="00EE558F">
      <w:pPr>
        <w:spacing w:line="360" w:lineRule="auto"/>
        <w:jc w:val="both"/>
        <w:rPr>
          <w:rFonts w:ascii="Times New Roman" w:eastAsia="Times New Roman" w:hAnsi="Times New Roman" w:cs="Times New Roman"/>
          <w:b/>
          <w:color w:val="000000" w:themeColor="text1"/>
          <w:sz w:val="24"/>
          <w:szCs w:val="24"/>
        </w:rPr>
      </w:pPr>
    </w:p>
    <w:p w14:paraId="163FBCD6" w14:textId="77777777" w:rsidR="00EE558F" w:rsidRPr="00787610" w:rsidRDefault="00EE558F" w:rsidP="00EE558F">
      <w:pPr>
        <w:pStyle w:val="Heading1"/>
        <w:spacing w:line="360" w:lineRule="auto"/>
        <w:jc w:val="both"/>
        <w:rPr>
          <w:rFonts w:ascii="Times New Roman" w:eastAsia="Times New Roman" w:hAnsi="Times New Roman" w:cs="Times New Roman"/>
          <w:color w:val="000000" w:themeColor="text1"/>
        </w:rPr>
      </w:pPr>
      <w:bookmarkStart w:id="1" w:name="_heading=h.30j0zll" w:colFirst="0" w:colLast="0"/>
      <w:bookmarkEnd w:id="1"/>
      <w:r w:rsidRPr="00787610">
        <w:rPr>
          <w:rFonts w:ascii="Times New Roman" w:eastAsia="Times New Roman" w:hAnsi="Times New Roman" w:cs="Times New Roman"/>
          <w:color w:val="000000" w:themeColor="text1"/>
        </w:rPr>
        <w:t xml:space="preserve">Community’s main characteristics (demographics, education, health, social care need and development)  </w:t>
      </w:r>
    </w:p>
    <w:p w14:paraId="263C0DA0" w14:textId="77777777" w:rsidR="00EE558F" w:rsidRPr="00787610" w:rsidRDefault="00EE558F" w:rsidP="00EE558F">
      <w:pPr>
        <w:spacing w:line="360" w:lineRule="auto"/>
        <w:jc w:val="both"/>
        <w:rPr>
          <w:rFonts w:ascii="Times New Roman" w:eastAsia="Times New Roman" w:hAnsi="Times New Roman" w:cs="Times New Roman"/>
          <w:b/>
          <w:color w:val="000000" w:themeColor="text1"/>
          <w:sz w:val="24"/>
          <w:szCs w:val="24"/>
        </w:rPr>
      </w:pPr>
    </w:p>
    <w:p w14:paraId="68E36939" w14:textId="77777777" w:rsidR="00EE558F" w:rsidRPr="00787610" w:rsidRDefault="00EE558F" w:rsidP="00EE558F">
      <w:pPr>
        <w:spacing w:line="360" w:lineRule="auto"/>
        <w:jc w:val="both"/>
        <w:rPr>
          <w:rFonts w:ascii="Times New Roman" w:eastAsia="Times New Roman" w:hAnsi="Times New Roman" w:cs="Times New Roman"/>
          <w:color w:val="000000" w:themeColor="text1"/>
          <w:sz w:val="24"/>
          <w:szCs w:val="24"/>
        </w:rPr>
      </w:pPr>
      <w:r w:rsidRPr="00787610">
        <w:rPr>
          <w:rFonts w:ascii="Times New Roman" w:eastAsia="Times New Roman" w:hAnsi="Times New Roman" w:cs="Times New Roman"/>
          <w:color w:val="000000" w:themeColor="text1"/>
          <w:sz w:val="24"/>
          <w:szCs w:val="24"/>
        </w:rPr>
        <w:t xml:space="preserve">Devon County Council is essentially a non-metropolitan area with the conservative government as their administrator. The county has eight distinct authorities of delegated administration. The entire county consists of around 95% British and 5% Irish population making it a predominantly white area. The average disposable income of Devon County is around 30,000 British pounds (Devon.gov.uk, 2023). This essentially makes Devon County a </w:t>
      </w:r>
      <w:proofErr w:type="gramStart"/>
      <w:r w:rsidRPr="00787610">
        <w:rPr>
          <w:rFonts w:ascii="Times New Roman" w:eastAsia="Times New Roman" w:hAnsi="Times New Roman" w:cs="Times New Roman"/>
          <w:color w:val="000000" w:themeColor="text1"/>
          <w:sz w:val="24"/>
          <w:szCs w:val="24"/>
        </w:rPr>
        <w:t>middle income</w:t>
      </w:r>
      <w:proofErr w:type="gramEnd"/>
      <w:r w:rsidRPr="00787610">
        <w:rPr>
          <w:rFonts w:ascii="Times New Roman" w:eastAsia="Times New Roman" w:hAnsi="Times New Roman" w:cs="Times New Roman"/>
          <w:color w:val="000000" w:themeColor="text1"/>
          <w:sz w:val="24"/>
          <w:szCs w:val="24"/>
        </w:rPr>
        <w:t xml:space="preserve"> community in the UK. The average age of the population of </w:t>
      </w:r>
      <w:proofErr w:type="gramStart"/>
      <w:r w:rsidRPr="00787610">
        <w:rPr>
          <w:rFonts w:ascii="Times New Roman" w:eastAsia="Times New Roman" w:hAnsi="Times New Roman" w:cs="Times New Roman"/>
          <w:color w:val="000000" w:themeColor="text1"/>
          <w:sz w:val="24"/>
          <w:szCs w:val="24"/>
        </w:rPr>
        <w:t>Devon county</w:t>
      </w:r>
      <w:proofErr w:type="gramEnd"/>
      <w:r w:rsidRPr="00787610">
        <w:rPr>
          <w:rFonts w:ascii="Times New Roman" w:eastAsia="Times New Roman" w:hAnsi="Times New Roman" w:cs="Times New Roman"/>
          <w:color w:val="000000" w:themeColor="text1"/>
          <w:sz w:val="24"/>
          <w:szCs w:val="24"/>
        </w:rPr>
        <w:t xml:space="preserve"> lies between the ages of 45 to 48 making it a slowly ageing population. The rate at which the population is entering the “senior citizen” category of the area has been increasing at a steady pace each year. The social dynamics of the county is no different than the rest of the UK population that is majorly nuclear (Devon.gov.uk, 2023).</w:t>
      </w:r>
    </w:p>
    <w:p w14:paraId="77488F16" w14:textId="77777777" w:rsidR="00EE558F" w:rsidRPr="00787610" w:rsidRDefault="00EE558F" w:rsidP="00EE558F">
      <w:pPr>
        <w:spacing w:line="360" w:lineRule="auto"/>
        <w:jc w:val="both"/>
        <w:rPr>
          <w:rFonts w:ascii="Times New Roman" w:eastAsia="Times New Roman" w:hAnsi="Times New Roman" w:cs="Times New Roman"/>
          <w:color w:val="000000" w:themeColor="text1"/>
          <w:sz w:val="24"/>
          <w:szCs w:val="24"/>
        </w:rPr>
      </w:pPr>
    </w:p>
    <w:p w14:paraId="35A647F6" w14:textId="77777777" w:rsidR="00EE558F" w:rsidRPr="00787610" w:rsidRDefault="00EE558F" w:rsidP="00EE558F">
      <w:pPr>
        <w:spacing w:line="360" w:lineRule="auto"/>
        <w:jc w:val="both"/>
        <w:rPr>
          <w:rFonts w:ascii="Times New Roman" w:eastAsia="Times New Roman" w:hAnsi="Times New Roman" w:cs="Times New Roman"/>
          <w:color w:val="000000" w:themeColor="text1"/>
          <w:sz w:val="24"/>
          <w:szCs w:val="24"/>
        </w:rPr>
      </w:pPr>
    </w:p>
    <w:p w14:paraId="472383B4" w14:textId="77777777" w:rsidR="00EE558F" w:rsidRPr="00787610" w:rsidRDefault="00EE558F" w:rsidP="00EE558F">
      <w:pPr>
        <w:spacing w:line="360" w:lineRule="auto"/>
        <w:jc w:val="both"/>
        <w:rPr>
          <w:rFonts w:ascii="Times New Roman" w:eastAsia="Times New Roman" w:hAnsi="Times New Roman" w:cs="Times New Roman"/>
          <w:color w:val="000000" w:themeColor="text1"/>
          <w:sz w:val="24"/>
          <w:szCs w:val="24"/>
        </w:rPr>
      </w:pPr>
      <w:r w:rsidRPr="00787610">
        <w:rPr>
          <w:rFonts w:ascii="Times New Roman" w:eastAsia="Times New Roman" w:hAnsi="Times New Roman" w:cs="Times New Roman"/>
          <w:noProof/>
          <w:color w:val="000000" w:themeColor="text1"/>
          <w:sz w:val="24"/>
          <w:szCs w:val="24"/>
        </w:rPr>
        <w:lastRenderedPageBreak/>
        <w:drawing>
          <wp:inline distT="114300" distB="114300" distL="114300" distR="114300" wp14:anchorId="32D426A2" wp14:editId="0FDAED32">
            <wp:extent cx="5843588" cy="3028950"/>
            <wp:effectExtent l="0" t="0" r="0" b="0"/>
            <wp:docPr id="2" name="image1.png" descr="A graph of different colored squares&#10;&#10;Description automatically generated"/>
            <wp:cNvGraphicFramePr/>
            <a:graphic xmlns:a="http://schemas.openxmlformats.org/drawingml/2006/main">
              <a:graphicData uri="http://schemas.openxmlformats.org/drawingml/2006/picture">
                <pic:pic xmlns:pic="http://schemas.openxmlformats.org/drawingml/2006/picture">
                  <pic:nvPicPr>
                    <pic:cNvPr id="2" name="image1.png" descr="A graph of different colored squares&#10;&#10;Description automatically generated"/>
                    <pic:cNvPicPr preferRelativeResize="0"/>
                  </pic:nvPicPr>
                  <pic:blipFill>
                    <a:blip r:embed="rId8"/>
                    <a:srcRect/>
                    <a:stretch>
                      <a:fillRect/>
                    </a:stretch>
                  </pic:blipFill>
                  <pic:spPr>
                    <a:xfrm>
                      <a:off x="0" y="0"/>
                      <a:ext cx="5843588" cy="3028950"/>
                    </a:xfrm>
                    <a:prstGeom prst="rect">
                      <a:avLst/>
                    </a:prstGeom>
                    <a:ln/>
                  </pic:spPr>
                </pic:pic>
              </a:graphicData>
            </a:graphic>
          </wp:inline>
        </w:drawing>
      </w:r>
    </w:p>
    <w:p w14:paraId="38807A57" w14:textId="77777777" w:rsidR="00EE558F" w:rsidRPr="00787610" w:rsidRDefault="00EE558F" w:rsidP="00EE558F">
      <w:pPr>
        <w:spacing w:line="360" w:lineRule="auto"/>
        <w:jc w:val="both"/>
        <w:rPr>
          <w:rFonts w:ascii="Times New Roman" w:eastAsia="Times New Roman" w:hAnsi="Times New Roman" w:cs="Times New Roman"/>
          <w:color w:val="000000" w:themeColor="text1"/>
          <w:sz w:val="24"/>
          <w:szCs w:val="24"/>
        </w:rPr>
      </w:pPr>
    </w:p>
    <w:p w14:paraId="33E22F4D" w14:textId="77777777" w:rsidR="00EE558F" w:rsidRPr="00787610" w:rsidRDefault="00EE558F" w:rsidP="00EE558F">
      <w:pPr>
        <w:spacing w:line="360" w:lineRule="auto"/>
        <w:jc w:val="center"/>
        <w:rPr>
          <w:rFonts w:ascii="Times New Roman" w:eastAsia="Times New Roman" w:hAnsi="Times New Roman" w:cs="Times New Roman"/>
          <w:b/>
          <w:color w:val="000000" w:themeColor="text1"/>
          <w:sz w:val="24"/>
          <w:szCs w:val="24"/>
        </w:rPr>
      </w:pPr>
      <w:r w:rsidRPr="00787610">
        <w:rPr>
          <w:rFonts w:ascii="Times New Roman" w:eastAsia="Times New Roman" w:hAnsi="Times New Roman" w:cs="Times New Roman"/>
          <w:b/>
          <w:color w:val="000000" w:themeColor="text1"/>
          <w:sz w:val="24"/>
          <w:szCs w:val="24"/>
        </w:rPr>
        <w:t>Image 1: Median Age of Devon County Council</w:t>
      </w:r>
    </w:p>
    <w:p w14:paraId="073D72B2" w14:textId="77777777" w:rsidR="00EE558F" w:rsidRPr="00787610" w:rsidRDefault="00EE558F" w:rsidP="00EE558F">
      <w:pPr>
        <w:spacing w:line="360" w:lineRule="auto"/>
        <w:jc w:val="center"/>
        <w:rPr>
          <w:rFonts w:ascii="Times New Roman" w:eastAsia="Times New Roman" w:hAnsi="Times New Roman" w:cs="Times New Roman"/>
          <w:b/>
          <w:color w:val="000000" w:themeColor="text1"/>
          <w:sz w:val="24"/>
          <w:szCs w:val="24"/>
        </w:rPr>
      </w:pPr>
      <w:r w:rsidRPr="00787610">
        <w:rPr>
          <w:rFonts w:ascii="Times New Roman" w:eastAsia="Times New Roman" w:hAnsi="Times New Roman" w:cs="Times New Roman"/>
          <w:b/>
          <w:color w:val="000000" w:themeColor="text1"/>
          <w:sz w:val="24"/>
          <w:szCs w:val="24"/>
        </w:rPr>
        <w:t>Source (Ons.gov.uk, 2023)</w:t>
      </w:r>
    </w:p>
    <w:p w14:paraId="5B65C259" w14:textId="77777777" w:rsidR="00EE558F" w:rsidRPr="00787610" w:rsidRDefault="00EE558F" w:rsidP="00EE558F">
      <w:pPr>
        <w:spacing w:line="360" w:lineRule="auto"/>
        <w:jc w:val="both"/>
        <w:rPr>
          <w:rFonts w:ascii="Times New Roman" w:eastAsia="Times New Roman" w:hAnsi="Times New Roman" w:cs="Times New Roman"/>
          <w:color w:val="000000" w:themeColor="text1"/>
          <w:sz w:val="24"/>
          <w:szCs w:val="24"/>
        </w:rPr>
      </w:pPr>
    </w:p>
    <w:p w14:paraId="69DDA633" w14:textId="77777777" w:rsidR="00EE558F" w:rsidRPr="00787610" w:rsidRDefault="00EE558F" w:rsidP="00EE558F">
      <w:pPr>
        <w:spacing w:line="360" w:lineRule="auto"/>
        <w:jc w:val="both"/>
        <w:rPr>
          <w:rFonts w:ascii="Times New Roman" w:eastAsia="Times New Roman" w:hAnsi="Times New Roman" w:cs="Times New Roman"/>
          <w:color w:val="000000" w:themeColor="text1"/>
          <w:sz w:val="24"/>
          <w:szCs w:val="24"/>
        </w:rPr>
      </w:pPr>
      <w:r w:rsidRPr="00787610">
        <w:rPr>
          <w:rFonts w:ascii="Times New Roman" w:eastAsia="Times New Roman" w:hAnsi="Times New Roman" w:cs="Times New Roman"/>
          <w:color w:val="000000" w:themeColor="text1"/>
          <w:sz w:val="24"/>
          <w:szCs w:val="24"/>
        </w:rPr>
        <w:t xml:space="preserve">The health and educational requirements of Devon County Council are no different than any other middle aged population group of the world. The primary health problems that are affecting the people of Devon are stress, physical inactivity and poor diet that leads to popular chronic obesity problems, </w:t>
      </w:r>
      <w:proofErr w:type="gramStart"/>
      <w:r w:rsidRPr="00787610">
        <w:rPr>
          <w:rFonts w:ascii="Times New Roman" w:eastAsia="Times New Roman" w:hAnsi="Times New Roman" w:cs="Times New Roman"/>
          <w:color w:val="000000" w:themeColor="text1"/>
          <w:sz w:val="24"/>
          <w:szCs w:val="24"/>
        </w:rPr>
        <w:t>diabetes</w:t>
      </w:r>
      <w:proofErr w:type="gramEnd"/>
      <w:r w:rsidRPr="00787610">
        <w:rPr>
          <w:rFonts w:ascii="Times New Roman" w:eastAsia="Times New Roman" w:hAnsi="Times New Roman" w:cs="Times New Roman"/>
          <w:color w:val="000000" w:themeColor="text1"/>
          <w:sz w:val="24"/>
          <w:szCs w:val="24"/>
        </w:rPr>
        <w:t xml:space="preserve"> and arthritis (</w:t>
      </w:r>
      <w:r w:rsidRPr="00787610">
        <w:rPr>
          <w:rFonts w:ascii="Times New Roman" w:eastAsia="Times New Roman" w:hAnsi="Times New Roman" w:cs="Times New Roman"/>
          <w:color w:val="000000" w:themeColor="text1"/>
          <w:sz w:val="24"/>
          <w:szCs w:val="24"/>
          <w:highlight w:val="white"/>
        </w:rPr>
        <w:t xml:space="preserve">Hargreaves </w:t>
      </w:r>
      <w:r w:rsidRPr="00787610">
        <w:rPr>
          <w:rFonts w:ascii="Times New Roman" w:eastAsia="Times New Roman" w:hAnsi="Times New Roman" w:cs="Times New Roman"/>
          <w:i/>
          <w:color w:val="000000" w:themeColor="text1"/>
          <w:sz w:val="24"/>
          <w:szCs w:val="24"/>
          <w:highlight w:val="white"/>
        </w:rPr>
        <w:t xml:space="preserve">et al., </w:t>
      </w:r>
      <w:r w:rsidRPr="00787610">
        <w:rPr>
          <w:rFonts w:ascii="Times New Roman" w:eastAsia="Times New Roman" w:hAnsi="Times New Roman" w:cs="Times New Roman"/>
          <w:color w:val="000000" w:themeColor="text1"/>
          <w:sz w:val="24"/>
          <w:szCs w:val="24"/>
          <w:highlight w:val="white"/>
        </w:rPr>
        <w:t>2022)</w:t>
      </w:r>
      <w:r w:rsidRPr="00787610">
        <w:rPr>
          <w:rFonts w:ascii="Times New Roman" w:eastAsia="Times New Roman" w:hAnsi="Times New Roman" w:cs="Times New Roman"/>
          <w:color w:val="000000" w:themeColor="text1"/>
          <w:sz w:val="24"/>
          <w:szCs w:val="24"/>
        </w:rPr>
        <w:t xml:space="preserve">. In a recent publication in Devon County Council’s official website, excess obesity has been observed in two thirds men and over half of the women of the county (Devon.gov.uk, 2023). </w:t>
      </w:r>
    </w:p>
    <w:p w14:paraId="773DD282" w14:textId="77777777" w:rsidR="00EE558F" w:rsidRPr="00787610" w:rsidRDefault="00EE558F" w:rsidP="00EE558F">
      <w:pPr>
        <w:spacing w:line="360" w:lineRule="auto"/>
        <w:jc w:val="both"/>
        <w:rPr>
          <w:rFonts w:ascii="Times New Roman" w:eastAsia="Times New Roman" w:hAnsi="Times New Roman" w:cs="Times New Roman"/>
          <w:color w:val="000000" w:themeColor="text1"/>
          <w:sz w:val="24"/>
          <w:szCs w:val="24"/>
        </w:rPr>
      </w:pPr>
    </w:p>
    <w:p w14:paraId="19C1B938" w14:textId="77777777" w:rsidR="00EE558F" w:rsidRPr="00787610" w:rsidRDefault="00EE558F" w:rsidP="00EE558F">
      <w:pPr>
        <w:spacing w:line="360" w:lineRule="auto"/>
        <w:jc w:val="both"/>
        <w:rPr>
          <w:rFonts w:ascii="Times New Roman" w:eastAsia="Times New Roman" w:hAnsi="Times New Roman" w:cs="Times New Roman"/>
          <w:color w:val="000000" w:themeColor="text1"/>
          <w:sz w:val="24"/>
          <w:szCs w:val="24"/>
        </w:rPr>
      </w:pPr>
      <w:r w:rsidRPr="00787610">
        <w:rPr>
          <w:rFonts w:ascii="Times New Roman" w:eastAsia="Times New Roman" w:hAnsi="Times New Roman" w:cs="Times New Roman"/>
          <w:color w:val="000000" w:themeColor="text1"/>
          <w:sz w:val="24"/>
          <w:szCs w:val="24"/>
        </w:rPr>
        <w:t xml:space="preserve">Some of the commendable initiatives of the Devon County Council government is the EHCP programme (Education, </w:t>
      </w:r>
      <w:proofErr w:type="gramStart"/>
      <w:r w:rsidRPr="00787610">
        <w:rPr>
          <w:rFonts w:ascii="Times New Roman" w:eastAsia="Times New Roman" w:hAnsi="Times New Roman" w:cs="Times New Roman"/>
          <w:color w:val="000000" w:themeColor="text1"/>
          <w:sz w:val="24"/>
          <w:szCs w:val="24"/>
        </w:rPr>
        <w:t>Health</w:t>
      </w:r>
      <w:proofErr w:type="gramEnd"/>
      <w:r w:rsidRPr="00787610">
        <w:rPr>
          <w:rFonts w:ascii="Times New Roman" w:eastAsia="Times New Roman" w:hAnsi="Times New Roman" w:cs="Times New Roman"/>
          <w:color w:val="000000" w:themeColor="text1"/>
          <w:sz w:val="24"/>
          <w:szCs w:val="24"/>
        </w:rPr>
        <w:t xml:space="preserve"> and Care Plans) for children with special needs. The county delivers support in identification of this section of the community and helps them to get their rightful educational requirements (Devon.gov.uk, 2023). However, the general age and stress related issues are not addressed by their root causes in this community. Community schools and hospitals maintain an overall level of </w:t>
      </w:r>
      <w:proofErr w:type="gramStart"/>
      <w:r w:rsidRPr="00787610">
        <w:rPr>
          <w:rFonts w:ascii="Times New Roman" w:eastAsia="Times New Roman" w:hAnsi="Times New Roman" w:cs="Times New Roman"/>
          <w:color w:val="000000" w:themeColor="text1"/>
          <w:sz w:val="24"/>
          <w:szCs w:val="24"/>
        </w:rPr>
        <w:t>standardisation</w:t>
      </w:r>
      <w:proofErr w:type="gramEnd"/>
      <w:r w:rsidRPr="00787610">
        <w:rPr>
          <w:rFonts w:ascii="Times New Roman" w:eastAsia="Times New Roman" w:hAnsi="Times New Roman" w:cs="Times New Roman"/>
          <w:color w:val="000000" w:themeColor="text1"/>
          <w:sz w:val="24"/>
          <w:szCs w:val="24"/>
        </w:rPr>
        <w:t xml:space="preserve"> but it lacks the specificities that if addressed would make the population of Devon County Council healthy and competent in its entirety.</w:t>
      </w:r>
    </w:p>
    <w:p w14:paraId="37EB53B7" w14:textId="77777777" w:rsidR="00EE558F" w:rsidRPr="00787610" w:rsidRDefault="00EE558F" w:rsidP="00EE558F">
      <w:pPr>
        <w:spacing w:line="360" w:lineRule="auto"/>
        <w:jc w:val="both"/>
        <w:rPr>
          <w:rFonts w:ascii="Times New Roman" w:eastAsia="Times New Roman" w:hAnsi="Times New Roman" w:cs="Times New Roman"/>
          <w:color w:val="000000" w:themeColor="text1"/>
          <w:sz w:val="24"/>
          <w:szCs w:val="24"/>
        </w:rPr>
      </w:pPr>
    </w:p>
    <w:p w14:paraId="59F75A10" w14:textId="77777777" w:rsidR="00EE558F" w:rsidRPr="00787610" w:rsidRDefault="00EE558F" w:rsidP="00EE558F">
      <w:pPr>
        <w:pStyle w:val="Heading1"/>
        <w:spacing w:line="360" w:lineRule="auto"/>
        <w:jc w:val="both"/>
        <w:rPr>
          <w:rFonts w:ascii="Times New Roman" w:eastAsia="Times New Roman" w:hAnsi="Times New Roman" w:cs="Times New Roman"/>
          <w:color w:val="000000" w:themeColor="text1"/>
        </w:rPr>
      </w:pPr>
      <w:bookmarkStart w:id="2" w:name="_heading=h.1fob9te" w:colFirst="0" w:colLast="0"/>
      <w:bookmarkEnd w:id="2"/>
      <w:r w:rsidRPr="00787610">
        <w:rPr>
          <w:rFonts w:ascii="Times New Roman" w:eastAsia="Times New Roman" w:hAnsi="Times New Roman" w:cs="Times New Roman"/>
          <w:color w:val="000000" w:themeColor="text1"/>
        </w:rPr>
        <w:lastRenderedPageBreak/>
        <w:t>Discrimination, prejudice, power, empowerment, equality and the rights of individuals and groups.</w:t>
      </w:r>
    </w:p>
    <w:p w14:paraId="0146F5B4" w14:textId="77777777" w:rsidR="00EE558F" w:rsidRPr="00787610" w:rsidRDefault="00EE558F" w:rsidP="00EE558F">
      <w:pPr>
        <w:spacing w:line="360" w:lineRule="auto"/>
        <w:jc w:val="both"/>
        <w:rPr>
          <w:rFonts w:ascii="Times New Roman" w:eastAsia="Times New Roman" w:hAnsi="Times New Roman" w:cs="Times New Roman"/>
          <w:b/>
          <w:color w:val="000000" w:themeColor="text1"/>
          <w:sz w:val="24"/>
          <w:szCs w:val="24"/>
        </w:rPr>
      </w:pPr>
    </w:p>
    <w:p w14:paraId="1A4C9E5C" w14:textId="77777777" w:rsidR="00EE558F" w:rsidRPr="00787610" w:rsidRDefault="00EE558F" w:rsidP="00EE558F">
      <w:pPr>
        <w:spacing w:line="360" w:lineRule="auto"/>
        <w:jc w:val="both"/>
        <w:rPr>
          <w:rFonts w:ascii="Times New Roman" w:eastAsia="Times New Roman" w:hAnsi="Times New Roman" w:cs="Times New Roman"/>
          <w:color w:val="000000" w:themeColor="text1"/>
          <w:sz w:val="24"/>
          <w:szCs w:val="24"/>
        </w:rPr>
      </w:pPr>
      <w:r w:rsidRPr="00787610">
        <w:rPr>
          <w:rFonts w:ascii="Times New Roman" w:eastAsia="Times New Roman" w:hAnsi="Times New Roman" w:cs="Times New Roman"/>
          <w:color w:val="000000" w:themeColor="text1"/>
          <w:sz w:val="24"/>
          <w:szCs w:val="24"/>
        </w:rPr>
        <w:t xml:space="preserve">Discrimination essentially refers to mistreatment of one </w:t>
      </w:r>
      <w:proofErr w:type="gramStart"/>
      <w:r w:rsidRPr="00787610">
        <w:rPr>
          <w:rFonts w:ascii="Times New Roman" w:eastAsia="Times New Roman" w:hAnsi="Times New Roman" w:cs="Times New Roman"/>
          <w:color w:val="000000" w:themeColor="text1"/>
          <w:sz w:val="24"/>
          <w:szCs w:val="24"/>
        </w:rPr>
        <w:t>particular section</w:t>
      </w:r>
      <w:proofErr w:type="gramEnd"/>
      <w:r w:rsidRPr="00787610">
        <w:rPr>
          <w:rFonts w:ascii="Times New Roman" w:eastAsia="Times New Roman" w:hAnsi="Times New Roman" w:cs="Times New Roman"/>
          <w:color w:val="000000" w:themeColor="text1"/>
          <w:sz w:val="24"/>
          <w:szCs w:val="24"/>
        </w:rPr>
        <w:t xml:space="preserve"> of the society based on certain preconceived prejudices like differentiations in castes, creed, gender, political groups etc. Since </w:t>
      </w:r>
      <w:proofErr w:type="gramStart"/>
      <w:r w:rsidRPr="00787610">
        <w:rPr>
          <w:rFonts w:ascii="Times New Roman" w:eastAsia="Times New Roman" w:hAnsi="Times New Roman" w:cs="Times New Roman"/>
          <w:color w:val="000000" w:themeColor="text1"/>
          <w:sz w:val="24"/>
          <w:szCs w:val="24"/>
        </w:rPr>
        <w:t>Devon county</w:t>
      </w:r>
      <w:proofErr w:type="gramEnd"/>
      <w:r w:rsidRPr="00787610">
        <w:rPr>
          <w:rFonts w:ascii="Times New Roman" w:eastAsia="Times New Roman" w:hAnsi="Times New Roman" w:cs="Times New Roman"/>
          <w:color w:val="000000" w:themeColor="text1"/>
          <w:sz w:val="24"/>
          <w:szCs w:val="24"/>
        </w:rPr>
        <w:t xml:space="preserve"> council comprises the British population as its majority there is some amount of racial discrimination that has been found in the organisational management system of the government offices. Internal audits, commissioned and conducted by the council have produced feedback about the working ethics from the perspectives of the minority black and Asian population in the premises.</w:t>
      </w:r>
    </w:p>
    <w:p w14:paraId="0863EA18" w14:textId="77777777" w:rsidR="00EE558F" w:rsidRPr="00787610" w:rsidRDefault="00EE558F" w:rsidP="00EE558F">
      <w:pPr>
        <w:spacing w:line="360" w:lineRule="auto"/>
        <w:jc w:val="both"/>
        <w:rPr>
          <w:rFonts w:ascii="Times New Roman" w:eastAsia="Times New Roman" w:hAnsi="Times New Roman" w:cs="Times New Roman"/>
          <w:color w:val="000000" w:themeColor="text1"/>
          <w:sz w:val="24"/>
          <w:szCs w:val="24"/>
        </w:rPr>
      </w:pPr>
    </w:p>
    <w:p w14:paraId="7C18624F" w14:textId="77777777" w:rsidR="00EE558F" w:rsidRPr="00787610" w:rsidRDefault="00EE558F" w:rsidP="00EE558F">
      <w:pPr>
        <w:spacing w:line="360" w:lineRule="auto"/>
        <w:jc w:val="both"/>
        <w:rPr>
          <w:rFonts w:ascii="Times New Roman" w:eastAsia="Times New Roman" w:hAnsi="Times New Roman" w:cs="Times New Roman"/>
          <w:color w:val="000000" w:themeColor="text1"/>
          <w:sz w:val="24"/>
          <w:szCs w:val="24"/>
        </w:rPr>
      </w:pPr>
      <w:r w:rsidRPr="00787610">
        <w:rPr>
          <w:rFonts w:ascii="Times New Roman" w:eastAsia="Times New Roman" w:hAnsi="Times New Roman" w:cs="Times New Roman"/>
          <w:color w:val="000000" w:themeColor="text1"/>
          <w:sz w:val="24"/>
          <w:szCs w:val="24"/>
        </w:rPr>
        <w:t>There has also been reported incidences of discrimination being faced by the children that need special support and have grown up in care. These people have reportedly received prejudicial treatment while in public places have been denied opportunities in the employment market as well. While the council has provided sufficient funding and support to these candidates, it should also ensure their well habitation in the society and help them get a livelihood without any in-built prejudices.</w:t>
      </w:r>
    </w:p>
    <w:p w14:paraId="4E80731D" w14:textId="77777777" w:rsidR="00EE558F" w:rsidRPr="00787610" w:rsidRDefault="00EE558F" w:rsidP="00EE558F">
      <w:pPr>
        <w:spacing w:line="360" w:lineRule="auto"/>
        <w:jc w:val="both"/>
        <w:rPr>
          <w:rFonts w:ascii="Times New Roman" w:eastAsia="Times New Roman" w:hAnsi="Times New Roman" w:cs="Times New Roman"/>
          <w:color w:val="000000" w:themeColor="text1"/>
          <w:sz w:val="24"/>
          <w:szCs w:val="24"/>
        </w:rPr>
      </w:pPr>
    </w:p>
    <w:p w14:paraId="30CCEBE3" w14:textId="77777777" w:rsidR="00EE558F" w:rsidRPr="00787610" w:rsidRDefault="00EE558F" w:rsidP="00EE558F">
      <w:pPr>
        <w:spacing w:line="360" w:lineRule="auto"/>
        <w:jc w:val="both"/>
        <w:rPr>
          <w:rFonts w:ascii="Times New Roman" w:eastAsia="Times New Roman" w:hAnsi="Times New Roman" w:cs="Times New Roman"/>
          <w:color w:val="000000" w:themeColor="text1"/>
          <w:sz w:val="24"/>
          <w:szCs w:val="24"/>
        </w:rPr>
      </w:pPr>
      <w:r w:rsidRPr="00787610">
        <w:rPr>
          <w:rFonts w:ascii="Times New Roman" w:eastAsia="Times New Roman" w:hAnsi="Times New Roman" w:cs="Times New Roman"/>
          <w:color w:val="000000" w:themeColor="text1"/>
          <w:sz w:val="24"/>
          <w:szCs w:val="24"/>
        </w:rPr>
        <w:t>Devon County Council is seen to address this discrimination problem against the minority population of the county by opening a portal in its official council website. This portal encourages the civilians to be an aware and responsible citizen and register and report any discriminatory or prejudicial incidents faced or witnessed by them in their daily lives. The council website not only is open to report by the general population. It also encourages organisations and even the administration staff that are working with the council government. The portal ensures anonymity and timely resolution of any complaints that are lodged by qualified investigating officers.</w:t>
      </w:r>
    </w:p>
    <w:p w14:paraId="408240D3" w14:textId="77777777" w:rsidR="00EE558F" w:rsidRPr="00787610" w:rsidRDefault="00EE558F" w:rsidP="00EE558F">
      <w:pPr>
        <w:pStyle w:val="Heading1"/>
        <w:spacing w:before="240" w:after="240" w:line="360" w:lineRule="auto"/>
        <w:jc w:val="both"/>
        <w:rPr>
          <w:rFonts w:ascii="Times New Roman" w:eastAsia="Times New Roman" w:hAnsi="Times New Roman" w:cs="Times New Roman"/>
          <w:color w:val="000000" w:themeColor="text1"/>
        </w:rPr>
      </w:pPr>
      <w:bookmarkStart w:id="3" w:name="_heading=h.3znysh7" w:colFirst="0" w:colLast="0"/>
      <w:bookmarkEnd w:id="3"/>
      <w:r w:rsidRPr="00787610">
        <w:rPr>
          <w:rFonts w:ascii="Times New Roman" w:eastAsia="Times New Roman" w:hAnsi="Times New Roman" w:cs="Times New Roman"/>
          <w:color w:val="000000" w:themeColor="text1"/>
        </w:rPr>
        <w:t xml:space="preserve">Legislation and policy impact the support and growth of </w:t>
      </w:r>
      <w:proofErr w:type="gramStart"/>
      <w:r w:rsidRPr="00787610">
        <w:rPr>
          <w:rFonts w:ascii="Times New Roman" w:eastAsia="Times New Roman" w:hAnsi="Times New Roman" w:cs="Times New Roman"/>
          <w:color w:val="000000" w:themeColor="text1"/>
        </w:rPr>
        <w:t>community</w:t>
      </w:r>
      <w:proofErr w:type="gramEnd"/>
    </w:p>
    <w:p w14:paraId="5FFDC4EE" w14:textId="77777777" w:rsidR="00EE558F" w:rsidRPr="00787610" w:rsidRDefault="00EE558F" w:rsidP="00EE558F">
      <w:pPr>
        <w:spacing w:before="240" w:after="240" w:line="360" w:lineRule="auto"/>
        <w:jc w:val="both"/>
        <w:rPr>
          <w:rFonts w:ascii="Times New Roman" w:eastAsia="Times New Roman" w:hAnsi="Times New Roman" w:cs="Times New Roman"/>
          <w:color w:val="000000" w:themeColor="text1"/>
          <w:sz w:val="24"/>
          <w:szCs w:val="24"/>
        </w:rPr>
      </w:pPr>
      <w:r w:rsidRPr="00787610">
        <w:rPr>
          <w:rFonts w:ascii="Times New Roman" w:eastAsia="Times New Roman" w:hAnsi="Times New Roman" w:cs="Times New Roman"/>
          <w:color w:val="000000" w:themeColor="text1"/>
          <w:sz w:val="24"/>
          <w:szCs w:val="24"/>
        </w:rPr>
        <w:t xml:space="preserve">The Devon County Council follows the “Health and Social Care Act of 2012” as a primary legislation </w:t>
      </w:r>
      <w:proofErr w:type="gramStart"/>
      <w:r w:rsidRPr="00787610">
        <w:rPr>
          <w:rFonts w:ascii="Times New Roman" w:eastAsia="Times New Roman" w:hAnsi="Times New Roman" w:cs="Times New Roman"/>
          <w:color w:val="000000" w:themeColor="text1"/>
          <w:sz w:val="24"/>
          <w:szCs w:val="24"/>
        </w:rPr>
        <w:t>in order to</w:t>
      </w:r>
      <w:proofErr w:type="gramEnd"/>
      <w:r w:rsidRPr="00787610">
        <w:rPr>
          <w:rFonts w:ascii="Times New Roman" w:eastAsia="Times New Roman" w:hAnsi="Times New Roman" w:cs="Times New Roman"/>
          <w:color w:val="000000" w:themeColor="text1"/>
          <w:sz w:val="24"/>
          <w:szCs w:val="24"/>
        </w:rPr>
        <w:t xml:space="preserve"> implement its health care policies in the county (Ons.gov.uk, 2023). There is a detailed database at the official website of the </w:t>
      </w:r>
      <w:proofErr w:type="gramStart"/>
      <w:r w:rsidRPr="00787610">
        <w:rPr>
          <w:rFonts w:ascii="Times New Roman" w:eastAsia="Times New Roman" w:hAnsi="Times New Roman" w:cs="Times New Roman"/>
          <w:color w:val="000000" w:themeColor="text1"/>
          <w:sz w:val="24"/>
          <w:szCs w:val="24"/>
        </w:rPr>
        <w:t>Devon county</w:t>
      </w:r>
      <w:proofErr w:type="gramEnd"/>
      <w:r w:rsidRPr="00787610">
        <w:rPr>
          <w:rFonts w:ascii="Times New Roman" w:eastAsia="Times New Roman" w:hAnsi="Times New Roman" w:cs="Times New Roman"/>
          <w:color w:val="000000" w:themeColor="text1"/>
          <w:sz w:val="24"/>
          <w:szCs w:val="24"/>
        </w:rPr>
        <w:t xml:space="preserve"> council that explicitly mentions the timeline up till which a particular record of an ailment is kept based on the type of medical </w:t>
      </w:r>
      <w:r w:rsidRPr="00787610">
        <w:rPr>
          <w:rFonts w:ascii="Times New Roman" w:eastAsia="Times New Roman" w:hAnsi="Times New Roman" w:cs="Times New Roman"/>
          <w:color w:val="000000" w:themeColor="text1"/>
          <w:sz w:val="24"/>
          <w:szCs w:val="24"/>
        </w:rPr>
        <w:lastRenderedPageBreak/>
        <w:t xml:space="preserve">history of the patients. The database also highlights the legislation that it is abiding by keeping these records. The health care policy of the Devon County Council includes the EHCP practice that focuses on the health and welfare of the younger section of the </w:t>
      </w:r>
      <w:proofErr w:type="gramStart"/>
      <w:r w:rsidRPr="00787610">
        <w:rPr>
          <w:rFonts w:ascii="Times New Roman" w:eastAsia="Times New Roman" w:hAnsi="Times New Roman" w:cs="Times New Roman"/>
          <w:color w:val="000000" w:themeColor="text1"/>
          <w:sz w:val="24"/>
          <w:szCs w:val="24"/>
        </w:rPr>
        <w:t>population in particular</w:t>
      </w:r>
      <w:proofErr w:type="gramEnd"/>
      <w:r w:rsidRPr="00787610">
        <w:rPr>
          <w:rFonts w:ascii="Times New Roman" w:eastAsia="Times New Roman" w:hAnsi="Times New Roman" w:cs="Times New Roman"/>
          <w:color w:val="000000" w:themeColor="text1"/>
          <w:sz w:val="24"/>
          <w:szCs w:val="24"/>
        </w:rPr>
        <w:t xml:space="preserve">. The Devon County Council also facilitates insurance and transport facilities of the government caregivers and hospital workers to ease their working conditions. Its national health service volunteers are also provided with financial benefits and discounted premiums for their insurances as a part of the “Proud to Care” initiative of the council </w:t>
      </w:r>
      <w:r w:rsidRPr="00787610">
        <w:rPr>
          <w:rFonts w:ascii="Times New Roman" w:eastAsia="Times New Roman" w:hAnsi="Times New Roman" w:cs="Times New Roman"/>
          <w:color w:val="000000" w:themeColor="text1"/>
          <w:sz w:val="24"/>
          <w:szCs w:val="24"/>
          <w:highlight w:val="white"/>
        </w:rPr>
        <w:t xml:space="preserve">(Dworschak </w:t>
      </w:r>
      <w:r w:rsidRPr="00787610">
        <w:rPr>
          <w:rFonts w:ascii="Times New Roman" w:eastAsia="Times New Roman" w:hAnsi="Times New Roman" w:cs="Times New Roman"/>
          <w:i/>
          <w:color w:val="000000" w:themeColor="text1"/>
          <w:sz w:val="24"/>
          <w:szCs w:val="24"/>
          <w:highlight w:val="white"/>
        </w:rPr>
        <w:t xml:space="preserve">et al., </w:t>
      </w:r>
      <w:r w:rsidRPr="00787610">
        <w:rPr>
          <w:rFonts w:ascii="Times New Roman" w:eastAsia="Times New Roman" w:hAnsi="Times New Roman" w:cs="Times New Roman"/>
          <w:color w:val="000000" w:themeColor="text1"/>
          <w:sz w:val="24"/>
          <w:szCs w:val="24"/>
          <w:highlight w:val="white"/>
        </w:rPr>
        <w:t>2022)</w:t>
      </w:r>
      <w:r w:rsidRPr="00787610">
        <w:rPr>
          <w:rFonts w:ascii="Times New Roman" w:eastAsia="Times New Roman" w:hAnsi="Times New Roman" w:cs="Times New Roman"/>
          <w:color w:val="000000" w:themeColor="text1"/>
          <w:sz w:val="24"/>
          <w:szCs w:val="24"/>
        </w:rPr>
        <w:t>.</w:t>
      </w:r>
    </w:p>
    <w:p w14:paraId="2578B5FB" w14:textId="77777777" w:rsidR="00EE558F" w:rsidRPr="00787610" w:rsidRDefault="00EE558F" w:rsidP="00EE558F">
      <w:pPr>
        <w:spacing w:before="240" w:after="240" w:line="360" w:lineRule="auto"/>
        <w:jc w:val="both"/>
        <w:rPr>
          <w:rFonts w:ascii="Times New Roman" w:eastAsia="Times New Roman" w:hAnsi="Times New Roman" w:cs="Times New Roman"/>
          <w:color w:val="000000" w:themeColor="text1"/>
          <w:sz w:val="24"/>
          <w:szCs w:val="24"/>
        </w:rPr>
      </w:pPr>
      <w:r w:rsidRPr="00787610">
        <w:rPr>
          <w:rFonts w:ascii="Times New Roman" w:eastAsia="Times New Roman" w:hAnsi="Times New Roman" w:cs="Times New Roman"/>
          <w:color w:val="000000" w:themeColor="text1"/>
          <w:sz w:val="24"/>
          <w:szCs w:val="24"/>
        </w:rPr>
        <w:t xml:space="preserve">In terms of educational services, The Devon County Council follows the “Education Act of 2002” as a part of educational legislation and maintenance of curriculum of schools. It also implements “The Children’s (Protection at Work Regulations) 1998” </w:t>
      </w:r>
      <w:proofErr w:type="gramStart"/>
      <w:r w:rsidRPr="00787610">
        <w:rPr>
          <w:rFonts w:ascii="Times New Roman" w:eastAsia="Times New Roman" w:hAnsi="Times New Roman" w:cs="Times New Roman"/>
          <w:color w:val="000000" w:themeColor="text1"/>
          <w:sz w:val="24"/>
          <w:szCs w:val="24"/>
        </w:rPr>
        <w:t>in order to</w:t>
      </w:r>
      <w:proofErr w:type="gramEnd"/>
      <w:r w:rsidRPr="00787610">
        <w:rPr>
          <w:rFonts w:ascii="Times New Roman" w:eastAsia="Times New Roman" w:hAnsi="Times New Roman" w:cs="Times New Roman"/>
          <w:color w:val="000000" w:themeColor="text1"/>
          <w:sz w:val="24"/>
          <w:szCs w:val="24"/>
        </w:rPr>
        <w:t xml:space="preserve"> prevent child labour and promote educational growth and development in the community. The community schools of Devon County Council always garner positive reviews from the residents and continuously work to increase their capacity to facilitate larger accommodation of children from every societal </w:t>
      </w:r>
      <w:proofErr w:type="gramStart"/>
      <w:r w:rsidRPr="00787610">
        <w:rPr>
          <w:rFonts w:ascii="Times New Roman" w:eastAsia="Times New Roman" w:hAnsi="Times New Roman" w:cs="Times New Roman"/>
          <w:color w:val="000000" w:themeColor="text1"/>
          <w:sz w:val="24"/>
          <w:szCs w:val="24"/>
        </w:rPr>
        <w:t>strata</w:t>
      </w:r>
      <w:proofErr w:type="gramEnd"/>
      <w:r w:rsidRPr="00787610">
        <w:rPr>
          <w:rFonts w:ascii="Times New Roman" w:eastAsia="Times New Roman" w:hAnsi="Times New Roman" w:cs="Times New Roman"/>
          <w:color w:val="000000" w:themeColor="text1"/>
          <w:sz w:val="24"/>
          <w:szCs w:val="24"/>
        </w:rPr>
        <w:t xml:space="preserve"> of the county. Devon County Council also follows the global policy of “Right to Education” by facilitating educational access to the medically and physically challenged children of the society. These include the major policies across the social sector in the Devon County Council that have consistently intended to support the community through its basic livelihood needs and bring about an overall growth and development in the community.</w:t>
      </w:r>
    </w:p>
    <w:p w14:paraId="22EA17A8" w14:textId="77777777" w:rsidR="00EE558F" w:rsidRPr="00787610" w:rsidRDefault="00EE558F" w:rsidP="00EE558F">
      <w:pPr>
        <w:pStyle w:val="Heading1"/>
        <w:spacing w:before="240" w:after="240" w:line="360" w:lineRule="auto"/>
        <w:jc w:val="both"/>
        <w:rPr>
          <w:rFonts w:ascii="Times New Roman" w:eastAsia="Times New Roman" w:hAnsi="Times New Roman" w:cs="Times New Roman"/>
          <w:color w:val="000000" w:themeColor="text1"/>
        </w:rPr>
      </w:pPr>
      <w:bookmarkStart w:id="4" w:name="_heading=h.2et92p0" w:colFirst="0" w:colLast="0"/>
      <w:bookmarkEnd w:id="4"/>
      <w:r w:rsidRPr="00787610">
        <w:rPr>
          <w:rFonts w:ascii="Times New Roman" w:eastAsia="Times New Roman" w:hAnsi="Times New Roman" w:cs="Times New Roman"/>
          <w:color w:val="000000" w:themeColor="text1"/>
        </w:rPr>
        <w:t>Approach and initiative that is necessary for health and social improvements (THEORY- POLICY- PRACTICE)</w:t>
      </w:r>
    </w:p>
    <w:p w14:paraId="099A47B9" w14:textId="77777777" w:rsidR="00EE558F" w:rsidRPr="00787610" w:rsidRDefault="00EE558F" w:rsidP="00EE558F">
      <w:pPr>
        <w:spacing w:before="240" w:after="240" w:line="360" w:lineRule="auto"/>
        <w:jc w:val="both"/>
        <w:rPr>
          <w:rFonts w:ascii="Times New Roman" w:eastAsia="Times New Roman" w:hAnsi="Times New Roman" w:cs="Times New Roman"/>
          <w:color w:val="000000" w:themeColor="text1"/>
          <w:sz w:val="24"/>
          <w:szCs w:val="24"/>
        </w:rPr>
      </w:pPr>
      <w:r w:rsidRPr="00787610">
        <w:rPr>
          <w:rFonts w:ascii="Times New Roman" w:eastAsia="Times New Roman" w:hAnsi="Times New Roman" w:cs="Times New Roman"/>
          <w:color w:val="000000" w:themeColor="text1"/>
          <w:sz w:val="24"/>
          <w:szCs w:val="24"/>
        </w:rPr>
        <w:t xml:space="preserve">Theory: The </w:t>
      </w:r>
      <w:proofErr w:type="gramStart"/>
      <w:r w:rsidRPr="00787610">
        <w:rPr>
          <w:rFonts w:ascii="Times New Roman" w:eastAsia="Times New Roman" w:hAnsi="Times New Roman" w:cs="Times New Roman"/>
          <w:color w:val="000000" w:themeColor="text1"/>
          <w:sz w:val="24"/>
          <w:szCs w:val="24"/>
        </w:rPr>
        <w:t>middle aged</w:t>
      </w:r>
      <w:proofErr w:type="gramEnd"/>
      <w:r w:rsidRPr="00787610">
        <w:rPr>
          <w:rFonts w:ascii="Times New Roman" w:eastAsia="Times New Roman" w:hAnsi="Times New Roman" w:cs="Times New Roman"/>
          <w:color w:val="000000" w:themeColor="text1"/>
          <w:sz w:val="24"/>
          <w:szCs w:val="24"/>
        </w:rPr>
        <w:t xml:space="preserve"> population of the Devon County Council who are well above the age of 48 and are nearing retirement have several health related ailments that have resulted from stress and poor quality of diet maintenance during their work tenure. These reasons have never been addressed by them or their employers during their work life and have manifested into large ailments as a result, thus creating a toll on the government and the limited medical officials that are serving the county. This could be addressed by creating an awareness campaign about nutrition and stress management that could instil a grass root movement among the working population and build a culture that would prioritise on the importance of healthy and sustainable livelihood </w:t>
      </w:r>
      <w:r w:rsidRPr="00787610">
        <w:rPr>
          <w:rFonts w:ascii="Times New Roman" w:eastAsia="Times New Roman" w:hAnsi="Times New Roman" w:cs="Times New Roman"/>
          <w:color w:val="000000" w:themeColor="text1"/>
          <w:sz w:val="24"/>
          <w:szCs w:val="24"/>
          <w:highlight w:val="white"/>
        </w:rPr>
        <w:t xml:space="preserve">(Kivimäki </w:t>
      </w:r>
      <w:r w:rsidRPr="00787610">
        <w:rPr>
          <w:rFonts w:ascii="Times New Roman" w:eastAsia="Times New Roman" w:hAnsi="Times New Roman" w:cs="Times New Roman"/>
          <w:i/>
          <w:color w:val="000000" w:themeColor="text1"/>
          <w:sz w:val="24"/>
          <w:szCs w:val="24"/>
          <w:highlight w:val="white"/>
        </w:rPr>
        <w:t xml:space="preserve">et al., </w:t>
      </w:r>
      <w:r w:rsidRPr="00787610">
        <w:rPr>
          <w:rFonts w:ascii="Times New Roman" w:eastAsia="Times New Roman" w:hAnsi="Times New Roman" w:cs="Times New Roman"/>
          <w:color w:val="000000" w:themeColor="text1"/>
          <w:sz w:val="24"/>
          <w:szCs w:val="24"/>
          <w:highlight w:val="white"/>
        </w:rPr>
        <w:t>2023)</w:t>
      </w:r>
      <w:r w:rsidRPr="00787610">
        <w:rPr>
          <w:rFonts w:ascii="Times New Roman" w:eastAsia="Times New Roman" w:hAnsi="Times New Roman" w:cs="Times New Roman"/>
          <w:color w:val="000000" w:themeColor="text1"/>
          <w:sz w:val="24"/>
          <w:szCs w:val="24"/>
        </w:rPr>
        <w:t>.</w:t>
      </w:r>
    </w:p>
    <w:p w14:paraId="7EBE46D1" w14:textId="77777777" w:rsidR="00EE558F" w:rsidRPr="00787610" w:rsidRDefault="00EE558F" w:rsidP="00EE558F">
      <w:pPr>
        <w:spacing w:before="240" w:after="240" w:line="360" w:lineRule="auto"/>
        <w:jc w:val="both"/>
        <w:rPr>
          <w:rFonts w:ascii="Times New Roman" w:eastAsia="Times New Roman" w:hAnsi="Times New Roman" w:cs="Times New Roman"/>
          <w:color w:val="000000" w:themeColor="text1"/>
          <w:sz w:val="24"/>
          <w:szCs w:val="24"/>
        </w:rPr>
      </w:pPr>
      <w:r w:rsidRPr="00787610">
        <w:rPr>
          <w:rFonts w:ascii="Times New Roman" w:eastAsia="Times New Roman" w:hAnsi="Times New Roman" w:cs="Times New Roman"/>
          <w:color w:val="000000" w:themeColor="text1"/>
          <w:sz w:val="24"/>
          <w:szCs w:val="24"/>
        </w:rPr>
        <w:lastRenderedPageBreak/>
        <w:t xml:space="preserve">Policy: The present nutritional policies of the UK governments do not mandate any dietary requirements that are necessary for a healthy living. But there are certain guidelines under the national health service portal of the UK government that underlines the essential amounts of nutrients that an adult should aim to include in their daily food intake </w:t>
      </w:r>
      <w:proofErr w:type="gramStart"/>
      <w:r w:rsidRPr="00787610">
        <w:rPr>
          <w:rFonts w:ascii="Times New Roman" w:eastAsia="Times New Roman" w:hAnsi="Times New Roman" w:cs="Times New Roman"/>
          <w:color w:val="000000" w:themeColor="text1"/>
          <w:sz w:val="24"/>
          <w:szCs w:val="24"/>
        </w:rPr>
        <w:t>in order to</w:t>
      </w:r>
      <w:proofErr w:type="gramEnd"/>
      <w:r w:rsidRPr="00787610">
        <w:rPr>
          <w:rFonts w:ascii="Times New Roman" w:eastAsia="Times New Roman" w:hAnsi="Times New Roman" w:cs="Times New Roman"/>
          <w:color w:val="000000" w:themeColor="text1"/>
          <w:sz w:val="24"/>
          <w:szCs w:val="24"/>
        </w:rPr>
        <w:t xml:space="preserve"> lead a healthy life (Nhs.uk, 2022).</w:t>
      </w:r>
    </w:p>
    <w:p w14:paraId="64AFAC1F" w14:textId="77777777" w:rsidR="00EE558F" w:rsidRPr="00787610" w:rsidRDefault="00EE558F" w:rsidP="00EE558F">
      <w:pPr>
        <w:spacing w:before="240" w:after="240" w:line="360" w:lineRule="auto"/>
        <w:jc w:val="both"/>
        <w:rPr>
          <w:rFonts w:ascii="Times New Roman" w:eastAsia="Times New Roman" w:hAnsi="Times New Roman" w:cs="Times New Roman"/>
          <w:color w:val="000000" w:themeColor="text1"/>
          <w:sz w:val="24"/>
          <w:szCs w:val="24"/>
        </w:rPr>
      </w:pPr>
      <w:r w:rsidRPr="00787610">
        <w:rPr>
          <w:rFonts w:ascii="Times New Roman" w:eastAsia="Times New Roman" w:hAnsi="Times New Roman" w:cs="Times New Roman"/>
          <w:color w:val="000000" w:themeColor="text1"/>
          <w:sz w:val="24"/>
          <w:szCs w:val="24"/>
        </w:rPr>
        <w:t xml:space="preserve">Practice: Awareness about stress management and nutritional dietary intakes can be spread by conducting campaigns and seminars across community townships on a weekly or monthly basis. The county can begin with nutritional lunch facilities in the cafeteria section of the workplaces and enlisting the amount of nutrient intake through that portion of the meal. This would mentally instil the people to do away with the junk food intake. These campaigns should also mention the future health hazards that improper and junk eating can lead </w:t>
      </w:r>
      <w:r w:rsidRPr="00787610">
        <w:rPr>
          <w:rFonts w:ascii="Times New Roman" w:eastAsia="Times New Roman" w:hAnsi="Times New Roman" w:cs="Times New Roman"/>
          <w:color w:val="000000" w:themeColor="text1"/>
          <w:sz w:val="24"/>
          <w:szCs w:val="24"/>
          <w:highlight w:val="white"/>
        </w:rPr>
        <w:t>(</w:t>
      </w:r>
      <w:proofErr w:type="spellStart"/>
      <w:r w:rsidRPr="00787610">
        <w:rPr>
          <w:rFonts w:ascii="Times New Roman" w:eastAsia="Times New Roman" w:hAnsi="Times New Roman" w:cs="Times New Roman"/>
          <w:color w:val="000000" w:themeColor="text1"/>
          <w:sz w:val="24"/>
          <w:szCs w:val="24"/>
          <w:highlight w:val="white"/>
        </w:rPr>
        <w:t>Evgi̇n</w:t>
      </w:r>
      <w:proofErr w:type="spellEnd"/>
      <w:r w:rsidRPr="00787610">
        <w:rPr>
          <w:rFonts w:ascii="Times New Roman" w:eastAsia="Times New Roman" w:hAnsi="Times New Roman" w:cs="Times New Roman"/>
          <w:color w:val="000000" w:themeColor="text1"/>
          <w:sz w:val="24"/>
          <w:szCs w:val="24"/>
          <w:highlight w:val="white"/>
        </w:rPr>
        <w:t xml:space="preserve"> and Kılıç, 2023)</w:t>
      </w:r>
      <w:r w:rsidRPr="00787610">
        <w:rPr>
          <w:rFonts w:ascii="Times New Roman" w:eastAsia="Times New Roman" w:hAnsi="Times New Roman" w:cs="Times New Roman"/>
          <w:color w:val="000000" w:themeColor="text1"/>
          <w:sz w:val="24"/>
          <w:szCs w:val="24"/>
        </w:rPr>
        <w:t xml:space="preserve">. The county can monitor the food safety standards of the area </w:t>
      </w:r>
      <w:proofErr w:type="gramStart"/>
      <w:r w:rsidRPr="00787610">
        <w:rPr>
          <w:rFonts w:ascii="Times New Roman" w:eastAsia="Times New Roman" w:hAnsi="Times New Roman" w:cs="Times New Roman"/>
          <w:color w:val="000000" w:themeColor="text1"/>
          <w:sz w:val="24"/>
          <w:szCs w:val="24"/>
        </w:rPr>
        <w:t>and also</w:t>
      </w:r>
      <w:proofErr w:type="gramEnd"/>
      <w:r w:rsidRPr="00787610">
        <w:rPr>
          <w:rFonts w:ascii="Times New Roman" w:eastAsia="Times New Roman" w:hAnsi="Times New Roman" w:cs="Times New Roman"/>
          <w:color w:val="000000" w:themeColor="text1"/>
          <w:sz w:val="24"/>
          <w:szCs w:val="24"/>
        </w:rPr>
        <w:t xml:space="preserve"> provide quality guidance counsellors in the campaign who can address the stress management issue of the working population and help them handle stress with correct dietary alternatives.</w:t>
      </w:r>
    </w:p>
    <w:p w14:paraId="426B0631" w14:textId="77777777" w:rsidR="00EE558F" w:rsidRPr="00787610" w:rsidRDefault="00EE558F" w:rsidP="00EE558F">
      <w:pPr>
        <w:spacing w:before="240" w:after="240" w:line="360" w:lineRule="auto"/>
        <w:jc w:val="both"/>
        <w:rPr>
          <w:rFonts w:ascii="Times New Roman" w:eastAsia="Times New Roman" w:hAnsi="Times New Roman" w:cs="Times New Roman"/>
          <w:color w:val="000000" w:themeColor="text1"/>
          <w:sz w:val="24"/>
          <w:szCs w:val="24"/>
        </w:rPr>
      </w:pPr>
      <w:r w:rsidRPr="00787610">
        <w:rPr>
          <w:rFonts w:ascii="Times New Roman" w:eastAsia="Times New Roman" w:hAnsi="Times New Roman" w:cs="Times New Roman"/>
          <w:color w:val="000000" w:themeColor="text1"/>
          <w:sz w:val="24"/>
          <w:szCs w:val="24"/>
        </w:rPr>
        <w:t xml:space="preserve">Barriers / Obstacles: There are certain barriers that might arise during the implementation of this plan. Firstly, there can be a certain number of protests that might arise from the local stores that engage in the manufacture and sale of canned or packaged food products. This can be addressed by involving them in the campaign and providing them with an inventory of healthy nutritional alternatives at a nominal cost, thus ensuring their profit motive. Secondly, the healthy food alternatives might not be appealing to the children of the county. This </w:t>
      </w:r>
      <w:proofErr w:type="gramStart"/>
      <w:r w:rsidRPr="00787610">
        <w:rPr>
          <w:rFonts w:ascii="Times New Roman" w:eastAsia="Times New Roman" w:hAnsi="Times New Roman" w:cs="Times New Roman"/>
          <w:color w:val="000000" w:themeColor="text1"/>
          <w:sz w:val="24"/>
          <w:szCs w:val="24"/>
        </w:rPr>
        <w:t>has to</w:t>
      </w:r>
      <w:proofErr w:type="gramEnd"/>
      <w:r w:rsidRPr="00787610">
        <w:rPr>
          <w:rFonts w:ascii="Times New Roman" w:eastAsia="Times New Roman" w:hAnsi="Times New Roman" w:cs="Times New Roman"/>
          <w:color w:val="000000" w:themeColor="text1"/>
          <w:sz w:val="24"/>
          <w:szCs w:val="24"/>
        </w:rPr>
        <w:t xml:space="preserve"> be addressed by improving the visual appearance and taste appeal of the food with high nutritional value that are being suggested by the county. </w:t>
      </w:r>
    </w:p>
    <w:p w14:paraId="1ED952FB" w14:textId="77777777" w:rsidR="00EE558F" w:rsidRPr="00787610" w:rsidRDefault="00EE558F" w:rsidP="00EE558F">
      <w:pPr>
        <w:spacing w:before="240" w:after="240" w:line="360" w:lineRule="auto"/>
        <w:jc w:val="both"/>
        <w:rPr>
          <w:rFonts w:ascii="Times New Roman" w:eastAsia="Times New Roman" w:hAnsi="Times New Roman" w:cs="Times New Roman"/>
          <w:color w:val="000000" w:themeColor="text1"/>
          <w:sz w:val="24"/>
          <w:szCs w:val="24"/>
        </w:rPr>
      </w:pPr>
      <w:r w:rsidRPr="00787610">
        <w:rPr>
          <w:rFonts w:ascii="Times New Roman" w:eastAsia="Times New Roman" w:hAnsi="Times New Roman" w:cs="Times New Roman"/>
          <w:color w:val="000000" w:themeColor="text1"/>
          <w:sz w:val="24"/>
          <w:szCs w:val="24"/>
        </w:rPr>
        <w:t xml:space="preserve">Stakeholders Involved: The government stakeholders that would be involved in the campaign would be the administration of the Devon County Council, the local administration of the National Health Service of the UK </w:t>
      </w:r>
      <w:r w:rsidRPr="00787610">
        <w:rPr>
          <w:rFonts w:ascii="Times New Roman" w:eastAsia="Times New Roman" w:hAnsi="Times New Roman" w:cs="Times New Roman"/>
          <w:color w:val="000000" w:themeColor="text1"/>
          <w:sz w:val="24"/>
          <w:szCs w:val="24"/>
          <w:highlight w:val="white"/>
        </w:rPr>
        <w:t>(</w:t>
      </w:r>
      <w:proofErr w:type="spellStart"/>
      <w:r w:rsidRPr="00787610">
        <w:rPr>
          <w:rFonts w:ascii="Times New Roman" w:eastAsia="Times New Roman" w:hAnsi="Times New Roman" w:cs="Times New Roman"/>
          <w:color w:val="000000" w:themeColor="text1"/>
          <w:sz w:val="24"/>
          <w:szCs w:val="24"/>
          <w:highlight w:val="white"/>
        </w:rPr>
        <w:t>Bragolusi</w:t>
      </w:r>
      <w:proofErr w:type="spellEnd"/>
      <w:r w:rsidRPr="00787610">
        <w:rPr>
          <w:rFonts w:ascii="Times New Roman" w:eastAsia="Times New Roman" w:hAnsi="Times New Roman" w:cs="Times New Roman"/>
          <w:color w:val="000000" w:themeColor="text1"/>
          <w:sz w:val="24"/>
          <w:szCs w:val="24"/>
          <w:highlight w:val="white"/>
        </w:rPr>
        <w:t xml:space="preserve"> et al.</w:t>
      </w:r>
      <w:r w:rsidRPr="00787610">
        <w:rPr>
          <w:rFonts w:ascii="Times New Roman" w:eastAsia="Times New Roman" w:hAnsi="Times New Roman" w:cs="Times New Roman"/>
          <w:i/>
          <w:color w:val="000000" w:themeColor="text1"/>
          <w:sz w:val="24"/>
          <w:szCs w:val="24"/>
          <w:highlight w:val="white"/>
        </w:rPr>
        <w:t xml:space="preserve">, </w:t>
      </w:r>
      <w:r w:rsidRPr="00787610">
        <w:rPr>
          <w:rFonts w:ascii="Times New Roman" w:eastAsia="Times New Roman" w:hAnsi="Times New Roman" w:cs="Times New Roman"/>
          <w:color w:val="000000" w:themeColor="text1"/>
          <w:sz w:val="24"/>
          <w:szCs w:val="24"/>
          <w:highlight w:val="white"/>
        </w:rPr>
        <w:t>2023)</w:t>
      </w:r>
      <w:r w:rsidRPr="00787610">
        <w:rPr>
          <w:rFonts w:ascii="Times New Roman" w:eastAsia="Times New Roman" w:hAnsi="Times New Roman" w:cs="Times New Roman"/>
          <w:color w:val="000000" w:themeColor="text1"/>
          <w:sz w:val="24"/>
          <w:szCs w:val="24"/>
        </w:rPr>
        <w:t xml:space="preserve">. There can be certain non-governmental stakeholders which may include the licensed nutritional practitioners that are hired by the local government for consultation. Apart from that there are the industrial stakeholders which include the private offices and the food manufacturers that have participated </w:t>
      </w:r>
      <w:proofErr w:type="gramStart"/>
      <w:r w:rsidRPr="00787610">
        <w:rPr>
          <w:rFonts w:ascii="Times New Roman" w:eastAsia="Times New Roman" w:hAnsi="Times New Roman" w:cs="Times New Roman"/>
          <w:color w:val="000000" w:themeColor="text1"/>
          <w:sz w:val="24"/>
          <w:szCs w:val="24"/>
        </w:rPr>
        <w:t>in order to</w:t>
      </w:r>
      <w:proofErr w:type="gramEnd"/>
      <w:r w:rsidRPr="00787610">
        <w:rPr>
          <w:rFonts w:ascii="Times New Roman" w:eastAsia="Times New Roman" w:hAnsi="Times New Roman" w:cs="Times New Roman"/>
          <w:color w:val="000000" w:themeColor="text1"/>
          <w:sz w:val="24"/>
          <w:szCs w:val="24"/>
        </w:rPr>
        <w:t xml:space="preserve"> carry out the campaign.</w:t>
      </w:r>
    </w:p>
    <w:p w14:paraId="12511E1C" w14:textId="77777777" w:rsidR="00EE558F" w:rsidRPr="00787610" w:rsidRDefault="00EE558F" w:rsidP="00EE558F">
      <w:pPr>
        <w:spacing w:before="240" w:after="240" w:line="360" w:lineRule="auto"/>
        <w:jc w:val="both"/>
        <w:rPr>
          <w:rFonts w:ascii="Times New Roman" w:eastAsia="Times New Roman" w:hAnsi="Times New Roman" w:cs="Times New Roman"/>
          <w:color w:val="000000" w:themeColor="text1"/>
          <w:sz w:val="24"/>
          <w:szCs w:val="24"/>
        </w:rPr>
      </w:pPr>
    </w:p>
    <w:p w14:paraId="4CFCD11E" w14:textId="77777777" w:rsidR="00EE558F" w:rsidRPr="00787610" w:rsidRDefault="00EE558F" w:rsidP="00EE558F">
      <w:pPr>
        <w:pStyle w:val="Heading1"/>
        <w:spacing w:line="360" w:lineRule="auto"/>
        <w:jc w:val="both"/>
        <w:rPr>
          <w:rFonts w:ascii="Times New Roman" w:eastAsia="Times New Roman" w:hAnsi="Times New Roman" w:cs="Times New Roman"/>
          <w:color w:val="000000" w:themeColor="text1"/>
        </w:rPr>
      </w:pPr>
      <w:bookmarkStart w:id="5" w:name="_heading=h.tyjcwt" w:colFirst="0" w:colLast="0"/>
      <w:bookmarkEnd w:id="5"/>
      <w:r w:rsidRPr="00787610">
        <w:rPr>
          <w:rFonts w:ascii="Times New Roman" w:eastAsia="Times New Roman" w:hAnsi="Times New Roman" w:cs="Times New Roman"/>
          <w:color w:val="000000" w:themeColor="text1"/>
        </w:rPr>
        <w:t xml:space="preserve">Methods used to communicate this information to the population of </w:t>
      </w:r>
      <w:proofErr w:type="gramStart"/>
      <w:r w:rsidRPr="00787610">
        <w:rPr>
          <w:rFonts w:ascii="Times New Roman" w:eastAsia="Times New Roman" w:hAnsi="Times New Roman" w:cs="Times New Roman"/>
          <w:color w:val="000000" w:themeColor="text1"/>
        </w:rPr>
        <w:t>focus</w:t>
      </w:r>
      <w:proofErr w:type="gramEnd"/>
      <w:r w:rsidRPr="00787610">
        <w:rPr>
          <w:rFonts w:ascii="Times New Roman" w:eastAsia="Times New Roman" w:hAnsi="Times New Roman" w:cs="Times New Roman"/>
          <w:color w:val="000000" w:themeColor="text1"/>
        </w:rPr>
        <w:t xml:space="preserve"> </w:t>
      </w:r>
    </w:p>
    <w:p w14:paraId="19EF478A" w14:textId="77777777" w:rsidR="00EE558F" w:rsidRPr="00787610" w:rsidRDefault="00EE558F" w:rsidP="00EE558F">
      <w:pPr>
        <w:pStyle w:val="Heading1"/>
        <w:spacing w:line="360" w:lineRule="auto"/>
        <w:jc w:val="both"/>
        <w:rPr>
          <w:rFonts w:ascii="Times New Roman" w:eastAsia="Times New Roman" w:hAnsi="Times New Roman" w:cs="Times New Roman"/>
          <w:color w:val="000000" w:themeColor="text1"/>
        </w:rPr>
      </w:pPr>
      <w:bookmarkStart w:id="6" w:name="_heading=h.3dy6vkm" w:colFirst="0" w:colLast="0"/>
      <w:bookmarkEnd w:id="6"/>
      <w:r w:rsidRPr="00787610">
        <w:rPr>
          <w:rFonts w:ascii="Times New Roman" w:eastAsia="Times New Roman" w:hAnsi="Times New Roman" w:cs="Times New Roman"/>
          <w:color w:val="000000" w:themeColor="text1"/>
        </w:rPr>
        <w:t xml:space="preserve">causes for inclusive campaigns and initiatives detailing the use of media and social </w:t>
      </w:r>
      <w:proofErr w:type="gramStart"/>
      <w:r w:rsidRPr="00787610">
        <w:rPr>
          <w:rFonts w:ascii="Times New Roman" w:eastAsia="Times New Roman" w:hAnsi="Times New Roman" w:cs="Times New Roman"/>
          <w:color w:val="000000" w:themeColor="text1"/>
        </w:rPr>
        <w:t>communications</w:t>
      </w:r>
      <w:proofErr w:type="gramEnd"/>
    </w:p>
    <w:p w14:paraId="0B98323B" w14:textId="77777777" w:rsidR="00EE558F" w:rsidRPr="00787610" w:rsidRDefault="00EE558F" w:rsidP="00EE558F">
      <w:pPr>
        <w:spacing w:line="360" w:lineRule="auto"/>
        <w:jc w:val="both"/>
        <w:rPr>
          <w:rFonts w:ascii="Times New Roman" w:eastAsia="Times New Roman" w:hAnsi="Times New Roman" w:cs="Times New Roman"/>
          <w:b/>
          <w:color w:val="000000" w:themeColor="text1"/>
          <w:sz w:val="24"/>
          <w:szCs w:val="24"/>
        </w:rPr>
      </w:pPr>
    </w:p>
    <w:p w14:paraId="68CBC4A4" w14:textId="77777777" w:rsidR="00EE558F" w:rsidRPr="00787610" w:rsidRDefault="00EE558F" w:rsidP="00EE558F">
      <w:pPr>
        <w:spacing w:line="360" w:lineRule="auto"/>
        <w:jc w:val="both"/>
        <w:rPr>
          <w:rFonts w:ascii="Times New Roman" w:eastAsia="Times New Roman" w:hAnsi="Times New Roman" w:cs="Times New Roman"/>
          <w:color w:val="000000" w:themeColor="text1"/>
          <w:sz w:val="24"/>
          <w:szCs w:val="24"/>
        </w:rPr>
      </w:pPr>
      <w:r w:rsidRPr="00787610">
        <w:rPr>
          <w:rFonts w:ascii="Times New Roman" w:eastAsia="Times New Roman" w:hAnsi="Times New Roman" w:cs="Times New Roman"/>
          <w:color w:val="000000" w:themeColor="text1"/>
          <w:sz w:val="24"/>
          <w:szCs w:val="24"/>
        </w:rPr>
        <w:t xml:space="preserve">Communication and awareness among people in the matter of improving nutritional habits and stress management </w:t>
      </w:r>
      <w:proofErr w:type="gramStart"/>
      <w:r w:rsidRPr="00787610">
        <w:rPr>
          <w:rFonts w:ascii="Times New Roman" w:eastAsia="Times New Roman" w:hAnsi="Times New Roman" w:cs="Times New Roman"/>
          <w:color w:val="000000" w:themeColor="text1"/>
          <w:sz w:val="24"/>
          <w:szCs w:val="24"/>
        </w:rPr>
        <w:t>in order to</w:t>
      </w:r>
      <w:proofErr w:type="gramEnd"/>
      <w:r w:rsidRPr="00787610">
        <w:rPr>
          <w:rFonts w:ascii="Times New Roman" w:eastAsia="Times New Roman" w:hAnsi="Times New Roman" w:cs="Times New Roman"/>
          <w:color w:val="000000" w:themeColor="text1"/>
          <w:sz w:val="24"/>
          <w:szCs w:val="24"/>
        </w:rPr>
        <w:t xml:space="preserve"> address the ultimate aim of health restoration in senior citizens is essential. In the era of digitisation and increasing popularity of social media, communication and connectivity has been made uncomplicated. The Devon County Council has its presence on various social media platforms and the awareness campaigns can be conducted through live streaming with the help of these platforms. This would help in building trust and exchange of insights on the government and public sentiments pertaining to the health issue of the citizens </w:t>
      </w:r>
      <w:r w:rsidRPr="00787610">
        <w:rPr>
          <w:rFonts w:ascii="Times New Roman" w:eastAsia="Times New Roman" w:hAnsi="Times New Roman" w:cs="Times New Roman"/>
          <w:color w:val="000000" w:themeColor="text1"/>
          <w:sz w:val="24"/>
          <w:szCs w:val="24"/>
          <w:highlight w:val="white"/>
        </w:rPr>
        <w:t>(</w:t>
      </w:r>
      <w:proofErr w:type="spellStart"/>
      <w:r w:rsidRPr="00787610">
        <w:rPr>
          <w:rFonts w:ascii="Times New Roman" w:eastAsia="Times New Roman" w:hAnsi="Times New Roman" w:cs="Times New Roman"/>
          <w:color w:val="000000" w:themeColor="text1"/>
          <w:sz w:val="24"/>
          <w:szCs w:val="24"/>
          <w:highlight w:val="white"/>
        </w:rPr>
        <w:t>Ihsaniyati</w:t>
      </w:r>
      <w:proofErr w:type="spellEnd"/>
      <w:r w:rsidRPr="00787610">
        <w:rPr>
          <w:rFonts w:ascii="Times New Roman" w:eastAsia="Times New Roman" w:hAnsi="Times New Roman" w:cs="Times New Roman"/>
          <w:color w:val="000000" w:themeColor="text1"/>
          <w:sz w:val="24"/>
          <w:szCs w:val="24"/>
          <w:highlight w:val="white"/>
        </w:rPr>
        <w:t xml:space="preserve"> </w:t>
      </w:r>
      <w:r w:rsidRPr="00787610">
        <w:rPr>
          <w:rFonts w:ascii="Times New Roman" w:eastAsia="Times New Roman" w:hAnsi="Times New Roman" w:cs="Times New Roman"/>
          <w:i/>
          <w:color w:val="000000" w:themeColor="text1"/>
          <w:sz w:val="24"/>
          <w:szCs w:val="24"/>
          <w:highlight w:val="white"/>
        </w:rPr>
        <w:t xml:space="preserve">et al., </w:t>
      </w:r>
      <w:r w:rsidRPr="00787610">
        <w:rPr>
          <w:rFonts w:ascii="Times New Roman" w:eastAsia="Times New Roman" w:hAnsi="Times New Roman" w:cs="Times New Roman"/>
          <w:color w:val="000000" w:themeColor="text1"/>
          <w:sz w:val="24"/>
          <w:szCs w:val="24"/>
          <w:highlight w:val="white"/>
        </w:rPr>
        <w:t>2023)</w:t>
      </w:r>
      <w:r w:rsidRPr="00787610">
        <w:rPr>
          <w:rFonts w:ascii="Times New Roman" w:eastAsia="Times New Roman" w:hAnsi="Times New Roman" w:cs="Times New Roman"/>
          <w:color w:val="000000" w:themeColor="text1"/>
          <w:sz w:val="24"/>
          <w:szCs w:val="24"/>
        </w:rPr>
        <w:t xml:space="preserve">. </w:t>
      </w:r>
    </w:p>
    <w:p w14:paraId="6C43C528" w14:textId="77777777" w:rsidR="00EE558F" w:rsidRPr="00787610" w:rsidRDefault="00EE558F" w:rsidP="00EE558F">
      <w:pPr>
        <w:spacing w:line="360" w:lineRule="auto"/>
        <w:jc w:val="both"/>
        <w:rPr>
          <w:rFonts w:ascii="Times New Roman" w:eastAsia="Times New Roman" w:hAnsi="Times New Roman" w:cs="Times New Roman"/>
          <w:color w:val="000000" w:themeColor="text1"/>
          <w:sz w:val="24"/>
          <w:szCs w:val="24"/>
        </w:rPr>
      </w:pPr>
    </w:p>
    <w:p w14:paraId="7EEF79DA" w14:textId="77777777" w:rsidR="00EE558F" w:rsidRPr="00787610" w:rsidRDefault="00EE558F" w:rsidP="00EE558F">
      <w:pPr>
        <w:spacing w:line="360" w:lineRule="auto"/>
        <w:jc w:val="both"/>
        <w:rPr>
          <w:rFonts w:ascii="Times New Roman" w:eastAsia="Times New Roman" w:hAnsi="Times New Roman" w:cs="Times New Roman"/>
          <w:color w:val="000000" w:themeColor="text1"/>
          <w:sz w:val="24"/>
          <w:szCs w:val="24"/>
        </w:rPr>
      </w:pPr>
      <w:r w:rsidRPr="00787610">
        <w:rPr>
          <w:rFonts w:ascii="Times New Roman" w:eastAsia="Times New Roman" w:hAnsi="Times New Roman" w:cs="Times New Roman"/>
          <w:color w:val="000000" w:themeColor="text1"/>
          <w:sz w:val="24"/>
          <w:szCs w:val="24"/>
        </w:rPr>
        <w:t xml:space="preserve">These social media campaigns should also maintain inclusivity while conducting these live streams. This can be done by being aware of the unconscious bias while addressing the dietary needs if the populations and the minority section of the Asian and the black people thriving in the community are also taken into consideration. The physical and the online campaigns should be able to garner feedback in their website portals and official emails and the administration should be able to address each issue with utmost authenticity </w:t>
      </w:r>
      <w:r w:rsidRPr="00787610">
        <w:rPr>
          <w:rFonts w:ascii="Times New Roman" w:eastAsia="Times New Roman" w:hAnsi="Times New Roman" w:cs="Times New Roman"/>
          <w:color w:val="000000" w:themeColor="text1"/>
          <w:sz w:val="24"/>
          <w:szCs w:val="24"/>
          <w:highlight w:val="white"/>
        </w:rPr>
        <w:t xml:space="preserve">(Razzaque and </w:t>
      </w:r>
      <w:proofErr w:type="spellStart"/>
      <w:r w:rsidRPr="00787610">
        <w:rPr>
          <w:rFonts w:ascii="Times New Roman" w:eastAsia="Times New Roman" w:hAnsi="Times New Roman" w:cs="Times New Roman"/>
          <w:color w:val="000000" w:themeColor="text1"/>
          <w:sz w:val="24"/>
          <w:szCs w:val="24"/>
          <w:highlight w:val="white"/>
        </w:rPr>
        <w:t>Atfi</w:t>
      </w:r>
      <w:proofErr w:type="spellEnd"/>
      <w:r w:rsidRPr="00787610">
        <w:rPr>
          <w:rFonts w:ascii="Times New Roman" w:eastAsia="Times New Roman" w:hAnsi="Times New Roman" w:cs="Times New Roman"/>
          <w:color w:val="000000" w:themeColor="text1"/>
          <w:sz w:val="24"/>
          <w:szCs w:val="24"/>
          <w:highlight w:val="white"/>
        </w:rPr>
        <w:t>, 2023)</w:t>
      </w:r>
      <w:r w:rsidRPr="00787610">
        <w:rPr>
          <w:rFonts w:ascii="Times New Roman" w:eastAsia="Times New Roman" w:hAnsi="Times New Roman" w:cs="Times New Roman"/>
          <w:color w:val="000000" w:themeColor="text1"/>
          <w:sz w:val="24"/>
          <w:szCs w:val="24"/>
        </w:rPr>
        <w:t xml:space="preserve">.  The corporate policies in the workplaces should also be mandated to conduct regular seminars and recruit medical consultants and nutritional consultants </w:t>
      </w:r>
      <w:proofErr w:type="gramStart"/>
      <w:r w:rsidRPr="00787610">
        <w:rPr>
          <w:rFonts w:ascii="Times New Roman" w:eastAsia="Times New Roman" w:hAnsi="Times New Roman" w:cs="Times New Roman"/>
          <w:color w:val="000000" w:themeColor="text1"/>
          <w:sz w:val="24"/>
          <w:szCs w:val="24"/>
        </w:rPr>
        <w:t>in order to</w:t>
      </w:r>
      <w:proofErr w:type="gramEnd"/>
      <w:r w:rsidRPr="00787610">
        <w:rPr>
          <w:rFonts w:ascii="Times New Roman" w:eastAsia="Times New Roman" w:hAnsi="Times New Roman" w:cs="Times New Roman"/>
          <w:color w:val="000000" w:themeColor="text1"/>
          <w:sz w:val="24"/>
          <w:szCs w:val="24"/>
        </w:rPr>
        <w:t xml:space="preserve"> monitor the health and stress levels of their employees.</w:t>
      </w:r>
    </w:p>
    <w:p w14:paraId="442296CF" w14:textId="77777777" w:rsidR="00EE558F" w:rsidRPr="00787610" w:rsidRDefault="00EE558F" w:rsidP="00EE558F">
      <w:pPr>
        <w:spacing w:line="360" w:lineRule="auto"/>
        <w:jc w:val="both"/>
        <w:rPr>
          <w:rFonts w:ascii="Times New Roman" w:eastAsia="Times New Roman" w:hAnsi="Times New Roman" w:cs="Times New Roman"/>
          <w:color w:val="000000" w:themeColor="text1"/>
          <w:sz w:val="24"/>
          <w:szCs w:val="24"/>
        </w:rPr>
      </w:pPr>
    </w:p>
    <w:p w14:paraId="7E004B5A" w14:textId="77777777" w:rsidR="00EE558F" w:rsidRPr="00787610" w:rsidRDefault="00EE558F" w:rsidP="00EE558F">
      <w:pPr>
        <w:spacing w:line="360" w:lineRule="auto"/>
        <w:jc w:val="both"/>
        <w:rPr>
          <w:rFonts w:ascii="Times New Roman" w:eastAsia="Times New Roman" w:hAnsi="Times New Roman" w:cs="Times New Roman"/>
          <w:color w:val="000000" w:themeColor="text1"/>
          <w:sz w:val="24"/>
          <w:szCs w:val="24"/>
        </w:rPr>
      </w:pPr>
      <w:r w:rsidRPr="00787610">
        <w:rPr>
          <w:rFonts w:ascii="Times New Roman" w:eastAsia="Times New Roman" w:hAnsi="Times New Roman" w:cs="Times New Roman"/>
          <w:color w:val="000000" w:themeColor="text1"/>
          <w:sz w:val="24"/>
          <w:szCs w:val="24"/>
        </w:rPr>
        <w:t xml:space="preserve">The effort and expenditure involved in implementing these kinds of social media campaigns are not significant and can be carried out in a smooth manner by the administration by the judicial utilisations of their surplus budget </w:t>
      </w:r>
      <w:r w:rsidRPr="00787610">
        <w:rPr>
          <w:rFonts w:ascii="Times New Roman" w:eastAsia="Times New Roman" w:hAnsi="Times New Roman" w:cs="Times New Roman"/>
          <w:color w:val="000000" w:themeColor="text1"/>
          <w:sz w:val="24"/>
          <w:szCs w:val="24"/>
          <w:highlight w:val="white"/>
        </w:rPr>
        <w:t xml:space="preserve">(Palazzolo </w:t>
      </w:r>
      <w:r w:rsidRPr="00787610">
        <w:rPr>
          <w:rFonts w:ascii="Times New Roman" w:eastAsia="Times New Roman" w:hAnsi="Times New Roman" w:cs="Times New Roman"/>
          <w:i/>
          <w:color w:val="000000" w:themeColor="text1"/>
          <w:sz w:val="24"/>
          <w:szCs w:val="24"/>
          <w:highlight w:val="white"/>
        </w:rPr>
        <w:t xml:space="preserve">et al., </w:t>
      </w:r>
      <w:r w:rsidRPr="00787610">
        <w:rPr>
          <w:rFonts w:ascii="Times New Roman" w:eastAsia="Times New Roman" w:hAnsi="Times New Roman" w:cs="Times New Roman"/>
          <w:color w:val="000000" w:themeColor="text1"/>
          <w:sz w:val="24"/>
          <w:szCs w:val="24"/>
          <w:highlight w:val="white"/>
        </w:rPr>
        <w:t>2023)</w:t>
      </w:r>
      <w:r w:rsidRPr="00787610">
        <w:rPr>
          <w:rFonts w:ascii="Times New Roman" w:eastAsia="Times New Roman" w:hAnsi="Times New Roman" w:cs="Times New Roman"/>
          <w:color w:val="000000" w:themeColor="text1"/>
          <w:sz w:val="24"/>
          <w:szCs w:val="24"/>
        </w:rPr>
        <w:t>. However, the cost involved in providing nominal medical consultations to the population of the community might involve some significant cost and the administration might need to tap into its grants and donations that are received by the government.</w:t>
      </w:r>
    </w:p>
    <w:p w14:paraId="6C57B8D3" w14:textId="77777777" w:rsidR="00EE558F" w:rsidRPr="00787610" w:rsidRDefault="00EE558F" w:rsidP="00EE558F">
      <w:pPr>
        <w:spacing w:line="360" w:lineRule="auto"/>
        <w:jc w:val="both"/>
        <w:rPr>
          <w:rFonts w:ascii="Times New Roman" w:eastAsia="Times New Roman" w:hAnsi="Times New Roman" w:cs="Times New Roman"/>
          <w:b/>
          <w:color w:val="000000" w:themeColor="text1"/>
          <w:sz w:val="24"/>
          <w:szCs w:val="24"/>
        </w:rPr>
      </w:pPr>
    </w:p>
    <w:p w14:paraId="7C5A5DAD" w14:textId="77777777" w:rsidR="00EE558F" w:rsidRPr="00787610" w:rsidRDefault="00EE558F" w:rsidP="00EE558F">
      <w:pPr>
        <w:pStyle w:val="Heading1"/>
        <w:spacing w:line="360" w:lineRule="auto"/>
        <w:jc w:val="both"/>
        <w:rPr>
          <w:rFonts w:ascii="Times New Roman" w:eastAsia="Times New Roman" w:hAnsi="Times New Roman" w:cs="Times New Roman"/>
          <w:color w:val="000000" w:themeColor="text1"/>
        </w:rPr>
      </w:pPr>
      <w:bookmarkStart w:id="7" w:name="_heading=h.1t3h5sf" w:colFirst="0" w:colLast="0"/>
      <w:bookmarkEnd w:id="7"/>
      <w:r w:rsidRPr="00787610">
        <w:rPr>
          <w:rFonts w:ascii="Times New Roman" w:eastAsia="Times New Roman" w:hAnsi="Times New Roman" w:cs="Times New Roman"/>
          <w:color w:val="000000" w:themeColor="text1"/>
        </w:rPr>
        <w:lastRenderedPageBreak/>
        <w:t>Recommendation</w:t>
      </w:r>
    </w:p>
    <w:p w14:paraId="31C8ACC3" w14:textId="77777777" w:rsidR="00EE558F" w:rsidRPr="00787610" w:rsidRDefault="00EE558F" w:rsidP="00EE558F">
      <w:pPr>
        <w:spacing w:line="360" w:lineRule="auto"/>
        <w:jc w:val="both"/>
        <w:rPr>
          <w:rFonts w:ascii="Times New Roman" w:eastAsia="Times New Roman" w:hAnsi="Times New Roman" w:cs="Times New Roman"/>
          <w:b/>
          <w:color w:val="000000" w:themeColor="text1"/>
          <w:sz w:val="24"/>
          <w:szCs w:val="24"/>
        </w:rPr>
      </w:pPr>
    </w:p>
    <w:p w14:paraId="7A987281" w14:textId="77777777" w:rsidR="00EE558F" w:rsidRPr="00787610" w:rsidRDefault="00EE558F" w:rsidP="00EE558F">
      <w:pPr>
        <w:spacing w:line="360" w:lineRule="auto"/>
        <w:jc w:val="both"/>
        <w:rPr>
          <w:rFonts w:ascii="Times New Roman" w:eastAsia="Times New Roman" w:hAnsi="Times New Roman" w:cs="Times New Roman"/>
          <w:color w:val="000000" w:themeColor="text1"/>
          <w:sz w:val="24"/>
          <w:szCs w:val="24"/>
        </w:rPr>
      </w:pPr>
      <w:r w:rsidRPr="00787610">
        <w:rPr>
          <w:rFonts w:ascii="Times New Roman" w:eastAsia="Times New Roman" w:hAnsi="Times New Roman" w:cs="Times New Roman"/>
          <w:color w:val="000000" w:themeColor="text1"/>
          <w:sz w:val="24"/>
          <w:szCs w:val="24"/>
        </w:rPr>
        <w:t xml:space="preserve">Some of the preliminary acts in spreading nutritional awareness in the community of the Devon County Council may </w:t>
      </w:r>
      <w:proofErr w:type="gramStart"/>
      <w:r w:rsidRPr="00787610">
        <w:rPr>
          <w:rFonts w:ascii="Times New Roman" w:eastAsia="Times New Roman" w:hAnsi="Times New Roman" w:cs="Times New Roman"/>
          <w:color w:val="000000" w:themeColor="text1"/>
          <w:sz w:val="24"/>
          <w:szCs w:val="24"/>
        </w:rPr>
        <w:t>include</w:t>
      </w:r>
      <w:proofErr w:type="gramEnd"/>
    </w:p>
    <w:p w14:paraId="456DAB82" w14:textId="77777777" w:rsidR="00EE558F" w:rsidRPr="00787610" w:rsidRDefault="00EE558F" w:rsidP="00EE558F">
      <w:pPr>
        <w:numPr>
          <w:ilvl w:val="0"/>
          <w:numId w:val="1"/>
        </w:numPr>
        <w:spacing w:line="360" w:lineRule="auto"/>
        <w:jc w:val="both"/>
        <w:rPr>
          <w:rFonts w:ascii="Times New Roman" w:eastAsia="Times New Roman" w:hAnsi="Times New Roman" w:cs="Times New Roman"/>
          <w:color w:val="000000" w:themeColor="text1"/>
          <w:sz w:val="24"/>
          <w:szCs w:val="24"/>
        </w:rPr>
      </w:pPr>
      <w:r w:rsidRPr="00787610">
        <w:rPr>
          <w:rFonts w:ascii="Times New Roman" w:eastAsia="Times New Roman" w:hAnsi="Times New Roman" w:cs="Times New Roman"/>
          <w:color w:val="000000" w:themeColor="text1"/>
          <w:sz w:val="24"/>
          <w:szCs w:val="24"/>
        </w:rPr>
        <w:t xml:space="preserve">It is recommended to regularly report about nutritional misinformation that often circulates the local news. This would help the citizens to recognise and identify authentic information in unofficial platforms pertaining to calorie intake </w:t>
      </w:r>
      <w:r w:rsidRPr="00787610">
        <w:rPr>
          <w:rFonts w:ascii="Times New Roman" w:eastAsia="Times New Roman" w:hAnsi="Times New Roman" w:cs="Times New Roman"/>
          <w:color w:val="000000" w:themeColor="text1"/>
          <w:sz w:val="24"/>
          <w:szCs w:val="24"/>
          <w:highlight w:val="white"/>
        </w:rPr>
        <w:t>(</w:t>
      </w:r>
      <w:proofErr w:type="spellStart"/>
      <w:r w:rsidRPr="00787610">
        <w:rPr>
          <w:rFonts w:ascii="Times New Roman" w:eastAsia="Times New Roman" w:hAnsi="Times New Roman" w:cs="Times New Roman"/>
          <w:color w:val="000000" w:themeColor="text1"/>
          <w:sz w:val="24"/>
          <w:szCs w:val="24"/>
          <w:highlight w:val="white"/>
        </w:rPr>
        <w:t>Bragolusi</w:t>
      </w:r>
      <w:proofErr w:type="spellEnd"/>
      <w:r w:rsidRPr="00787610">
        <w:rPr>
          <w:rFonts w:ascii="Times New Roman" w:eastAsia="Times New Roman" w:hAnsi="Times New Roman" w:cs="Times New Roman"/>
          <w:color w:val="000000" w:themeColor="text1"/>
          <w:sz w:val="24"/>
          <w:szCs w:val="24"/>
          <w:highlight w:val="white"/>
        </w:rPr>
        <w:t xml:space="preserve"> et al.</w:t>
      </w:r>
      <w:r w:rsidRPr="00787610">
        <w:rPr>
          <w:rFonts w:ascii="Times New Roman" w:eastAsia="Times New Roman" w:hAnsi="Times New Roman" w:cs="Times New Roman"/>
          <w:i/>
          <w:color w:val="000000" w:themeColor="text1"/>
          <w:sz w:val="24"/>
          <w:szCs w:val="24"/>
          <w:highlight w:val="white"/>
        </w:rPr>
        <w:t xml:space="preserve">, </w:t>
      </w:r>
      <w:r w:rsidRPr="00787610">
        <w:rPr>
          <w:rFonts w:ascii="Times New Roman" w:eastAsia="Times New Roman" w:hAnsi="Times New Roman" w:cs="Times New Roman"/>
          <w:color w:val="000000" w:themeColor="text1"/>
          <w:sz w:val="24"/>
          <w:szCs w:val="24"/>
          <w:highlight w:val="white"/>
        </w:rPr>
        <w:t>2023)</w:t>
      </w:r>
      <w:r w:rsidRPr="00787610">
        <w:rPr>
          <w:rFonts w:ascii="Times New Roman" w:eastAsia="Times New Roman" w:hAnsi="Times New Roman" w:cs="Times New Roman"/>
          <w:color w:val="000000" w:themeColor="text1"/>
          <w:sz w:val="24"/>
          <w:szCs w:val="24"/>
        </w:rPr>
        <w:t>.</w:t>
      </w:r>
    </w:p>
    <w:p w14:paraId="1B5982C1" w14:textId="77777777" w:rsidR="00EE558F" w:rsidRPr="00787610" w:rsidRDefault="00EE558F" w:rsidP="00EE558F">
      <w:pPr>
        <w:numPr>
          <w:ilvl w:val="0"/>
          <w:numId w:val="1"/>
        </w:numPr>
        <w:spacing w:line="360" w:lineRule="auto"/>
        <w:jc w:val="both"/>
        <w:rPr>
          <w:rFonts w:ascii="Times New Roman" w:eastAsia="Times New Roman" w:hAnsi="Times New Roman" w:cs="Times New Roman"/>
          <w:color w:val="000000" w:themeColor="text1"/>
          <w:sz w:val="24"/>
          <w:szCs w:val="24"/>
        </w:rPr>
      </w:pPr>
      <w:r w:rsidRPr="00787610">
        <w:rPr>
          <w:rFonts w:ascii="Times New Roman" w:eastAsia="Times New Roman" w:hAnsi="Times New Roman" w:cs="Times New Roman"/>
          <w:color w:val="000000" w:themeColor="text1"/>
          <w:sz w:val="24"/>
          <w:szCs w:val="24"/>
        </w:rPr>
        <w:t>The council should provide targets of nutrient intakes in a day by every working individual. It should also give daily meal suggestions and consultation services by certified nutritional guidance counsellors with nominal charges. This would help middle income families to get access to quality care and information about their dietary requirements.</w:t>
      </w:r>
    </w:p>
    <w:p w14:paraId="53F9E880" w14:textId="77777777" w:rsidR="00EE558F" w:rsidRPr="00787610" w:rsidRDefault="00EE558F" w:rsidP="00EE558F">
      <w:pPr>
        <w:numPr>
          <w:ilvl w:val="0"/>
          <w:numId w:val="1"/>
        </w:numPr>
        <w:spacing w:line="360" w:lineRule="auto"/>
        <w:jc w:val="both"/>
        <w:rPr>
          <w:rFonts w:ascii="Times New Roman" w:eastAsia="Times New Roman" w:hAnsi="Times New Roman" w:cs="Times New Roman"/>
          <w:color w:val="000000" w:themeColor="text1"/>
          <w:sz w:val="24"/>
          <w:szCs w:val="24"/>
        </w:rPr>
      </w:pPr>
      <w:r w:rsidRPr="00787610">
        <w:rPr>
          <w:rFonts w:ascii="Times New Roman" w:eastAsia="Times New Roman" w:hAnsi="Times New Roman" w:cs="Times New Roman"/>
          <w:color w:val="000000" w:themeColor="text1"/>
          <w:sz w:val="24"/>
          <w:szCs w:val="24"/>
        </w:rPr>
        <w:t xml:space="preserve">The administration of the Devon County Council is suggested to enforce a nutritional mandate of the entire population categorised by their age and their body mass </w:t>
      </w:r>
      <w:proofErr w:type="gramStart"/>
      <w:r w:rsidRPr="00787610">
        <w:rPr>
          <w:rFonts w:ascii="Times New Roman" w:eastAsia="Times New Roman" w:hAnsi="Times New Roman" w:cs="Times New Roman"/>
          <w:color w:val="000000" w:themeColor="text1"/>
          <w:sz w:val="24"/>
          <w:szCs w:val="24"/>
        </w:rPr>
        <w:t>index, and</w:t>
      </w:r>
      <w:proofErr w:type="gramEnd"/>
      <w:r w:rsidRPr="00787610">
        <w:rPr>
          <w:rFonts w:ascii="Times New Roman" w:eastAsia="Times New Roman" w:hAnsi="Times New Roman" w:cs="Times New Roman"/>
          <w:color w:val="000000" w:themeColor="text1"/>
          <w:sz w:val="24"/>
          <w:szCs w:val="24"/>
        </w:rPr>
        <w:t xml:space="preserve"> provide it on its official platform for easy access for every citizen. This would help them to maintain their daily food intake with the help of a reference. </w:t>
      </w:r>
    </w:p>
    <w:p w14:paraId="35594DCB" w14:textId="77777777" w:rsidR="00EE558F" w:rsidRPr="00787610" w:rsidRDefault="00EE558F" w:rsidP="00EE558F">
      <w:pPr>
        <w:numPr>
          <w:ilvl w:val="0"/>
          <w:numId w:val="1"/>
        </w:numPr>
        <w:spacing w:line="360" w:lineRule="auto"/>
        <w:jc w:val="both"/>
        <w:rPr>
          <w:rFonts w:ascii="Times New Roman" w:eastAsia="Times New Roman" w:hAnsi="Times New Roman" w:cs="Times New Roman"/>
          <w:color w:val="000000" w:themeColor="text1"/>
          <w:sz w:val="24"/>
          <w:szCs w:val="24"/>
        </w:rPr>
      </w:pPr>
      <w:r w:rsidRPr="00787610">
        <w:rPr>
          <w:rFonts w:ascii="Times New Roman" w:eastAsia="Times New Roman" w:hAnsi="Times New Roman" w:cs="Times New Roman"/>
          <w:color w:val="000000" w:themeColor="text1"/>
          <w:sz w:val="24"/>
          <w:szCs w:val="24"/>
        </w:rPr>
        <w:t>The council should also undertake regular monitoring of all kinds of nutritional deficiencies of each citizen on a half yearly basis. This would act as a key performance indicator of the campaigns that the administration is undertaking.</w:t>
      </w:r>
    </w:p>
    <w:p w14:paraId="3E0A2FAD" w14:textId="77777777" w:rsidR="00EE558F" w:rsidRPr="00787610" w:rsidRDefault="00EE558F" w:rsidP="00EE558F">
      <w:pPr>
        <w:numPr>
          <w:ilvl w:val="0"/>
          <w:numId w:val="1"/>
        </w:numPr>
        <w:spacing w:line="360" w:lineRule="auto"/>
        <w:jc w:val="both"/>
        <w:rPr>
          <w:rFonts w:ascii="Times New Roman" w:eastAsia="Times New Roman" w:hAnsi="Times New Roman" w:cs="Times New Roman"/>
          <w:color w:val="000000" w:themeColor="text1"/>
          <w:sz w:val="24"/>
          <w:szCs w:val="24"/>
        </w:rPr>
      </w:pPr>
      <w:r w:rsidRPr="00787610">
        <w:rPr>
          <w:rFonts w:ascii="Times New Roman" w:eastAsia="Times New Roman" w:hAnsi="Times New Roman" w:cs="Times New Roman"/>
          <w:color w:val="000000" w:themeColor="text1"/>
          <w:sz w:val="24"/>
          <w:szCs w:val="24"/>
        </w:rPr>
        <w:t xml:space="preserve">Also keeping in </w:t>
      </w:r>
      <w:proofErr w:type="gramStart"/>
      <w:r w:rsidRPr="00787610">
        <w:rPr>
          <w:rFonts w:ascii="Times New Roman" w:eastAsia="Times New Roman" w:hAnsi="Times New Roman" w:cs="Times New Roman"/>
          <w:color w:val="000000" w:themeColor="text1"/>
          <w:sz w:val="24"/>
          <w:szCs w:val="24"/>
        </w:rPr>
        <w:t>mind</w:t>
      </w:r>
      <w:proofErr w:type="gramEnd"/>
      <w:r w:rsidRPr="00787610">
        <w:rPr>
          <w:rFonts w:ascii="Times New Roman" w:eastAsia="Times New Roman" w:hAnsi="Times New Roman" w:cs="Times New Roman"/>
          <w:color w:val="000000" w:themeColor="text1"/>
          <w:sz w:val="24"/>
          <w:szCs w:val="24"/>
        </w:rPr>
        <w:t xml:space="preserve"> the recent controversies about the closures of the mental health link service centres of the North Devon area of the community, it is highly recommended to the local administration to facilitate the free functioning of the medical practitioners on an individual basis in order to address the mental health needs of the people living there </w:t>
      </w:r>
      <w:r w:rsidRPr="00787610">
        <w:rPr>
          <w:rFonts w:ascii="Times New Roman" w:eastAsia="Times New Roman" w:hAnsi="Times New Roman" w:cs="Times New Roman"/>
          <w:color w:val="000000" w:themeColor="text1"/>
          <w:sz w:val="24"/>
          <w:szCs w:val="24"/>
          <w:highlight w:val="white"/>
        </w:rPr>
        <w:t>(</w:t>
      </w:r>
      <w:proofErr w:type="spellStart"/>
      <w:r w:rsidRPr="00787610">
        <w:rPr>
          <w:rFonts w:ascii="Times New Roman" w:eastAsia="Times New Roman" w:hAnsi="Times New Roman" w:cs="Times New Roman"/>
          <w:color w:val="000000" w:themeColor="text1"/>
          <w:sz w:val="24"/>
          <w:szCs w:val="24"/>
          <w:highlight w:val="white"/>
        </w:rPr>
        <w:t>Bragolusi</w:t>
      </w:r>
      <w:proofErr w:type="spellEnd"/>
      <w:r w:rsidRPr="00787610">
        <w:rPr>
          <w:rFonts w:ascii="Times New Roman" w:eastAsia="Times New Roman" w:hAnsi="Times New Roman" w:cs="Times New Roman"/>
          <w:color w:val="000000" w:themeColor="text1"/>
          <w:sz w:val="24"/>
          <w:szCs w:val="24"/>
          <w:highlight w:val="white"/>
        </w:rPr>
        <w:t xml:space="preserve"> et al.</w:t>
      </w:r>
      <w:r w:rsidRPr="00787610">
        <w:rPr>
          <w:rFonts w:ascii="Times New Roman" w:eastAsia="Times New Roman" w:hAnsi="Times New Roman" w:cs="Times New Roman"/>
          <w:i/>
          <w:color w:val="000000" w:themeColor="text1"/>
          <w:sz w:val="24"/>
          <w:szCs w:val="24"/>
          <w:highlight w:val="white"/>
        </w:rPr>
        <w:t xml:space="preserve">, </w:t>
      </w:r>
      <w:r w:rsidRPr="00787610">
        <w:rPr>
          <w:rFonts w:ascii="Times New Roman" w:eastAsia="Times New Roman" w:hAnsi="Times New Roman" w:cs="Times New Roman"/>
          <w:color w:val="000000" w:themeColor="text1"/>
          <w:sz w:val="24"/>
          <w:szCs w:val="24"/>
          <w:highlight w:val="white"/>
        </w:rPr>
        <w:t>2023)</w:t>
      </w:r>
      <w:r w:rsidRPr="00787610">
        <w:rPr>
          <w:rFonts w:ascii="Times New Roman" w:eastAsia="Times New Roman" w:hAnsi="Times New Roman" w:cs="Times New Roman"/>
          <w:color w:val="000000" w:themeColor="text1"/>
          <w:sz w:val="24"/>
          <w:szCs w:val="24"/>
        </w:rPr>
        <w:t>.</w:t>
      </w:r>
    </w:p>
    <w:p w14:paraId="27D3CBE7" w14:textId="77777777" w:rsidR="00EE558F" w:rsidRPr="00787610" w:rsidRDefault="00EE558F" w:rsidP="00EE558F">
      <w:pPr>
        <w:spacing w:line="360" w:lineRule="auto"/>
        <w:jc w:val="both"/>
        <w:rPr>
          <w:rFonts w:ascii="Times New Roman" w:eastAsia="Times New Roman" w:hAnsi="Times New Roman" w:cs="Times New Roman"/>
          <w:color w:val="000000" w:themeColor="text1"/>
          <w:sz w:val="24"/>
          <w:szCs w:val="24"/>
        </w:rPr>
      </w:pPr>
    </w:p>
    <w:p w14:paraId="03421E69" w14:textId="77777777" w:rsidR="00EE558F" w:rsidRPr="00787610" w:rsidRDefault="00EE558F" w:rsidP="00EE558F">
      <w:pPr>
        <w:spacing w:line="360" w:lineRule="auto"/>
        <w:jc w:val="both"/>
        <w:rPr>
          <w:rFonts w:ascii="Times New Roman" w:eastAsia="Times New Roman" w:hAnsi="Times New Roman" w:cs="Times New Roman"/>
          <w:b/>
          <w:color w:val="000000" w:themeColor="text1"/>
          <w:sz w:val="24"/>
          <w:szCs w:val="24"/>
        </w:rPr>
      </w:pPr>
    </w:p>
    <w:p w14:paraId="1A954C2F" w14:textId="77777777" w:rsidR="00EE558F" w:rsidRPr="00787610" w:rsidRDefault="00EE558F" w:rsidP="00EE558F">
      <w:pPr>
        <w:pStyle w:val="Heading1"/>
        <w:spacing w:line="360" w:lineRule="auto"/>
        <w:jc w:val="both"/>
        <w:rPr>
          <w:rFonts w:ascii="Times New Roman" w:eastAsia="Times New Roman" w:hAnsi="Times New Roman" w:cs="Times New Roman"/>
          <w:color w:val="000000" w:themeColor="text1"/>
        </w:rPr>
      </w:pPr>
      <w:bookmarkStart w:id="8" w:name="_heading=h.4d34og8" w:colFirst="0" w:colLast="0"/>
      <w:bookmarkEnd w:id="8"/>
      <w:r w:rsidRPr="00787610">
        <w:rPr>
          <w:rFonts w:ascii="Times New Roman" w:eastAsia="Times New Roman" w:hAnsi="Times New Roman" w:cs="Times New Roman"/>
          <w:color w:val="000000" w:themeColor="text1"/>
        </w:rPr>
        <w:t>Conclusion</w:t>
      </w:r>
    </w:p>
    <w:p w14:paraId="6C9856BB" w14:textId="77777777" w:rsidR="00EE558F" w:rsidRPr="00787610" w:rsidRDefault="00EE558F" w:rsidP="00EE558F">
      <w:pPr>
        <w:spacing w:line="360" w:lineRule="auto"/>
        <w:jc w:val="both"/>
        <w:rPr>
          <w:rFonts w:ascii="Times New Roman" w:eastAsia="Times New Roman" w:hAnsi="Times New Roman" w:cs="Times New Roman"/>
          <w:b/>
          <w:color w:val="000000" w:themeColor="text1"/>
          <w:sz w:val="24"/>
          <w:szCs w:val="24"/>
        </w:rPr>
      </w:pPr>
    </w:p>
    <w:p w14:paraId="2B44227F" w14:textId="77777777" w:rsidR="00EE558F" w:rsidRPr="00787610" w:rsidRDefault="00EE558F" w:rsidP="00EE558F">
      <w:pPr>
        <w:spacing w:line="360" w:lineRule="auto"/>
        <w:jc w:val="both"/>
        <w:rPr>
          <w:rFonts w:ascii="Times New Roman" w:eastAsia="Times New Roman" w:hAnsi="Times New Roman" w:cs="Times New Roman"/>
          <w:color w:val="000000" w:themeColor="text1"/>
          <w:sz w:val="24"/>
          <w:szCs w:val="24"/>
        </w:rPr>
      </w:pPr>
      <w:r w:rsidRPr="00787610">
        <w:rPr>
          <w:rFonts w:ascii="Times New Roman" w:eastAsia="Times New Roman" w:hAnsi="Times New Roman" w:cs="Times New Roman"/>
          <w:color w:val="000000" w:themeColor="text1"/>
          <w:sz w:val="24"/>
          <w:szCs w:val="24"/>
        </w:rPr>
        <w:t xml:space="preserve">In conclusion, this report provides an overview of the prevailing demographic conditions of the Devon County Council and analyses its initiatives and policies on its health and educational sector. This report also provides a thorough discussion on the prevailing problems of the majority of the </w:t>
      </w:r>
      <w:proofErr w:type="gramStart"/>
      <w:r w:rsidRPr="00787610">
        <w:rPr>
          <w:rFonts w:ascii="Times New Roman" w:eastAsia="Times New Roman" w:hAnsi="Times New Roman" w:cs="Times New Roman"/>
          <w:color w:val="000000" w:themeColor="text1"/>
          <w:sz w:val="24"/>
          <w:szCs w:val="24"/>
        </w:rPr>
        <w:t>middle aged</w:t>
      </w:r>
      <w:proofErr w:type="gramEnd"/>
      <w:r w:rsidRPr="00787610">
        <w:rPr>
          <w:rFonts w:ascii="Times New Roman" w:eastAsia="Times New Roman" w:hAnsi="Times New Roman" w:cs="Times New Roman"/>
          <w:color w:val="000000" w:themeColor="text1"/>
          <w:sz w:val="24"/>
          <w:szCs w:val="24"/>
        </w:rPr>
        <w:t xml:space="preserve"> citizens of the community. The report also mentions the legislative acts that the county </w:t>
      </w:r>
      <w:r w:rsidRPr="00787610">
        <w:rPr>
          <w:rFonts w:ascii="Times New Roman" w:eastAsia="Times New Roman" w:hAnsi="Times New Roman" w:cs="Times New Roman"/>
          <w:color w:val="000000" w:themeColor="text1"/>
          <w:sz w:val="24"/>
          <w:szCs w:val="24"/>
        </w:rPr>
        <w:lastRenderedPageBreak/>
        <w:t xml:space="preserve">follows </w:t>
      </w:r>
      <w:proofErr w:type="gramStart"/>
      <w:r w:rsidRPr="00787610">
        <w:rPr>
          <w:rFonts w:ascii="Times New Roman" w:eastAsia="Times New Roman" w:hAnsi="Times New Roman" w:cs="Times New Roman"/>
          <w:color w:val="000000" w:themeColor="text1"/>
          <w:sz w:val="24"/>
          <w:szCs w:val="24"/>
        </w:rPr>
        <w:t>in order to</w:t>
      </w:r>
      <w:proofErr w:type="gramEnd"/>
      <w:r w:rsidRPr="00787610">
        <w:rPr>
          <w:rFonts w:ascii="Times New Roman" w:eastAsia="Times New Roman" w:hAnsi="Times New Roman" w:cs="Times New Roman"/>
          <w:color w:val="000000" w:themeColor="text1"/>
          <w:sz w:val="24"/>
          <w:szCs w:val="24"/>
        </w:rPr>
        <w:t xml:space="preserve"> implement its policies. The report identifies the nutritional concerns of the community and with the aim of old age health restoration, outlines certain recommendations that the government could take to address this need of the community and achieve an overall growth and wellbeing.</w:t>
      </w:r>
    </w:p>
    <w:p w14:paraId="6FEC1E9A" w14:textId="77777777" w:rsidR="00EE558F" w:rsidRPr="00787610" w:rsidRDefault="00EE558F" w:rsidP="00EE558F">
      <w:pPr>
        <w:spacing w:line="360" w:lineRule="auto"/>
        <w:jc w:val="both"/>
        <w:rPr>
          <w:rFonts w:ascii="Times New Roman" w:eastAsia="Times New Roman" w:hAnsi="Times New Roman" w:cs="Times New Roman"/>
          <w:b/>
          <w:color w:val="000000" w:themeColor="text1"/>
          <w:sz w:val="24"/>
          <w:szCs w:val="24"/>
        </w:rPr>
      </w:pPr>
    </w:p>
    <w:p w14:paraId="505EEA30" w14:textId="77777777" w:rsidR="00EE558F" w:rsidRPr="00787610" w:rsidRDefault="00EE558F" w:rsidP="00EE558F">
      <w:pPr>
        <w:spacing w:line="360" w:lineRule="auto"/>
        <w:jc w:val="both"/>
        <w:rPr>
          <w:rFonts w:ascii="Times New Roman" w:eastAsia="Times New Roman" w:hAnsi="Times New Roman" w:cs="Times New Roman"/>
          <w:b/>
          <w:color w:val="000000" w:themeColor="text1"/>
          <w:sz w:val="24"/>
          <w:szCs w:val="24"/>
        </w:rPr>
      </w:pPr>
      <w:r w:rsidRPr="00787610">
        <w:rPr>
          <w:color w:val="000000" w:themeColor="text1"/>
        </w:rPr>
        <w:br w:type="page"/>
      </w:r>
    </w:p>
    <w:p w14:paraId="644B112C" w14:textId="77777777" w:rsidR="00EE558F" w:rsidRPr="00787610" w:rsidRDefault="00EE558F" w:rsidP="00EE558F">
      <w:pPr>
        <w:pStyle w:val="Heading1"/>
        <w:spacing w:line="360" w:lineRule="auto"/>
        <w:jc w:val="both"/>
        <w:rPr>
          <w:rFonts w:ascii="Times New Roman" w:eastAsia="Times New Roman" w:hAnsi="Times New Roman" w:cs="Times New Roman"/>
          <w:color w:val="000000" w:themeColor="text1"/>
        </w:rPr>
      </w:pPr>
      <w:bookmarkStart w:id="9" w:name="_heading=h.2s8eyo1" w:colFirst="0" w:colLast="0"/>
      <w:bookmarkEnd w:id="9"/>
      <w:r w:rsidRPr="00787610">
        <w:rPr>
          <w:rFonts w:ascii="Times New Roman" w:eastAsia="Times New Roman" w:hAnsi="Times New Roman" w:cs="Times New Roman"/>
          <w:color w:val="000000" w:themeColor="text1"/>
        </w:rPr>
        <w:lastRenderedPageBreak/>
        <w:t>References</w:t>
      </w:r>
    </w:p>
    <w:p w14:paraId="31494AC3" w14:textId="77777777" w:rsidR="00787610" w:rsidRPr="00787610" w:rsidRDefault="00787610" w:rsidP="00787610">
      <w:pPr>
        <w:spacing w:line="360" w:lineRule="auto"/>
        <w:jc w:val="both"/>
        <w:rPr>
          <w:rFonts w:ascii="Times New Roman" w:eastAsia="Times New Roman" w:hAnsi="Times New Roman" w:cs="Times New Roman"/>
          <w:color w:val="000000" w:themeColor="text1"/>
          <w:sz w:val="24"/>
          <w:szCs w:val="24"/>
          <w:highlight w:val="white"/>
        </w:rPr>
      </w:pPr>
      <w:r w:rsidRPr="00787610">
        <w:rPr>
          <w:rFonts w:ascii="Times New Roman" w:eastAsia="Times New Roman" w:hAnsi="Times New Roman" w:cs="Times New Roman"/>
          <w:color w:val="000000" w:themeColor="text1"/>
          <w:sz w:val="24"/>
          <w:szCs w:val="24"/>
          <w:highlight w:val="white"/>
        </w:rPr>
        <w:t xml:space="preserve">Alae-Carew, C., Green, R., Stewart, C., Cook, B., </w:t>
      </w:r>
      <w:proofErr w:type="spellStart"/>
      <w:r w:rsidRPr="00787610">
        <w:rPr>
          <w:rFonts w:ascii="Times New Roman" w:eastAsia="Times New Roman" w:hAnsi="Times New Roman" w:cs="Times New Roman"/>
          <w:color w:val="000000" w:themeColor="text1"/>
          <w:sz w:val="24"/>
          <w:szCs w:val="24"/>
          <w:highlight w:val="white"/>
        </w:rPr>
        <w:t>Dangour</w:t>
      </w:r>
      <w:proofErr w:type="spellEnd"/>
      <w:r w:rsidRPr="00787610">
        <w:rPr>
          <w:rFonts w:ascii="Times New Roman" w:eastAsia="Times New Roman" w:hAnsi="Times New Roman" w:cs="Times New Roman"/>
          <w:color w:val="000000" w:themeColor="text1"/>
          <w:sz w:val="24"/>
          <w:szCs w:val="24"/>
          <w:highlight w:val="white"/>
        </w:rPr>
        <w:t xml:space="preserve">, A.D. and </w:t>
      </w:r>
      <w:proofErr w:type="spellStart"/>
      <w:r w:rsidRPr="00787610">
        <w:rPr>
          <w:rFonts w:ascii="Times New Roman" w:eastAsia="Times New Roman" w:hAnsi="Times New Roman" w:cs="Times New Roman"/>
          <w:color w:val="000000" w:themeColor="text1"/>
          <w:sz w:val="24"/>
          <w:szCs w:val="24"/>
          <w:highlight w:val="white"/>
        </w:rPr>
        <w:t>Scheelbeek</w:t>
      </w:r>
      <w:proofErr w:type="spellEnd"/>
      <w:r w:rsidRPr="00787610">
        <w:rPr>
          <w:rFonts w:ascii="Times New Roman" w:eastAsia="Times New Roman" w:hAnsi="Times New Roman" w:cs="Times New Roman"/>
          <w:color w:val="000000" w:themeColor="text1"/>
          <w:sz w:val="24"/>
          <w:szCs w:val="24"/>
          <w:highlight w:val="white"/>
        </w:rPr>
        <w:t xml:space="preserve">, P.F., 2022. The role of plant-based alternative foods in sustainable and healthy food systems: Consumption trends in the UK. </w:t>
      </w:r>
      <w:r w:rsidRPr="00787610">
        <w:rPr>
          <w:rFonts w:ascii="Times New Roman" w:eastAsia="Times New Roman" w:hAnsi="Times New Roman" w:cs="Times New Roman"/>
          <w:i/>
          <w:color w:val="000000" w:themeColor="text1"/>
          <w:sz w:val="24"/>
          <w:szCs w:val="24"/>
          <w:highlight w:val="white"/>
        </w:rPr>
        <w:t>Science of the Total Environment</w:t>
      </w:r>
      <w:r w:rsidRPr="00787610">
        <w:rPr>
          <w:rFonts w:ascii="Times New Roman" w:eastAsia="Times New Roman" w:hAnsi="Times New Roman" w:cs="Times New Roman"/>
          <w:color w:val="000000" w:themeColor="text1"/>
          <w:sz w:val="24"/>
          <w:szCs w:val="24"/>
          <w:highlight w:val="white"/>
        </w:rPr>
        <w:t xml:space="preserve">, </w:t>
      </w:r>
      <w:r w:rsidRPr="00787610">
        <w:rPr>
          <w:rFonts w:ascii="Times New Roman" w:eastAsia="Times New Roman" w:hAnsi="Times New Roman" w:cs="Times New Roman"/>
          <w:i/>
          <w:color w:val="000000" w:themeColor="text1"/>
          <w:sz w:val="24"/>
          <w:szCs w:val="24"/>
          <w:highlight w:val="white"/>
        </w:rPr>
        <w:t>807</w:t>
      </w:r>
      <w:r w:rsidRPr="00787610">
        <w:rPr>
          <w:rFonts w:ascii="Times New Roman" w:eastAsia="Times New Roman" w:hAnsi="Times New Roman" w:cs="Times New Roman"/>
          <w:color w:val="000000" w:themeColor="text1"/>
          <w:sz w:val="24"/>
          <w:szCs w:val="24"/>
          <w:highlight w:val="white"/>
        </w:rPr>
        <w:t>, p.151041.</w:t>
      </w:r>
    </w:p>
    <w:p w14:paraId="63C5DB0D" w14:textId="77777777" w:rsidR="00787610" w:rsidRPr="00787610" w:rsidRDefault="00787610" w:rsidP="00787610">
      <w:pPr>
        <w:spacing w:line="360" w:lineRule="auto"/>
        <w:jc w:val="both"/>
        <w:rPr>
          <w:rFonts w:ascii="Times New Roman" w:eastAsia="Times New Roman" w:hAnsi="Times New Roman" w:cs="Times New Roman"/>
          <w:color w:val="000000" w:themeColor="text1"/>
          <w:sz w:val="24"/>
          <w:szCs w:val="24"/>
          <w:highlight w:val="white"/>
        </w:rPr>
      </w:pPr>
    </w:p>
    <w:p w14:paraId="3871751D" w14:textId="77777777" w:rsidR="00787610" w:rsidRPr="00787610" w:rsidRDefault="00787610" w:rsidP="00787610">
      <w:pPr>
        <w:spacing w:line="360" w:lineRule="auto"/>
        <w:jc w:val="both"/>
        <w:rPr>
          <w:rFonts w:ascii="Times New Roman" w:eastAsia="Times New Roman" w:hAnsi="Times New Roman" w:cs="Times New Roman"/>
          <w:color w:val="000000" w:themeColor="text1"/>
          <w:sz w:val="24"/>
          <w:szCs w:val="24"/>
        </w:rPr>
      </w:pPr>
      <w:proofErr w:type="spellStart"/>
      <w:r w:rsidRPr="00787610">
        <w:rPr>
          <w:rFonts w:ascii="Times New Roman" w:eastAsia="Times New Roman" w:hAnsi="Times New Roman" w:cs="Times New Roman"/>
          <w:color w:val="000000" w:themeColor="text1"/>
          <w:sz w:val="24"/>
          <w:szCs w:val="24"/>
          <w:highlight w:val="white"/>
        </w:rPr>
        <w:t>Bragolusi</w:t>
      </w:r>
      <w:proofErr w:type="spellEnd"/>
      <w:r w:rsidRPr="00787610">
        <w:rPr>
          <w:rFonts w:ascii="Times New Roman" w:eastAsia="Times New Roman" w:hAnsi="Times New Roman" w:cs="Times New Roman"/>
          <w:color w:val="000000" w:themeColor="text1"/>
          <w:sz w:val="24"/>
          <w:szCs w:val="24"/>
          <w:highlight w:val="white"/>
        </w:rPr>
        <w:t xml:space="preserve">, M., Tata, A., Massaro, A., </w:t>
      </w:r>
      <w:proofErr w:type="spellStart"/>
      <w:r w:rsidRPr="00787610">
        <w:rPr>
          <w:rFonts w:ascii="Times New Roman" w:eastAsia="Times New Roman" w:hAnsi="Times New Roman" w:cs="Times New Roman"/>
          <w:color w:val="000000" w:themeColor="text1"/>
          <w:sz w:val="24"/>
          <w:szCs w:val="24"/>
          <w:highlight w:val="white"/>
        </w:rPr>
        <w:t>Zacometti</w:t>
      </w:r>
      <w:proofErr w:type="spellEnd"/>
      <w:r w:rsidRPr="00787610">
        <w:rPr>
          <w:rFonts w:ascii="Times New Roman" w:eastAsia="Times New Roman" w:hAnsi="Times New Roman" w:cs="Times New Roman"/>
          <w:color w:val="000000" w:themeColor="text1"/>
          <w:sz w:val="24"/>
          <w:szCs w:val="24"/>
          <w:highlight w:val="white"/>
        </w:rPr>
        <w:t xml:space="preserve">, C. and Piro, R., 2023. Nutritional labelling of food products purchased from online retail outlets: screening of compliance with European Union tolerance limits by near infrared spectroscopy. </w:t>
      </w:r>
      <w:r w:rsidRPr="00787610">
        <w:rPr>
          <w:rFonts w:ascii="Times New Roman" w:eastAsia="Times New Roman" w:hAnsi="Times New Roman" w:cs="Times New Roman"/>
          <w:i/>
          <w:color w:val="000000" w:themeColor="text1"/>
          <w:sz w:val="24"/>
          <w:szCs w:val="24"/>
          <w:highlight w:val="white"/>
        </w:rPr>
        <w:t>Journal of Near Infrared Spectroscopy</w:t>
      </w:r>
      <w:r w:rsidRPr="00787610">
        <w:rPr>
          <w:rFonts w:ascii="Times New Roman" w:eastAsia="Times New Roman" w:hAnsi="Times New Roman" w:cs="Times New Roman"/>
          <w:color w:val="000000" w:themeColor="text1"/>
          <w:sz w:val="24"/>
          <w:szCs w:val="24"/>
          <w:highlight w:val="white"/>
        </w:rPr>
        <w:t xml:space="preserve">, </w:t>
      </w:r>
      <w:r w:rsidRPr="00787610">
        <w:rPr>
          <w:rFonts w:ascii="Times New Roman" w:eastAsia="Times New Roman" w:hAnsi="Times New Roman" w:cs="Times New Roman"/>
          <w:i/>
          <w:color w:val="000000" w:themeColor="text1"/>
          <w:sz w:val="24"/>
          <w:szCs w:val="24"/>
          <w:highlight w:val="white"/>
        </w:rPr>
        <w:t>31</w:t>
      </w:r>
      <w:r w:rsidRPr="00787610">
        <w:rPr>
          <w:rFonts w:ascii="Times New Roman" w:eastAsia="Times New Roman" w:hAnsi="Times New Roman" w:cs="Times New Roman"/>
          <w:color w:val="000000" w:themeColor="text1"/>
          <w:sz w:val="24"/>
          <w:szCs w:val="24"/>
          <w:highlight w:val="white"/>
        </w:rPr>
        <w:t>(2), pp.89-99.</w:t>
      </w:r>
    </w:p>
    <w:p w14:paraId="73A6A8E2" w14:textId="77777777" w:rsidR="00787610" w:rsidRPr="00787610" w:rsidRDefault="00787610" w:rsidP="00787610">
      <w:pPr>
        <w:spacing w:line="360" w:lineRule="auto"/>
        <w:jc w:val="both"/>
        <w:rPr>
          <w:rFonts w:ascii="Times New Roman" w:eastAsia="Times New Roman" w:hAnsi="Times New Roman" w:cs="Times New Roman"/>
          <w:color w:val="000000" w:themeColor="text1"/>
          <w:sz w:val="24"/>
          <w:szCs w:val="24"/>
        </w:rPr>
      </w:pPr>
    </w:p>
    <w:p w14:paraId="5BA9CDA7" w14:textId="77777777" w:rsidR="00787610" w:rsidRPr="00787610" w:rsidRDefault="00787610" w:rsidP="00787610">
      <w:pPr>
        <w:spacing w:line="360" w:lineRule="auto"/>
        <w:jc w:val="both"/>
        <w:rPr>
          <w:rFonts w:ascii="Times New Roman" w:eastAsia="Times New Roman" w:hAnsi="Times New Roman" w:cs="Times New Roman"/>
          <w:color w:val="000000" w:themeColor="text1"/>
          <w:sz w:val="24"/>
          <w:szCs w:val="24"/>
          <w:highlight w:val="white"/>
        </w:rPr>
      </w:pPr>
      <w:proofErr w:type="spellStart"/>
      <w:r w:rsidRPr="00787610">
        <w:rPr>
          <w:rFonts w:ascii="Times New Roman" w:eastAsia="Times New Roman" w:hAnsi="Times New Roman" w:cs="Times New Roman"/>
          <w:color w:val="000000" w:themeColor="text1"/>
          <w:sz w:val="24"/>
          <w:szCs w:val="24"/>
          <w:highlight w:val="white"/>
        </w:rPr>
        <w:t>Bratec</w:t>
      </w:r>
      <w:proofErr w:type="spellEnd"/>
      <w:r w:rsidRPr="00787610">
        <w:rPr>
          <w:rFonts w:ascii="Times New Roman" w:eastAsia="Times New Roman" w:hAnsi="Times New Roman" w:cs="Times New Roman"/>
          <w:color w:val="000000" w:themeColor="text1"/>
          <w:sz w:val="24"/>
          <w:szCs w:val="24"/>
          <w:highlight w:val="white"/>
        </w:rPr>
        <w:t>, M. and Minor, K., 2022. Defining the conceptual model for UNESCO digital trail development based on stakeholder technology acceptance: the case of Scottish National Trail.</w:t>
      </w:r>
    </w:p>
    <w:p w14:paraId="1C435AB5" w14:textId="77777777" w:rsidR="00787610" w:rsidRPr="00787610" w:rsidRDefault="00787610" w:rsidP="00787610">
      <w:pPr>
        <w:spacing w:line="360" w:lineRule="auto"/>
        <w:jc w:val="both"/>
        <w:rPr>
          <w:rFonts w:ascii="Times New Roman" w:eastAsia="Times New Roman" w:hAnsi="Times New Roman" w:cs="Times New Roman"/>
          <w:color w:val="000000" w:themeColor="text1"/>
          <w:sz w:val="24"/>
          <w:szCs w:val="24"/>
          <w:highlight w:val="white"/>
        </w:rPr>
      </w:pPr>
    </w:p>
    <w:p w14:paraId="5EFB9FD4" w14:textId="77777777" w:rsidR="00787610" w:rsidRPr="00787610" w:rsidRDefault="00787610" w:rsidP="00787610">
      <w:pPr>
        <w:spacing w:line="360" w:lineRule="auto"/>
        <w:jc w:val="both"/>
        <w:rPr>
          <w:rFonts w:ascii="Times New Roman" w:eastAsia="Times New Roman" w:hAnsi="Times New Roman" w:cs="Times New Roman"/>
          <w:color w:val="000000" w:themeColor="text1"/>
          <w:sz w:val="24"/>
          <w:szCs w:val="24"/>
          <w:highlight w:val="white"/>
        </w:rPr>
      </w:pPr>
      <w:r w:rsidRPr="00787610">
        <w:rPr>
          <w:rFonts w:ascii="Times New Roman" w:eastAsia="Times New Roman" w:hAnsi="Times New Roman" w:cs="Times New Roman"/>
          <w:color w:val="000000" w:themeColor="text1"/>
          <w:sz w:val="24"/>
          <w:szCs w:val="24"/>
          <w:highlight w:val="white"/>
        </w:rPr>
        <w:t xml:space="preserve">Cullerton, K., Patay, D., Waller, M., </w:t>
      </w:r>
      <w:proofErr w:type="spellStart"/>
      <w:r w:rsidRPr="00787610">
        <w:rPr>
          <w:rFonts w:ascii="Times New Roman" w:eastAsia="Times New Roman" w:hAnsi="Times New Roman" w:cs="Times New Roman"/>
          <w:color w:val="000000" w:themeColor="text1"/>
          <w:sz w:val="24"/>
          <w:szCs w:val="24"/>
          <w:highlight w:val="white"/>
        </w:rPr>
        <w:t>Adsett</w:t>
      </w:r>
      <w:proofErr w:type="spellEnd"/>
      <w:r w:rsidRPr="00787610">
        <w:rPr>
          <w:rFonts w:ascii="Times New Roman" w:eastAsia="Times New Roman" w:hAnsi="Times New Roman" w:cs="Times New Roman"/>
          <w:color w:val="000000" w:themeColor="text1"/>
          <w:sz w:val="24"/>
          <w:szCs w:val="24"/>
          <w:highlight w:val="white"/>
        </w:rPr>
        <w:t xml:space="preserve">, E. and Lee, A., 2022. Competing public narratives in nutrition policy: insights into the ideational barriers of public support for regulatory nutrition measures. </w:t>
      </w:r>
      <w:r w:rsidRPr="00787610">
        <w:rPr>
          <w:rFonts w:ascii="Times New Roman" w:eastAsia="Times New Roman" w:hAnsi="Times New Roman" w:cs="Times New Roman"/>
          <w:i/>
          <w:color w:val="000000" w:themeColor="text1"/>
          <w:sz w:val="24"/>
          <w:szCs w:val="24"/>
          <w:highlight w:val="white"/>
        </w:rPr>
        <w:t>Health Research Policy and Systems</w:t>
      </w:r>
      <w:r w:rsidRPr="00787610">
        <w:rPr>
          <w:rFonts w:ascii="Times New Roman" w:eastAsia="Times New Roman" w:hAnsi="Times New Roman" w:cs="Times New Roman"/>
          <w:color w:val="000000" w:themeColor="text1"/>
          <w:sz w:val="24"/>
          <w:szCs w:val="24"/>
          <w:highlight w:val="white"/>
        </w:rPr>
        <w:t xml:space="preserve">, </w:t>
      </w:r>
      <w:r w:rsidRPr="00787610">
        <w:rPr>
          <w:rFonts w:ascii="Times New Roman" w:eastAsia="Times New Roman" w:hAnsi="Times New Roman" w:cs="Times New Roman"/>
          <w:i/>
          <w:color w:val="000000" w:themeColor="text1"/>
          <w:sz w:val="24"/>
          <w:szCs w:val="24"/>
          <w:highlight w:val="white"/>
        </w:rPr>
        <w:t>20</w:t>
      </w:r>
      <w:r w:rsidRPr="00787610">
        <w:rPr>
          <w:rFonts w:ascii="Times New Roman" w:eastAsia="Times New Roman" w:hAnsi="Times New Roman" w:cs="Times New Roman"/>
          <w:color w:val="000000" w:themeColor="text1"/>
          <w:sz w:val="24"/>
          <w:szCs w:val="24"/>
          <w:highlight w:val="white"/>
        </w:rPr>
        <w:t xml:space="preserve">(1), p.86. </w:t>
      </w:r>
    </w:p>
    <w:p w14:paraId="762F6C31" w14:textId="77777777" w:rsidR="00787610" w:rsidRPr="00787610" w:rsidRDefault="00787610" w:rsidP="00787610">
      <w:pPr>
        <w:spacing w:line="360" w:lineRule="auto"/>
        <w:jc w:val="both"/>
        <w:rPr>
          <w:rFonts w:ascii="Times New Roman" w:eastAsia="Times New Roman" w:hAnsi="Times New Roman" w:cs="Times New Roman"/>
          <w:color w:val="000000" w:themeColor="text1"/>
          <w:sz w:val="24"/>
          <w:szCs w:val="24"/>
          <w:highlight w:val="white"/>
        </w:rPr>
      </w:pPr>
    </w:p>
    <w:p w14:paraId="14568E63" w14:textId="77777777" w:rsidR="00787610" w:rsidRPr="00787610" w:rsidRDefault="00787610" w:rsidP="00787610">
      <w:pPr>
        <w:spacing w:line="360" w:lineRule="auto"/>
        <w:jc w:val="both"/>
        <w:rPr>
          <w:rFonts w:ascii="Times New Roman" w:eastAsia="Times New Roman" w:hAnsi="Times New Roman" w:cs="Times New Roman"/>
          <w:color w:val="000000" w:themeColor="text1"/>
          <w:sz w:val="24"/>
          <w:szCs w:val="24"/>
        </w:rPr>
      </w:pPr>
      <w:r w:rsidRPr="00787610">
        <w:rPr>
          <w:rFonts w:ascii="Times New Roman" w:eastAsia="Times New Roman" w:hAnsi="Times New Roman" w:cs="Times New Roman"/>
          <w:color w:val="000000" w:themeColor="text1"/>
          <w:sz w:val="24"/>
          <w:szCs w:val="24"/>
        </w:rPr>
        <w:t xml:space="preserve">Devon.gov.uk, 2023, </w:t>
      </w:r>
      <w:r w:rsidRPr="00787610">
        <w:rPr>
          <w:rFonts w:ascii="Times New Roman" w:eastAsia="Times New Roman" w:hAnsi="Times New Roman" w:cs="Times New Roman"/>
          <w:i/>
          <w:color w:val="000000" w:themeColor="text1"/>
          <w:sz w:val="24"/>
          <w:szCs w:val="24"/>
        </w:rPr>
        <w:t xml:space="preserve">Education health and care plans, </w:t>
      </w:r>
      <w:r w:rsidRPr="00787610">
        <w:rPr>
          <w:rFonts w:ascii="Times New Roman" w:eastAsia="Times New Roman" w:hAnsi="Times New Roman" w:cs="Times New Roman"/>
          <w:color w:val="000000" w:themeColor="text1"/>
          <w:sz w:val="24"/>
          <w:szCs w:val="24"/>
        </w:rPr>
        <w:t>[Online], Available at&lt;https://www.devon.gov.uk/education-and-families/send-local-offer/education-health-and-care-plans/&gt;, [Accessed on 17th November 2023]</w:t>
      </w:r>
    </w:p>
    <w:p w14:paraId="57A125BC" w14:textId="77777777" w:rsidR="00787610" w:rsidRPr="00787610" w:rsidRDefault="00787610" w:rsidP="00787610">
      <w:pPr>
        <w:spacing w:line="360" w:lineRule="auto"/>
        <w:jc w:val="both"/>
        <w:rPr>
          <w:rFonts w:ascii="Times New Roman" w:eastAsia="Times New Roman" w:hAnsi="Times New Roman" w:cs="Times New Roman"/>
          <w:color w:val="000000" w:themeColor="text1"/>
          <w:sz w:val="24"/>
          <w:szCs w:val="24"/>
        </w:rPr>
      </w:pPr>
    </w:p>
    <w:p w14:paraId="5C3178DC" w14:textId="77777777" w:rsidR="00787610" w:rsidRPr="00787610" w:rsidRDefault="00787610" w:rsidP="00787610">
      <w:pPr>
        <w:spacing w:line="360" w:lineRule="auto"/>
        <w:jc w:val="both"/>
        <w:rPr>
          <w:rFonts w:ascii="Times New Roman" w:eastAsia="Times New Roman" w:hAnsi="Times New Roman" w:cs="Times New Roman"/>
          <w:color w:val="000000" w:themeColor="text1"/>
          <w:sz w:val="24"/>
          <w:szCs w:val="24"/>
        </w:rPr>
      </w:pPr>
      <w:r w:rsidRPr="00787610">
        <w:rPr>
          <w:rFonts w:ascii="Times New Roman" w:eastAsia="Times New Roman" w:hAnsi="Times New Roman" w:cs="Times New Roman"/>
          <w:color w:val="000000" w:themeColor="text1"/>
          <w:sz w:val="24"/>
          <w:szCs w:val="24"/>
        </w:rPr>
        <w:t xml:space="preserve">Devon.gov.uk, 2023, </w:t>
      </w:r>
      <w:r w:rsidRPr="00787610">
        <w:rPr>
          <w:rFonts w:ascii="Times New Roman" w:eastAsia="Times New Roman" w:hAnsi="Times New Roman" w:cs="Times New Roman"/>
          <w:i/>
          <w:color w:val="000000" w:themeColor="text1"/>
          <w:sz w:val="24"/>
          <w:szCs w:val="24"/>
        </w:rPr>
        <w:t xml:space="preserve">Planning Policies and demographics, </w:t>
      </w:r>
      <w:r w:rsidRPr="00787610">
        <w:rPr>
          <w:rFonts w:ascii="Times New Roman" w:eastAsia="Times New Roman" w:hAnsi="Times New Roman" w:cs="Times New Roman"/>
          <w:color w:val="000000" w:themeColor="text1"/>
          <w:sz w:val="24"/>
          <w:szCs w:val="24"/>
        </w:rPr>
        <w:t>[Online], Available at&lt;https://www.devon.gov.uk/planning/planning-policies/demographics/&gt;, [Accessed on 17th November 2023]</w:t>
      </w:r>
    </w:p>
    <w:p w14:paraId="70F66869" w14:textId="77777777" w:rsidR="00787610" w:rsidRPr="00787610" w:rsidRDefault="00787610" w:rsidP="00787610">
      <w:pPr>
        <w:spacing w:line="360" w:lineRule="auto"/>
        <w:jc w:val="both"/>
        <w:rPr>
          <w:rFonts w:ascii="Times New Roman" w:eastAsia="Times New Roman" w:hAnsi="Times New Roman" w:cs="Times New Roman"/>
          <w:color w:val="000000" w:themeColor="text1"/>
          <w:sz w:val="24"/>
          <w:szCs w:val="24"/>
        </w:rPr>
      </w:pPr>
    </w:p>
    <w:p w14:paraId="381071D7" w14:textId="77777777" w:rsidR="00787610" w:rsidRPr="00787610" w:rsidRDefault="00787610" w:rsidP="00787610">
      <w:pPr>
        <w:spacing w:line="360" w:lineRule="auto"/>
        <w:jc w:val="both"/>
        <w:rPr>
          <w:rFonts w:ascii="Times New Roman" w:eastAsia="Times New Roman" w:hAnsi="Times New Roman" w:cs="Times New Roman"/>
          <w:color w:val="000000" w:themeColor="text1"/>
          <w:sz w:val="24"/>
          <w:szCs w:val="24"/>
          <w:highlight w:val="white"/>
        </w:rPr>
      </w:pPr>
      <w:r w:rsidRPr="00787610">
        <w:rPr>
          <w:rFonts w:ascii="Times New Roman" w:eastAsia="Times New Roman" w:hAnsi="Times New Roman" w:cs="Times New Roman"/>
          <w:color w:val="000000" w:themeColor="text1"/>
          <w:sz w:val="24"/>
          <w:szCs w:val="24"/>
          <w:highlight w:val="white"/>
        </w:rPr>
        <w:t xml:space="preserve">Dworschak, C., Heim, E. and </w:t>
      </w:r>
      <w:proofErr w:type="spellStart"/>
      <w:r w:rsidRPr="00787610">
        <w:rPr>
          <w:rFonts w:ascii="Times New Roman" w:eastAsia="Times New Roman" w:hAnsi="Times New Roman" w:cs="Times New Roman"/>
          <w:color w:val="000000" w:themeColor="text1"/>
          <w:sz w:val="24"/>
          <w:szCs w:val="24"/>
          <w:highlight w:val="white"/>
        </w:rPr>
        <w:t>Maercker</w:t>
      </w:r>
      <w:proofErr w:type="spellEnd"/>
      <w:r w:rsidRPr="00787610">
        <w:rPr>
          <w:rFonts w:ascii="Times New Roman" w:eastAsia="Times New Roman" w:hAnsi="Times New Roman" w:cs="Times New Roman"/>
          <w:color w:val="000000" w:themeColor="text1"/>
          <w:sz w:val="24"/>
          <w:szCs w:val="24"/>
          <w:highlight w:val="white"/>
        </w:rPr>
        <w:t xml:space="preserve">, A., 2022. Efficacy of internet-based interventions for common mental disorder symptoms and psychosocial problems in older adults: A systematic review and meta-analysis. </w:t>
      </w:r>
      <w:r w:rsidRPr="00787610">
        <w:rPr>
          <w:rFonts w:ascii="Times New Roman" w:eastAsia="Times New Roman" w:hAnsi="Times New Roman" w:cs="Times New Roman"/>
          <w:i/>
          <w:color w:val="000000" w:themeColor="text1"/>
          <w:sz w:val="24"/>
          <w:szCs w:val="24"/>
          <w:highlight w:val="white"/>
        </w:rPr>
        <w:t>Internet interventions</w:t>
      </w:r>
      <w:r w:rsidRPr="00787610">
        <w:rPr>
          <w:rFonts w:ascii="Times New Roman" w:eastAsia="Times New Roman" w:hAnsi="Times New Roman" w:cs="Times New Roman"/>
          <w:color w:val="000000" w:themeColor="text1"/>
          <w:sz w:val="24"/>
          <w:szCs w:val="24"/>
          <w:highlight w:val="white"/>
        </w:rPr>
        <w:t xml:space="preserve">, </w:t>
      </w:r>
      <w:r w:rsidRPr="00787610">
        <w:rPr>
          <w:rFonts w:ascii="Times New Roman" w:eastAsia="Times New Roman" w:hAnsi="Times New Roman" w:cs="Times New Roman"/>
          <w:i/>
          <w:color w:val="000000" w:themeColor="text1"/>
          <w:sz w:val="24"/>
          <w:szCs w:val="24"/>
          <w:highlight w:val="white"/>
        </w:rPr>
        <w:t>27</w:t>
      </w:r>
      <w:r w:rsidRPr="00787610">
        <w:rPr>
          <w:rFonts w:ascii="Times New Roman" w:eastAsia="Times New Roman" w:hAnsi="Times New Roman" w:cs="Times New Roman"/>
          <w:color w:val="000000" w:themeColor="text1"/>
          <w:sz w:val="24"/>
          <w:szCs w:val="24"/>
          <w:highlight w:val="white"/>
        </w:rPr>
        <w:t>, p.100498.</w:t>
      </w:r>
    </w:p>
    <w:p w14:paraId="69EC1BF2" w14:textId="77777777" w:rsidR="00787610" w:rsidRPr="00787610" w:rsidRDefault="00787610" w:rsidP="00787610">
      <w:pPr>
        <w:spacing w:line="360" w:lineRule="auto"/>
        <w:jc w:val="both"/>
        <w:rPr>
          <w:rFonts w:ascii="Times New Roman" w:eastAsia="Times New Roman" w:hAnsi="Times New Roman" w:cs="Times New Roman"/>
          <w:color w:val="000000" w:themeColor="text1"/>
          <w:sz w:val="24"/>
          <w:szCs w:val="24"/>
          <w:highlight w:val="white"/>
        </w:rPr>
      </w:pPr>
      <w:proofErr w:type="spellStart"/>
      <w:r w:rsidRPr="00787610">
        <w:rPr>
          <w:rFonts w:ascii="Times New Roman" w:eastAsia="Times New Roman" w:hAnsi="Times New Roman" w:cs="Times New Roman"/>
          <w:color w:val="000000" w:themeColor="text1"/>
          <w:sz w:val="24"/>
          <w:szCs w:val="24"/>
          <w:highlight w:val="white"/>
        </w:rPr>
        <w:t>Evgi̇n</w:t>
      </w:r>
      <w:proofErr w:type="spellEnd"/>
      <w:r w:rsidRPr="00787610">
        <w:rPr>
          <w:rFonts w:ascii="Times New Roman" w:eastAsia="Times New Roman" w:hAnsi="Times New Roman" w:cs="Times New Roman"/>
          <w:color w:val="000000" w:themeColor="text1"/>
          <w:sz w:val="24"/>
          <w:szCs w:val="24"/>
          <w:highlight w:val="white"/>
        </w:rPr>
        <w:t xml:space="preserve">, D. and Kılıç, K.M., 2023. Relationship between healthy life awareness, emotional eating, obesity awareness, and coping stress in adolescents. </w:t>
      </w:r>
      <w:r w:rsidRPr="00787610">
        <w:rPr>
          <w:rFonts w:ascii="Times New Roman" w:eastAsia="Times New Roman" w:hAnsi="Times New Roman" w:cs="Times New Roman"/>
          <w:i/>
          <w:color w:val="000000" w:themeColor="text1"/>
          <w:sz w:val="24"/>
          <w:szCs w:val="24"/>
          <w:highlight w:val="white"/>
        </w:rPr>
        <w:t>Psychology in the Schools</w:t>
      </w:r>
      <w:r w:rsidRPr="00787610">
        <w:rPr>
          <w:rFonts w:ascii="Times New Roman" w:eastAsia="Times New Roman" w:hAnsi="Times New Roman" w:cs="Times New Roman"/>
          <w:color w:val="000000" w:themeColor="text1"/>
          <w:sz w:val="24"/>
          <w:szCs w:val="24"/>
          <w:highlight w:val="white"/>
        </w:rPr>
        <w:t xml:space="preserve">, </w:t>
      </w:r>
      <w:r w:rsidRPr="00787610">
        <w:rPr>
          <w:rFonts w:ascii="Times New Roman" w:eastAsia="Times New Roman" w:hAnsi="Times New Roman" w:cs="Times New Roman"/>
          <w:i/>
          <w:color w:val="000000" w:themeColor="text1"/>
          <w:sz w:val="24"/>
          <w:szCs w:val="24"/>
          <w:highlight w:val="white"/>
        </w:rPr>
        <w:t>60</w:t>
      </w:r>
      <w:r w:rsidRPr="00787610">
        <w:rPr>
          <w:rFonts w:ascii="Times New Roman" w:eastAsia="Times New Roman" w:hAnsi="Times New Roman" w:cs="Times New Roman"/>
          <w:color w:val="000000" w:themeColor="text1"/>
          <w:sz w:val="24"/>
          <w:szCs w:val="24"/>
          <w:highlight w:val="white"/>
        </w:rPr>
        <w:t>(6), pp.1898-1917.</w:t>
      </w:r>
    </w:p>
    <w:p w14:paraId="21F900C3" w14:textId="77777777" w:rsidR="00787610" w:rsidRPr="00787610" w:rsidRDefault="00787610" w:rsidP="00787610">
      <w:pPr>
        <w:spacing w:line="360" w:lineRule="auto"/>
        <w:jc w:val="both"/>
        <w:rPr>
          <w:rFonts w:ascii="Times New Roman" w:eastAsia="Times New Roman" w:hAnsi="Times New Roman" w:cs="Times New Roman"/>
          <w:color w:val="000000" w:themeColor="text1"/>
          <w:sz w:val="24"/>
          <w:szCs w:val="24"/>
          <w:highlight w:val="white"/>
        </w:rPr>
      </w:pPr>
    </w:p>
    <w:p w14:paraId="689EF741" w14:textId="77777777" w:rsidR="00787610" w:rsidRPr="00787610" w:rsidRDefault="00787610" w:rsidP="00787610">
      <w:pPr>
        <w:spacing w:line="360" w:lineRule="auto"/>
        <w:jc w:val="both"/>
        <w:rPr>
          <w:rFonts w:ascii="Times New Roman" w:eastAsia="Times New Roman" w:hAnsi="Times New Roman" w:cs="Times New Roman"/>
          <w:color w:val="000000" w:themeColor="text1"/>
          <w:sz w:val="24"/>
          <w:szCs w:val="24"/>
          <w:highlight w:val="white"/>
        </w:rPr>
      </w:pPr>
      <w:proofErr w:type="spellStart"/>
      <w:r w:rsidRPr="00787610">
        <w:rPr>
          <w:rFonts w:ascii="Times New Roman" w:eastAsia="Times New Roman" w:hAnsi="Times New Roman" w:cs="Times New Roman"/>
          <w:color w:val="000000" w:themeColor="text1"/>
          <w:sz w:val="24"/>
          <w:szCs w:val="24"/>
          <w:highlight w:val="white"/>
        </w:rPr>
        <w:t>Gesteiro</w:t>
      </w:r>
      <w:proofErr w:type="spellEnd"/>
      <w:r w:rsidRPr="00787610">
        <w:rPr>
          <w:rFonts w:ascii="Times New Roman" w:eastAsia="Times New Roman" w:hAnsi="Times New Roman" w:cs="Times New Roman"/>
          <w:color w:val="000000" w:themeColor="text1"/>
          <w:sz w:val="24"/>
          <w:szCs w:val="24"/>
          <w:highlight w:val="white"/>
        </w:rPr>
        <w:t>, E., García-Carro, A., Aparicio-</w:t>
      </w:r>
      <w:proofErr w:type="spellStart"/>
      <w:r w:rsidRPr="00787610">
        <w:rPr>
          <w:rFonts w:ascii="Times New Roman" w:eastAsia="Times New Roman" w:hAnsi="Times New Roman" w:cs="Times New Roman"/>
          <w:color w:val="000000" w:themeColor="text1"/>
          <w:sz w:val="24"/>
          <w:szCs w:val="24"/>
          <w:highlight w:val="white"/>
        </w:rPr>
        <w:t>Ugarriza</w:t>
      </w:r>
      <w:proofErr w:type="spellEnd"/>
      <w:r w:rsidRPr="00787610">
        <w:rPr>
          <w:rFonts w:ascii="Times New Roman" w:eastAsia="Times New Roman" w:hAnsi="Times New Roman" w:cs="Times New Roman"/>
          <w:color w:val="000000" w:themeColor="text1"/>
          <w:sz w:val="24"/>
          <w:szCs w:val="24"/>
          <w:highlight w:val="white"/>
        </w:rPr>
        <w:t xml:space="preserve">, R. and González-Gross, M., 2022. Eating out of Home: influence on nutrition, health, and policies: a scoping review. </w:t>
      </w:r>
      <w:r w:rsidRPr="00787610">
        <w:rPr>
          <w:rFonts w:ascii="Times New Roman" w:eastAsia="Times New Roman" w:hAnsi="Times New Roman" w:cs="Times New Roman"/>
          <w:i/>
          <w:color w:val="000000" w:themeColor="text1"/>
          <w:sz w:val="24"/>
          <w:szCs w:val="24"/>
          <w:highlight w:val="white"/>
        </w:rPr>
        <w:t>Nutrients</w:t>
      </w:r>
      <w:r w:rsidRPr="00787610">
        <w:rPr>
          <w:rFonts w:ascii="Times New Roman" w:eastAsia="Times New Roman" w:hAnsi="Times New Roman" w:cs="Times New Roman"/>
          <w:color w:val="000000" w:themeColor="text1"/>
          <w:sz w:val="24"/>
          <w:szCs w:val="24"/>
          <w:highlight w:val="white"/>
        </w:rPr>
        <w:t xml:space="preserve">, </w:t>
      </w:r>
      <w:r w:rsidRPr="00787610">
        <w:rPr>
          <w:rFonts w:ascii="Times New Roman" w:eastAsia="Times New Roman" w:hAnsi="Times New Roman" w:cs="Times New Roman"/>
          <w:i/>
          <w:color w:val="000000" w:themeColor="text1"/>
          <w:sz w:val="24"/>
          <w:szCs w:val="24"/>
          <w:highlight w:val="white"/>
        </w:rPr>
        <w:t>14</w:t>
      </w:r>
      <w:r w:rsidRPr="00787610">
        <w:rPr>
          <w:rFonts w:ascii="Times New Roman" w:eastAsia="Times New Roman" w:hAnsi="Times New Roman" w:cs="Times New Roman"/>
          <w:color w:val="000000" w:themeColor="text1"/>
          <w:sz w:val="24"/>
          <w:szCs w:val="24"/>
          <w:highlight w:val="white"/>
        </w:rPr>
        <w:t>(6), p.1265.</w:t>
      </w:r>
    </w:p>
    <w:p w14:paraId="35805E38" w14:textId="77777777" w:rsidR="00787610" w:rsidRPr="00787610" w:rsidRDefault="00787610" w:rsidP="00787610">
      <w:pPr>
        <w:spacing w:line="360" w:lineRule="auto"/>
        <w:jc w:val="both"/>
        <w:rPr>
          <w:rFonts w:ascii="Times New Roman" w:eastAsia="Times New Roman" w:hAnsi="Times New Roman" w:cs="Times New Roman"/>
          <w:color w:val="000000" w:themeColor="text1"/>
          <w:sz w:val="24"/>
          <w:szCs w:val="24"/>
          <w:highlight w:val="white"/>
        </w:rPr>
      </w:pPr>
    </w:p>
    <w:p w14:paraId="18AB4983" w14:textId="77777777" w:rsidR="00787610" w:rsidRPr="00787610" w:rsidRDefault="00787610" w:rsidP="00787610">
      <w:pPr>
        <w:spacing w:line="360" w:lineRule="auto"/>
        <w:jc w:val="both"/>
        <w:rPr>
          <w:rFonts w:ascii="Times New Roman" w:eastAsia="Times New Roman" w:hAnsi="Times New Roman" w:cs="Times New Roman"/>
          <w:color w:val="000000" w:themeColor="text1"/>
          <w:sz w:val="24"/>
          <w:szCs w:val="24"/>
          <w:highlight w:val="white"/>
        </w:rPr>
      </w:pPr>
      <w:r w:rsidRPr="00787610">
        <w:rPr>
          <w:rFonts w:ascii="Times New Roman" w:eastAsia="Times New Roman" w:hAnsi="Times New Roman" w:cs="Times New Roman"/>
          <w:color w:val="000000" w:themeColor="text1"/>
          <w:sz w:val="24"/>
          <w:szCs w:val="24"/>
          <w:highlight w:val="white"/>
        </w:rPr>
        <w:t xml:space="preserve">Hargreaves, D., Mates, E., Menon, P., Alderman, H., Devakumar, D., Fawzi, W., Greenfield, G., Hammoudeh, W., He, S., Lahiri, A. and Liu, Z., 2022. Strategies and interventions for healthy adolescent growth, nutrition, and development. </w:t>
      </w:r>
      <w:r w:rsidRPr="00787610">
        <w:rPr>
          <w:rFonts w:ascii="Times New Roman" w:eastAsia="Times New Roman" w:hAnsi="Times New Roman" w:cs="Times New Roman"/>
          <w:i/>
          <w:color w:val="000000" w:themeColor="text1"/>
          <w:sz w:val="24"/>
          <w:szCs w:val="24"/>
          <w:highlight w:val="white"/>
        </w:rPr>
        <w:t>The Lancet</w:t>
      </w:r>
      <w:r w:rsidRPr="00787610">
        <w:rPr>
          <w:rFonts w:ascii="Times New Roman" w:eastAsia="Times New Roman" w:hAnsi="Times New Roman" w:cs="Times New Roman"/>
          <w:color w:val="000000" w:themeColor="text1"/>
          <w:sz w:val="24"/>
          <w:szCs w:val="24"/>
          <w:highlight w:val="white"/>
        </w:rPr>
        <w:t xml:space="preserve">, </w:t>
      </w:r>
      <w:r w:rsidRPr="00787610">
        <w:rPr>
          <w:rFonts w:ascii="Times New Roman" w:eastAsia="Times New Roman" w:hAnsi="Times New Roman" w:cs="Times New Roman"/>
          <w:i/>
          <w:color w:val="000000" w:themeColor="text1"/>
          <w:sz w:val="24"/>
          <w:szCs w:val="24"/>
          <w:highlight w:val="white"/>
        </w:rPr>
        <w:t>399</w:t>
      </w:r>
      <w:r w:rsidRPr="00787610">
        <w:rPr>
          <w:rFonts w:ascii="Times New Roman" w:eastAsia="Times New Roman" w:hAnsi="Times New Roman" w:cs="Times New Roman"/>
          <w:color w:val="000000" w:themeColor="text1"/>
          <w:sz w:val="24"/>
          <w:szCs w:val="24"/>
          <w:highlight w:val="white"/>
        </w:rPr>
        <w:t>(10320), pp.198-210.</w:t>
      </w:r>
    </w:p>
    <w:p w14:paraId="7E2FDEC8" w14:textId="77777777" w:rsidR="00787610" w:rsidRPr="00787610" w:rsidRDefault="00787610" w:rsidP="00787610">
      <w:pPr>
        <w:spacing w:line="360" w:lineRule="auto"/>
        <w:jc w:val="both"/>
        <w:rPr>
          <w:rFonts w:ascii="Times New Roman" w:eastAsia="Times New Roman" w:hAnsi="Times New Roman" w:cs="Times New Roman"/>
          <w:color w:val="000000" w:themeColor="text1"/>
          <w:sz w:val="24"/>
          <w:szCs w:val="24"/>
          <w:highlight w:val="white"/>
        </w:rPr>
      </w:pPr>
    </w:p>
    <w:p w14:paraId="0D82A7B4" w14:textId="77777777" w:rsidR="00787610" w:rsidRPr="00787610" w:rsidRDefault="00787610" w:rsidP="00787610">
      <w:pPr>
        <w:spacing w:line="360" w:lineRule="auto"/>
        <w:jc w:val="both"/>
        <w:rPr>
          <w:rFonts w:ascii="Times New Roman" w:eastAsia="Times New Roman" w:hAnsi="Times New Roman" w:cs="Times New Roman"/>
          <w:color w:val="000000" w:themeColor="text1"/>
          <w:sz w:val="24"/>
          <w:szCs w:val="24"/>
          <w:highlight w:val="white"/>
        </w:rPr>
      </w:pPr>
      <w:proofErr w:type="spellStart"/>
      <w:r w:rsidRPr="00787610">
        <w:rPr>
          <w:rFonts w:ascii="Times New Roman" w:eastAsia="Times New Roman" w:hAnsi="Times New Roman" w:cs="Times New Roman"/>
          <w:color w:val="000000" w:themeColor="text1"/>
          <w:sz w:val="24"/>
          <w:szCs w:val="24"/>
          <w:highlight w:val="white"/>
        </w:rPr>
        <w:t>Ihsaniyati</w:t>
      </w:r>
      <w:proofErr w:type="spellEnd"/>
      <w:r w:rsidRPr="00787610">
        <w:rPr>
          <w:rFonts w:ascii="Times New Roman" w:eastAsia="Times New Roman" w:hAnsi="Times New Roman" w:cs="Times New Roman"/>
          <w:color w:val="000000" w:themeColor="text1"/>
          <w:sz w:val="24"/>
          <w:szCs w:val="24"/>
          <w:highlight w:val="white"/>
        </w:rPr>
        <w:t xml:space="preserve">, H., </w:t>
      </w:r>
      <w:proofErr w:type="spellStart"/>
      <w:r w:rsidRPr="00787610">
        <w:rPr>
          <w:rFonts w:ascii="Times New Roman" w:eastAsia="Times New Roman" w:hAnsi="Times New Roman" w:cs="Times New Roman"/>
          <w:color w:val="000000" w:themeColor="text1"/>
          <w:sz w:val="24"/>
          <w:szCs w:val="24"/>
          <w:highlight w:val="white"/>
        </w:rPr>
        <w:t>Sarwoprasodjo</w:t>
      </w:r>
      <w:proofErr w:type="spellEnd"/>
      <w:r w:rsidRPr="00787610">
        <w:rPr>
          <w:rFonts w:ascii="Times New Roman" w:eastAsia="Times New Roman" w:hAnsi="Times New Roman" w:cs="Times New Roman"/>
          <w:color w:val="000000" w:themeColor="text1"/>
          <w:sz w:val="24"/>
          <w:szCs w:val="24"/>
          <w:highlight w:val="white"/>
        </w:rPr>
        <w:t xml:space="preserve">, S., </w:t>
      </w:r>
      <w:proofErr w:type="spellStart"/>
      <w:r w:rsidRPr="00787610">
        <w:rPr>
          <w:rFonts w:ascii="Times New Roman" w:eastAsia="Times New Roman" w:hAnsi="Times New Roman" w:cs="Times New Roman"/>
          <w:color w:val="000000" w:themeColor="text1"/>
          <w:sz w:val="24"/>
          <w:szCs w:val="24"/>
          <w:highlight w:val="white"/>
        </w:rPr>
        <w:t>Muljono</w:t>
      </w:r>
      <w:proofErr w:type="spellEnd"/>
      <w:r w:rsidRPr="00787610">
        <w:rPr>
          <w:rFonts w:ascii="Times New Roman" w:eastAsia="Times New Roman" w:hAnsi="Times New Roman" w:cs="Times New Roman"/>
          <w:color w:val="000000" w:themeColor="text1"/>
          <w:sz w:val="24"/>
          <w:szCs w:val="24"/>
          <w:highlight w:val="white"/>
        </w:rPr>
        <w:t xml:space="preserve">, P. and </w:t>
      </w:r>
      <w:proofErr w:type="spellStart"/>
      <w:r w:rsidRPr="00787610">
        <w:rPr>
          <w:rFonts w:ascii="Times New Roman" w:eastAsia="Times New Roman" w:hAnsi="Times New Roman" w:cs="Times New Roman"/>
          <w:color w:val="000000" w:themeColor="text1"/>
          <w:sz w:val="24"/>
          <w:szCs w:val="24"/>
          <w:highlight w:val="white"/>
        </w:rPr>
        <w:t>Gandasari</w:t>
      </w:r>
      <w:proofErr w:type="spellEnd"/>
      <w:r w:rsidRPr="00787610">
        <w:rPr>
          <w:rFonts w:ascii="Times New Roman" w:eastAsia="Times New Roman" w:hAnsi="Times New Roman" w:cs="Times New Roman"/>
          <w:color w:val="000000" w:themeColor="text1"/>
          <w:sz w:val="24"/>
          <w:szCs w:val="24"/>
          <w:highlight w:val="white"/>
        </w:rPr>
        <w:t xml:space="preserve">, D., 2023. The Use of </w:t>
      </w:r>
      <w:proofErr w:type="gramStart"/>
      <w:r w:rsidRPr="00787610">
        <w:rPr>
          <w:rFonts w:ascii="Times New Roman" w:eastAsia="Times New Roman" w:hAnsi="Times New Roman" w:cs="Times New Roman"/>
          <w:color w:val="000000" w:themeColor="text1"/>
          <w:sz w:val="24"/>
          <w:szCs w:val="24"/>
          <w:highlight w:val="white"/>
        </w:rPr>
        <w:t>Social Media</w:t>
      </w:r>
      <w:proofErr w:type="gramEnd"/>
      <w:r w:rsidRPr="00787610">
        <w:rPr>
          <w:rFonts w:ascii="Times New Roman" w:eastAsia="Times New Roman" w:hAnsi="Times New Roman" w:cs="Times New Roman"/>
          <w:color w:val="000000" w:themeColor="text1"/>
          <w:sz w:val="24"/>
          <w:szCs w:val="24"/>
          <w:highlight w:val="white"/>
        </w:rPr>
        <w:t xml:space="preserve"> for Development Communication and Social Change: A Review. </w:t>
      </w:r>
      <w:r w:rsidRPr="00787610">
        <w:rPr>
          <w:rFonts w:ascii="Times New Roman" w:eastAsia="Times New Roman" w:hAnsi="Times New Roman" w:cs="Times New Roman"/>
          <w:i/>
          <w:color w:val="000000" w:themeColor="text1"/>
          <w:sz w:val="24"/>
          <w:szCs w:val="24"/>
          <w:highlight w:val="white"/>
        </w:rPr>
        <w:t>Sustainability</w:t>
      </w:r>
      <w:r w:rsidRPr="00787610">
        <w:rPr>
          <w:rFonts w:ascii="Times New Roman" w:eastAsia="Times New Roman" w:hAnsi="Times New Roman" w:cs="Times New Roman"/>
          <w:color w:val="000000" w:themeColor="text1"/>
          <w:sz w:val="24"/>
          <w:szCs w:val="24"/>
          <w:highlight w:val="white"/>
        </w:rPr>
        <w:t xml:space="preserve">, </w:t>
      </w:r>
      <w:r w:rsidRPr="00787610">
        <w:rPr>
          <w:rFonts w:ascii="Times New Roman" w:eastAsia="Times New Roman" w:hAnsi="Times New Roman" w:cs="Times New Roman"/>
          <w:i/>
          <w:color w:val="000000" w:themeColor="text1"/>
          <w:sz w:val="24"/>
          <w:szCs w:val="24"/>
          <w:highlight w:val="white"/>
        </w:rPr>
        <w:t>15</w:t>
      </w:r>
      <w:r w:rsidRPr="00787610">
        <w:rPr>
          <w:rFonts w:ascii="Times New Roman" w:eastAsia="Times New Roman" w:hAnsi="Times New Roman" w:cs="Times New Roman"/>
          <w:color w:val="000000" w:themeColor="text1"/>
          <w:sz w:val="24"/>
          <w:szCs w:val="24"/>
          <w:highlight w:val="white"/>
        </w:rPr>
        <w:t>(3), p.2283.</w:t>
      </w:r>
    </w:p>
    <w:p w14:paraId="68686068" w14:textId="77777777" w:rsidR="00787610" w:rsidRPr="00787610" w:rsidRDefault="00787610" w:rsidP="00787610">
      <w:pPr>
        <w:spacing w:line="360" w:lineRule="auto"/>
        <w:jc w:val="both"/>
        <w:rPr>
          <w:rFonts w:ascii="Times New Roman" w:eastAsia="Times New Roman" w:hAnsi="Times New Roman" w:cs="Times New Roman"/>
          <w:color w:val="000000" w:themeColor="text1"/>
          <w:sz w:val="24"/>
          <w:szCs w:val="24"/>
          <w:highlight w:val="white"/>
        </w:rPr>
      </w:pPr>
    </w:p>
    <w:p w14:paraId="07476295" w14:textId="77777777" w:rsidR="00787610" w:rsidRPr="00787610" w:rsidRDefault="00787610" w:rsidP="00787610">
      <w:pPr>
        <w:spacing w:line="360" w:lineRule="auto"/>
        <w:jc w:val="both"/>
        <w:rPr>
          <w:rFonts w:ascii="Times New Roman" w:eastAsia="Times New Roman" w:hAnsi="Times New Roman" w:cs="Times New Roman"/>
          <w:color w:val="000000" w:themeColor="text1"/>
          <w:sz w:val="24"/>
          <w:szCs w:val="24"/>
          <w:highlight w:val="white"/>
        </w:rPr>
      </w:pPr>
      <w:r w:rsidRPr="00787610">
        <w:rPr>
          <w:rFonts w:ascii="Times New Roman" w:eastAsia="Times New Roman" w:hAnsi="Times New Roman" w:cs="Times New Roman"/>
          <w:color w:val="000000" w:themeColor="text1"/>
          <w:sz w:val="24"/>
          <w:szCs w:val="24"/>
          <w:highlight w:val="white"/>
        </w:rPr>
        <w:t xml:space="preserve">Kivimäki, M., Bartolomucci, A. and Kawachi, I., 2023. The multiple roles of life stress in metabolic disorders. </w:t>
      </w:r>
      <w:r w:rsidRPr="00787610">
        <w:rPr>
          <w:rFonts w:ascii="Times New Roman" w:eastAsia="Times New Roman" w:hAnsi="Times New Roman" w:cs="Times New Roman"/>
          <w:i/>
          <w:color w:val="000000" w:themeColor="text1"/>
          <w:sz w:val="24"/>
          <w:szCs w:val="24"/>
          <w:highlight w:val="white"/>
        </w:rPr>
        <w:t>Nature Reviews Endocrinology</w:t>
      </w:r>
      <w:r w:rsidRPr="00787610">
        <w:rPr>
          <w:rFonts w:ascii="Times New Roman" w:eastAsia="Times New Roman" w:hAnsi="Times New Roman" w:cs="Times New Roman"/>
          <w:color w:val="000000" w:themeColor="text1"/>
          <w:sz w:val="24"/>
          <w:szCs w:val="24"/>
          <w:highlight w:val="white"/>
        </w:rPr>
        <w:t xml:space="preserve">, </w:t>
      </w:r>
      <w:r w:rsidRPr="00787610">
        <w:rPr>
          <w:rFonts w:ascii="Times New Roman" w:eastAsia="Times New Roman" w:hAnsi="Times New Roman" w:cs="Times New Roman"/>
          <w:i/>
          <w:color w:val="000000" w:themeColor="text1"/>
          <w:sz w:val="24"/>
          <w:szCs w:val="24"/>
          <w:highlight w:val="white"/>
        </w:rPr>
        <w:t>19</w:t>
      </w:r>
      <w:r w:rsidRPr="00787610">
        <w:rPr>
          <w:rFonts w:ascii="Times New Roman" w:eastAsia="Times New Roman" w:hAnsi="Times New Roman" w:cs="Times New Roman"/>
          <w:color w:val="000000" w:themeColor="text1"/>
          <w:sz w:val="24"/>
          <w:szCs w:val="24"/>
          <w:highlight w:val="white"/>
        </w:rPr>
        <w:t>(1), pp.10-27.</w:t>
      </w:r>
    </w:p>
    <w:p w14:paraId="589D97B7" w14:textId="77777777" w:rsidR="00787610" w:rsidRPr="00787610" w:rsidRDefault="00787610" w:rsidP="00787610">
      <w:pPr>
        <w:spacing w:line="360" w:lineRule="auto"/>
        <w:jc w:val="both"/>
        <w:rPr>
          <w:rFonts w:ascii="Times New Roman" w:eastAsia="Times New Roman" w:hAnsi="Times New Roman" w:cs="Times New Roman"/>
          <w:color w:val="000000" w:themeColor="text1"/>
          <w:sz w:val="24"/>
          <w:szCs w:val="24"/>
          <w:highlight w:val="white"/>
        </w:rPr>
      </w:pPr>
    </w:p>
    <w:p w14:paraId="30D21A0D" w14:textId="77777777" w:rsidR="00787610" w:rsidRPr="00787610" w:rsidRDefault="00787610" w:rsidP="00787610">
      <w:pPr>
        <w:spacing w:line="360" w:lineRule="auto"/>
        <w:jc w:val="both"/>
        <w:rPr>
          <w:rFonts w:ascii="Times New Roman" w:eastAsia="Times New Roman" w:hAnsi="Times New Roman" w:cs="Times New Roman"/>
          <w:color w:val="000000" w:themeColor="text1"/>
          <w:sz w:val="24"/>
          <w:szCs w:val="24"/>
        </w:rPr>
      </w:pPr>
      <w:r w:rsidRPr="00787610">
        <w:rPr>
          <w:rFonts w:ascii="Times New Roman" w:eastAsia="Times New Roman" w:hAnsi="Times New Roman" w:cs="Times New Roman"/>
          <w:color w:val="000000" w:themeColor="text1"/>
          <w:sz w:val="24"/>
          <w:szCs w:val="24"/>
        </w:rPr>
        <w:t xml:space="preserve">Nhs.uk, 2023, </w:t>
      </w:r>
      <w:r w:rsidRPr="00787610">
        <w:rPr>
          <w:rFonts w:ascii="Times New Roman" w:eastAsia="Times New Roman" w:hAnsi="Times New Roman" w:cs="Times New Roman"/>
          <w:i/>
          <w:color w:val="000000" w:themeColor="text1"/>
          <w:sz w:val="24"/>
          <w:szCs w:val="24"/>
        </w:rPr>
        <w:t xml:space="preserve">The Eatwell Guide, </w:t>
      </w:r>
      <w:r w:rsidRPr="00787610">
        <w:rPr>
          <w:rFonts w:ascii="Times New Roman" w:eastAsia="Times New Roman" w:hAnsi="Times New Roman" w:cs="Times New Roman"/>
          <w:color w:val="000000" w:themeColor="text1"/>
          <w:sz w:val="24"/>
          <w:szCs w:val="24"/>
        </w:rPr>
        <w:t>[Online], Available at&lt;https://www.nhs.uk/live-well/eat-well/food-guidelines-and-food-labels/the-eatwell-guide/#:~:text=Aim%20to%20eat%20at%20least,of%20vitamins%2C%20minerals%20and%20fibre.&gt;, [Accessed on 17th November 2023]</w:t>
      </w:r>
    </w:p>
    <w:p w14:paraId="073E4502" w14:textId="77777777" w:rsidR="00787610" w:rsidRPr="00787610" w:rsidRDefault="00787610" w:rsidP="00787610">
      <w:pPr>
        <w:spacing w:line="360" w:lineRule="auto"/>
        <w:jc w:val="both"/>
        <w:rPr>
          <w:rFonts w:ascii="Times New Roman" w:eastAsia="Times New Roman" w:hAnsi="Times New Roman" w:cs="Times New Roman"/>
          <w:color w:val="000000" w:themeColor="text1"/>
          <w:sz w:val="24"/>
          <w:szCs w:val="24"/>
        </w:rPr>
      </w:pPr>
    </w:p>
    <w:p w14:paraId="7AEA20DC" w14:textId="77777777" w:rsidR="00787610" w:rsidRPr="00787610" w:rsidRDefault="00787610" w:rsidP="00787610">
      <w:pPr>
        <w:spacing w:line="360" w:lineRule="auto"/>
        <w:jc w:val="both"/>
        <w:rPr>
          <w:rFonts w:ascii="Times New Roman" w:eastAsia="Times New Roman" w:hAnsi="Times New Roman" w:cs="Times New Roman"/>
          <w:color w:val="000000" w:themeColor="text1"/>
          <w:sz w:val="24"/>
          <w:szCs w:val="24"/>
        </w:rPr>
      </w:pPr>
      <w:r w:rsidRPr="00787610">
        <w:rPr>
          <w:rFonts w:ascii="Times New Roman" w:eastAsia="Times New Roman" w:hAnsi="Times New Roman" w:cs="Times New Roman"/>
          <w:color w:val="000000" w:themeColor="text1"/>
          <w:sz w:val="24"/>
          <w:szCs w:val="24"/>
        </w:rPr>
        <w:t xml:space="preserve">Ons.gov.uk, 2023, </w:t>
      </w:r>
      <w:r w:rsidRPr="00787610">
        <w:rPr>
          <w:rFonts w:ascii="Times New Roman" w:eastAsia="Times New Roman" w:hAnsi="Times New Roman" w:cs="Times New Roman"/>
          <w:i/>
          <w:color w:val="000000" w:themeColor="text1"/>
          <w:sz w:val="24"/>
          <w:szCs w:val="24"/>
        </w:rPr>
        <w:t xml:space="preserve">Census Area Changes, </w:t>
      </w:r>
      <w:r w:rsidRPr="00787610">
        <w:rPr>
          <w:rFonts w:ascii="Times New Roman" w:eastAsia="Times New Roman" w:hAnsi="Times New Roman" w:cs="Times New Roman"/>
          <w:color w:val="000000" w:themeColor="text1"/>
          <w:sz w:val="24"/>
          <w:szCs w:val="24"/>
        </w:rPr>
        <w:t>[Online], Available at&lt;https://www.ons.gov.uk/visualisations/censusareachanges/E07000043/&gt;, [Accessed on 17th November 2023]</w:t>
      </w:r>
    </w:p>
    <w:p w14:paraId="02FB8E8A" w14:textId="77777777" w:rsidR="00787610" w:rsidRPr="00787610" w:rsidRDefault="00787610" w:rsidP="00787610">
      <w:pPr>
        <w:spacing w:line="360" w:lineRule="auto"/>
        <w:jc w:val="both"/>
        <w:rPr>
          <w:rFonts w:ascii="Times New Roman" w:eastAsia="Times New Roman" w:hAnsi="Times New Roman" w:cs="Times New Roman"/>
          <w:color w:val="000000" w:themeColor="text1"/>
          <w:sz w:val="24"/>
          <w:szCs w:val="24"/>
        </w:rPr>
      </w:pPr>
    </w:p>
    <w:p w14:paraId="0797E5EE" w14:textId="77777777" w:rsidR="00787610" w:rsidRPr="00787610" w:rsidRDefault="00787610" w:rsidP="00787610">
      <w:pPr>
        <w:spacing w:line="360" w:lineRule="auto"/>
        <w:jc w:val="both"/>
        <w:rPr>
          <w:rFonts w:ascii="Times New Roman" w:eastAsia="Times New Roman" w:hAnsi="Times New Roman" w:cs="Times New Roman"/>
          <w:color w:val="000000" w:themeColor="text1"/>
          <w:sz w:val="24"/>
          <w:szCs w:val="24"/>
        </w:rPr>
      </w:pPr>
      <w:r w:rsidRPr="00787610">
        <w:rPr>
          <w:rFonts w:ascii="Times New Roman" w:eastAsia="Times New Roman" w:hAnsi="Times New Roman" w:cs="Times New Roman"/>
          <w:color w:val="000000" w:themeColor="text1"/>
          <w:sz w:val="24"/>
          <w:szCs w:val="24"/>
          <w:highlight w:val="white"/>
        </w:rPr>
        <w:t xml:space="preserve">Palazzolo, M., Hu, Z., Ailawadi, K. and </w:t>
      </w:r>
      <w:proofErr w:type="spellStart"/>
      <w:r w:rsidRPr="00787610">
        <w:rPr>
          <w:rFonts w:ascii="Times New Roman" w:eastAsia="Times New Roman" w:hAnsi="Times New Roman" w:cs="Times New Roman"/>
          <w:color w:val="000000" w:themeColor="text1"/>
          <w:sz w:val="24"/>
          <w:szCs w:val="24"/>
          <w:highlight w:val="white"/>
        </w:rPr>
        <w:t>Pattabhiramaiah</w:t>
      </w:r>
      <w:proofErr w:type="spellEnd"/>
      <w:r w:rsidRPr="00787610">
        <w:rPr>
          <w:rFonts w:ascii="Times New Roman" w:eastAsia="Times New Roman" w:hAnsi="Times New Roman" w:cs="Times New Roman"/>
          <w:color w:val="000000" w:themeColor="text1"/>
          <w:sz w:val="24"/>
          <w:szCs w:val="24"/>
          <w:highlight w:val="white"/>
        </w:rPr>
        <w:t xml:space="preserve">, A., 2023. School Nutrition Mandates and the Household Grocery Basket. </w:t>
      </w:r>
      <w:r w:rsidRPr="00787610">
        <w:rPr>
          <w:rFonts w:ascii="Times New Roman" w:eastAsia="Times New Roman" w:hAnsi="Times New Roman" w:cs="Times New Roman"/>
          <w:i/>
          <w:color w:val="000000" w:themeColor="text1"/>
          <w:sz w:val="24"/>
          <w:szCs w:val="24"/>
          <w:highlight w:val="white"/>
        </w:rPr>
        <w:t>Available at SSRN 4398605</w:t>
      </w:r>
      <w:r w:rsidRPr="00787610">
        <w:rPr>
          <w:rFonts w:ascii="Times New Roman" w:eastAsia="Times New Roman" w:hAnsi="Times New Roman" w:cs="Times New Roman"/>
          <w:color w:val="000000" w:themeColor="text1"/>
          <w:sz w:val="24"/>
          <w:szCs w:val="24"/>
          <w:highlight w:val="white"/>
        </w:rPr>
        <w:t>.</w:t>
      </w:r>
    </w:p>
    <w:p w14:paraId="695C8BDD" w14:textId="77777777" w:rsidR="00787610" w:rsidRPr="00787610" w:rsidRDefault="00787610" w:rsidP="00787610">
      <w:pPr>
        <w:spacing w:line="360" w:lineRule="auto"/>
        <w:jc w:val="both"/>
        <w:rPr>
          <w:rFonts w:ascii="Times New Roman" w:eastAsia="Times New Roman" w:hAnsi="Times New Roman" w:cs="Times New Roman"/>
          <w:color w:val="000000" w:themeColor="text1"/>
          <w:sz w:val="24"/>
          <w:szCs w:val="24"/>
        </w:rPr>
      </w:pPr>
    </w:p>
    <w:p w14:paraId="1E6E9B28" w14:textId="77777777" w:rsidR="00787610" w:rsidRPr="00787610" w:rsidRDefault="00787610" w:rsidP="00787610">
      <w:pPr>
        <w:spacing w:line="360" w:lineRule="auto"/>
        <w:jc w:val="both"/>
        <w:rPr>
          <w:rFonts w:ascii="Times New Roman" w:eastAsia="Times New Roman" w:hAnsi="Times New Roman" w:cs="Times New Roman"/>
          <w:color w:val="000000" w:themeColor="text1"/>
          <w:sz w:val="24"/>
          <w:szCs w:val="24"/>
          <w:highlight w:val="white"/>
        </w:rPr>
      </w:pPr>
      <w:r w:rsidRPr="00787610">
        <w:rPr>
          <w:rFonts w:ascii="Times New Roman" w:eastAsia="Times New Roman" w:hAnsi="Times New Roman" w:cs="Times New Roman"/>
          <w:color w:val="000000" w:themeColor="text1"/>
          <w:sz w:val="24"/>
          <w:szCs w:val="24"/>
          <w:highlight w:val="white"/>
        </w:rPr>
        <w:t xml:space="preserve">Pregowska, A., </w:t>
      </w:r>
      <w:proofErr w:type="spellStart"/>
      <w:r w:rsidRPr="00787610">
        <w:rPr>
          <w:rFonts w:ascii="Times New Roman" w:eastAsia="Times New Roman" w:hAnsi="Times New Roman" w:cs="Times New Roman"/>
          <w:color w:val="000000" w:themeColor="text1"/>
          <w:sz w:val="24"/>
          <w:szCs w:val="24"/>
          <w:highlight w:val="white"/>
        </w:rPr>
        <w:t>Osial</w:t>
      </w:r>
      <w:proofErr w:type="spellEnd"/>
      <w:r w:rsidRPr="00787610">
        <w:rPr>
          <w:rFonts w:ascii="Times New Roman" w:eastAsia="Times New Roman" w:hAnsi="Times New Roman" w:cs="Times New Roman"/>
          <w:color w:val="000000" w:themeColor="text1"/>
          <w:sz w:val="24"/>
          <w:szCs w:val="24"/>
          <w:highlight w:val="white"/>
        </w:rPr>
        <w:t>, M., Dolega-</w:t>
      </w:r>
      <w:proofErr w:type="spellStart"/>
      <w:r w:rsidRPr="00787610">
        <w:rPr>
          <w:rFonts w:ascii="Times New Roman" w:eastAsia="Times New Roman" w:hAnsi="Times New Roman" w:cs="Times New Roman"/>
          <w:color w:val="000000" w:themeColor="text1"/>
          <w:sz w:val="24"/>
          <w:szCs w:val="24"/>
          <w:highlight w:val="white"/>
        </w:rPr>
        <w:t>Dolegowski</w:t>
      </w:r>
      <w:proofErr w:type="spellEnd"/>
      <w:r w:rsidRPr="00787610">
        <w:rPr>
          <w:rFonts w:ascii="Times New Roman" w:eastAsia="Times New Roman" w:hAnsi="Times New Roman" w:cs="Times New Roman"/>
          <w:color w:val="000000" w:themeColor="text1"/>
          <w:sz w:val="24"/>
          <w:szCs w:val="24"/>
          <w:highlight w:val="white"/>
        </w:rPr>
        <w:t xml:space="preserve">, D., Kolecki, R. and </w:t>
      </w:r>
      <w:proofErr w:type="spellStart"/>
      <w:r w:rsidRPr="00787610">
        <w:rPr>
          <w:rFonts w:ascii="Times New Roman" w:eastAsia="Times New Roman" w:hAnsi="Times New Roman" w:cs="Times New Roman"/>
          <w:color w:val="000000" w:themeColor="text1"/>
          <w:sz w:val="24"/>
          <w:szCs w:val="24"/>
          <w:highlight w:val="white"/>
        </w:rPr>
        <w:t>Proniewska</w:t>
      </w:r>
      <w:proofErr w:type="spellEnd"/>
      <w:r w:rsidRPr="00787610">
        <w:rPr>
          <w:rFonts w:ascii="Times New Roman" w:eastAsia="Times New Roman" w:hAnsi="Times New Roman" w:cs="Times New Roman"/>
          <w:color w:val="000000" w:themeColor="text1"/>
          <w:sz w:val="24"/>
          <w:szCs w:val="24"/>
          <w:highlight w:val="white"/>
        </w:rPr>
        <w:t xml:space="preserve">, K., 2022. Information and communication technologies combined with mixed reality as supporting tools in medical education. </w:t>
      </w:r>
      <w:r w:rsidRPr="00787610">
        <w:rPr>
          <w:rFonts w:ascii="Times New Roman" w:eastAsia="Times New Roman" w:hAnsi="Times New Roman" w:cs="Times New Roman"/>
          <w:i/>
          <w:color w:val="000000" w:themeColor="text1"/>
          <w:sz w:val="24"/>
          <w:szCs w:val="24"/>
          <w:highlight w:val="white"/>
        </w:rPr>
        <w:t>Electronics</w:t>
      </w:r>
      <w:r w:rsidRPr="00787610">
        <w:rPr>
          <w:rFonts w:ascii="Times New Roman" w:eastAsia="Times New Roman" w:hAnsi="Times New Roman" w:cs="Times New Roman"/>
          <w:color w:val="000000" w:themeColor="text1"/>
          <w:sz w:val="24"/>
          <w:szCs w:val="24"/>
          <w:highlight w:val="white"/>
        </w:rPr>
        <w:t xml:space="preserve">, </w:t>
      </w:r>
      <w:r w:rsidRPr="00787610">
        <w:rPr>
          <w:rFonts w:ascii="Times New Roman" w:eastAsia="Times New Roman" w:hAnsi="Times New Roman" w:cs="Times New Roman"/>
          <w:i/>
          <w:color w:val="000000" w:themeColor="text1"/>
          <w:sz w:val="24"/>
          <w:szCs w:val="24"/>
          <w:highlight w:val="white"/>
        </w:rPr>
        <w:t>11</w:t>
      </w:r>
      <w:r w:rsidRPr="00787610">
        <w:rPr>
          <w:rFonts w:ascii="Times New Roman" w:eastAsia="Times New Roman" w:hAnsi="Times New Roman" w:cs="Times New Roman"/>
          <w:color w:val="000000" w:themeColor="text1"/>
          <w:sz w:val="24"/>
          <w:szCs w:val="24"/>
          <w:highlight w:val="white"/>
        </w:rPr>
        <w:t>(22), p.3778.</w:t>
      </w:r>
    </w:p>
    <w:p w14:paraId="14431E15" w14:textId="77777777" w:rsidR="00787610" w:rsidRPr="00787610" w:rsidRDefault="00787610" w:rsidP="00787610">
      <w:pPr>
        <w:spacing w:line="360" w:lineRule="auto"/>
        <w:jc w:val="both"/>
        <w:rPr>
          <w:rFonts w:ascii="Times New Roman" w:eastAsia="Times New Roman" w:hAnsi="Times New Roman" w:cs="Times New Roman"/>
          <w:color w:val="000000" w:themeColor="text1"/>
          <w:sz w:val="24"/>
          <w:szCs w:val="24"/>
          <w:highlight w:val="white"/>
        </w:rPr>
      </w:pPr>
    </w:p>
    <w:p w14:paraId="6DE5C938" w14:textId="77777777" w:rsidR="00787610" w:rsidRPr="00787610" w:rsidRDefault="00787610" w:rsidP="00787610">
      <w:pPr>
        <w:spacing w:line="360" w:lineRule="auto"/>
        <w:jc w:val="both"/>
        <w:rPr>
          <w:rFonts w:ascii="Times New Roman" w:eastAsia="Times New Roman" w:hAnsi="Times New Roman" w:cs="Times New Roman"/>
          <w:color w:val="000000" w:themeColor="text1"/>
          <w:sz w:val="24"/>
          <w:szCs w:val="24"/>
        </w:rPr>
      </w:pPr>
      <w:r w:rsidRPr="00787610">
        <w:rPr>
          <w:rFonts w:ascii="Times New Roman" w:eastAsia="Times New Roman" w:hAnsi="Times New Roman" w:cs="Times New Roman"/>
          <w:color w:val="000000" w:themeColor="text1"/>
          <w:sz w:val="24"/>
          <w:szCs w:val="24"/>
          <w:highlight w:val="white"/>
        </w:rPr>
        <w:lastRenderedPageBreak/>
        <w:t xml:space="preserve">Razzaque, M.S. and </w:t>
      </w:r>
      <w:proofErr w:type="spellStart"/>
      <w:r w:rsidRPr="00787610">
        <w:rPr>
          <w:rFonts w:ascii="Times New Roman" w:eastAsia="Times New Roman" w:hAnsi="Times New Roman" w:cs="Times New Roman"/>
          <w:color w:val="000000" w:themeColor="text1"/>
          <w:sz w:val="24"/>
          <w:szCs w:val="24"/>
          <w:highlight w:val="white"/>
        </w:rPr>
        <w:t>Atfi</w:t>
      </w:r>
      <w:proofErr w:type="spellEnd"/>
      <w:r w:rsidRPr="00787610">
        <w:rPr>
          <w:rFonts w:ascii="Times New Roman" w:eastAsia="Times New Roman" w:hAnsi="Times New Roman" w:cs="Times New Roman"/>
          <w:color w:val="000000" w:themeColor="text1"/>
          <w:sz w:val="24"/>
          <w:szCs w:val="24"/>
          <w:highlight w:val="white"/>
        </w:rPr>
        <w:t xml:space="preserve">, A., 2023. Value-Based Nutritional Intervention to Reduce the Progression of Chronic Human Diseases. </w:t>
      </w:r>
      <w:r w:rsidRPr="00787610">
        <w:rPr>
          <w:rFonts w:ascii="Times New Roman" w:eastAsia="Times New Roman" w:hAnsi="Times New Roman" w:cs="Times New Roman"/>
          <w:i/>
          <w:color w:val="000000" w:themeColor="text1"/>
          <w:sz w:val="24"/>
          <w:szCs w:val="24"/>
          <w:highlight w:val="white"/>
        </w:rPr>
        <w:t>Frontiers in Nutrition</w:t>
      </w:r>
      <w:r w:rsidRPr="00787610">
        <w:rPr>
          <w:rFonts w:ascii="Times New Roman" w:eastAsia="Times New Roman" w:hAnsi="Times New Roman" w:cs="Times New Roman"/>
          <w:color w:val="000000" w:themeColor="text1"/>
          <w:sz w:val="24"/>
          <w:szCs w:val="24"/>
          <w:highlight w:val="white"/>
        </w:rPr>
        <w:t xml:space="preserve">, </w:t>
      </w:r>
      <w:r w:rsidRPr="00787610">
        <w:rPr>
          <w:rFonts w:ascii="Times New Roman" w:eastAsia="Times New Roman" w:hAnsi="Times New Roman" w:cs="Times New Roman"/>
          <w:i/>
          <w:color w:val="000000" w:themeColor="text1"/>
          <w:sz w:val="24"/>
          <w:szCs w:val="24"/>
          <w:highlight w:val="white"/>
        </w:rPr>
        <w:t>10</w:t>
      </w:r>
      <w:r w:rsidRPr="00787610">
        <w:rPr>
          <w:rFonts w:ascii="Times New Roman" w:eastAsia="Times New Roman" w:hAnsi="Times New Roman" w:cs="Times New Roman"/>
          <w:color w:val="000000" w:themeColor="text1"/>
          <w:sz w:val="24"/>
          <w:szCs w:val="24"/>
          <w:highlight w:val="white"/>
        </w:rPr>
        <w:t>, p.1321289.</w:t>
      </w:r>
    </w:p>
    <w:p w14:paraId="23654F06" w14:textId="77777777" w:rsidR="00787610" w:rsidRPr="00787610" w:rsidRDefault="00787610" w:rsidP="00787610">
      <w:pPr>
        <w:spacing w:line="360" w:lineRule="auto"/>
        <w:jc w:val="both"/>
        <w:rPr>
          <w:rFonts w:ascii="Times New Roman" w:eastAsia="Times New Roman" w:hAnsi="Times New Roman" w:cs="Times New Roman"/>
          <w:color w:val="000000" w:themeColor="text1"/>
          <w:sz w:val="24"/>
          <w:szCs w:val="24"/>
        </w:rPr>
      </w:pPr>
    </w:p>
    <w:p w14:paraId="00955F64" w14:textId="77777777" w:rsidR="00787610" w:rsidRPr="00787610" w:rsidRDefault="00787610" w:rsidP="00787610">
      <w:pPr>
        <w:spacing w:line="360" w:lineRule="auto"/>
        <w:jc w:val="both"/>
        <w:rPr>
          <w:rFonts w:ascii="Times New Roman" w:eastAsia="Times New Roman" w:hAnsi="Times New Roman" w:cs="Times New Roman"/>
          <w:color w:val="000000" w:themeColor="text1"/>
          <w:sz w:val="24"/>
          <w:szCs w:val="24"/>
          <w:highlight w:val="white"/>
        </w:rPr>
      </w:pPr>
      <w:r w:rsidRPr="00787610">
        <w:rPr>
          <w:rFonts w:ascii="Times New Roman" w:eastAsia="Times New Roman" w:hAnsi="Times New Roman" w:cs="Times New Roman"/>
          <w:color w:val="000000" w:themeColor="text1"/>
          <w:sz w:val="24"/>
          <w:szCs w:val="24"/>
          <w:highlight w:val="white"/>
        </w:rPr>
        <w:t xml:space="preserve">Van </w:t>
      </w:r>
      <w:proofErr w:type="spellStart"/>
      <w:r w:rsidRPr="00787610">
        <w:rPr>
          <w:rFonts w:ascii="Times New Roman" w:eastAsia="Times New Roman" w:hAnsi="Times New Roman" w:cs="Times New Roman"/>
          <w:color w:val="000000" w:themeColor="text1"/>
          <w:sz w:val="24"/>
          <w:szCs w:val="24"/>
          <w:highlight w:val="white"/>
        </w:rPr>
        <w:t>Royen</w:t>
      </w:r>
      <w:proofErr w:type="spellEnd"/>
      <w:r w:rsidRPr="00787610">
        <w:rPr>
          <w:rFonts w:ascii="Times New Roman" w:eastAsia="Times New Roman" w:hAnsi="Times New Roman" w:cs="Times New Roman"/>
          <w:color w:val="000000" w:themeColor="text1"/>
          <w:sz w:val="24"/>
          <w:szCs w:val="24"/>
          <w:highlight w:val="white"/>
        </w:rPr>
        <w:t xml:space="preserve">, K., Pabian, S., Poels, K. and De Backer, C., 2022. Around the same table: Uniting stakeholders of food-related communication. </w:t>
      </w:r>
      <w:r w:rsidRPr="00787610">
        <w:rPr>
          <w:rFonts w:ascii="Times New Roman" w:eastAsia="Times New Roman" w:hAnsi="Times New Roman" w:cs="Times New Roman"/>
          <w:i/>
          <w:color w:val="000000" w:themeColor="text1"/>
          <w:sz w:val="24"/>
          <w:szCs w:val="24"/>
          <w:highlight w:val="white"/>
        </w:rPr>
        <w:t>Appetite</w:t>
      </w:r>
      <w:r w:rsidRPr="00787610">
        <w:rPr>
          <w:rFonts w:ascii="Times New Roman" w:eastAsia="Times New Roman" w:hAnsi="Times New Roman" w:cs="Times New Roman"/>
          <w:color w:val="000000" w:themeColor="text1"/>
          <w:sz w:val="24"/>
          <w:szCs w:val="24"/>
          <w:highlight w:val="white"/>
        </w:rPr>
        <w:t xml:space="preserve">, </w:t>
      </w:r>
      <w:r w:rsidRPr="00787610">
        <w:rPr>
          <w:rFonts w:ascii="Times New Roman" w:eastAsia="Times New Roman" w:hAnsi="Times New Roman" w:cs="Times New Roman"/>
          <w:i/>
          <w:color w:val="000000" w:themeColor="text1"/>
          <w:sz w:val="24"/>
          <w:szCs w:val="24"/>
          <w:highlight w:val="white"/>
        </w:rPr>
        <w:t>173</w:t>
      </w:r>
      <w:r w:rsidRPr="00787610">
        <w:rPr>
          <w:rFonts w:ascii="Times New Roman" w:eastAsia="Times New Roman" w:hAnsi="Times New Roman" w:cs="Times New Roman"/>
          <w:color w:val="000000" w:themeColor="text1"/>
          <w:sz w:val="24"/>
          <w:szCs w:val="24"/>
          <w:highlight w:val="white"/>
        </w:rPr>
        <w:t xml:space="preserve">, p.105998. </w:t>
      </w:r>
    </w:p>
    <w:p w14:paraId="7D793A5E" w14:textId="77777777" w:rsidR="00787610" w:rsidRPr="00787610" w:rsidRDefault="00787610" w:rsidP="00787610">
      <w:pPr>
        <w:spacing w:line="360" w:lineRule="auto"/>
        <w:jc w:val="both"/>
        <w:rPr>
          <w:rFonts w:ascii="Times New Roman" w:eastAsia="Times New Roman" w:hAnsi="Times New Roman" w:cs="Times New Roman"/>
          <w:color w:val="000000" w:themeColor="text1"/>
          <w:sz w:val="24"/>
          <w:szCs w:val="24"/>
          <w:highlight w:val="white"/>
        </w:rPr>
      </w:pPr>
    </w:p>
    <w:p w14:paraId="2EC12D73" w14:textId="77777777" w:rsidR="00787610" w:rsidRPr="00787610" w:rsidRDefault="00787610" w:rsidP="00787610">
      <w:pPr>
        <w:spacing w:line="360" w:lineRule="auto"/>
        <w:jc w:val="both"/>
        <w:rPr>
          <w:rFonts w:ascii="Times New Roman" w:eastAsia="Times New Roman" w:hAnsi="Times New Roman" w:cs="Times New Roman"/>
          <w:color w:val="000000" w:themeColor="text1"/>
          <w:sz w:val="24"/>
          <w:szCs w:val="24"/>
          <w:highlight w:val="white"/>
        </w:rPr>
      </w:pPr>
      <w:r w:rsidRPr="00787610">
        <w:rPr>
          <w:rFonts w:ascii="Times New Roman" w:eastAsia="Times New Roman" w:hAnsi="Times New Roman" w:cs="Times New Roman"/>
          <w:color w:val="000000" w:themeColor="text1"/>
          <w:sz w:val="24"/>
          <w:szCs w:val="24"/>
          <w:highlight w:val="white"/>
        </w:rPr>
        <w:t xml:space="preserve">Wang, M., Zhou, T., Song, Q., Ma, H., Hu, Y., </w:t>
      </w:r>
      <w:proofErr w:type="spellStart"/>
      <w:r w:rsidRPr="00787610">
        <w:rPr>
          <w:rFonts w:ascii="Times New Roman" w:eastAsia="Times New Roman" w:hAnsi="Times New Roman" w:cs="Times New Roman"/>
          <w:color w:val="000000" w:themeColor="text1"/>
          <w:sz w:val="24"/>
          <w:szCs w:val="24"/>
          <w:highlight w:val="white"/>
        </w:rPr>
        <w:t>Heianza</w:t>
      </w:r>
      <w:proofErr w:type="spellEnd"/>
      <w:r w:rsidRPr="00787610">
        <w:rPr>
          <w:rFonts w:ascii="Times New Roman" w:eastAsia="Times New Roman" w:hAnsi="Times New Roman" w:cs="Times New Roman"/>
          <w:color w:val="000000" w:themeColor="text1"/>
          <w:sz w:val="24"/>
          <w:szCs w:val="24"/>
          <w:highlight w:val="white"/>
        </w:rPr>
        <w:t xml:space="preserve">, Y. and Qi, L., 2022. Ambient air pollution, healthy diet and vegetable intakes, and mortality: a prospective UK Biobank study. </w:t>
      </w:r>
      <w:r w:rsidRPr="00787610">
        <w:rPr>
          <w:rFonts w:ascii="Times New Roman" w:eastAsia="Times New Roman" w:hAnsi="Times New Roman" w:cs="Times New Roman"/>
          <w:i/>
          <w:color w:val="000000" w:themeColor="text1"/>
          <w:sz w:val="24"/>
          <w:szCs w:val="24"/>
          <w:highlight w:val="white"/>
        </w:rPr>
        <w:t>International Journal of Epidemiology</w:t>
      </w:r>
      <w:r w:rsidRPr="00787610">
        <w:rPr>
          <w:rFonts w:ascii="Times New Roman" w:eastAsia="Times New Roman" w:hAnsi="Times New Roman" w:cs="Times New Roman"/>
          <w:color w:val="000000" w:themeColor="text1"/>
          <w:sz w:val="24"/>
          <w:szCs w:val="24"/>
          <w:highlight w:val="white"/>
        </w:rPr>
        <w:t xml:space="preserve">, </w:t>
      </w:r>
      <w:r w:rsidRPr="00787610">
        <w:rPr>
          <w:rFonts w:ascii="Times New Roman" w:eastAsia="Times New Roman" w:hAnsi="Times New Roman" w:cs="Times New Roman"/>
          <w:i/>
          <w:color w:val="000000" w:themeColor="text1"/>
          <w:sz w:val="24"/>
          <w:szCs w:val="24"/>
          <w:highlight w:val="white"/>
        </w:rPr>
        <w:t>51</w:t>
      </w:r>
      <w:r w:rsidRPr="00787610">
        <w:rPr>
          <w:rFonts w:ascii="Times New Roman" w:eastAsia="Times New Roman" w:hAnsi="Times New Roman" w:cs="Times New Roman"/>
          <w:color w:val="000000" w:themeColor="text1"/>
          <w:sz w:val="24"/>
          <w:szCs w:val="24"/>
          <w:highlight w:val="white"/>
        </w:rPr>
        <w:t xml:space="preserve">(4), pp.1243-1253. </w:t>
      </w:r>
    </w:p>
    <w:p w14:paraId="43F95930" w14:textId="77777777" w:rsidR="00787610" w:rsidRPr="00787610" w:rsidRDefault="00787610" w:rsidP="00787610">
      <w:pPr>
        <w:spacing w:line="360" w:lineRule="auto"/>
        <w:jc w:val="both"/>
        <w:rPr>
          <w:rFonts w:ascii="Times New Roman" w:eastAsia="Times New Roman" w:hAnsi="Times New Roman" w:cs="Times New Roman"/>
          <w:color w:val="000000" w:themeColor="text1"/>
          <w:sz w:val="24"/>
          <w:szCs w:val="24"/>
          <w:highlight w:val="white"/>
        </w:rPr>
      </w:pPr>
    </w:p>
    <w:p w14:paraId="4FDF5A0F" w14:textId="77777777" w:rsidR="00787610" w:rsidRPr="00787610" w:rsidRDefault="00787610" w:rsidP="00787610">
      <w:pPr>
        <w:spacing w:line="360" w:lineRule="auto"/>
        <w:jc w:val="both"/>
        <w:rPr>
          <w:rFonts w:ascii="Times New Roman" w:eastAsia="Times New Roman" w:hAnsi="Times New Roman" w:cs="Times New Roman"/>
          <w:color w:val="000000" w:themeColor="text1"/>
          <w:sz w:val="24"/>
          <w:szCs w:val="24"/>
          <w:highlight w:val="white"/>
        </w:rPr>
      </w:pPr>
      <w:r w:rsidRPr="00787610">
        <w:rPr>
          <w:rFonts w:ascii="Times New Roman" w:eastAsia="Times New Roman" w:hAnsi="Times New Roman" w:cs="Times New Roman"/>
          <w:color w:val="000000" w:themeColor="text1"/>
          <w:sz w:val="24"/>
          <w:szCs w:val="24"/>
          <w:highlight w:val="white"/>
        </w:rPr>
        <w:t xml:space="preserve">Watson, S., Woodside, J.V., Winning, L., Wright, D.M., Srinivasan, M. and McKenna, G., 2022. Associations between self‐reported periodontal disease and nutrient intakes and nutrient‐based dietary patterns in the UK Biobank. </w:t>
      </w:r>
      <w:r w:rsidRPr="00787610">
        <w:rPr>
          <w:rFonts w:ascii="Times New Roman" w:eastAsia="Times New Roman" w:hAnsi="Times New Roman" w:cs="Times New Roman"/>
          <w:i/>
          <w:color w:val="000000" w:themeColor="text1"/>
          <w:sz w:val="24"/>
          <w:szCs w:val="24"/>
          <w:highlight w:val="white"/>
        </w:rPr>
        <w:t>Journal of Clinical Periodontology</w:t>
      </w:r>
      <w:r w:rsidRPr="00787610">
        <w:rPr>
          <w:rFonts w:ascii="Times New Roman" w:eastAsia="Times New Roman" w:hAnsi="Times New Roman" w:cs="Times New Roman"/>
          <w:color w:val="000000" w:themeColor="text1"/>
          <w:sz w:val="24"/>
          <w:szCs w:val="24"/>
          <w:highlight w:val="white"/>
        </w:rPr>
        <w:t xml:space="preserve">, </w:t>
      </w:r>
      <w:r w:rsidRPr="00787610">
        <w:rPr>
          <w:rFonts w:ascii="Times New Roman" w:eastAsia="Times New Roman" w:hAnsi="Times New Roman" w:cs="Times New Roman"/>
          <w:i/>
          <w:color w:val="000000" w:themeColor="text1"/>
          <w:sz w:val="24"/>
          <w:szCs w:val="24"/>
          <w:highlight w:val="white"/>
        </w:rPr>
        <w:t>49</w:t>
      </w:r>
      <w:r w:rsidRPr="00787610">
        <w:rPr>
          <w:rFonts w:ascii="Times New Roman" w:eastAsia="Times New Roman" w:hAnsi="Times New Roman" w:cs="Times New Roman"/>
          <w:color w:val="000000" w:themeColor="text1"/>
          <w:sz w:val="24"/>
          <w:szCs w:val="24"/>
          <w:highlight w:val="white"/>
        </w:rPr>
        <w:t xml:space="preserve">(5), pp.428-438.  </w:t>
      </w:r>
    </w:p>
    <w:p w14:paraId="468EC033" w14:textId="77777777" w:rsidR="00787610" w:rsidRPr="00787610" w:rsidRDefault="00787610" w:rsidP="00787610">
      <w:pPr>
        <w:spacing w:line="360" w:lineRule="auto"/>
        <w:jc w:val="both"/>
        <w:rPr>
          <w:rFonts w:ascii="Times New Roman" w:eastAsia="Times New Roman" w:hAnsi="Times New Roman" w:cs="Times New Roman"/>
          <w:color w:val="000000" w:themeColor="text1"/>
          <w:sz w:val="24"/>
          <w:szCs w:val="24"/>
          <w:highlight w:val="white"/>
        </w:rPr>
      </w:pPr>
    </w:p>
    <w:p w14:paraId="6D703AB1" w14:textId="77777777" w:rsidR="00787610" w:rsidRPr="00787610" w:rsidRDefault="00787610" w:rsidP="00787610">
      <w:pPr>
        <w:spacing w:line="360" w:lineRule="auto"/>
        <w:jc w:val="both"/>
        <w:rPr>
          <w:rFonts w:ascii="Times New Roman" w:eastAsia="Times New Roman" w:hAnsi="Times New Roman" w:cs="Times New Roman"/>
          <w:color w:val="000000" w:themeColor="text1"/>
          <w:sz w:val="24"/>
          <w:szCs w:val="24"/>
        </w:rPr>
      </w:pPr>
    </w:p>
    <w:p w14:paraId="05889429" w14:textId="77777777" w:rsidR="00787610" w:rsidRPr="00787610" w:rsidRDefault="00787610" w:rsidP="00787610">
      <w:pPr>
        <w:spacing w:line="360" w:lineRule="auto"/>
        <w:jc w:val="both"/>
        <w:rPr>
          <w:rFonts w:ascii="Times New Roman" w:eastAsia="Times New Roman" w:hAnsi="Times New Roman" w:cs="Times New Roman"/>
          <w:color w:val="000000" w:themeColor="text1"/>
          <w:sz w:val="24"/>
          <w:szCs w:val="24"/>
        </w:rPr>
      </w:pPr>
    </w:p>
    <w:p w14:paraId="63A8A61C" w14:textId="77777777" w:rsidR="00787610" w:rsidRPr="00787610" w:rsidRDefault="00787610" w:rsidP="00787610">
      <w:pPr>
        <w:spacing w:line="360" w:lineRule="auto"/>
        <w:jc w:val="both"/>
        <w:rPr>
          <w:rFonts w:ascii="Times New Roman" w:eastAsia="Times New Roman" w:hAnsi="Times New Roman" w:cs="Times New Roman"/>
          <w:color w:val="000000" w:themeColor="text1"/>
          <w:sz w:val="24"/>
          <w:szCs w:val="24"/>
        </w:rPr>
      </w:pPr>
    </w:p>
    <w:p w14:paraId="57F9695F" w14:textId="77777777" w:rsidR="00787610" w:rsidRPr="00787610" w:rsidRDefault="00787610" w:rsidP="00787610">
      <w:pPr>
        <w:spacing w:line="360" w:lineRule="auto"/>
        <w:jc w:val="both"/>
        <w:rPr>
          <w:rFonts w:ascii="Times New Roman" w:eastAsia="Times New Roman" w:hAnsi="Times New Roman" w:cs="Times New Roman"/>
          <w:color w:val="000000" w:themeColor="text1"/>
          <w:sz w:val="24"/>
          <w:szCs w:val="24"/>
        </w:rPr>
      </w:pPr>
    </w:p>
    <w:p w14:paraId="164C3C41" w14:textId="77777777" w:rsidR="00787610" w:rsidRPr="00787610" w:rsidRDefault="00787610" w:rsidP="00787610">
      <w:pPr>
        <w:spacing w:line="360" w:lineRule="auto"/>
        <w:jc w:val="both"/>
        <w:rPr>
          <w:rFonts w:ascii="Times New Roman" w:eastAsia="Times New Roman" w:hAnsi="Times New Roman" w:cs="Times New Roman"/>
          <w:b/>
          <w:color w:val="000000" w:themeColor="text1"/>
          <w:sz w:val="24"/>
          <w:szCs w:val="24"/>
        </w:rPr>
      </w:pPr>
    </w:p>
    <w:p w14:paraId="05B03BD2" w14:textId="77777777" w:rsidR="00787610" w:rsidRPr="00787610" w:rsidRDefault="00787610" w:rsidP="00787610">
      <w:pPr>
        <w:spacing w:line="360" w:lineRule="auto"/>
        <w:jc w:val="both"/>
        <w:rPr>
          <w:rFonts w:ascii="Times New Roman" w:eastAsia="Times New Roman" w:hAnsi="Times New Roman" w:cs="Times New Roman"/>
          <w:b/>
          <w:color w:val="000000" w:themeColor="text1"/>
          <w:sz w:val="24"/>
          <w:szCs w:val="24"/>
        </w:rPr>
      </w:pPr>
    </w:p>
    <w:p w14:paraId="45F0405E" w14:textId="77777777" w:rsidR="00F821AD" w:rsidRPr="00787610" w:rsidRDefault="00F821AD">
      <w:pPr>
        <w:rPr>
          <w:color w:val="000000" w:themeColor="text1"/>
        </w:rPr>
      </w:pPr>
    </w:p>
    <w:sectPr w:rsidR="00F821AD" w:rsidRPr="00787610">
      <w:footerReference w:type="default" r:id="rId9"/>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8F483E" w14:textId="77777777" w:rsidR="00F32DD8" w:rsidRDefault="00F32DD8">
      <w:pPr>
        <w:spacing w:line="240" w:lineRule="auto"/>
      </w:pPr>
      <w:r>
        <w:separator/>
      </w:r>
    </w:p>
  </w:endnote>
  <w:endnote w:type="continuationSeparator" w:id="0">
    <w:p w14:paraId="7C02DF01" w14:textId="77777777" w:rsidR="00F32DD8" w:rsidRDefault="00F32DD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815D08" w14:textId="77777777" w:rsidR="00FE200E" w:rsidRDefault="00000000">
    <w:pPr>
      <w:jc w:val="right"/>
    </w:pPr>
    <w:r>
      <w:fldChar w:fldCharType="begin"/>
    </w:r>
    <w:r>
      <w:instrText>PAGE</w:instrText>
    </w:r>
    <w:r>
      <w:fldChar w:fldCharType="separate"/>
    </w:r>
    <w:r>
      <w:rPr>
        <w:noProof/>
      </w:rPr>
      <w:t>4</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D43718" w14:textId="77777777" w:rsidR="00F32DD8" w:rsidRDefault="00F32DD8">
      <w:pPr>
        <w:spacing w:line="240" w:lineRule="auto"/>
      </w:pPr>
      <w:r>
        <w:separator/>
      </w:r>
    </w:p>
  </w:footnote>
  <w:footnote w:type="continuationSeparator" w:id="0">
    <w:p w14:paraId="47C1AF03" w14:textId="77777777" w:rsidR="00F32DD8" w:rsidRDefault="00F32DD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44389F"/>
    <w:multiLevelType w:val="hybridMultilevel"/>
    <w:tmpl w:val="F8F8CC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C577D2C"/>
    <w:multiLevelType w:val="hybridMultilevel"/>
    <w:tmpl w:val="F35E1A8E"/>
    <w:lvl w:ilvl="0" w:tplc="6DF82C76">
      <w:start w:val="1"/>
      <w:numFmt w:val="bullet"/>
      <w:lvlText w:val="•"/>
      <w:lvlJc w:val="left"/>
      <w:pPr>
        <w:tabs>
          <w:tab w:val="num" w:pos="720"/>
        </w:tabs>
        <w:ind w:left="720" w:hanging="360"/>
      </w:pPr>
      <w:rPr>
        <w:rFonts w:ascii="Arial" w:hAnsi="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C653EB6"/>
    <w:multiLevelType w:val="hybridMultilevel"/>
    <w:tmpl w:val="F668B312"/>
    <w:lvl w:ilvl="0" w:tplc="6DF82C76">
      <w:start w:val="1"/>
      <w:numFmt w:val="bullet"/>
      <w:lvlText w:val="•"/>
      <w:lvlJc w:val="left"/>
      <w:pPr>
        <w:tabs>
          <w:tab w:val="num" w:pos="720"/>
        </w:tabs>
        <w:ind w:left="720" w:hanging="360"/>
      </w:pPr>
      <w:rPr>
        <w:rFonts w:ascii="Arial" w:hAnsi="Arial" w:hint="default"/>
      </w:rPr>
    </w:lvl>
    <w:lvl w:ilvl="1" w:tplc="102CD360" w:tentative="1">
      <w:start w:val="1"/>
      <w:numFmt w:val="bullet"/>
      <w:lvlText w:val="•"/>
      <w:lvlJc w:val="left"/>
      <w:pPr>
        <w:tabs>
          <w:tab w:val="num" w:pos="1440"/>
        </w:tabs>
        <w:ind w:left="1440" w:hanging="360"/>
      </w:pPr>
      <w:rPr>
        <w:rFonts w:ascii="Arial" w:hAnsi="Arial" w:hint="default"/>
      </w:rPr>
    </w:lvl>
    <w:lvl w:ilvl="2" w:tplc="9C0E66C6" w:tentative="1">
      <w:start w:val="1"/>
      <w:numFmt w:val="bullet"/>
      <w:lvlText w:val="•"/>
      <w:lvlJc w:val="left"/>
      <w:pPr>
        <w:tabs>
          <w:tab w:val="num" w:pos="2160"/>
        </w:tabs>
        <w:ind w:left="2160" w:hanging="360"/>
      </w:pPr>
      <w:rPr>
        <w:rFonts w:ascii="Arial" w:hAnsi="Arial" w:hint="default"/>
      </w:rPr>
    </w:lvl>
    <w:lvl w:ilvl="3" w:tplc="1EF86C96" w:tentative="1">
      <w:start w:val="1"/>
      <w:numFmt w:val="bullet"/>
      <w:lvlText w:val="•"/>
      <w:lvlJc w:val="left"/>
      <w:pPr>
        <w:tabs>
          <w:tab w:val="num" w:pos="2880"/>
        </w:tabs>
        <w:ind w:left="2880" w:hanging="360"/>
      </w:pPr>
      <w:rPr>
        <w:rFonts w:ascii="Arial" w:hAnsi="Arial" w:hint="default"/>
      </w:rPr>
    </w:lvl>
    <w:lvl w:ilvl="4" w:tplc="23C8F582" w:tentative="1">
      <w:start w:val="1"/>
      <w:numFmt w:val="bullet"/>
      <w:lvlText w:val="•"/>
      <w:lvlJc w:val="left"/>
      <w:pPr>
        <w:tabs>
          <w:tab w:val="num" w:pos="3600"/>
        </w:tabs>
        <w:ind w:left="3600" w:hanging="360"/>
      </w:pPr>
      <w:rPr>
        <w:rFonts w:ascii="Arial" w:hAnsi="Arial" w:hint="default"/>
      </w:rPr>
    </w:lvl>
    <w:lvl w:ilvl="5" w:tplc="182CC68A" w:tentative="1">
      <w:start w:val="1"/>
      <w:numFmt w:val="bullet"/>
      <w:lvlText w:val="•"/>
      <w:lvlJc w:val="left"/>
      <w:pPr>
        <w:tabs>
          <w:tab w:val="num" w:pos="4320"/>
        </w:tabs>
        <w:ind w:left="4320" w:hanging="360"/>
      </w:pPr>
      <w:rPr>
        <w:rFonts w:ascii="Arial" w:hAnsi="Arial" w:hint="default"/>
      </w:rPr>
    </w:lvl>
    <w:lvl w:ilvl="6" w:tplc="38E63312" w:tentative="1">
      <w:start w:val="1"/>
      <w:numFmt w:val="bullet"/>
      <w:lvlText w:val="•"/>
      <w:lvlJc w:val="left"/>
      <w:pPr>
        <w:tabs>
          <w:tab w:val="num" w:pos="5040"/>
        </w:tabs>
        <w:ind w:left="5040" w:hanging="360"/>
      </w:pPr>
      <w:rPr>
        <w:rFonts w:ascii="Arial" w:hAnsi="Arial" w:hint="default"/>
      </w:rPr>
    </w:lvl>
    <w:lvl w:ilvl="7" w:tplc="A268E030" w:tentative="1">
      <w:start w:val="1"/>
      <w:numFmt w:val="bullet"/>
      <w:lvlText w:val="•"/>
      <w:lvlJc w:val="left"/>
      <w:pPr>
        <w:tabs>
          <w:tab w:val="num" w:pos="5760"/>
        </w:tabs>
        <w:ind w:left="5760" w:hanging="360"/>
      </w:pPr>
      <w:rPr>
        <w:rFonts w:ascii="Arial" w:hAnsi="Arial" w:hint="default"/>
      </w:rPr>
    </w:lvl>
    <w:lvl w:ilvl="8" w:tplc="0D40950C"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7AB6591B"/>
    <w:multiLevelType w:val="multilevel"/>
    <w:tmpl w:val="641E2A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655836703">
    <w:abstractNumId w:val="3"/>
  </w:num>
  <w:num w:numId="2" w16cid:durableId="1028333225">
    <w:abstractNumId w:val="2"/>
  </w:num>
  <w:num w:numId="3" w16cid:durableId="319650780">
    <w:abstractNumId w:val="0"/>
  </w:num>
  <w:num w:numId="4" w16cid:durableId="210037237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558F"/>
    <w:rsid w:val="00003E8C"/>
    <w:rsid w:val="002D5645"/>
    <w:rsid w:val="00787610"/>
    <w:rsid w:val="00CB315B"/>
    <w:rsid w:val="00D34ED5"/>
    <w:rsid w:val="00D97304"/>
    <w:rsid w:val="00EE558F"/>
    <w:rsid w:val="00F32DD8"/>
    <w:rsid w:val="00F821AD"/>
    <w:rsid w:val="00FE20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1B485A"/>
  <w15:chartTrackingRefBased/>
  <w15:docId w15:val="{E4FFAE9A-8423-47CF-AA2E-B39BA74FC3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D97304"/>
    <w:pPr>
      <w:spacing w:after="0" w:line="276" w:lineRule="auto"/>
    </w:pPr>
    <w:rPr>
      <w:rFonts w:ascii="Arial" w:eastAsia="Arial" w:hAnsi="Arial" w:cs="Arial"/>
      <w:kern w:val="0"/>
      <w:lang w:val="en-IN" w:eastAsia="en-IN"/>
      <w14:ligatures w14:val="none"/>
    </w:rPr>
  </w:style>
  <w:style w:type="paragraph" w:styleId="Heading1">
    <w:name w:val="heading 1"/>
    <w:basedOn w:val="Normal"/>
    <w:next w:val="Normal"/>
    <w:link w:val="Heading1Char"/>
    <w:rsid w:val="00EE558F"/>
    <w:pPr>
      <w:keepNext/>
      <w:keepLines/>
      <w:outlineLvl w:val="0"/>
    </w:pPr>
    <w:rPr>
      <w:b/>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E558F"/>
    <w:rPr>
      <w:rFonts w:ascii="Arial" w:eastAsia="Arial" w:hAnsi="Arial" w:cs="Arial"/>
      <w:b/>
      <w:kern w:val="0"/>
      <w:sz w:val="24"/>
      <w:szCs w:val="24"/>
      <w:lang w:val="en-IN" w:eastAsia="en-IN"/>
      <w14:ligatures w14:val="none"/>
    </w:rPr>
  </w:style>
  <w:style w:type="character" w:styleId="Strong">
    <w:name w:val="Strong"/>
    <w:basedOn w:val="DefaultParagraphFont"/>
    <w:uiPriority w:val="22"/>
    <w:qFormat/>
    <w:rsid w:val="00D97304"/>
    <w:rPr>
      <w:b/>
      <w:bCs/>
    </w:rPr>
  </w:style>
  <w:style w:type="paragraph" w:styleId="ListParagraph">
    <w:name w:val="List Paragraph"/>
    <w:basedOn w:val="Normal"/>
    <w:uiPriority w:val="34"/>
    <w:qFormat/>
    <w:rsid w:val="00D9730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60307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Pages>
  <Words>3217</Words>
  <Characters>18341</Characters>
  <Application>Microsoft Office Word</Application>
  <DocSecurity>0</DocSecurity>
  <Lines>152</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Maria Caprioara (2019932)</dc:creator>
  <cp:keywords/>
  <dc:description/>
  <cp:lastModifiedBy>Ana Maria Caprioara (2019932)</cp:lastModifiedBy>
  <cp:revision>7</cp:revision>
  <dcterms:created xsi:type="dcterms:W3CDTF">2023-12-09T10:59:00Z</dcterms:created>
  <dcterms:modified xsi:type="dcterms:W3CDTF">2023-12-13T17:50:00Z</dcterms:modified>
</cp:coreProperties>
</file>