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4F63FC" w14:textId="77777777" w:rsidR="00476C05" w:rsidRPr="00476C05" w:rsidRDefault="00476C05" w:rsidP="00476C05">
      <w:pPr>
        <w:shd w:val="clear" w:color="auto" w:fill="924FA6"/>
        <w:spacing w:after="90" w:line="240" w:lineRule="auto"/>
        <w:textAlignment w:val="baseline"/>
        <w:outlineLvl w:val="0"/>
        <w:rPr>
          <w:rFonts w:ascii="Georgia" w:eastAsia="Times New Roman" w:hAnsi="Georgia" w:cs="Times New Roman"/>
          <w:b/>
          <w:bCs/>
          <w:caps/>
          <w:color w:val="FFFFFF"/>
          <w:kern w:val="36"/>
          <w:sz w:val="62"/>
          <w:szCs w:val="62"/>
          <w:lang w:eastAsia="en-GB"/>
        </w:rPr>
      </w:pPr>
      <w:r w:rsidRPr="00476C05">
        <w:rPr>
          <w:rFonts w:ascii="Georgia" w:eastAsia="Times New Roman" w:hAnsi="Georgia" w:cs="Times New Roman"/>
          <w:b/>
          <w:bCs/>
          <w:caps/>
          <w:color w:val="FFFFFF"/>
          <w:kern w:val="36"/>
          <w:sz w:val="62"/>
          <w:szCs w:val="62"/>
          <w:lang w:eastAsia="en-GB"/>
        </w:rPr>
        <w:t>UNDERSTANDING WHAT MOTIVATES US IN A TIME OF CRISIS</w:t>
      </w:r>
    </w:p>
    <w:p w14:paraId="4ABB9D61" w14:textId="77777777" w:rsidR="00476C05" w:rsidRPr="00476C05" w:rsidRDefault="00476C05" w:rsidP="00476C05">
      <w:pPr>
        <w:shd w:val="clear" w:color="auto" w:fill="924FA6"/>
        <w:spacing w:after="120" w:line="240" w:lineRule="auto"/>
        <w:textAlignment w:val="baseline"/>
        <w:rPr>
          <w:rFonts w:ascii="Georgia" w:eastAsia="Times New Roman" w:hAnsi="Georgia" w:cs="Times New Roman"/>
          <w:color w:val="FFFFFF"/>
          <w:sz w:val="24"/>
          <w:szCs w:val="24"/>
          <w:lang w:eastAsia="en-GB"/>
        </w:rPr>
      </w:pPr>
      <w:r w:rsidRPr="00476C05">
        <w:rPr>
          <w:rFonts w:ascii="Georgia" w:eastAsia="Times New Roman" w:hAnsi="Georgia" w:cs="Times New Roman"/>
          <w:color w:val="FFFFFF"/>
          <w:sz w:val="24"/>
          <w:szCs w:val="24"/>
          <w:lang w:eastAsia="en-GB"/>
        </w:rPr>
        <w:t>20th March 2020</w:t>
      </w:r>
    </w:p>
    <w:p w14:paraId="1A915C1F" w14:textId="77777777" w:rsidR="00476C05" w:rsidRPr="00476C05" w:rsidRDefault="00476C05" w:rsidP="00476C05">
      <w:pPr>
        <w:shd w:val="clear" w:color="auto" w:fill="924FA6"/>
        <w:spacing w:before="30" w:after="90" w:line="240" w:lineRule="auto"/>
        <w:textAlignment w:val="baseline"/>
        <w:rPr>
          <w:rFonts w:ascii="Georgia" w:eastAsia="Times New Roman" w:hAnsi="Georgia" w:cs="Times New Roman"/>
          <w:i/>
          <w:iCs/>
          <w:color w:val="FFFFFF"/>
          <w:sz w:val="21"/>
          <w:szCs w:val="21"/>
          <w:lang w:eastAsia="en-GB"/>
        </w:rPr>
      </w:pPr>
      <w:r w:rsidRPr="00476C05">
        <w:rPr>
          <w:rFonts w:ascii="Georgia" w:eastAsia="Times New Roman" w:hAnsi="Georgia" w:cs="Times New Roman"/>
          <w:i/>
          <w:iCs/>
          <w:color w:val="FFFFFF"/>
          <w:sz w:val="21"/>
          <w:szCs w:val="21"/>
          <w:lang w:eastAsia="en-GB"/>
        </w:rPr>
        <w:t>Written by:</w:t>
      </w:r>
    </w:p>
    <w:p w14:paraId="5587C87C" w14:textId="77777777" w:rsidR="00476C05" w:rsidRPr="00476C05" w:rsidRDefault="00476C05" w:rsidP="00476C05">
      <w:pPr>
        <w:shd w:val="clear" w:color="auto" w:fill="924FA6"/>
        <w:spacing w:after="0" w:line="240" w:lineRule="auto"/>
        <w:jc w:val="center"/>
        <w:textAlignment w:val="baseline"/>
        <w:rPr>
          <w:rFonts w:ascii="Georgia" w:eastAsia="Times New Roman" w:hAnsi="Georgia" w:cs="Times New Roman"/>
          <w:color w:val="FFFFFF"/>
          <w:sz w:val="24"/>
          <w:szCs w:val="24"/>
          <w:lang w:eastAsia="en-GB"/>
        </w:rPr>
      </w:pPr>
      <w:r w:rsidRPr="00476C05">
        <w:rPr>
          <w:rFonts w:ascii="Georgia" w:eastAsia="Times New Roman" w:hAnsi="Georgia" w:cs="Times New Roman"/>
          <w:noProof/>
          <w:color w:val="F3EBF5"/>
          <w:sz w:val="24"/>
          <w:szCs w:val="24"/>
          <w:bdr w:val="none" w:sz="0" w:space="0" w:color="auto" w:frame="1"/>
          <w:lang w:eastAsia="en-GB"/>
        </w:rPr>
        <w:drawing>
          <wp:inline distT="0" distB="0" distL="0" distR="0" wp14:anchorId="02456A66" wp14:editId="3C0F7AEF">
            <wp:extent cx="2971800" cy="2971800"/>
            <wp:effectExtent l="0" t="0" r="0" b="0"/>
            <wp:docPr id="1" name="Picture 1" descr="Matthew Taylo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thew Taylor">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1800" cy="2971800"/>
                    </a:xfrm>
                    <a:prstGeom prst="rect">
                      <a:avLst/>
                    </a:prstGeom>
                    <a:noFill/>
                    <a:ln>
                      <a:noFill/>
                    </a:ln>
                  </pic:spPr>
                </pic:pic>
              </a:graphicData>
            </a:graphic>
          </wp:inline>
        </w:drawing>
      </w:r>
    </w:p>
    <w:p w14:paraId="552311DD" w14:textId="77777777" w:rsidR="00476C05" w:rsidRPr="00476C05" w:rsidRDefault="00476C05" w:rsidP="00476C05">
      <w:pPr>
        <w:shd w:val="clear" w:color="auto" w:fill="924FA6"/>
        <w:spacing w:line="240" w:lineRule="auto"/>
        <w:textAlignment w:val="baseline"/>
        <w:rPr>
          <w:rFonts w:ascii="Arial" w:eastAsia="Times New Roman" w:hAnsi="Arial" w:cs="Arial"/>
          <w:color w:val="FFFFFF"/>
          <w:sz w:val="24"/>
          <w:szCs w:val="24"/>
          <w:lang w:eastAsia="en-GB"/>
        </w:rPr>
      </w:pPr>
      <w:hyperlink r:id="rId7" w:history="1">
        <w:r w:rsidRPr="00476C05">
          <w:rPr>
            <w:rFonts w:ascii="inherit" w:eastAsia="Times New Roman" w:hAnsi="inherit" w:cs="Arial"/>
            <w:b/>
            <w:bCs/>
            <w:color w:val="F3EBF5"/>
            <w:sz w:val="24"/>
            <w:szCs w:val="24"/>
            <w:bdr w:val="none" w:sz="0" w:space="0" w:color="auto" w:frame="1"/>
            <w:lang w:eastAsia="en-GB"/>
          </w:rPr>
          <w:t>Matthew Taylor</w:t>
        </w:r>
      </w:hyperlink>
    </w:p>
    <w:p w14:paraId="3D713CCD" w14:textId="77777777" w:rsidR="00476C05" w:rsidRPr="00476C05" w:rsidRDefault="00476C05" w:rsidP="00476C05">
      <w:pPr>
        <w:shd w:val="clear" w:color="auto" w:fill="924FA6"/>
        <w:spacing w:after="0" w:line="240" w:lineRule="auto"/>
        <w:jc w:val="center"/>
        <w:textAlignment w:val="baseline"/>
        <w:rPr>
          <w:rFonts w:ascii="Georgia" w:eastAsia="Times New Roman" w:hAnsi="Georgia" w:cs="Times New Roman"/>
          <w:color w:val="FFFFFF"/>
          <w:sz w:val="18"/>
          <w:szCs w:val="18"/>
          <w:lang w:eastAsia="en-GB"/>
        </w:rPr>
      </w:pPr>
      <w:hyperlink r:id="rId8" w:anchor="comments-section" w:history="1">
        <w:r w:rsidRPr="00476C05">
          <w:rPr>
            <w:rFonts w:ascii="Georgia" w:eastAsia="Times New Roman" w:hAnsi="Georgia" w:cs="Times New Roman"/>
            <w:color w:val="202020"/>
            <w:sz w:val="18"/>
            <w:szCs w:val="18"/>
            <w:bdr w:val="none" w:sz="0" w:space="0" w:color="auto" w:frame="1"/>
            <w:lang w:eastAsia="en-GB"/>
          </w:rPr>
          <w:t>5</w:t>
        </w:r>
      </w:hyperlink>
    </w:p>
    <w:p w14:paraId="3C36656E" w14:textId="77777777" w:rsidR="00476C05" w:rsidRPr="00476C05" w:rsidRDefault="00476C05" w:rsidP="00476C05">
      <w:pPr>
        <w:shd w:val="clear" w:color="auto" w:fill="924FA6"/>
        <w:spacing w:after="0" w:line="240" w:lineRule="auto"/>
        <w:textAlignment w:val="baseline"/>
        <w:rPr>
          <w:rFonts w:ascii="Georgia" w:eastAsia="Times New Roman" w:hAnsi="Georgia" w:cs="Times New Roman"/>
          <w:color w:val="FFFFFF"/>
          <w:sz w:val="24"/>
          <w:szCs w:val="24"/>
          <w:lang w:eastAsia="en-GB"/>
        </w:rPr>
      </w:pPr>
      <w:r w:rsidRPr="00476C05">
        <w:rPr>
          <w:rFonts w:ascii="Georgia" w:eastAsia="Times New Roman" w:hAnsi="Georgia" w:cs="Times New Roman"/>
          <w:i/>
          <w:iCs/>
          <w:color w:val="FFFFFF"/>
          <w:sz w:val="20"/>
          <w:szCs w:val="20"/>
          <w:bdr w:val="none" w:sz="0" w:space="0" w:color="auto" w:frame="1"/>
          <w:lang w:eastAsia="en-GB"/>
        </w:rPr>
        <w:t>Comments</w:t>
      </w:r>
    </w:p>
    <w:p w14:paraId="0DDE0874" w14:textId="77777777" w:rsidR="00476C05" w:rsidRPr="00476C05" w:rsidRDefault="00476C05" w:rsidP="00476C05">
      <w:pPr>
        <w:numPr>
          <w:ilvl w:val="0"/>
          <w:numId w:val="1"/>
        </w:numPr>
        <w:shd w:val="clear" w:color="auto" w:fill="924FA6"/>
        <w:spacing w:beforeAutospacing="1" w:after="0" w:afterAutospacing="1" w:line="240" w:lineRule="auto"/>
        <w:ind w:left="0"/>
        <w:textAlignment w:val="baseline"/>
        <w:rPr>
          <w:rFonts w:ascii="Georgia" w:eastAsia="Times New Roman" w:hAnsi="Georgia" w:cs="Times New Roman"/>
          <w:i/>
          <w:iCs/>
          <w:color w:val="FFFFFF"/>
          <w:sz w:val="20"/>
          <w:szCs w:val="20"/>
          <w:lang w:eastAsia="en-GB"/>
        </w:rPr>
      </w:pPr>
      <w:r w:rsidRPr="00476C05">
        <w:rPr>
          <w:rFonts w:ascii="Georgia" w:eastAsia="Times New Roman" w:hAnsi="Georgia" w:cs="Times New Roman"/>
          <w:i/>
          <w:iCs/>
          <w:color w:val="FFFFFF"/>
          <w:sz w:val="20"/>
          <w:szCs w:val="20"/>
          <w:lang w:eastAsia="en-GB"/>
        </w:rPr>
        <w:t>Tagged with:</w:t>
      </w:r>
    </w:p>
    <w:p w14:paraId="19F6F54D" w14:textId="77777777" w:rsidR="00476C05" w:rsidRPr="00476C05" w:rsidRDefault="00476C05" w:rsidP="00476C05">
      <w:pPr>
        <w:numPr>
          <w:ilvl w:val="0"/>
          <w:numId w:val="1"/>
        </w:numPr>
        <w:shd w:val="clear" w:color="auto" w:fill="924FA6"/>
        <w:spacing w:after="0" w:line="240" w:lineRule="auto"/>
        <w:ind w:left="0"/>
        <w:textAlignment w:val="baseline"/>
        <w:rPr>
          <w:rFonts w:ascii="Georgia" w:eastAsia="Times New Roman" w:hAnsi="Georgia" w:cs="Times New Roman"/>
          <w:caps/>
          <w:color w:val="FFFFFF"/>
          <w:sz w:val="20"/>
          <w:szCs w:val="20"/>
          <w:lang w:eastAsia="en-GB"/>
        </w:rPr>
      </w:pPr>
      <w:hyperlink r:id="rId9" w:history="1">
        <w:r w:rsidRPr="00476C05">
          <w:rPr>
            <w:rFonts w:ascii="Georgia" w:eastAsia="Times New Roman" w:hAnsi="Georgia" w:cs="Times New Roman"/>
            <w:caps/>
            <w:color w:val="F3EBF5"/>
            <w:sz w:val="20"/>
            <w:szCs w:val="20"/>
            <w:bdr w:val="none" w:sz="0" w:space="0" w:color="auto" w:frame="1"/>
            <w:lang w:eastAsia="en-GB"/>
          </w:rPr>
          <w:t>LEADERSHIP</w:t>
        </w:r>
      </w:hyperlink>
    </w:p>
    <w:p w14:paraId="322D566D" w14:textId="77777777" w:rsidR="00476C05" w:rsidRPr="00476C05" w:rsidRDefault="00476C05" w:rsidP="00476C05">
      <w:pPr>
        <w:numPr>
          <w:ilvl w:val="0"/>
          <w:numId w:val="1"/>
        </w:numPr>
        <w:shd w:val="clear" w:color="auto" w:fill="924FA6"/>
        <w:spacing w:line="240" w:lineRule="auto"/>
        <w:ind w:left="0"/>
        <w:textAlignment w:val="baseline"/>
        <w:rPr>
          <w:rFonts w:ascii="Georgia" w:eastAsia="Times New Roman" w:hAnsi="Georgia" w:cs="Times New Roman"/>
          <w:caps/>
          <w:color w:val="FFFFFF"/>
          <w:sz w:val="20"/>
          <w:szCs w:val="20"/>
          <w:lang w:eastAsia="en-GB"/>
        </w:rPr>
      </w:pPr>
      <w:hyperlink r:id="rId10" w:history="1">
        <w:r w:rsidRPr="00476C05">
          <w:rPr>
            <w:rFonts w:ascii="Georgia" w:eastAsia="Times New Roman" w:hAnsi="Georgia" w:cs="Times New Roman"/>
            <w:caps/>
            <w:color w:val="F3EBF5"/>
            <w:sz w:val="20"/>
            <w:szCs w:val="20"/>
            <w:bdr w:val="none" w:sz="0" w:space="0" w:color="auto" w:frame="1"/>
            <w:lang w:eastAsia="en-GB"/>
          </w:rPr>
          <w:t>PHILOSOPHY</w:t>
        </w:r>
      </w:hyperlink>
    </w:p>
    <w:p w14:paraId="10596A11" w14:textId="77777777" w:rsidR="00476C05" w:rsidRPr="00476C05" w:rsidRDefault="00476C05" w:rsidP="00476C05">
      <w:pPr>
        <w:spacing w:after="90" w:line="240" w:lineRule="auto"/>
        <w:textAlignment w:val="baseline"/>
        <w:rPr>
          <w:rFonts w:ascii="Georgia" w:eastAsia="Times New Roman" w:hAnsi="Georgia" w:cs="Times New Roman"/>
          <w:color w:val="000000"/>
          <w:sz w:val="24"/>
          <w:szCs w:val="24"/>
          <w:lang w:eastAsia="en-GB"/>
        </w:rPr>
      </w:pPr>
      <w:r w:rsidRPr="00476C05">
        <w:rPr>
          <w:rFonts w:ascii="Georgia" w:eastAsia="Times New Roman" w:hAnsi="Georgia" w:cs="Times New Roman"/>
          <w:color w:val="000000"/>
          <w:sz w:val="24"/>
          <w:szCs w:val="24"/>
          <w:lang w:eastAsia="en-GB"/>
        </w:rPr>
        <w:t>SAVE TO MY RSA</w:t>
      </w:r>
    </w:p>
    <w:p w14:paraId="5146D92E" w14:textId="77777777" w:rsidR="00476C05" w:rsidRPr="00476C05" w:rsidRDefault="00476C05" w:rsidP="00476C05">
      <w:pPr>
        <w:numPr>
          <w:ilvl w:val="0"/>
          <w:numId w:val="2"/>
        </w:numPr>
        <w:spacing w:after="0" w:line="240" w:lineRule="auto"/>
        <w:ind w:left="0"/>
        <w:textAlignment w:val="baseline"/>
        <w:rPr>
          <w:rFonts w:ascii="Georgia" w:eastAsia="Times New Roman" w:hAnsi="Georgia" w:cs="Times New Roman"/>
          <w:color w:val="000000"/>
          <w:sz w:val="24"/>
          <w:szCs w:val="24"/>
          <w:lang w:eastAsia="en-GB"/>
        </w:rPr>
      </w:pPr>
    </w:p>
    <w:p w14:paraId="26068CBC" w14:textId="77777777" w:rsidR="00476C05" w:rsidRPr="00476C05" w:rsidRDefault="00476C05" w:rsidP="00476C05">
      <w:pPr>
        <w:numPr>
          <w:ilvl w:val="0"/>
          <w:numId w:val="2"/>
        </w:numPr>
        <w:spacing w:after="0" w:line="240" w:lineRule="auto"/>
        <w:ind w:left="150"/>
        <w:textAlignment w:val="baseline"/>
        <w:rPr>
          <w:rFonts w:ascii="Georgia" w:eastAsia="Times New Roman" w:hAnsi="Georgia" w:cs="Times New Roman"/>
          <w:color w:val="000000"/>
          <w:sz w:val="24"/>
          <w:szCs w:val="24"/>
          <w:lang w:eastAsia="en-GB"/>
        </w:rPr>
      </w:pPr>
    </w:p>
    <w:p w14:paraId="6451C5A9" w14:textId="77777777" w:rsidR="00476C05" w:rsidRPr="00476C05" w:rsidRDefault="00476C05" w:rsidP="00476C05">
      <w:pPr>
        <w:numPr>
          <w:ilvl w:val="0"/>
          <w:numId w:val="2"/>
        </w:numPr>
        <w:spacing w:after="0" w:line="240" w:lineRule="auto"/>
        <w:ind w:left="150"/>
        <w:textAlignment w:val="baseline"/>
        <w:rPr>
          <w:rFonts w:ascii="Georgia" w:eastAsia="Times New Roman" w:hAnsi="Georgia" w:cs="Times New Roman"/>
          <w:color w:val="000000"/>
          <w:sz w:val="24"/>
          <w:szCs w:val="24"/>
          <w:lang w:eastAsia="en-GB"/>
        </w:rPr>
      </w:pPr>
      <w:r w:rsidRPr="00476C05">
        <w:rPr>
          <w:rFonts w:ascii="inherit" w:eastAsia="Times New Roman" w:hAnsi="inherit" w:cs="Times New Roman"/>
          <w:color w:val="000000"/>
          <w:sz w:val="24"/>
          <w:szCs w:val="24"/>
          <w:bdr w:val="none" w:sz="0" w:space="0" w:color="auto" w:frame="1"/>
          <w:lang w:eastAsia="en-GB"/>
        </w:rPr>
        <w:t>SHARE</w:t>
      </w:r>
    </w:p>
    <w:p w14:paraId="3018DB88" w14:textId="77777777" w:rsidR="00476C05" w:rsidRPr="00476C05" w:rsidRDefault="00476C05" w:rsidP="00476C05">
      <w:pPr>
        <w:numPr>
          <w:ilvl w:val="0"/>
          <w:numId w:val="2"/>
        </w:numPr>
        <w:spacing w:after="0" w:line="240" w:lineRule="auto"/>
        <w:ind w:left="150"/>
        <w:textAlignment w:val="baseline"/>
        <w:rPr>
          <w:rFonts w:ascii="Georgia" w:eastAsia="Times New Roman" w:hAnsi="Georgia" w:cs="Times New Roman"/>
          <w:color w:val="000000"/>
          <w:sz w:val="24"/>
          <w:szCs w:val="24"/>
          <w:lang w:eastAsia="en-GB"/>
        </w:rPr>
      </w:pPr>
      <w:r w:rsidRPr="00476C05">
        <w:rPr>
          <w:rFonts w:ascii="Georgia" w:eastAsia="Times New Roman" w:hAnsi="Georgia" w:cs="Times New Roman"/>
          <w:noProof/>
          <w:color w:val="5C7400"/>
          <w:sz w:val="24"/>
          <w:szCs w:val="24"/>
          <w:bdr w:val="none" w:sz="0" w:space="0" w:color="auto" w:frame="1"/>
          <w:lang w:eastAsia="en-GB"/>
        </w:rPr>
        <w:drawing>
          <wp:inline distT="0" distB="0" distL="0" distR="0" wp14:anchorId="38EBFF4A" wp14:editId="50AD89E8">
            <wp:extent cx="502920" cy="198120"/>
            <wp:effectExtent l="0" t="0" r="0" b="0"/>
            <wp:docPr id="2" name="Picture 2" descr="Email">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ail">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20" cy="198120"/>
                    </a:xfrm>
                    <a:prstGeom prst="rect">
                      <a:avLst/>
                    </a:prstGeom>
                    <a:noFill/>
                    <a:ln>
                      <a:noFill/>
                    </a:ln>
                  </pic:spPr>
                </pic:pic>
              </a:graphicData>
            </a:graphic>
          </wp:inline>
        </w:drawing>
      </w:r>
    </w:p>
    <w:p w14:paraId="44AAC2E7" w14:textId="77777777" w:rsidR="00476C05" w:rsidRPr="00476C05" w:rsidRDefault="00476C05" w:rsidP="00476C05">
      <w:pPr>
        <w:numPr>
          <w:ilvl w:val="0"/>
          <w:numId w:val="2"/>
        </w:numPr>
        <w:spacing w:before="30" w:line="240" w:lineRule="auto"/>
        <w:ind w:left="0"/>
        <w:textAlignment w:val="baseline"/>
        <w:rPr>
          <w:rFonts w:ascii="Georgia" w:eastAsia="Times New Roman" w:hAnsi="Georgia" w:cs="Times New Roman"/>
          <w:caps/>
          <w:color w:val="000000"/>
          <w:sz w:val="20"/>
          <w:szCs w:val="20"/>
          <w:lang w:eastAsia="en-GB"/>
        </w:rPr>
      </w:pPr>
    </w:p>
    <w:p w14:paraId="6603F13B" w14:textId="77777777" w:rsidR="00476C05" w:rsidRPr="00476C05" w:rsidRDefault="00476C05" w:rsidP="00476C05">
      <w:pPr>
        <w:spacing w:after="240" w:line="240" w:lineRule="auto"/>
        <w:textAlignment w:val="baseline"/>
        <w:rPr>
          <w:rFonts w:ascii="Georgia" w:eastAsia="Times New Roman" w:hAnsi="Georgia" w:cs="Times New Roman"/>
          <w:i/>
          <w:iCs/>
          <w:color w:val="000000"/>
          <w:sz w:val="24"/>
          <w:szCs w:val="24"/>
          <w:lang w:eastAsia="en-GB"/>
        </w:rPr>
      </w:pPr>
      <w:r w:rsidRPr="00476C05">
        <w:rPr>
          <w:rFonts w:ascii="Georgia" w:eastAsia="Times New Roman" w:hAnsi="Georgia" w:cs="Times New Roman"/>
          <w:i/>
          <w:iCs/>
          <w:color w:val="000000"/>
          <w:sz w:val="24"/>
          <w:szCs w:val="24"/>
          <w:lang w:eastAsia="en-GB"/>
        </w:rPr>
        <w:t xml:space="preserve">The tools that enable us to understand the social impact of the pandemic could also help us build the world </w:t>
      </w:r>
      <w:proofErr w:type="gramStart"/>
      <w:r w:rsidRPr="00476C05">
        <w:rPr>
          <w:rFonts w:ascii="Georgia" w:eastAsia="Times New Roman" w:hAnsi="Georgia" w:cs="Times New Roman"/>
          <w:i/>
          <w:iCs/>
          <w:color w:val="000000"/>
          <w:sz w:val="24"/>
          <w:szCs w:val="24"/>
          <w:lang w:eastAsia="en-GB"/>
        </w:rPr>
        <w:t>we’ll</w:t>
      </w:r>
      <w:proofErr w:type="gramEnd"/>
      <w:r w:rsidRPr="00476C05">
        <w:rPr>
          <w:rFonts w:ascii="Georgia" w:eastAsia="Times New Roman" w:hAnsi="Georgia" w:cs="Times New Roman"/>
          <w:i/>
          <w:iCs/>
          <w:color w:val="000000"/>
          <w:sz w:val="24"/>
          <w:szCs w:val="24"/>
          <w:lang w:eastAsia="en-GB"/>
        </w:rPr>
        <w:t xml:space="preserve"> need after it has passed.</w:t>
      </w:r>
    </w:p>
    <w:p w14:paraId="404A520E" w14:textId="77777777" w:rsidR="00476C05" w:rsidRPr="00476C05" w:rsidRDefault="00476C05" w:rsidP="00476C05">
      <w:pPr>
        <w:spacing w:after="0" w:line="240" w:lineRule="auto"/>
        <w:textAlignment w:val="baseline"/>
        <w:outlineLvl w:val="2"/>
        <w:rPr>
          <w:rFonts w:ascii="Arial" w:eastAsia="Times New Roman" w:hAnsi="Arial" w:cs="Arial"/>
          <w:b/>
          <w:bCs/>
          <w:color w:val="202020"/>
          <w:sz w:val="33"/>
          <w:szCs w:val="33"/>
          <w:lang w:eastAsia="en-GB"/>
        </w:rPr>
      </w:pPr>
      <w:r w:rsidRPr="00476C05">
        <w:rPr>
          <w:rFonts w:ascii="inherit" w:eastAsia="Times New Roman" w:hAnsi="inherit" w:cs="Arial"/>
          <w:b/>
          <w:bCs/>
          <w:color w:val="202020"/>
          <w:sz w:val="33"/>
          <w:szCs w:val="33"/>
          <w:bdr w:val="none" w:sz="0" w:space="0" w:color="auto" w:frame="1"/>
          <w:lang w:eastAsia="en-GB"/>
        </w:rPr>
        <w:t>The 3 systems: authority, connectedness, and individual interest</w:t>
      </w:r>
    </w:p>
    <w:p w14:paraId="7E3AB2F5"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lastRenderedPageBreak/>
        <w:t xml:space="preserve">Over the years, drawing on research in anthropology, </w:t>
      </w:r>
      <w:proofErr w:type="gramStart"/>
      <w:r w:rsidRPr="00476C05">
        <w:rPr>
          <w:rFonts w:ascii="Georgia" w:eastAsia="Times New Roman" w:hAnsi="Georgia" w:cs="Times New Roman"/>
          <w:color w:val="000000"/>
          <w:sz w:val="27"/>
          <w:szCs w:val="27"/>
          <w:lang w:eastAsia="en-GB"/>
        </w:rPr>
        <w:t>sociology</w:t>
      </w:r>
      <w:proofErr w:type="gramEnd"/>
      <w:r w:rsidRPr="00476C05">
        <w:rPr>
          <w:rFonts w:ascii="Georgia" w:eastAsia="Times New Roman" w:hAnsi="Georgia" w:cs="Times New Roman"/>
          <w:color w:val="000000"/>
          <w:sz w:val="27"/>
          <w:szCs w:val="27"/>
          <w:lang w:eastAsia="en-GB"/>
        </w:rPr>
        <w:t xml:space="preserve"> and psychology, I have argued it can be useful to think of societies as the interaction of three systems based on three core human motivations:</w:t>
      </w:r>
    </w:p>
    <w:p w14:paraId="2CF052F9" w14:textId="77777777" w:rsidR="00476C05" w:rsidRPr="00476C05" w:rsidRDefault="00476C05" w:rsidP="00476C05">
      <w:pPr>
        <w:numPr>
          <w:ilvl w:val="0"/>
          <w:numId w:val="3"/>
        </w:numPr>
        <w:spacing w:after="9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authority</w:t>
      </w:r>
    </w:p>
    <w:p w14:paraId="1AABD893" w14:textId="77777777" w:rsidR="00476C05" w:rsidRPr="00476C05" w:rsidRDefault="00476C05" w:rsidP="00476C05">
      <w:pPr>
        <w:numPr>
          <w:ilvl w:val="0"/>
          <w:numId w:val="3"/>
        </w:numPr>
        <w:spacing w:after="9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connectedness</w:t>
      </w:r>
    </w:p>
    <w:p w14:paraId="4DA04922" w14:textId="77777777" w:rsidR="00476C05" w:rsidRPr="00476C05" w:rsidRDefault="00476C05" w:rsidP="00476C05">
      <w:pPr>
        <w:numPr>
          <w:ilvl w:val="0"/>
          <w:numId w:val="3"/>
        </w:numPr>
        <w:spacing w:after="9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individual aspiration</w:t>
      </w:r>
    </w:p>
    <w:p w14:paraId="19226D01"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 xml:space="preserve">In broad terms, we can see these systems represented by three institutions: respectively, the state, civil </w:t>
      </w:r>
      <w:proofErr w:type="gramStart"/>
      <w:r w:rsidRPr="00476C05">
        <w:rPr>
          <w:rFonts w:ascii="Georgia" w:eastAsia="Times New Roman" w:hAnsi="Georgia" w:cs="Times New Roman"/>
          <w:color w:val="000000"/>
          <w:sz w:val="27"/>
          <w:szCs w:val="27"/>
          <w:lang w:eastAsia="en-GB"/>
        </w:rPr>
        <w:t>society</w:t>
      </w:r>
      <w:proofErr w:type="gramEnd"/>
      <w:r w:rsidRPr="00476C05">
        <w:rPr>
          <w:rFonts w:ascii="Georgia" w:eastAsia="Times New Roman" w:hAnsi="Georgia" w:cs="Times New Roman"/>
          <w:color w:val="000000"/>
          <w:sz w:val="27"/>
          <w:szCs w:val="27"/>
          <w:lang w:eastAsia="en-GB"/>
        </w:rPr>
        <w:t xml:space="preserve"> and the market.</w:t>
      </w:r>
    </w:p>
    <w:p w14:paraId="58BC760F"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 xml:space="preserve">But all the systems interact constantly in all three institutions. This goes right down to our daily motivations – why do we do things? We do what we do because we are told to, because </w:t>
      </w:r>
      <w:proofErr w:type="gramStart"/>
      <w:r w:rsidRPr="00476C05">
        <w:rPr>
          <w:rFonts w:ascii="Georgia" w:eastAsia="Times New Roman" w:hAnsi="Georgia" w:cs="Times New Roman"/>
          <w:color w:val="000000"/>
          <w:sz w:val="27"/>
          <w:szCs w:val="27"/>
          <w:lang w:eastAsia="en-GB"/>
        </w:rPr>
        <w:t>it’s</w:t>
      </w:r>
      <w:proofErr w:type="gramEnd"/>
      <w:r w:rsidRPr="00476C05">
        <w:rPr>
          <w:rFonts w:ascii="Georgia" w:eastAsia="Times New Roman" w:hAnsi="Georgia" w:cs="Times New Roman"/>
          <w:color w:val="000000"/>
          <w:sz w:val="27"/>
          <w:szCs w:val="27"/>
          <w:lang w:eastAsia="en-GB"/>
        </w:rPr>
        <w:t xml:space="preserve"> what the groups we belong to do or expect, and because we choose to for our own reasons.</w:t>
      </w:r>
    </w:p>
    <w:p w14:paraId="510A0E37"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As these are core human motivations, generally the best way to solve problems and make progress is to find ways of combining them. This is harder than it might first appear. There are three main reasons:</w:t>
      </w:r>
    </w:p>
    <w:p w14:paraId="09D03BFC" w14:textId="77777777" w:rsidR="00476C05" w:rsidRPr="00476C05" w:rsidRDefault="00476C05" w:rsidP="00476C05">
      <w:pPr>
        <w:numPr>
          <w:ilvl w:val="0"/>
          <w:numId w:val="4"/>
        </w:numPr>
        <w:spacing w:after="9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 xml:space="preserve">Each motivation is internally complex (there are benign and malign forms of authority, </w:t>
      </w:r>
      <w:proofErr w:type="gramStart"/>
      <w:r w:rsidRPr="00476C05">
        <w:rPr>
          <w:rFonts w:ascii="inherit" w:eastAsia="Times New Roman" w:hAnsi="inherit" w:cs="Times New Roman"/>
          <w:color w:val="000000"/>
          <w:sz w:val="27"/>
          <w:szCs w:val="27"/>
          <w:lang w:eastAsia="en-GB"/>
        </w:rPr>
        <w:t>solidarity</w:t>
      </w:r>
      <w:proofErr w:type="gramEnd"/>
      <w:r w:rsidRPr="00476C05">
        <w:rPr>
          <w:rFonts w:ascii="inherit" w:eastAsia="Times New Roman" w:hAnsi="inherit" w:cs="Times New Roman"/>
          <w:color w:val="000000"/>
          <w:sz w:val="27"/>
          <w:szCs w:val="27"/>
          <w:lang w:eastAsia="en-GB"/>
        </w:rPr>
        <w:t xml:space="preserve"> and individual aspiration)</w:t>
      </w:r>
    </w:p>
    <w:p w14:paraId="1499EA85" w14:textId="77777777" w:rsidR="00476C05" w:rsidRPr="00476C05" w:rsidRDefault="00476C05" w:rsidP="00476C05">
      <w:pPr>
        <w:numPr>
          <w:ilvl w:val="0"/>
          <w:numId w:val="4"/>
        </w:numPr>
        <w:spacing w:after="9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each tends to push against the other as theories about, and methods of, change</w:t>
      </w:r>
    </w:p>
    <w:p w14:paraId="6FC6BE17" w14:textId="77777777" w:rsidR="00476C05" w:rsidRPr="00476C05" w:rsidRDefault="00476C05" w:rsidP="00476C05">
      <w:pPr>
        <w:numPr>
          <w:ilvl w:val="0"/>
          <w:numId w:val="4"/>
        </w:numPr>
        <w:spacing w:after="9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even when a balance is achieved, contextual change is liable to disturb things.</w:t>
      </w:r>
    </w:p>
    <w:p w14:paraId="36776707" w14:textId="77777777" w:rsidR="00476C05" w:rsidRPr="00476C05" w:rsidRDefault="00476C05" w:rsidP="00476C05">
      <w:pPr>
        <w:spacing w:after="0" w:line="240" w:lineRule="auto"/>
        <w:textAlignment w:val="baseline"/>
        <w:outlineLvl w:val="2"/>
        <w:rPr>
          <w:rFonts w:ascii="Arial" w:eastAsia="Times New Roman" w:hAnsi="Arial" w:cs="Arial"/>
          <w:b/>
          <w:bCs/>
          <w:color w:val="202020"/>
          <w:sz w:val="33"/>
          <w:szCs w:val="33"/>
          <w:lang w:eastAsia="en-GB"/>
        </w:rPr>
      </w:pPr>
      <w:r w:rsidRPr="00476C05">
        <w:rPr>
          <w:rFonts w:ascii="inherit" w:eastAsia="Times New Roman" w:hAnsi="inherit" w:cs="Arial"/>
          <w:b/>
          <w:bCs/>
          <w:color w:val="202020"/>
          <w:sz w:val="33"/>
          <w:szCs w:val="33"/>
          <w:bdr w:val="none" w:sz="0" w:space="0" w:color="auto" w:frame="1"/>
          <w:lang w:eastAsia="en-GB"/>
        </w:rPr>
        <w:t>How our motivations balance each other in systems and organisations</w:t>
      </w:r>
    </w:p>
    <w:p w14:paraId="1DB835F6"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True balance is hard to achieve. The three systems of authority, connectedness, and individual interest can end up in various configurations only one of which is optimal: </w:t>
      </w:r>
    </w:p>
    <w:p w14:paraId="3EFADD9B" w14:textId="77777777" w:rsidR="00476C05" w:rsidRPr="00476C05" w:rsidRDefault="00476C05" w:rsidP="00476C05">
      <w:pPr>
        <w:numPr>
          <w:ilvl w:val="0"/>
          <w:numId w:val="5"/>
        </w:numPr>
        <w:spacing w:after="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I describe societies, organisations and interventions that have a reasonable balance of the systems/motivations as ‘</w:t>
      </w:r>
      <w:r w:rsidRPr="00476C05">
        <w:rPr>
          <w:rFonts w:ascii="inherit" w:eastAsia="Times New Roman" w:hAnsi="inherit" w:cs="Times New Roman"/>
          <w:b/>
          <w:bCs/>
          <w:color w:val="000000"/>
          <w:sz w:val="27"/>
          <w:szCs w:val="27"/>
          <w:bdr w:val="none" w:sz="0" w:space="0" w:color="auto" w:frame="1"/>
          <w:lang w:eastAsia="en-GB"/>
        </w:rPr>
        <w:t>fully engaged</w:t>
      </w:r>
      <w:r w:rsidRPr="00476C05">
        <w:rPr>
          <w:rFonts w:ascii="inherit" w:eastAsia="Times New Roman" w:hAnsi="inherit" w:cs="Times New Roman"/>
          <w:color w:val="000000"/>
          <w:sz w:val="27"/>
          <w:szCs w:val="27"/>
          <w:lang w:eastAsia="en-GB"/>
        </w:rPr>
        <w:t>’.</w:t>
      </w:r>
    </w:p>
    <w:p w14:paraId="391468D6" w14:textId="77777777" w:rsidR="00476C05" w:rsidRPr="00476C05" w:rsidRDefault="00476C05" w:rsidP="00476C05">
      <w:pPr>
        <w:numPr>
          <w:ilvl w:val="0"/>
          <w:numId w:val="5"/>
        </w:numPr>
        <w:spacing w:after="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Contexts where one system is under-expressed are ‘</w:t>
      </w:r>
      <w:r w:rsidRPr="00476C05">
        <w:rPr>
          <w:rFonts w:ascii="inherit" w:eastAsia="Times New Roman" w:hAnsi="inherit" w:cs="Times New Roman"/>
          <w:b/>
          <w:bCs/>
          <w:color w:val="000000"/>
          <w:sz w:val="27"/>
          <w:szCs w:val="27"/>
          <w:bdr w:val="none" w:sz="0" w:space="0" w:color="auto" w:frame="1"/>
          <w:lang w:eastAsia="en-GB"/>
        </w:rPr>
        <w:t xml:space="preserve">deficit </w:t>
      </w:r>
      <w:proofErr w:type="gramStart"/>
      <w:r w:rsidRPr="00476C05">
        <w:rPr>
          <w:rFonts w:ascii="inherit" w:eastAsia="Times New Roman" w:hAnsi="inherit" w:cs="Times New Roman"/>
          <w:b/>
          <w:bCs/>
          <w:color w:val="000000"/>
          <w:sz w:val="27"/>
          <w:szCs w:val="27"/>
          <w:bdr w:val="none" w:sz="0" w:space="0" w:color="auto" w:frame="1"/>
          <w:lang w:eastAsia="en-GB"/>
        </w:rPr>
        <w:t>cultures</w:t>
      </w:r>
      <w:r w:rsidRPr="00476C05">
        <w:rPr>
          <w:rFonts w:ascii="inherit" w:eastAsia="Times New Roman" w:hAnsi="inherit" w:cs="Times New Roman"/>
          <w:color w:val="000000"/>
          <w:sz w:val="27"/>
          <w:szCs w:val="27"/>
          <w:lang w:eastAsia="en-GB"/>
        </w:rPr>
        <w:t>’</w:t>
      </w:r>
      <w:proofErr w:type="gramEnd"/>
      <w:r w:rsidRPr="00476C05">
        <w:rPr>
          <w:rFonts w:ascii="inherit" w:eastAsia="Times New Roman" w:hAnsi="inherit" w:cs="Times New Roman"/>
          <w:color w:val="000000"/>
          <w:sz w:val="27"/>
          <w:szCs w:val="27"/>
          <w:lang w:eastAsia="en-GB"/>
        </w:rPr>
        <w:t>. For example, public services tend to be under-powered on individualism/autonomy, while private corporations frequently (and generally fruitlessly) try to summon the power of connectedness/solidarity.</w:t>
      </w:r>
    </w:p>
    <w:p w14:paraId="5F06B84D" w14:textId="77777777" w:rsidR="00476C05" w:rsidRPr="00476C05" w:rsidRDefault="00476C05" w:rsidP="00476C05">
      <w:pPr>
        <w:numPr>
          <w:ilvl w:val="0"/>
          <w:numId w:val="5"/>
        </w:numPr>
        <w:spacing w:after="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Contexts in which one motivation predominates are ‘</w:t>
      </w:r>
      <w:proofErr w:type="gramStart"/>
      <w:r w:rsidRPr="00476C05">
        <w:rPr>
          <w:rFonts w:ascii="inherit" w:eastAsia="Times New Roman" w:hAnsi="inherit" w:cs="Times New Roman"/>
          <w:b/>
          <w:bCs/>
          <w:color w:val="000000"/>
          <w:sz w:val="27"/>
          <w:szCs w:val="27"/>
          <w:bdr w:val="none" w:sz="0" w:space="0" w:color="auto" w:frame="1"/>
          <w:lang w:eastAsia="en-GB"/>
        </w:rPr>
        <w:t>monocultures</w:t>
      </w:r>
      <w:r w:rsidRPr="00476C05">
        <w:rPr>
          <w:rFonts w:ascii="inherit" w:eastAsia="Times New Roman" w:hAnsi="inherit" w:cs="Times New Roman"/>
          <w:color w:val="000000"/>
          <w:sz w:val="27"/>
          <w:szCs w:val="27"/>
          <w:lang w:eastAsia="en-GB"/>
        </w:rPr>
        <w:t>’</w:t>
      </w:r>
      <w:proofErr w:type="gramEnd"/>
      <w:r w:rsidRPr="00476C05">
        <w:rPr>
          <w:rFonts w:ascii="inherit" w:eastAsia="Times New Roman" w:hAnsi="inherit" w:cs="Times New Roman"/>
          <w:color w:val="000000"/>
          <w:sz w:val="27"/>
          <w:szCs w:val="27"/>
          <w:lang w:eastAsia="en-GB"/>
        </w:rPr>
        <w:t>. Think of authoritarian regimes, of the individualistic monocultures of pre-crash investment banks or the largely futile attempts by communes to run themselves on entirely collectivist principles.</w:t>
      </w:r>
    </w:p>
    <w:p w14:paraId="1FD944A8" w14:textId="77777777" w:rsidR="00476C05" w:rsidRPr="00476C05" w:rsidRDefault="00476C05" w:rsidP="00476C05">
      <w:pPr>
        <w:numPr>
          <w:ilvl w:val="0"/>
          <w:numId w:val="5"/>
        </w:numPr>
        <w:spacing w:after="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lastRenderedPageBreak/>
        <w:t>When ‘</w:t>
      </w:r>
      <w:r w:rsidRPr="00476C05">
        <w:rPr>
          <w:rFonts w:ascii="inherit" w:eastAsia="Times New Roman" w:hAnsi="inherit" w:cs="Times New Roman"/>
          <w:b/>
          <w:bCs/>
          <w:color w:val="000000"/>
          <w:sz w:val="27"/>
          <w:szCs w:val="27"/>
          <w:bdr w:val="none" w:sz="0" w:space="0" w:color="auto" w:frame="1"/>
          <w:lang w:eastAsia="en-GB"/>
        </w:rPr>
        <w:t>full engagement</w:t>
      </w:r>
      <w:r w:rsidRPr="00476C05">
        <w:rPr>
          <w:rFonts w:ascii="inherit" w:eastAsia="Times New Roman" w:hAnsi="inherit" w:cs="Times New Roman"/>
          <w:color w:val="000000"/>
          <w:sz w:val="27"/>
          <w:szCs w:val="27"/>
          <w:lang w:eastAsia="en-GB"/>
        </w:rPr>
        <w:t>’ seems impossible to achieve we see the growth of a fourth perspective: fatalism.</w:t>
      </w:r>
    </w:p>
    <w:p w14:paraId="6D2B9CF9" w14:textId="77777777" w:rsidR="00476C05" w:rsidRPr="00476C05" w:rsidRDefault="00476C05" w:rsidP="00476C05">
      <w:pPr>
        <w:spacing w:after="0" w:line="240" w:lineRule="auto"/>
        <w:textAlignment w:val="baseline"/>
        <w:outlineLvl w:val="2"/>
        <w:rPr>
          <w:rFonts w:ascii="Arial" w:eastAsia="Times New Roman" w:hAnsi="Arial" w:cs="Arial"/>
          <w:b/>
          <w:bCs/>
          <w:color w:val="202020"/>
          <w:sz w:val="33"/>
          <w:szCs w:val="33"/>
          <w:lang w:eastAsia="en-GB"/>
        </w:rPr>
      </w:pPr>
      <w:r w:rsidRPr="00476C05">
        <w:rPr>
          <w:rFonts w:ascii="inherit" w:eastAsia="Times New Roman" w:hAnsi="inherit" w:cs="Arial"/>
          <w:b/>
          <w:bCs/>
          <w:color w:val="202020"/>
          <w:sz w:val="33"/>
          <w:szCs w:val="33"/>
          <w:bdr w:val="none" w:sz="0" w:space="0" w:color="auto" w:frame="1"/>
          <w:lang w:eastAsia="en-GB"/>
        </w:rPr>
        <w:t>How can understanding our motivations help us handle the COVID-19 outbreak?</w:t>
      </w:r>
    </w:p>
    <w:p w14:paraId="3D31E249"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 xml:space="preserve">So, how can this framework help us in the current crisis? </w:t>
      </w:r>
      <w:proofErr w:type="gramStart"/>
      <w:r w:rsidRPr="00476C05">
        <w:rPr>
          <w:rFonts w:ascii="Georgia" w:eastAsia="Times New Roman" w:hAnsi="Georgia" w:cs="Times New Roman"/>
          <w:color w:val="000000"/>
          <w:sz w:val="27"/>
          <w:szCs w:val="27"/>
          <w:lang w:eastAsia="en-GB"/>
        </w:rPr>
        <w:t>Let’s</w:t>
      </w:r>
      <w:proofErr w:type="gramEnd"/>
      <w:r w:rsidRPr="00476C05">
        <w:rPr>
          <w:rFonts w:ascii="Georgia" w:eastAsia="Times New Roman" w:hAnsi="Georgia" w:cs="Times New Roman"/>
          <w:color w:val="000000"/>
          <w:sz w:val="27"/>
          <w:szCs w:val="27"/>
          <w:lang w:eastAsia="en-GB"/>
        </w:rPr>
        <w:t xml:space="preserve"> think about our response and what it will need.</w:t>
      </w:r>
    </w:p>
    <w:p w14:paraId="3DC2DEAA"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 xml:space="preserve">Our best response will combine and balance the power of authority, collective </w:t>
      </w:r>
      <w:proofErr w:type="gramStart"/>
      <w:r w:rsidRPr="00476C05">
        <w:rPr>
          <w:rFonts w:ascii="Georgia" w:eastAsia="Times New Roman" w:hAnsi="Georgia" w:cs="Times New Roman"/>
          <w:color w:val="000000"/>
          <w:sz w:val="27"/>
          <w:szCs w:val="27"/>
          <w:lang w:eastAsia="en-GB"/>
        </w:rPr>
        <w:t>feeling</w:t>
      </w:r>
      <w:proofErr w:type="gramEnd"/>
      <w:r w:rsidRPr="00476C05">
        <w:rPr>
          <w:rFonts w:ascii="Georgia" w:eastAsia="Times New Roman" w:hAnsi="Georgia" w:cs="Times New Roman"/>
          <w:color w:val="000000"/>
          <w:sz w:val="27"/>
          <w:szCs w:val="27"/>
          <w:lang w:eastAsia="en-GB"/>
        </w:rPr>
        <w:t xml:space="preserve"> and individual self-interest. </w:t>
      </w:r>
    </w:p>
    <w:p w14:paraId="77E4F8EB"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Of course, at a time like this we allow those in power to exercise authority more freely and forcefully than we would normally, but the state should try to work with, rather than crowd out, solidarity and autonomy.</w:t>
      </w:r>
    </w:p>
    <w:p w14:paraId="262E556B"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Getting this right is an art not a science. The more authoritarian and proscriptive approach to distancing being adopted in France and Italy runs the risk of eventually generating a community backlash or individual resistance, while the more permissive gradualism of the UK government may feel negligent and leave people feeling it’s each for themselves.</w:t>
      </w:r>
    </w:p>
    <w:p w14:paraId="5A8FC20F"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To align the three systems/motivations requires policy makers and opinion formers continuously to stand back and see the dynamics at play whilst remaining agile in their response; what the RSA refers to as ‘thinking like a system and acting like an entrepreneur’.</w:t>
      </w:r>
    </w:p>
    <w:p w14:paraId="5814B1A2"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We can see some of the dynamics at a smaller scale in relation to the problem of panic buying.</w:t>
      </w:r>
    </w:p>
    <w:p w14:paraId="2CEF7B2E"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The authorities are seeking to use appeals to solidarity to persuade people to stop stockpiling. However, having enough to eat and the nature of consumer behaviour speak powerfully to feelings of individual (or family) protection.</w:t>
      </w:r>
    </w:p>
    <w:p w14:paraId="7A5559B1"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 xml:space="preserve">Thus, a </w:t>
      </w:r>
      <w:proofErr w:type="spellStart"/>
      <w:r w:rsidRPr="00476C05">
        <w:rPr>
          <w:rFonts w:ascii="Georgia" w:eastAsia="Times New Roman" w:hAnsi="Georgia" w:cs="Times New Roman"/>
          <w:color w:val="000000"/>
          <w:sz w:val="27"/>
          <w:szCs w:val="27"/>
          <w:lang w:eastAsia="en-GB"/>
        </w:rPr>
        <w:t>solidaristic</w:t>
      </w:r>
      <w:proofErr w:type="spellEnd"/>
      <w:r w:rsidRPr="00476C05">
        <w:rPr>
          <w:rFonts w:ascii="Georgia" w:eastAsia="Times New Roman" w:hAnsi="Georgia" w:cs="Times New Roman"/>
          <w:color w:val="000000"/>
          <w:sz w:val="27"/>
          <w:szCs w:val="27"/>
          <w:lang w:eastAsia="en-GB"/>
        </w:rPr>
        <w:t xml:space="preserve"> message that we should stop stockpiling is read through an individualistic lens as ‘if I don’t buy what I need now it will all be gone’. The situation is exacerbated by the fact that buying 14 days of provisions (which could appear to others to be stockpiling) is arguably entirely justified by the rules on social distancing.</w:t>
      </w:r>
    </w:p>
    <w:p w14:paraId="375ECE2B" w14:textId="77777777" w:rsidR="00476C05" w:rsidRPr="00476C05" w:rsidRDefault="00476C05" w:rsidP="00476C05">
      <w:pPr>
        <w:spacing w:after="0" w:line="240" w:lineRule="auto"/>
        <w:textAlignment w:val="baseline"/>
        <w:outlineLvl w:val="2"/>
        <w:rPr>
          <w:rFonts w:ascii="Arial" w:eastAsia="Times New Roman" w:hAnsi="Arial" w:cs="Arial"/>
          <w:b/>
          <w:bCs/>
          <w:color w:val="202020"/>
          <w:sz w:val="33"/>
          <w:szCs w:val="33"/>
          <w:lang w:eastAsia="en-GB"/>
        </w:rPr>
      </w:pPr>
      <w:r w:rsidRPr="00476C05">
        <w:rPr>
          <w:rFonts w:ascii="inherit" w:eastAsia="Times New Roman" w:hAnsi="inherit" w:cs="Arial"/>
          <w:b/>
          <w:bCs/>
          <w:color w:val="202020"/>
          <w:sz w:val="33"/>
          <w:szCs w:val="33"/>
          <w:bdr w:val="none" w:sz="0" w:space="0" w:color="auto" w:frame="1"/>
          <w:lang w:eastAsia="en-GB"/>
        </w:rPr>
        <w:t>Crises cause big changes. What kind of changes do we want to see?</w:t>
      </w:r>
    </w:p>
    <w:p w14:paraId="4B180CA1"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proofErr w:type="gramStart"/>
      <w:r w:rsidRPr="00476C05">
        <w:rPr>
          <w:rFonts w:ascii="Georgia" w:eastAsia="Times New Roman" w:hAnsi="Georgia" w:cs="Times New Roman"/>
          <w:color w:val="000000"/>
          <w:sz w:val="27"/>
          <w:szCs w:val="27"/>
          <w:lang w:eastAsia="en-GB"/>
        </w:rPr>
        <w:t>Overall</w:t>
      </w:r>
      <w:proofErr w:type="gramEnd"/>
      <w:r w:rsidRPr="00476C05">
        <w:rPr>
          <w:rFonts w:ascii="Georgia" w:eastAsia="Times New Roman" w:hAnsi="Georgia" w:cs="Times New Roman"/>
          <w:color w:val="000000"/>
          <w:sz w:val="27"/>
          <w:szCs w:val="27"/>
          <w:lang w:eastAsia="en-GB"/>
        </w:rPr>
        <w:t xml:space="preserve"> this ‘three powers’ framework offers a powerful way of mapping and interpreting what is happening all around us, of comparing the efficacy of different approaches and of guiding future decisions. But there is another important reason.</w:t>
      </w:r>
    </w:p>
    <w:p w14:paraId="74A9617D"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lastRenderedPageBreak/>
        <w:t>It has become a cliché that we should not let a crisis go to waste. There is already much discussion of what lessons we should learn and apply. Historical parallels should always be used cautiously but two spring to mind:</w:t>
      </w:r>
    </w:p>
    <w:p w14:paraId="210DF2EC"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Many hoped that the response to the 2008 financial crash would take the form of progressive reform and social reconstruction. Instead, it has embedded inequality and fed the growth of public pessimism and political populism.</w:t>
      </w:r>
    </w:p>
    <w:p w14:paraId="2F2CFA9D"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By contrast the conflagration of the Second World War led developed countries to channel the solidarity generated by wartime conditions to try to solve the structural economic and social problems which had created the conditions for the conflict. The outcome was three decades of economic growth, rising productivity, falling inequality and an expanding public sphere.</w:t>
      </w:r>
    </w:p>
    <w:p w14:paraId="6B971952"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 xml:space="preserve">The post-war settlement generated its own contradictions and history cannot be repeated, but there is something important to note about what the French call ‘les </w:t>
      </w:r>
      <w:proofErr w:type="spellStart"/>
      <w:r w:rsidRPr="00476C05">
        <w:rPr>
          <w:rFonts w:ascii="Georgia" w:eastAsia="Times New Roman" w:hAnsi="Georgia" w:cs="Times New Roman"/>
          <w:color w:val="000000"/>
          <w:sz w:val="27"/>
          <w:szCs w:val="27"/>
          <w:lang w:eastAsia="en-GB"/>
        </w:rPr>
        <w:t>trente</w:t>
      </w:r>
      <w:proofErr w:type="spellEnd"/>
      <w:r w:rsidRPr="00476C05">
        <w:rPr>
          <w:rFonts w:ascii="Georgia" w:eastAsia="Times New Roman" w:hAnsi="Georgia" w:cs="Times New Roman"/>
          <w:color w:val="000000"/>
          <w:sz w:val="27"/>
          <w:szCs w:val="27"/>
          <w:lang w:eastAsia="en-GB"/>
        </w:rPr>
        <w:t xml:space="preserve"> </w:t>
      </w:r>
      <w:proofErr w:type="spellStart"/>
      <w:r w:rsidRPr="00476C05">
        <w:rPr>
          <w:rFonts w:ascii="Georgia" w:eastAsia="Times New Roman" w:hAnsi="Georgia" w:cs="Times New Roman"/>
          <w:color w:val="000000"/>
          <w:sz w:val="27"/>
          <w:szCs w:val="27"/>
          <w:lang w:eastAsia="en-GB"/>
        </w:rPr>
        <w:t>glorieuses</w:t>
      </w:r>
      <w:proofErr w:type="spellEnd"/>
      <w:r w:rsidRPr="00476C05">
        <w:rPr>
          <w:rFonts w:ascii="Georgia" w:eastAsia="Times New Roman" w:hAnsi="Georgia" w:cs="Times New Roman"/>
          <w:color w:val="000000"/>
          <w:sz w:val="27"/>
          <w:szCs w:val="27"/>
          <w:lang w:eastAsia="en-GB"/>
        </w:rPr>
        <w:t>’. This was a ‘fully engaged’ era where a reasonably strong and legitimate state sought explicitly to balance the imperatives of social solidarity and the dynamism of the market.</w:t>
      </w:r>
    </w:p>
    <w:p w14:paraId="1EB35926"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 xml:space="preserve">Contrast this with the era of neo-liberalism. </w:t>
      </w:r>
      <w:proofErr w:type="gramStart"/>
      <w:r w:rsidRPr="00476C05">
        <w:rPr>
          <w:rFonts w:ascii="Georgia" w:eastAsia="Times New Roman" w:hAnsi="Georgia" w:cs="Times New Roman"/>
          <w:color w:val="000000"/>
          <w:sz w:val="27"/>
          <w:szCs w:val="27"/>
          <w:lang w:eastAsia="en-GB"/>
        </w:rPr>
        <w:t>In essence, it</w:t>
      </w:r>
      <w:proofErr w:type="gramEnd"/>
      <w:r w:rsidRPr="00476C05">
        <w:rPr>
          <w:rFonts w:ascii="Georgia" w:eastAsia="Times New Roman" w:hAnsi="Georgia" w:cs="Times New Roman"/>
          <w:color w:val="000000"/>
          <w:sz w:val="27"/>
          <w:szCs w:val="27"/>
          <w:lang w:eastAsia="en-GB"/>
        </w:rPr>
        <w:t xml:space="preserve"> was a system where the state serves the market while solidarity (both right and left varieties of communitarianism) were seen as irrelevant or impediments to progress. Populism can be understood as the political response to the consequent solidarity deficit.</w:t>
      </w:r>
    </w:p>
    <w:p w14:paraId="616FD21B" w14:textId="77777777" w:rsidR="00476C05" w:rsidRPr="00476C05" w:rsidRDefault="00476C05" w:rsidP="00476C05">
      <w:pPr>
        <w:spacing w:after="0" w:line="240" w:lineRule="auto"/>
        <w:textAlignment w:val="baseline"/>
        <w:outlineLvl w:val="2"/>
        <w:rPr>
          <w:rFonts w:ascii="Arial" w:eastAsia="Times New Roman" w:hAnsi="Arial" w:cs="Arial"/>
          <w:b/>
          <w:bCs/>
          <w:color w:val="202020"/>
          <w:sz w:val="33"/>
          <w:szCs w:val="33"/>
          <w:lang w:eastAsia="en-GB"/>
        </w:rPr>
      </w:pPr>
      <w:r w:rsidRPr="00476C05">
        <w:rPr>
          <w:rFonts w:ascii="inherit" w:eastAsia="Times New Roman" w:hAnsi="inherit" w:cs="Arial"/>
          <w:b/>
          <w:bCs/>
          <w:color w:val="202020"/>
          <w:sz w:val="33"/>
          <w:szCs w:val="33"/>
          <w:bdr w:val="none" w:sz="0" w:space="0" w:color="auto" w:frame="1"/>
          <w:lang w:eastAsia="en-GB"/>
        </w:rPr>
        <w:t>Creating a new settlement for a post COVID-19 world</w:t>
      </w:r>
    </w:p>
    <w:p w14:paraId="19DC44B5"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As we think of a post COVID-19 world, is it beyond us to imagine a model of full engagement that would work for the world of 2020? Such a settlement would involve</w:t>
      </w:r>
    </w:p>
    <w:p w14:paraId="324480A3" w14:textId="77777777" w:rsidR="00476C05" w:rsidRPr="00476C05" w:rsidRDefault="00476C05" w:rsidP="00476C05">
      <w:pPr>
        <w:numPr>
          <w:ilvl w:val="0"/>
          <w:numId w:val="6"/>
        </w:numPr>
        <w:spacing w:after="9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reform to renew democracy and enhance the legitimacy of government</w:t>
      </w:r>
    </w:p>
    <w:p w14:paraId="0907BF7D" w14:textId="77777777" w:rsidR="00476C05" w:rsidRPr="00476C05" w:rsidRDefault="00476C05" w:rsidP="00476C05">
      <w:pPr>
        <w:numPr>
          <w:ilvl w:val="0"/>
          <w:numId w:val="6"/>
        </w:numPr>
        <w:spacing w:after="9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 xml:space="preserve">building new foundations for local, </w:t>
      </w:r>
      <w:proofErr w:type="gramStart"/>
      <w:r w:rsidRPr="00476C05">
        <w:rPr>
          <w:rFonts w:ascii="inherit" w:eastAsia="Times New Roman" w:hAnsi="inherit" w:cs="Times New Roman"/>
          <w:color w:val="000000"/>
          <w:sz w:val="27"/>
          <w:szCs w:val="27"/>
          <w:lang w:eastAsia="en-GB"/>
        </w:rPr>
        <w:t>national</w:t>
      </w:r>
      <w:proofErr w:type="gramEnd"/>
      <w:r w:rsidRPr="00476C05">
        <w:rPr>
          <w:rFonts w:ascii="inherit" w:eastAsia="Times New Roman" w:hAnsi="inherit" w:cs="Times New Roman"/>
          <w:color w:val="000000"/>
          <w:sz w:val="27"/>
          <w:szCs w:val="27"/>
          <w:lang w:eastAsia="en-GB"/>
        </w:rPr>
        <w:t xml:space="preserve"> and international solidarity</w:t>
      </w:r>
    </w:p>
    <w:p w14:paraId="0949E2D3" w14:textId="77777777" w:rsidR="00476C05" w:rsidRPr="00476C05" w:rsidRDefault="00476C05" w:rsidP="00476C05">
      <w:pPr>
        <w:numPr>
          <w:ilvl w:val="0"/>
          <w:numId w:val="6"/>
        </w:numPr>
        <w:spacing w:after="90" w:line="240" w:lineRule="auto"/>
        <w:ind w:left="326"/>
        <w:textAlignment w:val="baseline"/>
        <w:rPr>
          <w:rFonts w:ascii="inherit" w:eastAsia="Times New Roman" w:hAnsi="inherit" w:cs="Times New Roman"/>
          <w:color w:val="000000"/>
          <w:sz w:val="27"/>
          <w:szCs w:val="27"/>
          <w:lang w:eastAsia="en-GB"/>
        </w:rPr>
      </w:pPr>
      <w:r w:rsidRPr="00476C05">
        <w:rPr>
          <w:rFonts w:ascii="inherit" w:eastAsia="Times New Roman" w:hAnsi="inherit" w:cs="Times New Roman"/>
          <w:color w:val="000000"/>
          <w:sz w:val="27"/>
          <w:szCs w:val="27"/>
          <w:lang w:eastAsia="en-GB"/>
        </w:rPr>
        <w:t>and developing an ideal of individual fulfilment which emphasises personal fulfilment and well-being.</w:t>
      </w:r>
    </w:p>
    <w:p w14:paraId="728F65E8" w14:textId="77777777" w:rsidR="00476C05" w:rsidRPr="00476C05" w:rsidRDefault="00476C05" w:rsidP="00476C05">
      <w:pPr>
        <w:spacing w:after="240" w:line="240" w:lineRule="auto"/>
        <w:textAlignment w:val="baseline"/>
        <w:rPr>
          <w:rFonts w:ascii="Georgia" w:eastAsia="Times New Roman" w:hAnsi="Georgia" w:cs="Times New Roman"/>
          <w:color w:val="000000"/>
          <w:sz w:val="27"/>
          <w:szCs w:val="27"/>
          <w:lang w:eastAsia="en-GB"/>
        </w:rPr>
      </w:pPr>
      <w:r w:rsidRPr="00476C05">
        <w:rPr>
          <w:rFonts w:ascii="Georgia" w:eastAsia="Times New Roman" w:hAnsi="Georgia" w:cs="Times New Roman"/>
          <w:color w:val="000000"/>
          <w:sz w:val="27"/>
          <w:szCs w:val="27"/>
          <w:lang w:eastAsia="en-GB"/>
        </w:rPr>
        <w:t xml:space="preserve">Many of us now have some time on our hands. </w:t>
      </w:r>
      <w:proofErr w:type="gramStart"/>
      <w:r w:rsidRPr="00476C05">
        <w:rPr>
          <w:rFonts w:ascii="Georgia" w:eastAsia="Times New Roman" w:hAnsi="Georgia" w:cs="Times New Roman"/>
          <w:color w:val="000000"/>
          <w:sz w:val="27"/>
          <w:szCs w:val="27"/>
          <w:lang w:eastAsia="en-GB"/>
        </w:rPr>
        <w:t>Let’s</w:t>
      </w:r>
      <w:proofErr w:type="gramEnd"/>
      <w:r w:rsidRPr="00476C05">
        <w:rPr>
          <w:rFonts w:ascii="Georgia" w:eastAsia="Times New Roman" w:hAnsi="Georgia" w:cs="Times New Roman"/>
          <w:color w:val="000000"/>
          <w:sz w:val="27"/>
          <w:szCs w:val="27"/>
          <w:lang w:eastAsia="en-GB"/>
        </w:rPr>
        <w:t xml:space="preserve"> use it to chart a better future and organise for it too.</w:t>
      </w:r>
    </w:p>
    <w:p w14:paraId="6FC97C30" w14:textId="77777777" w:rsidR="00064E6C" w:rsidRDefault="00064E6C"/>
    <w:sectPr w:rsidR="00064E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94DEB"/>
    <w:multiLevelType w:val="multilevel"/>
    <w:tmpl w:val="EFE2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B5E1F"/>
    <w:multiLevelType w:val="multilevel"/>
    <w:tmpl w:val="0782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1F05B8"/>
    <w:multiLevelType w:val="multilevel"/>
    <w:tmpl w:val="08DE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B158EE"/>
    <w:multiLevelType w:val="multilevel"/>
    <w:tmpl w:val="B7AE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63AC2"/>
    <w:multiLevelType w:val="multilevel"/>
    <w:tmpl w:val="B416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2F0F0F"/>
    <w:multiLevelType w:val="multilevel"/>
    <w:tmpl w:val="DE7A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C05"/>
    <w:rsid w:val="00064E6C"/>
    <w:rsid w:val="00476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89FE9"/>
  <w15:chartTrackingRefBased/>
  <w15:docId w15:val="{BAB5030D-7DD2-4BED-B74D-43C51ABA2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8504717">
      <w:bodyDiv w:val="1"/>
      <w:marLeft w:val="0"/>
      <w:marRight w:val="0"/>
      <w:marTop w:val="0"/>
      <w:marBottom w:val="0"/>
      <w:divBdr>
        <w:top w:val="none" w:sz="0" w:space="0" w:color="auto"/>
        <w:left w:val="none" w:sz="0" w:space="0" w:color="auto"/>
        <w:bottom w:val="none" w:sz="0" w:space="0" w:color="auto"/>
        <w:right w:val="none" w:sz="0" w:space="0" w:color="auto"/>
      </w:divBdr>
      <w:divsChild>
        <w:div w:id="622855411">
          <w:marLeft w:val="0"/>
          <w:marRight w:val="0"/>
          <w:marTop w:val="0"/>
          <w:marBottom w:val="180"/>
          <w:divBdr>
            <w:top w:val="none" w:sz="0" w:space="0" w:color="auto"/>
            <w:left w:val="none" w:sz="0" w:space="0" w:color="auto"/>
            <w:bottom w:val="none" w:sz="0" w:space="0" w:color="auto"/>
            <w:right w:val="none" w:sz="0" w:space="0" w:color="auto"/>
          </w:divBdr>
          <w:divsChild>
            <w:div w:id="2098205261">
              <w:marLeft w:val="0"/>
              <w:marRight w:val="0"/>
              <w:marTop w:val="0"/>
              <w:marBottom w:val="0"/>
              <w:divBdr>
                <w:top w:val="none" w:sz="0" w:space="0" w:color="auto"/>
                <w:left w:val="none" w:sz="0" w:space="0" w:color="auto"/>
                <w:bottom w:val="none" w:sz="0" w:space="0" w:color="auto"/>
                <w:right w:val="none" w:sz="0" w:space="0" w:color="auto"/>
              </w:divBdr>
              <w:divsChild>
                <w:div w:id="784884466">
                  <w:marLeft w:val="0"/>
                  <w:marRight w:val="0"/>
                  <w:marTop w:val="0"/>
                  <w:marBottom w:val="180"/>
                  <w:divBdr>
                    <w:top w:val="none" w:sz="0" w:space="0" w:color="auto"/>
                    <w:left w:val="none" w:sz="0" w:space="0" w:color="auto"/>
                    <w:bottom w:val="none" w:sz="0" w:space="0" w:color="auto"/>
                    <w:right w:val="none" w:sz="0" w:space="0" w:color="auto"/>
                  </w:divBdr>
                  <w:divsChild>
                    <w:div w:id="2097162985">
                      <w:marLeft w:val="0"/>
                      <w:marRight w:val="0"/>
                      <w:marTop w:val="90"/>
                      <w:marBottom w:val="90"/>
                      <w:divBdr>
                        <w:top w:val="none" w:sz="0" w:space="0" w:color="auto"/>
                        <w:left w:val="none" w:sz="0" w:space="0" w:color="auto"/>
                        <w:bottom w:val="none" w:sz="0" w:space="0" w:color="auto"/>
                        <w:right w:val="none" w:sz="0" w:space="0" w:color="auto"/>
                      </w:divBdr>
                      <w:divsChild>
                        <w:div w:id="67772104">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042957">
          <w:marLeft w:val="0"/>
          <w:marRight w:val="0"/>
          <w:marTop w:val="0"/>
          <w:marBottom w:val="180"/>
          <w:divBdr>
            <w:top w:val="none" w:sz="0" w:space="0" w:color="auto"/>
            <w:left w:val="none" w:sz="0" w:space="14" w:color="auto"/>
            <w:bottom w:val="single" w:sz="6" w:space="5" w:color="CCCCCC"/>
            <w:right w:val="none" w:sz="0" w:space="14" w:color="auto"/>
          </w:divBdr>
          <w:divsChild>
            <w:div w:id="1873414613">
              <w:marLeft w:val="0"/>
              <w:marRight w:val="0"/>
              <w:marTop w:val="0"/>
              <w:marBottom w:val="90"/>
              <w:divBdr>
                <w:top w:val="none" w:sz="0" w:space="0" w:color="auto"/>
                <w:left w:val="none" w:sz="0" w:space="0" w:color="auto"/>
                <w:bottom w:val="none" w:sz="0" w:space="0" w:color="auto"/>
                <w:right w:val="none" w:sz="0" w:space="0" w:color="auto"/>
              </w:divBdr>
            </w:div>
            <w:div w:id="2066877051">
              <w:marLeft w:val="0"/>
              <w:marRight w:val="0"/>
              <w:marTop w:val="60"/>
              <w:marBottom w:val="90"/>
              <w:divBdr>
                <w:top w:val="none" w:sz="0" w:space="0" w:color="auto"/>
                <w:left w:val="none" w:sz="0" w:space="0" w:color="auto"/>
                <w:bottom w:val="none" w:sz="0" w:space="0" w:color="auto"/>
                <w:right w:val="none" w:sz="0" w:space="0" w:color="auto"/>
              </w:divBdr>
            </w:div>
          </w:divsChild>
        </w:div>
        <w:div w:id="437528354">
          <w:marLeft w:val="0"/>
          <w:marRight w:val="0"/>
          <w:marTop w:val="0"/>
          <w:marBottom w:val="0"/>
          <w:divBdr>
            <w:top w:val="none" w:sz="0" w:space="0" w:color="auto"/>
            <w:left w:val="none" w:sz="0" w:space="0" w:color="auto"/>
            <w:bottom w:val="none" w:sz="0" w:space="0" w:color="auto"/>
            <w:right w:val="none" w:sz="0" w:space="0" w:color="auto"/>
          </w:divBdr>
          <w:divsChild>
            <w:div w:id="79876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rsa.org/discover/publications-and-articles/matthew-taylor-blog/2020/03/motivations-COVID-crisi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rsa.org/discover/matthew-taylors-blog/"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mailto:?to=&amp;subject=Understanding%20what%20motivates%20us%20in%20a%20time%20of%20crisis&amp;body=http://www.thersa.org/discover/publications-and-articles/matthew-taylor-blog/2020/03/motivations-COVID-crisis/" TargetMode="External"/><Relationship Id="rId5" Type="http://schemas.openxmlformats.org/officeDocument/2006/relationships/hyperlink" Target="https://www.thersa.org/discover/matthew-taylors-blog/" TargetMode="External"/><Relationship Id="rId10" Type="http://schemas.openxmlformats.org/officeDocument/2006/relationships/hyperlink" Target="https://www.thersa.org/discover/topics/philosophy" TargetMode="External"/><Relationship Id="rId4" Type="http://schemas.openxmlformats.org/officeDocument/2006/relationships/webSettings" Target="webSettings.xml"/><Relationship Id="rId9" Type="http://schemas.openxmlformats.org/officeDocument/2006/relationships/hyperlink" Target="https://www.thersa.org/discover/topics/leadershi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1054</Words>
  <Characters>6011</Characters>
  <Application>Microsoft Office Word</Application>
  <DocSecurity>0</DocSecurity>
  <Lines>50</Lines>
  <Paragraphs>14</Paragraphs>
  <ScaleCrop>false</ScaleCrop>
  <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2020-08-17T13:29:00Z</dcterms:created>
  <dcterms:modified xsi:type="dcterms:W3CDTF">2020-08-17T13:30:00Z</dcterms:modified>
</cp:coreProperties>
</file>