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BC86" w14:textId="303CD596" w:rsidR="00FA59BB" w:rsidRDefault="00A97EEF">
      <w:pPr>
        <w:jc w:val="both"/>
        <w:rPr>
          <w:rStyle w:val="Heading1Char"/>
        </w:rPr>
      </w:pPr>
      <w:r>
        <w:t>I</w:t>
      </w:r>
      <w:r>
        <w:rPr>
          <w:noProof/>
        </w:rPr>
        <w:drawing>
          <wp:inline distT="0" distB="0" distL="0" distR="0" wp14:anchorId="367B5280" wp14:editId="3418DB7B">
            <wp:extent cx="1962785" cy="908050"/>
            <wp:effectExtent l="0" t="0" r="0" b="6350"/>
            <wp:docPr id="56" name="Picture 55" descr="University of Wales Trinity Saint David launches new digital healthcare ...">
              <a:extLst xmlns:a="http://schemas.openxmlformats.org/drawingml/2006/main">
                <a:ext uri="{FF2B5EF4-FFF2-40B4-BE49-F238E27FC236}">
                  <a16:creationId xmlns:a16="http://schemas.microsoft.com/office/drawing/2014/main" id="{A789B480-CE4E-DD1B-2F2B-7D99DB1202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5" descr="University of Wales Trinity Saint David launches new digital healthcare ...">
                      <a:extLst>
                        <a:ext uri="{FF2B5EF4-FFF2-40B4-BE49-F238E27FC236}">
                          <a16:creationId xmlns:a16="http://schemas.microsoft.com/office/drawing/2014/main" id="{A789B480-CE4E-DD1B-2F2B-7D99DB12028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962785" cy="908050"/>
                    </a:xfrm>
                    <a:prstGeom prst="rect">
                      <a:avLst/>
                    </a:prstGeom>
                    <a:noFill/>
                  </pic:spPr>
                </pic:pic>
              </a:graphicData>
            </a:graphic>
          </wp:inline>
        </w:drawing>
      </w:r>
      <w:r w:rsidRPr="00A97EEF">
        <w:rPr>
          <w:rStyle w:val="Heading1Char"/>
        </w:rPr>
        <w:t>Individual written report</w:t>
      </w:r>
    </w:p>
    <w:p w14:paraId="39BC329C" w14:textId="77777777" w:rsidR="00A97EEF" w:rsidRPr="00734AED" w:rsidRDefault="00A97EEF" w:rsidP="00734AED">
      <w:pPr>
        <w:pStyle w:val="Heading1"/>
        <w:rPr>
          <w:sz w:val="24"/>
          <w:szCs w:val="24"/>
        </w:rPr>
      </w:pPr>
      <w:bookmarkStart w:id="0" w:name="_Toc236564384"/>
      <w:r w:rsidRPr="00734AED">
        <w:rPr>
          <w:sz w:val="24"/>
          <w:szCs w:val="24"/>
          <w:lang w:val="en-US"/>
        </w:rPr>
        <w:t xml:space="preserve">Student Name: </w:t>
      </w:r>
      <w:r w:rsidRPr="00734AED">
        <w:rPr>
          <w:sz w:val="24"/>
          <w:szCs w:val="24"/>
          <w:lang w:val="ro-RO"/>
        </w:rPr>
        <w:t>Silviu Ion Popescu</w:t>
      </w:r>
      <w:bookmarkEnd w:id="0"/>
      <w:r w:rsidRPr="00734AED">
        <w:rPr>
          <w:sz w:val="24"/>
          <w:szCs w:val="24"/>
          <w:lang w:val="ro-RO"/>
        </w:rPr>
        <w:t xml:space="preserve"> </w:t>
      </w:r>
    </w:p>
    <w:p w14:paraId="03EE590D" w14:textId="77777777" w:rsidR="00A97EEF" w:rsidRPr="00734AED" w:rsidRDefault="00A97EEF" w:rsidP="00734AED">
      <w:pPr>
        <w:pStyle w:val="Heading1"/>
        <w:rPr>
          <w:sz w:val="24"/>
          <w:szCs w:val="24"/>
        </w:rPr>
      </w:pPr>
      <w:bookmarkStart w:id="1" w:name="_Toc236564385"/>
      <w:r w:rsidRPr="00734AED">
        <w:rPr>
          <w:sz w:val="24"/>
          <w:szCs w:val="24"/>
          <w:lang w:val="en-US"/>
        </w:rPr>
        <w:t>Student Number :</w:t>
      </w:r>
      <w:r w:rsidRPr="00734AED">
        <w:rPr>
          <w:sz w:val="24"/>
          <w:szCs w:val="24"/>
          <w:lang w:val="ro-RO"/>
        </w:rPr>
        <w:t>2321883</w:t>
      </w:r>
      <w:bookmarkEnd w:id="1"/>
    </w:p>
    <w:p w14:paraId="69DAFB0C" w14:textId="610E1A29" w:rsidR="00A97EEF" w:rsidRPr="00734AED" w:rsidRDefault="00A97EEF" w:rsidP="00734AED">
      <w:pPr>
        <w:pStyle w:val="Heading1"/>
        <w:rPr>
          <w:sz w:val="24"/>
          <w:szCs w:val="24"/>
        </w:rPr>
      </w:pPr>
      <w:bookmarkStart w:id="2" w:name="_Toc236564386"/>
      <w:r w:rsidRPr="00734AED">
        <w:rPr>
          <w:sz w:val="24"/>
          <w:szCs w:val="24"/>
          <w:lang w:val="en-US"/>
        </w:rPr>
        <w:t>Course Name:</w:t>
      </w:r>
      <w:r w:rsidR="00734AED" w:rsidRPr="00734AED">
        <w:rPr>
          <w:sz w:val="24"/>
          <w:szCs w:val="24"/>
          <w:lang w:val="en-US"/>
        </w:rPr>
        <w:t xml:space="preserve"> </w:t>
      </w:r>
      <w:r w:rsidR="004F26AA">
        <w:rPr>
          <w:sz w:val="24"/>
          <w:szCs w:val="24"/>
          <w:lang w:val="en-US"/>
        </w:rPr>
        <w:t xml:space="preserve">LCLM5006 </w:t>
      </w:r>
      <w:r w:rsidR="00734AED" w:rsidRPr="00734AED">
        <w:rPr>
          <w:sz w:val="24"/>
          <w:szCs w:val="24"/>
          <w:lang w:val="en-US"/>
        </w:rPr>
        <w:t>Developing Emotional Intelligence Skills</w:t>
      </w:r>
      <w:bookmarkEnd w:id="2"/>
    </w:p>
    <w:p w14:paraId="10DDE576" w14:textId="0F8B7BDE" w:rsidR="00A97EEF" w:rsidRPr="00734AED" w:rsidRDefault="00A97EEF" w:rsidP="00734AED">
      <w:pPr>
        <w:pStyle w:val="Heading1"/>
        <w:rPr>
          <w:sz w:val="24"/>
          <w:szCs w:val="24"/>
        </w:rPr>
      </w:pPr>
      <w:bookmarkStart w:id="3" w:name="_Toc236564387"/>
      <w:r w:rsidRPr="00734AED">
        <w:rPr>
          <w:sz w:val="24"/>
          <w:szCs w:val="24"/>
          <w:lang w:val="en-US"/>
        </w:rPr>
        <w:t>Lecture Name:</w:t>
      </w:r>
      <w:r w:rsidR="00734AED" w:rsidRPr="00734AED">
        <w:rPr>
          <w:sz w:val="24"/>
          <w:szCs w:val="24"/>
          <w:lang w:val="en-US"/>
        </w:rPr>
        <w:t xml:space="preserve"> Nishi Ramsurrun</w:t>
      </w:r>
      <w:bookmarkEnd w:id="3"/>
      <w:r w:rsidR="00734AED" w:rsidRPr="00734AED">
        <w:rPr>
          <w:sz w:val="24"/>
          <w:szCs w:val="24"/>
          <w:lang w:val="en-US"/>
        </w:rPr>
        <w:t xml:space="preserve"> </w:t>
      </w:r>
    </w:p>
    <w:p w14:paraId="4E52A610" w14:textId="77777777" w:rsidR="00A97EEF" w:rsidRDefault="00A97EEF">
      <w:pPr>
        <w:jc w:val="both"/>
      </w:pPr>
    </w:p>
    <w:p w14:paraId="110EA0BD" w14:textId="77777777" w:rsidR="00734AED" w:rsidRDefault="00734AED">
      <w:pPr>
        <w:jc w:val="both"/>
      </w:pPr>
    </w:p>
    <w:p w14:paraId="23E596F2" w14:textId="77777777" w:rsidR="00734AED" w:rsidRDefault="00734AED">
      <w:pPr>
        <w:jc w:val="both"/>
      </w:pPr>
    </w:p>
    <w:p w14:paraId="7A503453" w14:textId="77777777" w:rsidR="00C76F6A" w:rsidRDefault="00C76F6A">
      <w:pPr>
        <w:jc w:val="both"/>
      </w:pPr>
    </w:p>
    <w:p w14:paraId="44CAFF03" w14:textId="77777777" w:rsidR="00C76F6A" w:rsidRDefault="00C76F6A">
      <w:pPr>
        <w:jc w:val="both"/>
      </w:pPr>
    </w:p>
    <w:p w14:paraId="0CD53969" w14:textId="77777777" w:rsidR="00C76F6A" w:rsidRDefault="00C76F6A">
      <w:pPr>
        <w:jc w:val="both"/>
      </w:pPr>
    </w:p>
    <w:p w14:paraId="321B7D51" w14:textId="77777777" w:rsidR="00C76F6A" w:rsidRDefault="00C76F6A">
      <w:pPr>
        <w:jc w:val="both"/>
      </w:pPr>
    </w:p>
    <w:p w14:paraId="0CC90E67" w14:textId="77777777" w:rsidR="004F26AA" w:rsidRDefault="004F26AA">
      <w:pPr>
        <w:jc w:val="both"/>
      </w:pPr>
    </w:p>
    <w:p w14:paraId="0DA26F7C" w14:textId="77777777" w:rsidR="004F26AA" w:rsidRDefault="004F26AA">
      <w:pPr>
        <w:jc w:val="both"/>
      </w:pPr>
    </w:p>
    <w:p w14:paraId="0EBDD1EB" w14:textId="77777777" w:rsidR="004F26AA" w:rsidRDefault="004F26AA">
      <w:pPr>
        <w:jc w:val="both"/>
      </w:pPr>
    </w:p>
    <w:p w14:paraId="40D7CCC7" w14:textId="77777777" w:rsidR="004F26AA" w:rsidRDefault="004F26AA">
      <w:pPr>
        <w:jc w:val="both"/>
      </w:pPr>
    </w:p>
    <w:p w14:paraId="3B28F46D" w14:textId="77777777" w:rsidR="004F26AA" w:rsidRDefault="004F26AA">
      <w:pPr>
        <w:jc w:val="both"/>
      </w:pPr>
    </w:p>
    <w:p w14:paraId="02795E55" w14:textId="77777777" w:rsidR="004F26AA" w:rsidRDefault="004F26AA">
      <w:pPr>
        <w:jc w:val="both"/>
      </w:pPr>
    </w:p>
    <w:p w14:paraId="67F3AF5E" w14:textId="77777777" w:rsidR="004F26AA" w:rsidRDefault="004F26AA">
      <w:pPr>
        <w:jc w:val="both"/>
      </w:pPr>
    </w:p>
    <w:p w14:paraId="0F8E84F0" w14:textId="77777777" w:rsidR="004F26AA" w:rsidRDefault="004F26AA">
      <w:pPr>
        <w:jc w:val="both"/>
      </w:pPr>
    </w:p>
    <w:p w14:paraId="20A30356" w14:textId="77777777" w:rsidR="004F26AA" w:rsidRDefault="004F26AA">
      <w:pPr>
        <w:jc w:val="both"/>
      </w:pPr>
    </w:p>
    <w:p w14:paraId="77874B05" w14:textId="77777777" w:rsidR="004F26AA" w:rsidRDefault="004F26AA">
      <w:pPr>
        <w:jc w:val="both"/>
      </w:pPr>
    </w:p>
    <w:p w14:paraId="28002D31" w14:textId="77777777" w:rsidR="004F26AA" w:rsidRDefault="004F26AA">
      <w:pPr>
        <w:jc w:val="both"/>
      </w:pPr>
    </w:p>
    <w:p w14:paraId="0A4647F9" w14:textId="77777777" w:rsidR="004F26AA" w:rsidRDefault="004F26AA">
      <w:pPr>
        <w:jc w:val="both"/>
      </w:pPr>
    </w:p>
    <w:p w14:paraId="565ACD81" w14:textId="77777777" w:rsidR="004F26AA" w:rsidRDefault="004F26AA">
      <w:pPr>
        <w:jc w:val="both"/>
      </w:pPr>
    </w:p>
    <w:p w14:paraId="0A0DC4A0" w14:textId="77777777" w:rsidR="00C76F6A" w:rsidRDefault="00C76F6A">
      <w:pPr>
        <w:jc w:val="both"/>
      </w:pPr>
    </w:p>
    <w:sdt>
      <w:sdtPr>
        <w:id w:val="1164358183"/>
        <w:docPartObj>
          <w:docPartGallery w:val="Table of Contents"/>
          <w:docPartUnique/>
        </w:docPartObj>
      </w:sdtPr>
      <w:sdtEndPr>
        <w:rPr>
          <w:rFonts w:ascii="Arial" w:eastAsiaTheme="minorHAnsi" w:hAnsi="Arial" w:cstheme="minorBidi"/>
          <w:b/>
          <w:bCs/>
          <w:noProof/>
          <w:color w:val="auto"/>
          <w:kern w:val="2"/>
          <w:sz w:val="22"/>
          <w:szCs w:val="22"/>
          <w:lang w:val="en-GB"/>
          <w14:ligatures w14:val="standardContextual"/>
        </w:rPr>
      </w:sdtEndPr>
      <w:sdtContent>
        <w:p w14:paraId="1BFAC0CC" w14:textId="40DA6782" w:rsidR="004F26AA" w:rsidRDefault="004F26AA">
          <w:pPr>
            <w:pStyle w:val="TOCHeading"/>
          </w:pPr>
          <w:r>
            <w:t>Contents</w:t>
          </w:r>
        </w:p>
        <w:p w14:paraId="04AAB933" w14:textId="1FF69EFA" w:rsidR="004F26AA" w:rsidRDefault="004F26AA">
          <w:pPr>
            <w:pStyle w:val="TOC1"/>
            <w:tabs>
              <w:tab w:val="right" w:leader="dot" w:pos="9016"/>
            </w:tabs>
            <w:rPr>
              <w:noProof/>
            </w:rPr>
          </w:pPr>
          <w:r>
            <w:fldChar w:fldCharType="begin"/>
          </w:r>
          <w:r>
            <w:instrText xml:space="preserve"> TOC \o "1-3" \h \z \u </w:instrText>
          </w:r>
          <w:r>
            <w:fldChar w:fldCharType="separate"/>
          </w:r>
          <w:hyperlink w:anchor="_Toc236564384" w:history="1">
            <w:r w:rsidRPr="008D3BB4">
              <w:rPr>
                <w:rStyle w:val="Hyperlink"/>
                <w:noProof/>
                <w:lang w:val="en-US"/>
              </w:rPr>
              <w:t xml:space="preserve">Student Name: </w:t>
            </w:r>
            <w:r w:rsidRPr="008D3BB4">
              <w:rPr>
                <w:rStyle w:val="Hyperlink"/>
                <w:noProof/>
                <w:lang w:val="ro-RO"/>
              </w:rPr>
              <w:t>Silviu Ion Popescu</w:t>
            </w:r>
            <w:r>
              <w:rPr>
                <w:noProof/>
                <w:webHidden/>
              </w:rPr>
              <w:tab/>
            </w:r>
            <w:r>
              <w:rPr>
                <w:noProof/>
                <w:webHidden/>
              </w:rPr>
              <w:fldChar w:fldCharType="begin"/>
            </w:r>
            <w:r>
              <w:rPr>
                <w:noProof/>
                <w:webHidden/>
              </w:rPr>
              <w:instrText xml:space="preserve"> PAGEREF _Toc236564384 \h </w:instrText>
            </w:r>
            <w:r>
              <w:rPr>
                <w:noProof/>
                <w:webHidden/>
              </w:rPr>
            </w:r>
            <w:r>
              <w:rPr>
                <w:noProof/>
                <w:webHidden/>
              </w:rPr>
              <w:fldChar w:fldCharType="separate"/>
            </w:r>
            <w:r>
              <w:rPr>
                <w:noProof/>
                <w:webHidden/>
              </w:rPr>
              <w:t>1</w:t>
            </w:r>
            <w:r>
              <w:rPr>
                <w:noProof/>
                <w:webHidden/>
              </w:rPr>
              <w:fldChar w:fldCharType="end"/>
            </w:r>
          </w:hyperlink>
        </w:p>
        <w:p w14:paraId="248F7F38" w14:textId="7CCCBA28" w:rsidR="004F26AA" w:rsidRDefault="004F26AA">
          <w:pPr>
            <w:pStyle w:val="TOC1"/>
            <w:tabs>
              <w:tab w:val="right" w:leader="dot" w:pos="9016"/>
            </w:tabs>
            <w:rPr>
              <w:noProof/>
            </w:rPr>
          </w:pPr>
          <w:hyperlink w:anchor="_Toc236564385" w:history="1">
            <w:r w:rsidRPr="008D3BB4">
              <w:rPr>
                <w:rStyle w:val="Hyperlink"/>
                <w:noProof/>
                <w:lang w:val="en-US"/>
              </w:rPr>
              <w:t>Student Number :</w:t>
            </w:r>
            <w:r w:rsidRPr="008D3BB4">
              <w:rPr>
                <w:rStyle w:val="Hyperlink"/>
                <w:noProof/>
                <w:lang w:val="ro-RO"/>
              </w:rPr>
              <w:t>2321883</w:t>
            </w:r>
            <w:r>
              <w:rPr>
                <w:noProof/>
                <w:webHidden/>
              </w:rPr>
              <w:tab/>
            </w:r>
            <w:r>
              <w:rPr>
                <w:noProof/>
                <w:webHidden/>
              </w:rPr>
              <w:fldChar w:fldCharType="begin"/>
            </w:r>
            <w:r>
              <w:rPr>
                <w:noProof/>
                <w:webHidden/>
              </w:rPr>
              <w:instrText xml:space="preserve"> PAGEREF _Toc236564385 \h </w:instrText>
            </w:r>
            <w:r>
              <w:rPr>
                <w:noProof/>
                <w:webHidden/>
              </w:rPr>
            </w:r>
            <w:r>
              <w:rPr>
                <w:noProof/>
                <w:webHidden/>
              </w:rPr>
              <w:fldChar w:fldCharType="separate"/>
            </w:r>
            <w:r>
              <w:rPr>
                <w:noProof/>
                <w:webHidden/>
              </w:rPr>
              <w:t>1</w:t>
            </w:r>
            <w:r>
              <w:rPr>
                <w:noProof/>
                <w:webHidden/>
              </w:rPr>
              <w:fldChar w:fldCharType="end"/>
            </w:r>
          </w:hyperlink>
        </w:p>
        <w:p w14:paraId="301048D5" w14:textId="29635E99" w:rsidR="004F26AA" w:rsidRDefault="004F26AA">
          <w:pPr>
            <w:pStyle w:val="TOC1"/>
            <w:tabs>
              <w:tab w:val="right" w:leader="dot" w:pos="9016"/>
            </w:tabs>
            <w:rPr>
              <w:noProof/>
            </w:rPr>
          </w:pPr>
          <w:hyperlink w:anchor="_Toc236564386" w:history="1">
            <w:r w:rsidRPr="008D3BB4">
              <w:rPr>
                <w:rStyle w:val="Hyperlink"/>
                <w:noProof/>
                <w:lang w:val="en-US"/>
              </w:rPr>
              <w:t>Course Name: LCLM5006 Developing Emotional Intelligence Skills</w:t>
            </w:r>
            <w:r>
              <w:rPr>
                <w:noProof/>
                <w:webHidden/>
              </w:rPr>
              <w:tab/>
            </w:r>
            <w:r>
              <w:rPr>
                <w:noProof/>
                <w:webHidden/>
              </w:rPr>
              <w:fldChar w:fldCharType="begin"/>
            </w:r>
            <w:r>
              <w:rPr>
                <w:noProof/>
                <w:webHidden/>
              </w:rPr>
              <w:instrText xml:space="preserve"> PAGEREF _Toc236564386 \h </w:instrText>
            </w:r>
            <w:r>
              <w:rPr>
                <w:noProof/>
                <w:webHidden/>
              </w:rPr>
            </w:r>
            <w:r>
              <w:rPr>
                <w:noProof/>
                <w:webHidden/>
              </w:rPr>
              <w:fldChar w:fldCharType="separate"/>
            </w:r>
            <w:r>
              <w:rPr>
                <w:noProof/>
                <w:webHidden/>
              </w:rPr>
              <w:t>1</w:t>
            </w:r>
            <w:r>
              <w:rPr>
                <w:noProof/>
                <w:webHidden/>
              </w:rPr>
              <w:fldChar w:fldCharType="end"/>
            </w:r>
          </w:hyperlink>
        </w:p>
        <w:p w14:paraId="7BC6E3C6" w14:textId="439B3F35" w:rsidR="004F26AA" w:rsidRDefault="004F26AA">
          <w:pPr>
            <w:pStyle w:val="TOC1"/>
            <w:tabs>
              <w:tab w:val="right" w:leader="dot" w:pos="9016"/>
            </w:tabs>
            <w:rPr>
              <w:noProof/>
            </w:rPr>
          </w:pPr>
          <w:hyperlink w:anchor="_Toc236564387" w:history="1">
            <w:r w:rsidRPr="008D3BB4">
              <w:rPr>
                <w:rStyle w:val="Hyperlink"/>
                <w:noProof/>
                <w:lang w:val="en-US"/>
              </w:rPr>
              <w:t>Lecture Name: Nishi Ramsurrun</w:t>
            </w:r>
            <w:r>
              <w:rPr>
                <w:noProof/>
                <w:webHidden/>
              </w:rPr>
              <w:tab/>
            </w:r>
            <w:r>
              <w:rPr>
                <w:noProof/>
                <w:webHidden/>
              </w:rPr>
              <w:fldChar w:fldCharType="begin"/>
            </w:r>
            <w:r>
              <w:rPr>
                <w:noProof/>
                <w:webHidden/>
              </w:rPr>
              <w:instrText xml:space="preserve"> PAGEREF _Toc236564387 \h </w:instrText>
            </w:r>
            <w:r>
              <w:rPr>
                <w:noProof/>
                <w:webHidden/>
              </w:rPr>
            </w:r>
            <w:r>
              <w:rPr>
                <w:noProof/>
                <w:webHidden/>
              </w:rPr>
              <w:fldChar w:fldCharType="separate"/>
            </w:r>
            <w:r>
              <w:rPr>
                <w:noProof/>
                <w:webHidden/>
              </w:rPr>
              <w:t>1</w:t>
            </w:r>
            <w:r>
              <w:rPr>
                <w:noProof/>
                <w:webHidden/>
              </w:rPr>
              <w:fldChar w:fldCharType="end"/>
            </w:r>
          </w:hyperlink>
        </w:p>
        <w:p w14:paraId="181D1F50" w14:textId="3D696666" w:rsidR="004F26AA" w:rsidRDefault="004F26AA">
          <w:pPr>
            <w:pStyle w:val="TOC1"/>
            <w:tabs>
              <w:tab w:val="right" w:leader="dot" w:pos="9016"/>
            </w:tabs>
            <w:rPr>
              <w:noProof/>
            </w:rPr>
          </w:pPr>
          <w:hyperlink w:anchor="_Toc236564388" w:history="1">
            <w:r w:rsidRPr="008D3BB4">
              <w:rPr>
                <w:rStyle w:val="Hyperlink"/>
                <w:noProof/>
              </w:rPr>
              <w:t>1. Introduction</w:t>
            </w:r>
            <w:r>
              <w:rPr>
                <w:noProof/>
                <w:webHidden/>
              </w:rPr>
              <w:tab/>
            </w:r>
            <w:r>
              <w:rPr>
                <w:noProof/>
                <w:webHidden/>
              </w:rPr>
              <w:fldChar w:fldCharType="begin"/>
            </w:r>
            <w:r>
              <w:rPr>
                <w:noProof/>
                <w:webHidden/>
              </w:rPr>
              <w:instrText xml:space="preserve"> PAGEREF _Toc236564388 \h </w:instrText>
            </w:r>
            <w:r>
              <w:rPr>
                <w:noProof/>
                <w:webHidden/>
              </w:rPr>
            </w:r>
            <w:r>
              <w:rPr>
                <w:noProof/>
                <w:webHidden/>
              </w:rPr>
              <w:fldChar w:fldCharType="separate"/>
            </w:r>
            <w:r>
              <w:rPr>
                <w:noProof/>
                <w:webHidden/>
              </w:rPr>
              <w:t>2</w:t>
            </w:r>
            <w:r>
              <w:rPr>
                <w:noProof/>
                <w:webHidden/>
              </w:rPr>
              <w:fldChar w:fldCharType="end"/>
            </w:r>
          </w:hyperlink>
        </w:p>
        <w:p w14:paraId="3047079F" w14:textId="400A5AD3" w:rsidR="004F26AA" w:rsidRDefault="004F26AA">
          <w:pPr>
            <w:pStyle w:val="TOC1"/>
            <w:tabs>
              <w:tab w:val="right" w:leader="dot" w:pos="9016"/>
            </w:tabs>
            <w:rPr>
              <w:noProof/>
            </w:rPr>
          </w:pPr>
          <w:hyperlink w:anchor="_Toc236564389" w:history="1">
            <w:r w:rsidRPr="008D3BB4">
              <w:rPr>
                <w:rStyle w:val="Hyperlink"/>
                <w:noProof/>
              </w:rPr>
              <w:t>2. Emotional Intelligence in the Workplace</w:t>
            </w:r>
            <w:r>
              <w:rPr>
                <w:noProof/>
                <w:webHidden/>
              </w:rPr>
              <w:tab/>
            </w:r>
            <w:r>
              <w:rPr>
                <w:noProof/>
                <w:webHidden/>
              </w:rPr>
              <w:fldChar w:fldCharType="begin"/>
            </w:r>
            <w:r>
              <w:rPr>
                <w:noProof/>
                <w:webHidden/>
              </w:rPr>
              <w:instrText xml:space="preserve"> PAGEREF _Toc236564389 \h </w:instrText>
            </w:r>
            <w:r>
              <w:rPr>
                <w:noProof/>
                <w:webHidden/>
              </w:rPr>
            </w:r>
            <w:r>
              <w:rPr>
                <w:noProof/>
                <w:webHidden/>
              </w:rPr>
              <w:fldChar w:fldCharType="separate"/>
            </w:r>
            <w:r>
              <w:rPr>
                <w:noProof/>
                <w:webHidden/>
              </w:rPr>
              <w:t>3</w:t>
            </w:r>
            <w:r>
              <w:rPr>
                <w:noProof/>
                <w:webHidden/>
              </w:rPr>
              <w:fldChar w:fldCharType="end"/>
            </w:r>
          </w:hyperlink>
        </w:p>
        <w:p w14:paraId="2FFC2426" w14:textId="27B5496B" w:rsidR="004F26AA" w:rsidRDefault="004F26AA">
          <w:pPr>
            <w:pStyle w:val="TOC1"/>
            <w:tabs>
              <w:tab w:val="right" w:leader="dot" w:pos="9016"/>
            </w:tabs>
            <w:rPr>
              <w:noProof/>
            </w:rPr>
          </w:pPr>
          <w:hyperlink w:anchor="_Toc236564390" w:history="1">
            <w:r w:rsidRPr="008D3BB4">
              <w:rPr>
                <w:rStyle w:val="Hyperlink"/>
                <w:noProof/>
              </w:rPr>
              <w:t>2.1 Understanding Emotional Intelligence</w:t>
            </w:r>
            <w:r>
              <w:rPr>
                <w:noProof/>
                <w:webHidden/>
              </w:rPr>
              <w:tab/>
            </w:r>
            <w:r>
              <w:rPr>
                <w:noProof/>
                <w:webHidden/>
              </w:rPr>
              <w:fldChar w:fldCharType="begin"/>
            </w:r>
            <w:r>
              <w:rPr>
                <w:noProof/>
                <w:webHidden/>
              </w:rPr>
              <w:instrText xml:space="preserve"> PAGEREF _Toc236564390 \h </w:instrText>
            </w:r>
            <w:r>
              <w:rPr>
                <w:noProof/>
                <w:webHidden/>
              </w:rPr>
            </w:r>
            <w:r>
              <w:rPr>
                <w:noProof/>
                <w:webHidden/>
              </w:rPr>
              <w:fldChar w:fldCharType="separate"/>
            </w:r>
            <w:r>
              <w:rPr>
                <w:noProof/>
                <w:webHidden/>
              </w:rPr>
              <w:t>3</w:t>
            </w:r>
            <w:r>
              <w:rPr>
                <w:noProof/>
                <w:webHidden/>
              </w:rPr>
              <w:fldChar w:fldCharType="end"/>
            </w:r>
          </w:hyperlink>
        </w:p>
        <w:p w14:paraId="770380EC" w14:textId="396AA2EB" w:rsidR="004F26AA" w:rsidRDefault="004F26AA">
          <w:pPr>
            <w:pStyle w:val="TOC1"/>
            <w:tabs>
              <w:tab w:val="right" w:leader="dot" w:pos="9016"/>
            </w:tabs>
            <w:rPr>
              <w:noProof/>
            </w:rPr>
          </w:pPr>
          <w:hyperlink w:anchor="_Toc236564391" w:history="1">
            <w:r w:rsidRPr="008D3BB4">
              <w:rPr>
                <w:rStyle w:val="Hyperlink"/>
                <w:noProof/>
              </w:rPr>
              <w:t>~Goleman’s Emotional Intelligence FrameworK</w:t>
            </w:r>
            <w:r>
              <w:rPr>
                <w:noProof/>
                <w:webHidden/>
              </w:rPr>
              <w:tab/>
            </w:r>
            <w:r>
              <w:rPr>
                <w:noProof/>
                <w:webHidden/>
              </w:rPr>
              <w:fldChar w:fldCharType="begin"/>
            </w:r>
            <w:r>
              <w:rPr>
                <w:noProof/>
                <w:webHidden/>
              </w:rPr>
              <w:instrText xml:space="preserve"> PAGEREF _Toc236564391 \h </w:instrText>
            </w:r>
            <w:r>
              <w:rPr>
                <w:noProof/>
                <w:webHidden/>
              </w:rPr>
            </w:r>
            <w:r>
              <w:rPr>
                <w:noProof/>
                <w:webHidden/>
              </w:rPr>
              <w:fldChar w:fldCharType="separate"/>
            </w:r>
            <w:r>
              <w:rPr>
                <w:noProof/>
                <w:webHidden/>
              </w:rPr>
              <w:t>3</w:t>
            </w:r>
            <w:r>
              <w:rPr>
                <w:noProof/>
                <w:webHidden/>
              </w:rPr>
              <w:fldChar w:fldCharType="end"/>
            </w:r>
          </w:hyperlink>
        </w:p>
        <w:p w14:paraId="5C75C3A3" w14:textId="4AF401D3" w:rsidR="004F26AA" w:rsidRDefault="004F26AA">
          <w:pPr>
            <w:pStyle w:val="TOC1"/>
            <w:tabs>
              <w:tab w:val="right" w:leader="dot" w:pos="9016"/>
            </w:tabs>
            <w:rPr>
              <w:noProof/>
            </w:rPr>
          </w:pPr>
          <w:hyperlink w:anchor="_Toc236564392" w:history="1">
            <w:r w:rsidRPr="008D3BB4">
              <w:rPr>
                <w:rStyle w:val="Hyperlink"/>
                <w:noProof/>
              </w:rPr>
              <w:t>2.3 Mayer and Salovey's Ability Model</w:t>
            </w:r>
            <w:r>
              <w:rPr>
                <w:noProof/>
                <w:webHidden/>
              </w:rPr>
              <w:tab/>
            </w:r>
            <w:r>
              <w:rPr>
                <w:noProof/>
                <w:webHidden/>
              </w:rPr>
              <w:fldChar w:fldCharType="begin"/>
            </w:r>
            <w:r>
              <w:rPr>
                <w:noProof/>
                <w:webHidden/>
              </w:rPr>
              <w:instrText xml:space="preserve"> PAGEREF _Toc236564392 \h </w:instrText>
            </w:r>
            <w:r>
              <w:rPr>
                <w:noProof/>
                <w:webHidden/>
              </w:rPr>
            </w:r>
            <w:r>
              <w:rPr>
                <w:noProof/>
                <w:webHidden/>
              </w:rPr>
              <w:fldChar w:fldCharType="separate"/>
            </w:r>
            <w:r>
              <w:rPr>
                <w:noProof/>
                <w:webHidden/>
              </w:rPr>
              <w:t>4</w:t>
            </w:r>
            <w:r>
              <w:rPr>
                <w:noProof/>
                <w:webHidden/>
              </w:rPr>
              <w:fldChar w:fldCharType="end"/>
            </w:r>
          </w:hyperlink>
        </w:p>
        <w:p w14:paraId="2CDF1F41" w14:textId="4F35ADCB" w:rsidR="004F26AA" w:rsidRDefault="004F26AA">
          <w:pPr>
            <w:pStyle w:val="TOC1"/>
            <w:tabs>
              <w:tab w:val="right" w:leader="dot" w:pos="9016"/>
            </w:tabs>
            <w:rPr>
              <w:noProof/>
            </w:rPr>
          </w:pPr>
          <w:hyperlink w:anchor="_Toc236564393" w:history="1">
            <w:r w:rsidRPr="008D3BB4">
              <w:rPr>
                <w:rStyle w:val="Hyperlink"/>
                <w:noProof/>
              </w:rPr>
              <w:t>2.4 Bar-On's Emotional-Social Intelligence Model</w:t>
            </w:r>
            <w:r>
              <w:rPr>
                <w:noProof/>
                <w:webHidden/>
              </w:rPr>
              <w:tab/>
            </w:r>
            <w:r>
              <w:rPr>
                <w:noProof/>
                <w:webHidden/>
              </w:rPr>
              <w:fldChar w:fldCharType="begin"/>
            </w:r>
            <w:r>
              <w:rPr>
                <w:noProof/>
                <w:webHidden/>
              </w:rPr>
              <w:instrText xml:space="preserve"> PAGEREF _Toc236564393 \h </w:instrText>
            </w:r>
            <w:r>
              <w:rPr>
                <w:noProof/>
                <w:webHidden/>
              </w:rPr>
            </w:r>
            <w:r>
              <w:rPr>
                <w:noProof/>
                <w:webHidden/>
              </w:rPr>
              <w:fldChar w:fldCharType="separate"/>
            </w:r>
            <w:r>
              <w:rPr>
                <w:noProof/>
                <w:webHidden/>
              </w:rPr>
              <w:t>5</w:t>
            </w:r>
            <w:r>
              <w:rPr>
                <w:noProof/>
                <w:webHidden/>
              </w:rPr>
              <w:fldChar w:fldCharType="end"/>
            </w:r>
          </w:hyperlink>
        </w:p>
        <w:p w14:paraId="06BECEB1" w14:textId="4B366F52" w:rsidR="004F26AA" w:rsidRDefault="004F26AA">
          <w:pPr>
            <w:pStyle w:val="TOC1"/>
            <w:tabs>
              <w:tab w:val="right" w:leader="dot" w:pos="9016"/>
            </w:tabs>
            <w:rPr>
              <w:noProof/>
            </w:rPr>
          </w:pPr>
          <w:hyperlink w:anchor="_Toc236564394" w:history="1">
            <w:r w:rsidRPr="008D3BB4">
              <w:rPr>
                <w:rStyle w:val="Hyperlink"/>
                <w:noProof/>
              </w:rPr>
              <w:t>2.5 Critical Comparison of Emotional Intelligence Models</w:t>
            </w:r>
            <w:r>
              <w:rPr>
                <w:noProof/>
                <w:webHidden/>
              </w:rPr>
              <w:tab/>
            </w:r>
            <w:r>
              <w:rPr>
                <w:noProof/>
                <w:webHidden/>
              </w:rPr>
              <w:fldChar w:fldCharType="begin"/>
            </w:r>
            <w:r>
              <w:rPr>
                <w:noProof/>
                <w:webHidden/>
              </w:rPr>
              <w:instrText xml:space="preserve"> PAGEREF _Toc236564394 \h </w:instrText>
            </w:r>
            <w:r>
              <w:rPr>
                <w:noProof/>
                <w:webHidden/>
              </w:rPr>
            </w:r>
            <w:r>
              <w:rPr>
                <w:noProof/>
                <w:webHidden/>
              </w:rPr>
              <w:fldChar w:fldCharType="separate"/>
            </w:r>
            <w:r>
              <w:rPr>
                <w:noProof/>
                <w:webHidden/>
              </w:rPr>
              <w:t>6</w:t>
            </w:r>
            <w:r>
              <w:rPr>
                <w:noProof/>
                <w:webHidden/>
              </w:rPr>
              <w:fldChar w:fldCharType="end"/>
            </w:r>
          </w:hyperlink>
        </w:p>
        <w:p w14:paraId="610C1A1D" w14:textId="3B00E8FE" w:rsidR="004F26AA" w:rsidRDefault="004F26AA">
          <w:pPr>
            <w:pStyle w:val="TOC1"/>
            <w:tabs>
              <w:tab w:val="right" w:leader="dot" w:pos="9016"/>
            </w:tabs>
            <w:rPr>
              <w:noProof/>
            </w:rPr>
          </w:pPr>
          <w:hyperlink w:anchor="_Toc236564395" w:history="1">
            <w:r w:rsidRPr="008D3BB4">
              <w:rPr>
                <w:rStyle w:val="Hyperlink"/>
                <w:noProof/>
              </w:rPr>
              <w:t>2.6 Emotional Intelligence and Workplace Communication</w:t>
            </w:r>
            <w:r>
              <w:rPr>
                <w:noProof/>
                <w:webHidden/>
              </w:rPr>
              <w:tab/>
            </w:r>
            <w:r>
              <w:rPr>
                <w:noProof/>
                <w:webHidden/>
              </w:rPr>
              <w:fldChar w:fldCharType="begin"/>
            </w:r>
            <w:r>
              <w:rPr>
                <w:noProof/>
                <w:webHidden/>
              </w:rPr>
              <w:instrText xml:space="preserve"> PAGEREF _Toc236564395 \h </w:instrText>
            </w:r>
            <w:r>
              <w:rPr>
                <w:noProof/>
                <w:webHidden/>
              </w:rPr>
            </w:r>
            <w:r>
              <w:rPr>
                <w:noProof/>
                <w:webHidden/>
              </w:rPr>
              <w:fldChar w:fldCharType="separate"/>
            </w:r>
            <w:r>
              <w:rPr>
                <w:noProof/>
                <w:webHidden/>
              </w:rPr>
              <w:t>7</w:t>
            </w:r>
            <w:r>
              <w:rPr>
                <w:noProof/>
                <w:webHidden/>
              </w:rPr>
              <w:fldChar w:fldCharType="end"/>
            </w:r>
          </w:hyperlink>
        </w:p>
        <w:p w14:paraId="2852C51F" w14:textId="201144D2" w:rsidR="004F26AA" w:rsidRDefault="004F26AA">
          <w:pPr>
            <w:pStyle w:val="TOC1"/>
            <w:tabs>
              <w:tab w:val="right" w:leader="dot" w:pos="9016"/>
            </w:tabs>
            <w:rPr>
              <w:noProof/>
            </w:rPr>
          </w:pPr>
          <w:hyperlink w:anchor="_Toc236564396" w:history="1">
            <w:r w:rsidRPr="008D3BB4">
              <w:rPr>
                <w:rStyle w:val="Hyperlink"/>
                <w:noProof/>
              </w:rPr>
              <w:t>2.7 Emotional Intelligence and Leadership</w:t>
            </w:r>
            <w:r>
              <w:rPr>
                <w:noProof/>
                <w:webHidden/>
              </w:rPr>
              <w:tab/>
            </w:r>
            <w:r>
              <w:rPr>
                <w:noProof/>
                <w:webHidden/>
              </w:rPr>
              <w:fldChar w:fldCharType="begin"/>
            </w:r>
            <w:r>
              <w:rPr>
                <w:noProof/>
                <w:webHidden/>
              </w:rPr>
              <w:instrText xml:space="preserve"> PAGEREF _Toc236564396 \h </w:instrText>
            </w:r>
            <w:r>
              <w:rPr>
                <w:noProof/>
                <w:webHidden/>
              </w:rPr>
            </w:r>
            <w:r>
              <w:rPr>
                <w:noProof/>
                <w:webHidden/>
              </w:rPr>
              <w:fldChar w:fldCharType="separate"/>
            </w:r>
            <w:r>
              <w:rPr>
                <w:noProof/>
                <w:webHidden/>
              </w:rPr>
              <w:t>7</w:t>
            </w:r>
            <w:r>
              <w:rPr>
                <w:noProof/>
                <w:webHidden/>
              </w:rPr>
              <w:fldChar w:fldCharType="end"/>
            </w:r>
          </w:hyperlink>
        </w:p>
        <w:p w14:paraId="0A60F009" w14:textId="3179D274" w:rsidR="004F26AA" w:rsidRDefault="004F26AA">
          <w:pPr>
            <w:pStyle w:val="TOC1"/>
            <w:tabs>
              <w:tab w:val="right" w:leader="dot" w:pos="9016"/>
            </w:tabs>
            <w:rPr>
              <w:noProof/>
            </w:rPr>
          </w:pPr>
          <w:hyperlink w:anchor="_Toc236564397" w:history="1">
            <w:r w:rsidRPr="008D3BB4">
              <w:rPr>
                <w:rStyle w:val="Hyperlink"/>
                <w:noProof/>
              </w:rPr>
              <w:t>2.8 Emotional Intelligence and Conflict Management</w:t>
            </w:r>
            <w:r>
              <w:rPr>
                <w:noProof/>
                <w:webHidden/>
              </w:rPr>
              <w:tab/>
            </w:r>
            <w:r>
              <w:rPr>
                <w:noProof/>
                <w:webHidden/>
              </w:rPr>
              <w:fldChar w:fldCharType="begin"/>
            </w:r>
            <w:r>
              <w:rPr>
                <w:noProof/>
                <w:webHidden/>
              </w:rPr>
              <w:instrText xml:space="preserve"> PAGEREF _Toc236564397 \h </w:instrText>
            </w:r>
            <w:r>
              <w:rPr>
                <w:noProof/>
                <w:webHidden/>
              </w:rPr>
            </w:r>
            <w:r>
              <w:rPr>
                <w:noProof/>
                <w:webHidden/>
              </w:rPr>
              <w:fldChar w:fldCharType="separate"/>
            </w:r>
            <w:r>
              <w:rPr>
                <w:noProof/>
                <w:webHidden/>
              </w:rPr>
              <w:t>8</w:t>
            </w:r>
            <w:r>
              <w:rPr>
                <w:noProof/>
                <w:webHidden/>
              </w:rPr>
              <w:fldChar w:fldCharType="end"/>
            </w:r>
          </w:hyperlink>
        </w:p>
        <w:p w14:paraId="43E53E78" w14:textId="67832CA8" w:rsidR="004F26AA" w:rsidRDefault="004F26AA">
          <w:pPr>
            <w:pStyle w:val="TOC1"/>
            <w:tabs>
              <w:tab w:val="right" w:leader="dot" w:pos="9016"/>
            </w:tabs>
            <w:rPr>
              <w:noProof/>
            </w:rPr>
          </w:pPr>
          <w:hyperlink w:anchor="_Toc236564398" w:history="1">
            <w:r w:rsidRPr="008D3BB4">
              <w:rPr>
                <w:rStyle w:val="Hyperlink"/>
                <w:noProof/>
              </w:rPr>
              <w:t>2.9 Emotional Intelligence and Decision-Making</w:t>
            </w:r>
            <w:r>
              <w:rPr>
                <w:noProof/>
                <w:webHidden/>
              </w:rPr>
              <w:tab/>
            </w:r>
            <w:r>
              <w:rPr>
                <w:noProof/>
                <w:webHidden/>
              </w:rPr>
              <w:fldChar w:fldCharType="begin"/>
            </w:r>
            <w:r>
              <w:rPr>
                <w:noProof/>
                <w:webHidden/>
              </w:rPr>
              <w:instrText xml:space="preserve"> PAGEREF _Toc236564398 \h </w:instrText>
            </w:r>
            <w:r>
              <w:rPr>
                <w:noProof/>
                <w:webHidden/>
              </w:rPr>
            </w:r>
            <w:r>
              <w:rPr>
                <w:noProof/>
                <w:webHidden/>
              </w:rPr>
              <w:fldChar w:fldCharType="separate"/>
            </w:r>
            <w:r>
              <w:rPr>
                <w:noProof/>
                <w:webHidden/>
              </w:rPr>
              <w:t>9</w:t>
            </w:r>
            <w:r>
              <w:rPr>
                <w:noProof/>
                <w:webHidden/>
              </w:rPr>
              <w:fldChar w:fldCharType="end"/>
            </w:r>
          </w:hyperlink>
        </w:p>
        <w:p w14:paraId="4C9A5A15" w14:textId="11F0ED6F" w:rsidR="004F26AA" w:rsidRDefault="004F26AA">
          <w:pPr>
            <w:pStyle w:val="TOC1"/>
            <w:tabs>
              <w:tab w:val="right" w:leader="dot" w:pos="9016"/>
            </w:tabs>
            <w:rPr>
              <w:noProof/>
            </w:rPr>
          </w:pPr>
          <w:hyperlink w:anchor="_Toc236564399" w:history="1">
            <w:r w:rsidRPr="008D3BB4">
              <w:rPr>
                <w:rStyle w:val="Hyperlink"/>
                <w:noProof/>
              </w:rPr>
              <w:t>2.10 Emotional Intelligence and Employee Well-being</w:t>
            </w:r>
            <w:r>
              <w:rPr>
                <w:noProof/>
                <w:webHidden/>
              </w:rPr>
              <w:tab/>
            </w:r>
            <w:r>
              <w:rPr>
                <w:noProof/>
                <w:webHidden/>
              </w:rPr>
              <w:fldChar w:fldCharType="begin"/>
            </w:r>
            <w:r>
              <w:rPr>
                <w:noProof/>
                <w:webHidden/>
              </w:rPr>
              <w:instrText xml:space="preserve"> PAGEREF _Toc236564399 \h </w:instrText>
            </w:r>
            <w:r>
              <w:rPr>
                <w:noProof/>
                <w:webHidden/>
              </w:rPr>
            </w:r>
            <w:r>
              <w:rPr>
                <w:noProof/>
                <w:webHidden/>
              </w:rPr>
              <w:fldChar w:fldCharType="separate"/>
            </w:r>
            <w:r>
              <w:rPr>
                <w:noProof/>
                <w:webHidden/>
              </w:rPr>
              <w:t>9</w:t>
            </w:r>
            <w:r>
              <w:rPr>
                <w:noProof/>
                <w:webHidden/>
              </w:rPr>
              <w:fldChar w:fldCharType="end"/>
            </w:r>
          </w:hyperlink>
        </w:p>
        <w:p w14:paraId="587EC553" w14:textId="15F972A4" w:rsidR="004F26AA" w:rsidRDefault="004F26AA">
          <w:pPr>
            <w:pStyle w:val="TOC1"/>
            <w:tabs>
              <w:tab w:val="right" w:leader="dot" w:pos="9016"/>
            </w:tabs>
            <w:rPr>
              <w:noProof/>
            </w:rPr>
          </w:pPr>
          <w:hyperlink w:anchor="_Toc236564400" w:history="1">
            <w:r w:rsidRPr="008D3BB4">
              <w:rPr>
                <w:rStyle w:val="Hyperlink"/>
                <w:noProof/>
              </w:rPr>
              <w:t>2.11 Critical Evaluation</w:t>
            </w:r>
            <w:r>
              <w:rPr>
                <w:noProof/>
                <w:webHidden/>
              </w:rPr>
              <w:tab/>
            </w:r>
            <w:r>
              <w:rPr>
                <w:noProof/>
                <w:webHidden/>
              </w:rPr>
              <w:fldChar w:fldCharType="begin"/>
            </w:r>
            <w:r>
              <w:rPr>
                <w:noProof/>
                <w:webHidden/>
              </w:rPr>
              <w:instrText xml:space="preserve"> PAGEREF _Toc236564400 \h </w:instrText>
            </w:r>
            <w:r>
              <w:rPr>
                <w:noProof/>
                <w:webHidden/>
              </w:rPr>
            </w:r>
            <w:r>
              <w:rPr>
                <w:noProof/>
                <w:webHidden/>
              </w:rPr>
              <w:fldChar w:fldCharType="separate"/>
            </w:r>
            <w:r>
              <w:rPr>
                <w:noProof/>
                <w:webHidden/>
              </w:rPr>
              <w:t>10</w:t>
            </w:r>
            <w:r>
              <w:rPr>
                <w:noProof/>
                <w:webHidden/>
              </w:rPr>
              <w:fldChar w:fldCharType="end"/>
            </w:r>
          </w:hyperlink>
        </w:p>
        <w:p w14:paraId="1264D7FF" w14:textId="7A2AC09B" w:rsidR="004F26AA" w:rsidRDefault="004F26AA">
          <w:pPr>
            <w:pStyle w:val="TOC1"/>
            <w:tabs>
              <w:tab w:val="right" w:leader="dot" w:pos="9016"/>
            </w:tabs>
            <w:rPr>
              <w:noProof/>
            </w:rPr>
          </w:pPr>
          <w:hyperlink w:anchor="_Toc236564401" w:history="1">
            <w:r w:rsidRPr="008D3BB4">
              <w:rPr>
                <w:rStyle w:val="Hyperlink"/>
                <w:noProof/>
              </w:rPr>
              <w:t>2.12 Conclusion</w:t>
            </w:r>
            <w:r>
              <w:rPr>
                <w:noProof/>
                <w:webHidden/>
              </w:rPr>
              <w:tab/>
            </w:r>
            <w:r>
              <w:rPr>
                <w:noProof/>
                <w:webHidden/>
              </w:rPr>
              <w:fldChar w:fldCharType="begin"/>
            </w:r>
            <w:r>
              <w:rPr>
                <w:noProof/>
                <w:webHidden/>
              </w:rPr>
              <w:instrText xml:space="preserve"> PAGEREF _Toc236564401 \h </w:instrText>
            </w:r>
            <w:r>
              <w:rPr>
                <w:noProof/>
                <w:webHidden/>
              </w:rPr>
            </w:r>
            <w:r>
              <w:rPr>
                <w:noProof/>
                <w:webHidden/>
              </w:rPr>
              <w:fldChar w:fldCharType="separate"/>
            </w:r>
            <w:r>
              <w:rPr>
                <w:noProof/>
                <w:webHidden/>
              </w:rPr>
              <w:t>10</w:t>
            </w:r>
            <w:r>
              <w:rPr>
                <w:noProof/>
                <w:webHidden/>
              </w:rPr>
              <w:fldChar w:fldCharType="end"/>
            </w:r>
          </w:hyperlink>
        </w:p>
        <w:p w14:paraId="41BF191E" w14:textId="11D4B52C" w:rsidR="004F26AA" w:rsidRDefault="004F26AA">
          <w:pPr>
            <w:pStyle w:val="TOC1"/>
            <w:tabs>
              <w:tab w:val="right" w:leader="dot" w:pos="9016"/>
            </w:tabs>
            <w:rPr>
              <w:noProof/>
            </w:rPr>
          </w:pPr>
          <w:hyperlink w:anchor="_Toc236564402" w:history="1">
            <w:r w:rsidRPr="008D3BB4">
              <w:rPr>
                <w:rStyle w:val="Hyperlink"/>
                <w:noProof/>
              </w:rPr>
              <w:t>3. Managing a Multigenerational Workforce</w:t>
            </w:r>
            <w:r>
              <w:rPr>
                <w:noProof/>
                <w:webHidden/>
              </w:rPr>
              <w:tab/>
            </w:r>
            <w:r>
              <w:rPr>
                <w:noProof/>
                <w:webHidden/>
              </w:rPr>
              <w:fldChar w:fldCharType="begin"/>
            </w:r>
            <w:r>
              <w:rPr>
                <w:noProof/>
                <w:webHidden/>
              </w:rPr>
              <w:instrText xml:space="preserve"> PAGEREF _Toc236564402 \h </w:instrText>
            </w:r>
            <w:r>
              <w:rPr>
                <w:noProof/>
                <w:webHidden/>
              </w:rPr>
            </w:r>
            <w:r>
              <w:rPr>
                <w:noProof/>
                <w:webHidden/>
              </w:rPr>
              <w:fldChar w:fldCharType="separate"/>
            </w:r>
            <w:r>
              <w:rPr>
                <w:noProof/>
                <w:webHidden/>
              </w:rPr>
              <w:t>11</w:t>
            </w:r>
            <w:r>
              <w:rPr>
                <w:noProof/>
                <w:webHidden/>
              </w:rPr>
              <w:fldChar w:fldCharType="end"/>
            </w:r>
          </w:hyperlink>
        </w:p>
        <w:p w14:paraId="5B3378AD" w14:textId="640DEF37" w:rsidR="004F26AA" w:rsidRDefault="004F26AA">
          <w:pPr>
            <w:pStyle w:val="TOC1"/>
            <w:tabs>
              <w:tab w:val="right" w:leader="dot" w:pos="9016"/>
            </w:tabs>
            <w:rPr>
              <w:noProof/>
            </w:rPr>
          </w:pPr>
          <w:hyperlink w:anchor="_Toc236564403" w:history="1">
            <w:r w:rsidRPr="008D3BB4">
              <w:rPr>
                <w:rStyle w:val="Hyperlink"/>
                <w:noProof/>
              </w:rPr>
              <w:t>3.1 Introduction</w:t>
            </w:r>
            <w:r>
              <w:rPr>
                <w:noProof/>
                <w:webHidden/>
              </w:rPr>
              <w:tab/>
            </w:r>
            <w:r>
              <w:rPr>
                <w:noProof/>
                <w:webHidden/>
              </w:rPr>
              <w:fldChar w:fldCharType="begin"/>
            </w:r>
            <w:r>
              <w:rPr>
                <w:noProof/>
                <w:webHidden/>
              </w:rPr>
              <w:instrText xml:space="preserve"> PAGEREF _Toc236564403 \h </w:instrText>
            </w:r>
            <w:r>
              <w:rPr>
                <w:noProof/>
                <w:webHidden/>
              </w:rPr>
            </w:r>
            <w:r>
              <w:rPr>
                <w:noProof/>
                <w:webHidden/>
              </w:rPr>
              <w:fldChar w:fldCharType="separate"/>
            </w:r>
            <w:r>
              <w:rPr>
                <w:noProof/>
                <w:webHidden/>
              </w:rPr>
              <w:t>11</w:t>
            </w:r>
            <w:r>
              <w:rPr>
                <w:noProof/>
                <w:webHidden/>
              </w:rPr>
              <w:fldChar w:fldCharType="end"/>
            </w:r>
          </w:hyperlink>
        </w:p>
        <w:p w14:paraId="60A96A73" w14:textId="41F2EECA" w:rsidR="004F26AA" w:rsidRDefault="004F26AA">
          <w:pPr>
            <w:pStyle w:val="TOC1"/>
            <w:tabs>
              <w:tab w:val="right" w:leader="dot" w:pos="9016"/>
            </w:tabs>
            <w:rPr>
              <w:noProof/>
            </w:rPr>
          </w:pPr>
          <w:hyperlink w:anchor="_Toc236564404" w:history="1">
            <w:r w:rsidRPr="008D3BB4">
              <w:rPr>
                <w:rStyle w:val="Hyperlink"/>
                <w:noProof/>
              </w:rPr>
              <w:t>3.2 Characteristics of Generation X, Millennials and Generation Z</w:t>
            </w:r>
            <w:r>
              <w:rPr>
                <w:noProof/>
                <w:webHidden/>
              </w:rPr>
              <w:tab/>
            </w:r>
            <w:r>
              <w:rPr>
                <w:noProof/>
                <w:webHidden/>
              </w:rPr>
              <w:fldChar w:fldCharType="begin"/>
            </w:r>
            <w:r>
              <w:rPr>
                <w:noProof/>
                <w:webHidden/>
              </w:rPr>
              <w:instrText xml:space="preserve"> PAGEREF _Toc236564404 \h </w:instrText>
            </w:r>
            <w:r>
              <w:rPr>
                <w:noProof/>
                <w:webHidden/>
              </w:rPr>
            </w:r>
            <w:r>
              <w:rPr>
                <w:noProof/>
                <w:webHidden/>
              </w:rPr>
              <w:fldChar w:fldCharType="separate"/>
            </w:r>
            <w:r>
              <w:rPr>
                <w:noProof/>
                <w:webHidden/>
              </w:rPr>
              <w:t>11</w:t>
            </w:r>
            <w:r>
              <w:rPr>
                <w:noProof/>
                <w:webHidden/>
              </w:rPr>
              <w:fldChar w:fldCharType="end"/>
            </w:r>
          </w:hyperlink>
        </w:p>
        <w:p w14:paraId="5E65A34E" w14:textId="14D2119D" w:rsidR="004F26AA" w:rsidRDefault="004F26AA">
          <w:pPr>
            <w:pStyle w:val="TOC1"/>
            <w:tabs>
              <w:tab w:val="right" w:leader="dot" w:pos="9016"/>
            </w:tabs>
            <w:rPr>
              <w:noProof/>
            </w:rPr>
          </w:pPr>
          <w:hyperlink w:anchor="_Toc236564405" w:history="1">
            <w:r w:rsidRPr="008D3BB4">
              <w:rPr>
                <w:rStyle w:val="Hyperlink"/>
                <w:noProof/>
              </w:rPr>
              <w:t>Generation Z</w:t>
            </w:r>
            <w:r>
              <w:rPr>
                <w:noProof/>
                <w:webHidden/>
              </w:rPr>
              <w:tab/>
            </w:r>
            <w:r>
              <w:rPr>
                <w:noProof/>
                <w:webHidden/>
              </w:rPr>
              <w:fldChar w:fldCharType="begin"/>
            </w:r>
            <w:r>
              <w:rPr>
                <w:noProof/>
                <w:webHidden/>
              </w:rPr>
              <w:instrText xml:space="preserve"> PAGEREF _Toc236564405 \h </w:instrText>
            </w:r>
            <w:r>
              <w:rPr>
                <w:noProof/>
                <w:webHidden/>
              </w:rPr>
            </w:r>
            <w:r>
              <w:rPr>
                <w:noProof/>
                <w:webHidden/>
              </w:rPr>
              <w:fldChar w:fldCharType="separate"/>
            </w:r>
            <w:r>
              <w:rPr>
                <w:noProof/>
                <w:webHidden/>
              </w:rPr>
              <w:t>12</w:t>
            </w:r>
            <w:r>
              <w:rPr>
                <w:noProof/>
                <w:webHidden/>
              </w:rPr>
              <w:fldChar w:fldCharType="end"/>
            </w:r>
          </w:hyperlink>
        </w:p>
        <w:p w14:paraId="7C36C5E4" w14:textId="779B3029" w:rsidR="004F26AA" w:rsidRDefault="004F26AA">
          <w:pPr>
            <w:pStyle w:val="TOC1"/>
            <w:tabs>
              <w:tab w:val="right" w:leader="dot" w:pos="9016"/>
            </w:tabs>
            <w:rPr>
              <w:noProof/>
            </w:rPr>
          </w:pPr>
          <w:hyperlink w:anchor="_Toc236564406" w:history="1">
            <w:r w:rsidRPr="008D3BB4">
              <w:rPr>
                <w:rStyle w:val="Hyperlink"/>
                <w:noProof/>
              </w:rPr>
              <w:t>3.3 Impact of Generational Differences on Organisations</w:t>
            </w:r>
            <w:r>
              <w:rPr>
                <w:noProof/>
                <w:webHidden/>
              </w:rPr>
              <w:tab/>
            </w:r>
            <w:r>
              <w:rPr>
                <w:noProof/>
                <w:webHidden/>
              </w:rPr>
              <w:fldChar w:fldCharType="begin"/>
            </w:r>
            <w:r>
              <w:rPr>
                <w:noProof/>
                <w:webHidden/>
              </w:rPr>
              <w:instrText xml:space="preserve"> PAGEREF _Toc236564406 \h </w:instrText>
            </w:r>
            <w:r>
              <w:rPr>
                <w:noProof/>
                <w:webHidden/>
              </w:rPr>
            </w:r>
            <w:r>
              <w:rPr>
                <w:noProof/>
                <w:webHidden/>
              </w:rPr>
              <w:fldChar w:fldCharType="separate"/>
            </w:r>
            <w:r>
              <w:rPr>
                <w:noProof/>
                <w:webHidden/>
              </w:rPr>
              <w:t>13</w:t>
            </w:r>
            <w:r>
              <w:rPr>
                <w:noProof/>
                <w:webHidden/>
              </w:rPr>
              <w:fldChar w:fldCharType="end"/>
            </w:r>
          </w:hyperlink>
        </w:p>
        <w:p w14:paraId="5C52C4DF" w14:textId="1566BF6A" w:rsidR="004F26AA" w:rsidRDefault="004F26AA">
          <w:pPr>
            <w:pStyle w:val="TOC1"/>
            <w:tabs>
              <w:tab w:val="right" w:leader="dot" w:pos="9016"/>
            </w:tabs>
            <w:rPr>
              <w:noProof/>
            </w:rPr>
          </w:pPr>
          <w:hyperlink w:anchor="_Toc236564407" w:history="1">
            <w:r w:rsidRPr="008D3BB4">
              <w:rPr>
                <w:rStyle w:val="Hyperlink"/>
                <w:noProof/>
              </w:rPr>
              <w:t>3.4 Overall Conclusion</w:t>
            </w:r>
            <w:r>
              <w:rPr>
                <w:noProof/>
                <w:webHidden/>
              </w:rPr>
              <w:tab/>
            </w:r>
            <w:r>
              <w:rPr>
                <w:noProof/>
                <w:webHidden/>
              </w:rPr>
              <w:fldChar w:fldCharType="begin"/>
            </w:r>
            <w:r>
              <w:rPr>
                <w:noProof/>
                <w:webHidden/>
              </w:rPr>
              <w:instrText xml:space="preserve"> PAGEREF _Toc236564407 \h </w:instrText>
            </w:r>
            <w:r>
              <w:rPr>
                <w:noProof/>
                <w:webHidden/>
              </w:rPr>
            </w:r>
            <w:r>
              <w:rPr>
                <w:noProof/>
                <w:webHidden/>
              </w:rPr>
              <w:fldChar w:fldCharType="separate"/>
            </w:r>
            <w:r>
              <w:rPr>
                <w:noProof/>
                <w:webHidden/>
              </w:rPr>
              <w:t>13</w:t>
            </w:r>
            <w:r>
              <w:rPr>
                <w:noProof/>
                <w:webHidden/>
              </w:rPr>
              <w:fldChar w:fldCharType="end"/>
            </w:r>
          </w:hyperlink>
        </w:p>
        <w:p w14:paraId="6E578164" w14:textId="5C534DDD" w:rsidR="004F26AA" w:rsidRDefault="004F26AA">
          <w:pPr>
            <w:pStyle w:val="TOC1"/>
            <w:tabs>
              <w:tab w:val="right" w:leader="dot" w:pos="9016"/>
            </w:tabs>
            <w:rPr>
              <w:noProof/>
            </w:rPr>
          </w:pPr>
          <w:hyperlink w:anchor="_Toc236564408" w:history="1">
            <w:r w:rsidRPr="008D3BB4">
              <w:rPr>
                <w:rStyle w:val="Hyperlink"/>
                <w:noProof/>
              </w:rPr>
              <w:t>4. References</w:t>
            </w:r>
            <w:r>
              <w:rPr>
                <w:noProof/>
                <w:webHidden/>
              </w:rPr>
              <w:tab/>
            </w:r>
            <w:r>
              <w:rPr>
                <w:noProof/>
                <w:webHidden/>
              </w:rPr>
              <w:fldChar w:fldCharType="begin"/>
            </w:r>
            <w:r>
              <w:rPr>
                <w:noProof/>
                <w:webHidden/>
              </w:rPr>
              <w:instrText xml:space="preserve"> PAGEREF _Toc236564408 \h </w:instrText>
            </w:r>
            <w:r>
              <w:rPr>
                <w:noProof/>
                <w:webHidden/>
              </w:rPr>
            </w:r>
            <w:r>
              <w:rPr>
                <w:noProof/>
                <w:webHidden/>
              </w:rPr>
              <w:fldChar w:fldCharType="separate"/>
            </w:r>
            <w:r>
              <w:rPr>
                <w:noProof/>
                <w:webHidden/>
              </w:rPr>
              <w:t>15</w:t>
            </w:r>
            <w:r>
              <w:rPr>
                <w:noProof/>
                <w:webHidden/>
              </w:rPr>
              <w:fldChar w:fldCharType="end"/>
            </w:r>
          </w:hyperlink>
        </w:p>
        <w:p w14:paraId="7DC30415" w14:textId="02DF0549" w:rsidR="004F26AA" w:rsidRDefault="004F26AA">
          <w:r>
            <w:rPr>
              <w:b/>
              <w:bCs/>
              <w:noProof/>
            </w:rPr>
            <w:fldChar w:fldCharType="end"/>
          </w:r>
        </w:p>
      </w:sdtContent>
    </w:sdt>
    <w:p w14:paraId="35E0C903" w14:textId="77777777" w:rsidR="00C76F6A" w:rsidRDefault="00C76F6A">
      <w:pPr>
        <w:jc w:val="both"/>
      </w:pPr>
    </w:p>
    <w:p w14:paraId="1F91FBC2" w14:textId="77777777" w:rsidR="00C76F6A" w:rsidRDefault="00C76F6A">
      <w:pPr>
        <w:jc w:val="both"/>
      </w:pPr>
    </w:p>
    <w:p w14:paraId="0429A80E" w14:textId="77777777" w:rsidR="00C76F6A" w:rsidRDefault="00C76F6A">
      <w:pPr>
        <w:jc w:val="both"/>
      </w:pPr>
    </w:p>
    <w:p w14:paraId="7EACF3CF" w14:textId="77777777" w:rsidR="00C76F6A" w:rsidRDefault="00C76F6A">
      <w:pPr>
        <w:jc w:val="both"/>
      </w:pPr>
    </w:p>
    <w:p w14:paraId="712421F5" w14:textId="77777777" w:rsidR="00734AED" w:rsidRDefault="00734AED">
      <w:pPr>
        <w:jc w:val="both"/>
      </w:pPr>
    </w:p>
    <w:p w14:paraId="68B3FF61" w14:textId="77777777" w:rsidR="009A64C4" w:rsidRPr="009A64C4" w:rsidRDefault="009A64C4" w:rsidP="009A64C4">
      <w:pPr>
        <w:jc w:val="both"/>
      </w:pPr>
    </w:p>
    <w:p w14:paraId="7F2DC999" w14:textId="77777777" w:rsidR="009A64C4" w:rsidRPr="009A64C4" w:rsidRDefault="009A64C4" w:rsidP="009A64C4">
      <w:pPr>
        <w:jc w:val="both"/>
        <w:rPr>
          <w:sz w:val="28"/>
          <w:szCs w:val="28"/>
        </w:rPr>
      </w:pPr>
    </w:p>
    <w:p w14:paraId="497763EB" w14:textId="77777777" w:rsidR="00734AED" w:rsidRDefault="00734AED">
      <w:pPr>
        <w:jc w:val="both"/>
        <w:rPr>
          <w:sz w:val="28"/>
          <w:szCs w:val="28"/>
        </w:rPr>
      </w:pPr>
    </w:p>
    <w:p w14:paraId="0B9A2CBA" w14:textId="7A1DEA55" w:rsidR="00845C83" w:rsidRPr="00845C83" w:rsidRDefault="00CA6653" w:rsidP="00845C83">
      <w:pPr>
        <w:pStyle w:val="Heading1"/>
      </w:pPr>
      <w:bookmarkStart w:id="4" w:name="_Toc236564388"/>
      <w:r>
        <w:lastRenderedPageBreak/>
        <w:t>1. Introduction</w:t>
      </w:r>
      <w:bookmarkEnd w:id="4"/>
    </w:p>
    <w:p w14:paraId="1305F9B9" w14:textId="77777777" w:rsidR="00845C83" w:rsidRPr="00845C83" w:rsidRDefault="00845C83" w:rsidP="00845C83">
      <w:pPr>
        <w:jc w:val="both"/>
        <w:rPr>
          <w:sz w:val="28"/>
          <w:szCs w:val="28"/>
        </w:rPr>
      </w:pPr>
      <w:r w:rsidRPr="00845C83">
        <w:rPr>
          <w:sz w:val="28"/>
          <w:szCs w:val="28"/>
        </w:rPr>
        <w:t>In today's rapidly changing business environment, organisations recognise that technical knowledge alone is no longer sufficient for achieving sustainable success. Employees and leaders are increasingly expected to demonstrate strong interpersonal skills, resilience, adaptability, and the ability to work effectively with people from diverse backgrounds. Consequently, emotional intelligence (EI) and mindfulness have become essential components of effective leadership and organisational performance. Emotional intelligence enables individuals to recognise, understand, and manage their own emotions while also recognising and influencing the emotions of others. Mindfulness complements emotional intelligence by encouraging present-moment awareness, emotional regulation, and thoughtful decision-making, all of which contribute to healthier workplace relationships.</w:t>
      </w:r>
    </w:p>
    <w:p w14:paraId="6749D864" w14:textId="77777777" w:rsidR="00845C83" w:rsidRPr="00845C83" w:rsidRDefault="00845C83" w:rsidP="00845C83">
      <w:pPr>
        <w:jc w:val="both"/>
        <w:rPr>
          <w:sz w:val="28"/>
          <w:szCs w:val="28"/>
        </w:rPr>
      </w:pPr>
      <w:r w:rsidRPr="00845C83">
        <w:rPr>
          <w:sz w:val="28"/>
          <w:szCs w:val="28"/>
        </w:rPr>
        <w:t>Research suggests that emotionally intelligent employees communicate more effectively, resolve conflicts constructively, and demonstrate higher levels of engagement and job satisfaction (Goleman, 1998). Likewise, organisations that encourage mindfulness often experience improved employee well-being, lower stress levels, and stronger team collaboration (Good et al., 2016). As workplaces become increasingly diverse and multigenerational, managers must also develop inclusive leadership approaches that accommodate different expectations, communication preferences, and motivational factors.</w:t>
      </w:r>
    </w:p>
    <w:p w14:paraId="16FF5849" w14:textId="2FEAB817" w:rsidR="00845C83" w:rsidRPr="00845C83" w:rsidRDefault="00845C83" w:rsidP="00845C83">
      <w:pPr>
        <w:jc w:val="both"/>
        <w:rPr>
          <w:sz w:val="28"/>
          <w:szCs w:val="28"/>
        </w:rPr>
      </w:pPr>
      <w:r w:rsidRPr="00845C83">
        <w:rPr>
          <w:sz w:val="28"/>
          <w:szCs w:val="28"/>
        </w:rPr>
        <w:t>Th</w:t>
      </w:r>
      <w:r w:rsidR="00C76F6A">
        <w:rPr>
          <w:sz w:val="28"/>
          <w:szCs w:val="28"/>
        </w:rPr>
        <w:t>e</w:t>
      </w:r>
      <w:r w:rsidRPr="00845C83">
        <w:rPr>
          <w:sz w:val="28"/>
          <w:szCs w:val="28"/>
        </w:rPr>
        <w:t xml:space="preserve"> report critically evaluates the role of emotional intelligence in contemporary organisations by examining three influential theoretical models: Goleman's Emotional Intelligence Framework, Mayer and Salovey's Ability Model, and Bar-On's Emotional-Social Intelligence Model. The report also explores how emotional intelligence contributes to effective communication, leadership, conflict management, decision-making, and employee well-being. Finally, it evaluates the challenges of managing a multigenerational workforce and discusses how emotional intelligence and mindfulness can support inclusive leadership and improve organisational effectiveness.</w:t>
      </w:r>
    </w:p>
    <w:p w14:paraId="5CEAA7D5" w14:textId="53CA4DF6" w:rsidR="00845C83" w:rsidRPr="00845C83" w:rsidRDefault="00CA6653" w:rsidP="00845C83">
      <w:pPr>
        <w:pStyle w:val="Heading1"/>
      </w:pPr>
      <w:bookmarkStart w:id="5" w:name="_Toc236564389"/>
      <w:r>
        <w:lastRenderedPageBreak/>
        <w:t>2. Emotional Intelligence in the Workplace</w:t>
      </w:r>
      <w:bookmarkEnd w:id="5"/>
    </w:p>
    <w:p w14:paraId="313582E0" w14:textId="47EFF179" w:rsidR="00845C83" w:rsidRPr="005674F9" w:rsidRDefault="00845C83" w:rsidP="00845C83">
      <w:pPr>
        <w:pStyle w:val="Heading1"/>
        <w:rPr>
          <w:b/>
          <w:bCs/>
        </w:rPr>
      </w:pPr>
      <w:bookmarkStart w:id="6" w:name="_Toc236564390"/>
      <w:r>
        <w:t>2.1 Understanding Emotional Intelligence</w:t>
      </w:r>
      <w:bookmarkEnd w:id="6"/>
    </w:p>
    <w:p w14:paraId="6CEAA5D0" w14:textId="77777777" w:rsidR="00845C83" w:rsidRPr="00845C83" w:rsidRDefault="00845C83" w:rsidP="00845C83">
      <w:pPr>
        <w:jc w:val="both"/>
        <w:rPr>
          <w:sz w:val="28"/>
          <w:szCs w:val="28"/>
        </w:rPr>
      </w:pPr>
      <w:r w:rsidRPr="00845C83">
        <w:rPr>
          <w:sz w:val="28"/>
          <w:szCs w:val="28"/>
        </w:rPr>
        <w:t>Emotional intelligence has become one of the most significant concepts within leadership and organisational behaviour. Although intelligence was traditionally measured through cognitive ability or Intelligence Quotient (IQ), researchers now recognise that emotional competencies are equally important for workplace success. Emotional intelligence refers to an individual's ability to recognise emotions, understand their causes, regulate emotional responses, and use emotional information to guide thinking and behaviour (Mayer, Salovey and Caruso, 2008).</w:t>
      </w:r>
    </w:p>
    <w:p w14:paraId="0C8DE267" w14:textId="359EC2F5" w:rsidR="00845C83" w:rsidRDefault="00C76F6A" w:rsidP="00845C83">
      <w:pPr>
        <w:jc w:val="both"/>
        <w:rPr>
          <w:sz w:val="28"/>
          <w:szCs w:val="28"/>
        </w:rPr>
      </w:pPr>
      <w:r>
        <w:rPr>
          <w:sz w:val="28"/>
          <w:szCs w:val="28"/>
        </w:rPr>
        <w:t xml:space="preserve">Whereas </w:t>
      </w:r>
      <w:r w:rsidR="00845C83" w:rsidRPr="00845C83">
        <w:rPr>
          <w:sz w:val="28"/>
          <w:szCs w:val="28"/>
        </w:rPr>
        <w:t xml:space="preserve">technical skills, emotional intelligence influences how employees build relationships, solve problems, communicate with colleagues, and respond to workplace challenges. Leaders with high emotional intelligence are often more successful because they create trust, motivate employees, and manage conflict effectively. Consequently, organisations increasingly include emotional intelligence within leadership development programmes and recruitment strategies.   However, some academics argue that emotional intelligence remains difficult to define consistently because different researchers interpret the concept differently. This has resulted in several competing models, each emphasising different emotional competencies.          </w:t>
      </w:r>
    </w:p>
    <w:p w14:paraId="5A0A567E" w14:textId="77777777" w:rsidR="00845C83" w:rsidRDefault="00845C83" w:rsidP="00845C83">
      <w:pPr>
        <w:jc w:val="both"/>
        <w:rPr>
          <w:sz w:val="28"/>
          <w:szCs w:val="28"/>
        </w:rPr>
      </w:pPr>
    </w:p>
    <w:p w14:paraId="5F462F55" w14:textId="65359A8C" w:rsidR="00845C83" w:rsidRPr="00845C83" w:rsidRDefault="00845C83" w:rsidP="00845C83">
      <w:pPr>
        <w:jc w:val="both"/>
        <w:rPr>
          <w:sz w:val="28"/>
          <w:szCs w:val="28"/>
        </w:rPr>
      </w:pPr>
      <w:r w:rsidRPr="00CA6653">
        <w:rPr>
          <w:rStyle w:val="Heading1Char"/>
        </w:rPr>
        <w:t xml:space="preserve"> </w:t>
      </w:r>
      <w:bookmarkStart w:id="7" w:name="_Toc236564391"/>
      <w:r w:rsidR="005674F9">
        <w:rPr>
          <w:rStyle w:val="Heading1Char"/>
        </w:rPr>
        <w:t>~</w:t>
      </w:r>
      <w:r w:rsidRPr="00845C83">
        <w:rPr>
          <w:rStyle w:val="Heading1Char"/>
        </w:rPr>
        <w:t xml:space="preserve">Goleman’s Emotional Intelligence </w:t>
      </w:r>
      <w:proofErr w:type="spellStart"/>
      <w:r w:rsidRPr="00845C83">
        <w:rPr>
          <w:rStyle w:val="Heading1Char"/>
        </w:rPr>
        <w:t>Framewor</w:t>
      </w:r>
      <w:r w:rsidR="00C76F6A">
        <w:rPr>
          <w:rStyle w:val="Heading1Char"/>
        </w:rPr>
        <w:t>K</w:t>
      </w:r>
      <w:bookmarkEnd w:id="7"/>
      <w:proofErr w:type="spellEnd"/>
    </w:p>
    <w:p w14:paraId="2292AF0B" w14:textId="6D77BE43" w:rsidR="00845C83" w:rsidRPr="00845C83" w:rsidRDefault="00845C83" w:rsidP="00845C83">
      <w:pPr>
        <w:jc w:val="both"/>
        <w:rPr>
          <w:sz w:val="28"/>
          <w:szCs w:val="28"/>
        </w:rPr>
      </w:pPr>
      <w:r w:rsidRPr="00845C83">
        <w:rPr>
          <w:sz w:val="28"/>
          <w:szCs w:val="28"/>
        </w:rPr>
        <w:t>Daniel Goleman’s Emotional Intelligence Framework is one of the most influential models used in leadership and management. According to Goleman (1998), emotional intelligence consists of five core competencies:</w:t>
      </w:r>
    </w:p>
    <w:p w14:paraId="094182F9" w14:textId="77777777" w:rsidR="00845C83" w:rsidRPr="00845C83" w:rsidRDefault="00845C83" w:rsidP="00845C83">
      <w:pPr>
        <w:jc w:val="both"/>
        <w:rPr>
          <w:sz w:val="28"/>
          <w:szCs w:val="28"/>
        </w:rPr>
      </w:pPr>
      <w:r w:rsidRPr="00C76F6A">
        <w:rPr>
          <w:b/>
          <w:bCs/>
          <w:sz w:val="28"/>
          <w:szCs w:val="28"/>
        </w:rPr>
        <w:t>Self-awareness</w:t>
      </w:r>
      <w:r w:rsidRPr="00845C83">
        <w:rPr>
          <w:sz w:val="28"/>
          <w:szCs w:val="28"/>
        </w:rPr>
        <w:t xml:space="preserve"> enables individuals to recognise their emotions and understand how these emotions influence their behaviour. Leaders with high self-awareness are better able to identify personal strengths and weaknesses, allowing them to make balanced decisions rather than reacting impulsively.</w:t>
      </w:r>
    </w:p>
    <w:p w14:paraId="0AFCCB8E" w14:textId="7A5D7534" w:rsidR="00845C83" w:rsidRPr="00845C83" w:rsidRDefault="00845C83" w:rsidP="00845C83">
      <w:pPr>
        <w:jc w:val="both"/>
        <w:rPr>
          <w:sz w:val="28"/>
          <w:szCs w:val="28"/>
        </w:rPr>
      </w:pPr>
      <w:r w:rsidRPr="00845C83">
        <w:rPr>
          <w:sz w:val="28"/>
          <w:szCs w:val="28"/>
        </w:rPr>
        <w:t xml:space="preserve">Self-regulation refers to the ability to manage emotions effectively. In challenging workplace situations, emotionally intelligent leaders remain </w:t>
      </w:r>
      <w:r w:rsidRPr="00845C83">
        <w:rPr>
          <w:sz w:val="28"/>
          <w:szCs w:val="28"/>
        </w:rPr>
        <w:lastRenderedPageBreak/>
        <w:t>calm under pressure and respond professionally rather than emotionally. This contributes to psychological safety, where employees feel respected and supported.</w:t>
      </w:r>
    </w:p>
    <w:p w14:paraId="3BA18B5A" w14:textId="6AE73B34" w:rsidR="00845C83" w:rsidRPr="00845C83" w:rsidRDefault="00845C83" w:rsidP="00845C83">
      <w:pPr>
        <w:jc w:val="both"/>
        <w:rPr>
          <w:sz w:val="28"/>
          <w:szCs w:val="28"/>
        </w:rPr>
      </w:pPr>
      <w:r w:rsidRPr="00845C83">
        <w:rPr>
          <w:sz w:val="28"/>
          <w:szCs w:val="28"/>
        </w:rPr>
        <w:t>Motivation within Goleman’s framework extends beyond financial rewards</w:t>
      </w:r>
      <w:r w:rsidR="00C76F6A">
        <w:rPr>
          <w:sz w:val="28"/>
          <w:szCs w:val="28"/>
        </w:rPr>
        <w:t xml:space="preserve"> with factors impacting on intrinsic and extrinsic motivational paradigm</w:t>
      </w:r>
      <w:r w:rsidRPr="00845C83">
        <w:rPr>
          <w:sz w:val="28"/>
          <w:szCs w:val="28"/>
        </w:rPr>
        <w:t>. Emotionally intelligent individuals demonstrate intrinsic motivation by pursuing goals with enthusiasm, resilience, and commitment even during periods of uncertainty.</w:t>
      </w:r>
    </w:p>
    <w:p w14:paraId="26AF5D29" w14:textId="3CBCD5ED" w:rsidR="00845C83" w:rsidRPr="00845C83" w:rsidRDefault="00845C83" w:rsidP="00845C83">
      <w:pPr>
        <w:jc w:val="both"/>
        <w:rPr>
          <w:sz w:val="28"/>
          <w:szCs w:val="28"/>
        </w:rPr>
      </w:pPr>
      <w:r w:rsidRPr="00845C83">
        <w:rPr>
          <w:sz w:val="28"/>
          <w:szCs w:val="28"/>
        </w:rPr>
        <w:t>Empathy represents one of the most valuable leadership skills. Empathetic managers understand employees’ perspectives, recognise emotional concerns, and respond with sensitivity. This improves employee engagement, trust, and retention. Finally, social skills enable leaders to communicate effectively, negotiate conflicts, influence others, and build collaborative relationships across teams.</w:t>
      </w:r>
    </w:p>
    <w:p w14:paraId="0CB617CD" w14:textId="3367CBAD" w:rsidR="00845C83" w:rsidRPr="00845C83" w:rsidRDefault="00845C83" w:rsidP="00845C83">
      <w:pPr>
        <w:jc w:val="both"/>
        <w:rPr>
          <w:sz w:val="28"/>
          <w:szCs w:val="28"/>
        </w:rPr>
      </w:pPr>
      <w:r w:rsidRPr="00845C83">
        <w:rPr>
          <w:sz w:val="28"/>
          <w:szCs w:val="28"/>
        </w:rPr>
        <w:t>One major strength of Goleman’s framework is its practical application within leadership development. Many organisations use the model when designing management training programmes because the competencies can be developed through coaching and reflective practice.</w:t>
      </w:r>
    </w:p>
    <w:p w14:paraId="40BBC3F4" w14:textId="77777777" w:rsidR="00845C83" w:rsidRPr="00845C83" w:rsidRDefault="00845C83" w:rsidP="00845C83">
      <w:pPr>
        <w:jc w:val="both"/>
        <w:rPr>
          <w:sz w:val="28"/>
          <w:szCs w:val="28"/>
        </w:rPr>
      </w:pPr>
      <w:r w:rsidRPr="00845C83">
        <w:rPr>
          <w:sz w:val="28"/>
          <w:szCs w:val="28"/>
        </w:rPr>
        <w:t xml:space="preserve">Nevertheless, critics argue that Goleman’s model lacks precise scientific measurement and overlaps with personality traits, making empirical validation more challenging (Landy, 2005). Despite these criticisms, the framework remains highly relevant because it directly addresses leadership behaviours associated with organisational success. </w:t>
      </w:r>
    </w:p>
    <w:p w14:paraId="7E592F1E" w14:textId="1B474F0C" w:rsidR="00845C83" w:rsidRDefault="005674F9" w:rsidP="00845C83">
      <w:pPr>
        <w:pStyle w:val="Heading1"/>
      </w:pPr>
      <w:bookmarkStart w:id="8" w:name="_Toc236564392"/>
      <w:r>
        <w:t>2.3 Mayer and Salovey's Ability Model</w:t>
      </w:r>
      <w:bookmarkEnd w:id="8"/>
    </w:p>
    <w:p w14:paraId="2AE8D81C" w14:textId="77777777" w:rsidR="00845C83" w:rsidRPr="00845C83" w:rsidRDefault="00845C83" w:rsidP="00845C83">
      <w:pPr>
        <w:jc w:val="both"/>
      </w:pPr>
    </w:p>
    <w:p w14:paraId="3E719D0A" w14:textId="77777777" w:rsidR="00845C83" w:rsidRPr="00845C83" w:rsidRDefault="00845C83" w:rsidP="00845C83">
      <w:pPr>
        <w:jc w:val="both"/>
        <w:rPr>
          <w:sz w:val="28"/>
          <w:szCs w:val="28"/>
        </w:rPr>
      </w:pPr>
      <w:r w:rsidRPr="00845C83">
        <w:rPr>
          <w:sz w:val="28"/>
          <w:szCs w:val="28"/>
        </w:rPr>
        <w:t>Mayer and Salovey (1997) proposed emotional intelligence as a set of cognitive abilities rather than a collection of personality traits. Their model identifies four interrelated branches: perceiving emotions, using emotions to facilitate thinking, understanding emotions, and managing emotions. Unlike Goleman's mixed model, the Ability Model focuses on how individuals process emotional information and apply it to reasoning and problem-solving.</w:t>
      </w:r>
    </w:p>
    <w:p w14:paraId="27A26E50" w14:textId="77777777" w:rsidR="00845C83" w:rsidRPr="00845C83" w:rsidRDefault="00845C83" w:rsidP="00845C83">
      <w:pPr>
        <w:jc w:val="both"/>
        <w:rPr>
          <w:sz w:val="28"/>
          <w:szCs w:val="28"/>
        </w:rPr>
      </w:pPr>
      <w:r w:rsidRPr="00845C83">
        <w:rPr>
          <w:sz w:val="28"/>
          <w:szCs w:val="28"/>
        </w:rPr>
        <w:t xml:space="preserve">The first branch, perceiving emotions, involves recognising emotions accurately in oneself and others through facial expressions, body language and tone of voice. In the workplace, this ability enables </w:t>
      </w:r>
      <w:r w:rsidRPr="00845C83">
        <w:rPr>
          <w:sz w:val="28"/>
          <w:szCs w:val="28"/>
        </w:rPr>
        <w:lastRenderedPageBreak/>
        <w:t>managers to identify signs of stress, frustration or disengagement before they develop into larger problems. For example, a team leader who notices that an employee appears withdrawn during meetings can initiate a supportive conversation, potentially preventing reduced performance or absenteeism.</w:t>
      </w:r>
    </w:p>
    <w:p w14:paraId="1D6EB933" w14:textId="77777777" w:rsidR="00845C83" w:rsidRPr="00845C83" w:rsidRDefault="00845C83" w:rsidP="00845C83">
      <w:pPr>
        <w:jc w:val="both"/>
        <w:rPr>
          <w:sz w:val="28"/>
          <w:szCs w:val="28"/>
        </w:rPr>
      </w:pPr>
      <w:r w:rsidRPr="00845C83">
        <w:rPr>
          <w:sz w:val="28"/>
          <w:szCs w:val="28"/>
        </w:rPr>
        <w:t>The second branch, using emotions to facilitate thinking, suggests that emotions can improve decision-making when understood appropriately. Positive emotions may encourage creativity and innovation, while moderate concern about risks can promote careful planning. Therefore, emotions should not be viewed as barriers to rational thinking but as valuable sources of information.</w:t>
      </w:r>
    </w:p>
    <w:p w14:paraId="581C3000" w14:textId="2FFD78E0" w:rsidR="00845C83" w:rsidRPr="00845C83" w:rsidRDefault="00845C83" w:rsidP="00845C83">
      <w:pPr>
        <w:jc w:val="both"/>
        <w:rPr>
          <w:sz w:val="28"/>
          <w:szCs w:val="28"/>
        </w:rPr>
      </w:pPr>
      <w:r w:rsidRPr="00845C83">
        <w:rPr>
          <w:sz w:val="28"/>
          <w:szCs w:val="28"/>
        </w:rPr>
        <w:t>The third branch, understanding emotions, refers to interpreting emotional responses and recognising how emotions change over time. Managers who understand emotional patterns are better equipped to anticipate employee reactions during organisational change, restructuring or conflict.</w:t>
      </w:r>
    </w:p>
    <w:p w14:paraId="255D463E" w14:textId="2A12F8BA" w:rsidR="00845C83" w:rsidRPr="00845C83" w:rsidRDefault="00845C83" w:rsidP="00845C83">
      <w:pPr>
        <w:jc w:val="both"/>
        <w:rPr>
          <w:sz w:val="28"/>
          <w:szCs w:val="28"/>
        </w:rPr>
      </w:pPr>
      <w:r w:rsidRPr="00845C83">
        <w:rPr>
          <w:sz w:val="28"/>
          <w:szCs w:val="28"/>
        </w:rPr>
        <w:t>Finally, managing emotions involves regulating emotional responses in oneself and influencing emotions in others constructively. Leaders who remain calm during challenging situations can reduce workplace tension, build confidence and maintain employee motivation.</w:t>
      </w:r>
    </w:p>
    <w:p w14:paraId="065C8E78" w14:textId="77777777" w:rsidR="00845C83" w:rsidRPr="00845C83" w:rsidRDefault="00845C83" w:rsidP="00845C83">
      <w:pPr>
        <w:jc w:val="both"/>
        <w:rPr>
          <w:sz w:val="28"/>
          <w:szCs w:val="28"/>
        </w:rPr>
      </w:pPr>
      <w:r w:rsidRPr="00845C83">
        <w:rPr>
          <w:sz w:val="28"/>
          <w:szCs w:val="28"/>
        </w:rPr>
        <w:t>A significant strength of the Ability Model is its strong theoretical foundation and its distinction between emotional intelligence and personality. However, critics argue that measuring emotional abilities objectively remains challenging because emotional situations are often influenced by culture, experience and context.</w:t>
      </w:r>
    </w:p>
    <w:p w14:paraId="27D2522F" w14:textId="182F82C9" w:rsidR="00845C83" w:rsidRPr="00845C83" w:rsidRDefault="005674F9" w:rsidP="00845C83">
      <w:pPr>
        <w:pStyle w:val="Heading1"/>
      </w:pPr>
      <w:bookmarkStart w:id="9" w:name="_Toc236564393"/>
      <w:r>
        <w:t>2.4 Bar-On's Emotional-Social Intelligence Model</w:t>
      </w:r>
      <w:bookmarkEnd w:id="9"/>
    </w:p>
    <w:p w14:paraId="4AA79E94" w14:textId="77777777" w:rsidR="00845C83" w:rsidRPr="00845C83" w:rsidRDefault="00845C83" w:rsidP="00845C83">
      <w:pPr>
        <w:jc w:val="both"/>
        <w:rPr>
          <w:sz w:val="28"/>
          <w:szCs w:val="28"/>
        </w:rPr>
      </w:pPr>
    </w:p>
    <w:p w14:paraId="1B7B74E0" w14:textId="77777777" w:rsidR="00845C83" w:rsidRPr="00845C83" w:rsidRDefault="00845C83" w:rsidP="00845C83">
      <w:pPr>
        <w:jc w:val="both"/>
        <w:rPr>
          <w:sz w:val="28"/>
          <w:szCs w:val="28"/>
        </w:rPr>
      </w:pPr>
      <w:r w:rsidRPr="00845C83">
        <w:rPr>
          <w:sz w:val="28"/>
          <w:szCs w:val="28"/>
        </w:rPr>
        <w:t>Bar-On (2006) expanded the concept of emotional intelligence by introducing the Emotional-Social Intelligence Model, which combines emotional competencies with social functioning and psychological well-being. The model includes five broad dimensions:</w:t>
      </w:r>
    </w:p>
    <w:p w14:paraId="6A3F786F" w14:textId="77777777" w:rsidR="00845C83" w:rsidRPr="00845C83" w:rsidRDefault="00845C83" w:rsidP="00845C83">
      <w:pPr>
        <w:jc w:val="both"/>
        <w:rPr>
          <w:sz w:val="28"/>
          <w:szCs w:val="28"/>
        </w:rPr>
      </w:pPr>
    </w:p>
    <w:p w14:paraId="435385A9" w14:textId="77777777" w:rsidR="00845C83" w:rsidRPr="00845C83" w:rsidRDefault="00845C83" w:rsidP="00845C83">
      <w:pPr>
        <w:jc w:val="both"/>
        <w:rPr>
          <w:sz w:val="28"/>
          <w:szCs w:val="28"/>
        </w:rPr>
      </w:pPr>
    </w:p>
    <w:p w14:paraId="763B8D4B" w14:textId="77777777" w:rsidR="00845C83" w:rsidRPr="00845C83" w:rsidRDefault="00845C83" w:rsidP="00845C83">
      <w:pPr>
        <w:jc w:val="both"/>
        <w:rPr>
          <w:sz w:val="28"/>
          <w:szCs w:val="28"/>
        </w:rPr>
      </w:pPr>
      <w:r w:rsidRPr="00845C83">
        <w:rPr>
          <w:sz w:val="28"/>
          <w:szCs w:val="28"/>
        </w:rPr>
        <w:lastRenderedPageBreak/>
        <w:t>Intrapersonal skills include self-awareness, emotional expression and independence. Employees with strong intrapersonal abilities are more confident and capable of making responsible decisions without excessive supervision.</w:t>
      </w:r>
    </w:p>
    <w:p w14:paraId="65A85B79" w14:textId="77777777" w:rsidR="00845C83" w:rsidRPr="00845C83" w:rsidRDefault="00845C83" w:rsidP="00845C83">
      <w:pPr>
        <w:jc w:val="both"/>
        <w:rPr>
          <w:sz w:val="28"/>
          <w:szCs w:val="28"/>
        </w:rPr>
      </w:pPr>
      <w:r w:rsidRPr="00845C83">
        <w:rPr>
          <w:sz w:val="28"/>
          <w:szCs w:val="28"/>
        </w:rPr>
        <w:t>Interpersonal skills emphasise empathy, relationship building and social responsibility. These competencies are particularly important in customer service, teamwork and leadership positions where collaboration is essential.</w:t>
      </w:r>
    </w:p>
    <w:p w14:paraId="06CA1A16" w14:textId="11A90706" w:rsidR="00845C83" w:rsidRPr="00845C83" w:rsidRDefault="00845C83" w:rsidP="00845C83">
      <w:pPr>
        <w:jc w:val="both"/>
        <w:rPr>
          <w:sz w:val="28"/>
          <w:szCs w:val="28"/>
        </w:rPr>
      </w:pPr>
      <w:r w:rsidRPr="00845C83">
        <w:rPr>
          <w:sz w:val="28"/>
          <w:szCs w:val="28"/>
        </w:rPr>
        <w:t>Stress management refers to emotional resilience and the ability to remain effective under pressure. Employees who manage stress successfully are less likely to experience burnout and are better able to maintain productivity during demanding periods.</w:t>
      </w:r>
      <w:r w:rsidR="00C76F6A">
        <w:rPr>
          <w:sz w:val="28"/>
          <w:szCs w:val="28"/>
        </w:rPr>
        <w:t xml:space="preserve"> Strategies emphasising om MBSR model to reduce stress and promote </w:t>
      </w:r>
      <w:proofErr w:type="gramStart"/>
      <w:r w:rsidR="00C76F6A">
        <w:rPr>
          <w:sz w:val="28"/>
          <w:szCs w:val="28"/>
        </w:rPr>
        <w:t>employees</w:t>
      </w:r>
      <w:proofErr w:type="gramEnd"/>
      <w:r w:rsidR="00C76F6A">
        <w:rPr>
          <w:sz w:val="28"/>
          <w:szCs w:val="28"/>
        </w:rPr>
        <w:t xml:space="preserve"> wellbeing could be implemented. </w:t>
      </w:r>
    </w:p>
    <w:p w14:paraId="6782BAF2" w14:textId="56549FB1" w:rsidR="00845C83" w:rsidRPr="00845C83" w:rsidRDefault="00845C83" w:rsidP="00845C83">
      <w:pPr>
        <w:jc w:val="both"/>
        <w:rPr>
          <w:sz w:val="28"/>
          <w:szCs w:val="28"/>
        </w:rPr>
      </w:pPr>
      <w:r w:rsidRPr="00845C83">
        <w:rPr>
          <w:sz w:val="28"/>
          <w:szCs w:val="28"/>
        </w:rPr>
        <w:t xml:space="preserve">Adaptability involves flexibility and effective problem-solving. Modern organisations operate in highly dynamic environments, requiring employees to respond quickly to technological changes, market uncertainty and evolving customer </w:t>
      </w:r>
      <w:proofErr w:type="spellStart"/>
      <w:proofErr w:type="gramStart"/>
      <w:r w:rsidRPr="00845C83">
        <w:rPr>
          <w:sz w:val="28"/>
          <w:szCs w:val="28"/>
        </w:rPr>
        <w:t>expectations.General</w:t>
      </w:r>
      <w:proofErr w:type="spellEnd"/>
      <w:proofErr w:type="gramEnd"/>
      <w:r w:rsidRPr="00845C83">
        <w:rPr>
          <w:sz w:val="28"/>
          <w:szCs w:val="28"/>
        </w:rPr>
        <w:t xml:space="preserve"> mood reflects optimism and happiness. Positive attitudes often improve motivation, encourage collaboration and contribute to a supportive organisational culture.</w:t>
      </w:r>
    </w:p>
    <w:p w14:paraId="1D4AD286" w14:textId="77777777" w:rsidR="00845C83" w:rsidRPr="00845C83" w:rsidRDefault="00845C83" w:rsidP="00845C83">
      <w:pPr>
        <w:jc w:val="both"/>
        <w:rPr>
          <w:sz w:val="28"/>
          <w:szCs w:val="28"/>
        </w:rPr>
      </w:pPr>
      <w:r w:rsidRPr="00845C83">
        <w:rPr>
          <w:sz w:val="28"/>
          <w:szCs w:val="28"/>
        </w:rPr>
        <w:t>One strength of Bar-On’s model is that it recognises the importance of psychological well-being alongside emotional competencies. However, critics argue that the model overlaps with broader personality characteristics, making it difficult to distinguish emotional intelligence from general psychological functioning.</w:t>
      </w:r>
    </w:p>
    <w:p w14:paraId="5A7B14C7" w14:textId="2AE5B802" w:rsidR="00845C83" w:rsidRPr="00845C83" w:rsidRDefault="005674F9" w:rsidP="00845C83">
      <w:pPr>
        <w:pStyle w:val="Heading1"/>
      </w:pPr>
      <w:bookmarkStart w:id="10" w:name="_Toc236564394"/>
      <w:r>
        <w:t>2.5 Critical Comparison of Emotional Intelligence Models</w:t>
      </w:r>
      <w:bookmarkEnd w:id="10"/>
    </w:p>
    <w:p w14:paraId="3ED8F5AD" w14:textId="77777777" w:rsidR="00845C83" w:rsidRPr="00845C83" w:rsidRDefault="00845C83" w:rsidP="00845C83">
      <w:pPr>
        <w:jc w:val="both"/>
        <w:rPr>
          <w:sz w:val="28"/>
          <w:szCs w:val="28"/>
        </w:rPr>
      </w:pPr>
    </w:p>
    <w:p w14:paraId="0419AB46" w14:textId="077F2AB6" w:rsidR="00845C83" w:rsidRPr="00845C83" w:rsidRDefault="00845C83" w:rsidP="00845C83">
      <w:pPr>
        <w:jc w:val="both"/>
        <w:rPr>
          <w:sz w:val="28"/>
          <w:szCs w:val="28"/>
        </w:rPr>
      </w:pPr>
      <w:r w:rsidRPr="00845C83">
        <w:rPr>
          <w:sz w:val="28"/>
          <w:szCs w:val="28"/>
        </w:rPr>
        <w:t xml:space="preserve">Although all three models aim to explain emotional intelligence, they differ significantly in </w:t>
      </w:r>
      <w:proofErr w:type="spellStart"/>
      <w:proofErr w:type="gramStart"/>
      <w:r w:rsidRPr="00845C83">
        <w:rPr>
          <w:sz w:val="28"/>
          <w:szCs w:val="28"/>
        </w:rPr>
        <w:t>focus.Goleman’s</w:t>
      </w:r>
      <w:proofErr w:type="spellEnd"/>
      <w:proofErr w:type="gramEnd"/>
      <w:r w:rsidRPr="00845C83">
        <w:rPr>
          <w:sz w:val="28"/>
          <w:szCs w:val="28"/>
        </w:rPr>
        <w:t xml:space="preserve"> framework is particularly useful for leadership development because it emphasises practical workplace behaviours such as empathy, communication and relationship management. It is widely adopted in organisations due to its accessibility and relevance to managerial practice.</w:t>
      </w:r>
    </w:p>
    <w:p w14:paraId="67CC49C2" w14:textId="77777777" w:rsidR="00845C83" w:rsidRPr="00845C83" w:rsidRDefault="00845C83" w:rsidP="00845C83">
      <w:pPr>
        <w:jc w:val="both"/>
        <w:rPr>
          <w:sz w:val="28"/>
          <w:szCs w:val="28"/>
        </w:rPr>
      </w:pPr>
    </w:p>
    <w:p w14:paraId="295E5A82" w14:textId="033C7F1A" w:rsidR="00845C83" w:rsidRPr="00845C83" w:rsidRDefault="00845C83" w:rsidP="00845C83">
      <w:pPr>
        <w:jc w:val="both"/>
        <w:rPr>
          <w:sz w:val="28"/>
          <w:szCs w:val="28"/>
        </w:rPr>
      </w:pPr>
      <w:r w:rsidRPr="00845C83">
        <w:rPr>
          <w:sz w:val="28"/>
          <w:szCs w:val="28"/>
        </w:rPr>
        <w:t xml:space="preserve">Mayer and Salovey’s model adopt a more scientific perspective by treating emotional intelligence as a cognitive ability. This approach offers greater theoretical precision but is sometimes considered less practical for leadership </w:t>
      </w:r>
      <w:proofErr w:type="spellStart"/>
      <w:proofErr w:type="gramStart"/>
      <w:r w:rsidRPr="00845C83">
        <w:rPr>
          <w:sz w:val="28"/>
          <w:szCs w:val="28"/>
        </w:rPr>
        <w:t>training.Bar</w:t>
      </w:r>
      <w:proofErr w:type="spellEnd"/>
      <w:proofErr w:type="gramEnd"/>
      <w:r w:rsidRPr="00845C83">
        <w:rPr>
          <w:sz w:val="28"/>
          <w:szCs w:val="28"/>
        </w:rPr>
        <w:t>-On’s model provides the broadest perspective by incorporating emotional well-being, resilience and adaptability. While this comprehensive approach reflects the complexity of workplace behaviour, it may reduce conceptual clarity because several competencies resemble personality traits.</w:t>
      </w:r>
    </w:p>
    <w:p w14:paraId="23C2E700" w14:textId="77777777" w:rsidR="00845C83" w:rsidRPr="00845C83" w:rsidRDefault="00845C83" w:rsidP="00845C83">
      <w:pPr>
        <w:jc w:val="both"/>
        <w:rPr>
          <w:sz w:val="28"/>
          <w:szCs w:val="28"/>
        </w:rPr>
      </w:pPr>
      <w:r w:rsidRPr="00845C83">
        <w:rPr>
          <w:sz w:val="28"/>
          <w:szCs w:val="28"/>
        </w:rPr>
        <w:t>Overall, organisations benefit from integrating elements of all three models rather than relying on a single theoretical framework.</w:t>
      </w:r>
    </w:p>
    <w:p w14:paraId="23229D05" w14:textId="42E4AFC8" w:rsidR="00845C83" w:rsidRPr="00C76F6A" w:rsidRDefault="005674F9" w:rsidP="00C76F6A">
      <w:pPr>
        <w:pStyle w:val="Heading1"/>
      </w:pPr>
      <w:bookmarkStart w:id="11" w:name="_Toc236564395"/>
      <w:r>
        <w:t>2.6 Emotional Intelligence and Workplace Communication</w:t>
      </w:r>
      <w:bookmarkEnd w:id="11"/>
    </w:p>
    <w:p w14:paraId="381CD8A6" w14:textId="5A38735C" w:rsidR="00845C83" w:rsidRPr="00845C83" w:rsidRDefault="00845C83" w:rsidP="00845C83">
      <w:pPr>
        <w:jc w:val="both"/>
        <w:rPr>
          <w:sz w:val="28"/>
          <w:szCs w:val="28"/>
        </w:rPr>
      </w:pPr>
      <w:r w:rsidRPr="00845C83">
        <w:rPr>
          <w:sz w:val="28"/>
          <w:szCs w:val="28"/>
        </w:rPr>
        <w:t>Effective communication is fundamental to organisational success, and emotional intelligence plays a crucial role in improving communication quality. Emotionally intelligent employees actively listen, interpret verbal and non-verbal messages accurately, and respond respectfully. This reduces misunderstandings and promotes stronger workplace relationships.</w:t>
      </w:r>
    </w:p>
    <w:p w14:paraId="42D1FCBA" w14:textId="42AE69E3" w:rsidR="00845C83" w:rsidRPr="00845C83" w:rsidRDefault="00845C83" w:rsidP="00845C83">
      <w:pPr>
        <w:jc w:val="both"/>
        <w:rPr>
          <w:sz w:val="28"/>
          <w:szCs w:val="28"/>
        </w:rPr>
      </w:pPr>
      <w:r w:rsidRPr="00845C83">
        <w:rPr>
          <w:sz w:val="28"/>
          <w:szCs w:val="28"/>
        </w:rPr>
        <w:t xml:space="preserve">Empathy enables managers to appreciate employees’ perspectives before making decisions. For instance, when introducing organisational change, emotionally intelligent leaders communicate openly, acknowledge employee concerns and provide reassurance. Such behaviour increases trust and reduces resistance to </w:t>
      </w:r>
      <w:r w:rsidR="005674F9" w:rsidRPr="00845C83">
        <w:rPr>
          <w:sz w:val="28"/>
          <w:szCs w:val="28"/>
        </w:rPr>
        <w:t>change. Research</w:t>
      </w:r>
      <w:r w:rsidRPr="00845C83">
        <w:rPr>
          <w:sz w:val="28"/>
          <w:szCs w:val="28"/>
        </w:rPr>
        <w:t xml:space="preserve"> has demonstrated that emotionally intelligent communication contributes to higher employee engagement, stronger teamwork and greater organisational commitment (Côté, 2014).</w:t>
      </w:r>
    </w:p>
    <w:p w14:paraId="3EDB5E02" w14:textId="3820FEA9" w:rsidR="00845C83" w:rsidRPr="00C76F6A" w:rsidRDefault="005674F9" w:rsidP="00C76F6A">
      <w:pPr>
        <w:pStyle w:val="Heading1"/>
      </w:pPr>
      <w:bookmarkStart w:id="12" w:name="_Toc236564396"/>
      <w:r>
        <w:t>2.7 Emotional Intelligence and Leadership</w:t>
      </w:r>
      <w:bookmarkEnd w:id="12"/>
    </w:p>
    <w:p w14:paraId="6977CB76" w14:textId="1BDEAF13" w:rsidR="00845C83" w:rsidRPr="00845C83" w:rsidRDefault="00845C83" w:rsidP="00845C83">
      <w:pPr>
        <w:jc w:val="both"/>
        <w:rPr>
          <w:sz w:val="28"/>
          <w:szCs w:val="28"/>
        </w:rPr>
      </w:pPr>
      <w:r w:rsidRPr="00845C83">
        <w:rPr>
          <w:sz w:val="28"/>
          <w:szCs w:val="28"/>
        </w:rPr>
        <w:t xml:space="preserve">Leadership effectiveness depends not only on technical expertise but also on the ability to inspire, motivate and support employees. Emotional intelligence plays a crucial role in helping leaders build trust, improve communication and create a positive organisational culture. According to Goleman (1998), emotionally intelligent leaders are more successful because they demonstrate </w:t>
      </w:r>
      <w:proofErr w:type="spellStart"/>
      <w:proofErr w:type="gramStart"/>
      <w:r w:rsidRPr="00845C83">
        <w:rPr>
          <w:sz w:val="28"/>
          <w:szCs w:val="28"/>
        </w:rPr>
        <w:t>empathy,self</w:t>
      </w:r>
      <w:proofErr w:type="spellEnd"/>
      <w:proofErr w:type="gramEnd"/>
      <w:r w:rsidRPr="00845C83">
        <w:rPr>
          <w:sz w:val="28"/>
          <w:szCs w:val="28"/>
        </w:rPr>
        <w:t xml:space="preserve">-awareness and effective </w:t>
      </w:r>
      <w:r w:rsidRPr="00845C83">
        <w:rPr>
          <w:sz w:val="28"/>
          <w:szCs w:val="28"/>
        </w:rPr>
        <w:lastRenderedPageBreak/>
        <w:t xml:space="preserve">relationship management. These competencies allow leaders to understand employees’ concerns, provide constructive feedback and encourage </w:t>
      </w:r>
      <w:r w:rsidR="00C76F6A" w:rsidRPr="00845C83">
        <w:rPr>
          <w:sz w:val="28"/>
          <w:szCs w:val="28"/>
        </w:rPr>
        <w:t>collaboration. For</w:t>
      </w:r>
      <w:r w:rsidRPr="00845C83">
        <w:rPr>
          <w:sz w:val="28"/>
          <w:szCs w:val="28"/>
        </w:rPr>
        <w:t xml:space="preserve"> example, during organisational change, employees often experience uncertainty and anxiety. Leaders with high emotional intelligence recognise these emotional responses and communicate openly, reducing resistance to change. Rather than focusing solely on operational objectives, emotionally intelligent leaders acknowledge employees’ feelings and involve them in the change process. This participative approach increases commitment and improves organisational performance.</w:t>
      </w:r>
    </w:p>
    <w:p w14:paraId="0839E872" w14:textId="48EF3D29" w:rsidR="00845C83" w:rsidRPr="00845C83" w:rsidRDefault="00845C83" w:rsidP="00845C83">
      <w:pPr>
        <w:jc w:val="both"/>
        <w:rPr>
          <w:sz w:val="28"/>
          <w:szCs w:val="28"/>
        </w:rPr>
      </w:pPr>
      <w:r w:rsidRPr="00845C83">
        <w:rPr>
          <w:sz w:val="28"/>
          <w:szCs w:val="28"/>
        </w:rPr>
        <w:t>However, emotional intelligence alone does not guarantee effective leadership. Technical competence, strategic thinking and organisational knowledge remain essential. Therefore, emotional intelligence should complement rather than replace traditional leadership skills.</w:t>
      </w:r>
    </w:p>
    <w:p w14:paraId="710041E3" w14:textId="1D0A3A81" w:rsidR="00845C83" w:rsidRPr="00C76F6A" w:rsidRDefault="005674F9" w:rsidP="00C76F6A">
      <w:pPr>
        <w:pStyle w:val="Heading1"/>
      </w:pPr>
      <w:bookmarkStart w:id="13" w:name="_Toc236564397"/>
      <w:r>
        <w:t>2.8 Emotional Intelligence and Conflict Management</w:t>
      </w:r>
      <w:bookmarkEnd w:id="13"/>
    </w:p>
    <w:p w14:paraId="5D0BB9FD" w14:textId="2C733889" w:rsidR="00845C83" w:rsidRPr="00845C83" w:rsidRDefault="00845C83" w:rsidP="00845C83">
      <w:pPr>
        <w:jc w:val="both"/>
        <w:rPr>
          <w:sz w:val="28"/>
          <w:szCs w:val="28"/>
        </w:rPr>
      </w:pPr>
      <w:r w:rsidRPr="00845C83">
        <w:rPr>
          <w:sz w:val="28"/>
          <w:szCs w:val="28"/>
        </w:rPr>
        <w:t>Conflict is inevitable within organisations due to differences in personalities, values and working styles. If managed poorly, conflict can reduce productivity, increase stress and damage working relationships. Emotional intelligence enables employees and managers to approach conflict constructively rather than emotionally.</w:t>
      </w:r>
    </w:p>
    <w:p w14:paraId="25EB0869" w14:textId="77777777" w:rsidR="00845C83" w:rsidRPr="00845C83" w:rsidRDefault="00845C83" w:rsidP="00845C83">
      <w:pPr>
        <w:jc w:val="both"/>
        <w:rPr>
          <w:sz w:val="28"/>
          <w:szCs w:val="28"/>
        </w:rPr>
      </w:pPr>
      <w:r w:rsidRPr="00845C83">
        <w:rPr>
          <w:sz w:val="28"/>
          <w:szCs w:val="28"/>
        </w:rPr>
        <w:t>Self-regulation allows individuals to remain calm during disagreements and avoid impulsive reactions. Empathy helps managers understand different perspectives before making decisions, while social skills facilitate negotiation and collaboration. Employees with high emotional intelligence are more likely to seek mutually beneficial solutions instead of escalating disputes.</w:t>
      </w:r>
    </w:p>
    <w:p w14:paraId="73B40EC5" w14:textId="5B4CB928" w:rsidR="00845C83" w:rsidRPr="00845C83" w:rsidRDefault="00845C83" w:rsidP="00845C83">
      <w:pPr>
        <w:jc w:val="both"/>
        <w:rPr>
          <w:sz w:val="28"/>
          <w:szCs w:val="28"/>
        </w:rPr>
      </w:pPr>
      <w:r w:rsidRPr="00845C83">
        <w:rPr>
          <w:sz w:val="28"/>
          <w:szCs w:val="28"/>
        </w:rPr>
        <w:t>For instance, disagreements between departments regarding project deadlines can create tension. An emotionally intelligent manager listens to each team’s concerns, encourages respectful communication and works collaboratively to identify a realistic solution. This approach strengthens trust and promotes long-term cooperation.</w:t>
      </w:r>
    </w:p>
    <w:p w14:paraId="14F38A07" w14:textId="1BD7F904" w:rsidR="00845C83" w:rsidRPr="00C76F6A" w:rsidRDefault="00845C83" w:rsidP="00C76F6A">
      <w:pPr>
        <w:jc w:val="both"/>
        <w:rPr>
          <w:sz w:val="28"/>
          <w:szCs w:val="28"/>
        </w:rPr>
      </w:pPr>
      <w:r w:rsidRPr="00845C83">
        <w:rPr>
          <w:sz w:val="28"/>
          <w:szCs w:val="28"/>
        </w:rPr>
        <w:t>Nevertheless, critics argue that excessive empathy may occasionally delay decision-making if managers focus too heavily on maintaining harmony rather than addressing performance issues. Effective leaders must therefore balance emotional understanding with accountability</w:t>
      </w:r>
    </w:p>
    <w:p w14:paraId="008E77A6" w14:textId="10953D38" w:rsidR="00845C83" w:rsidRPr="00845C83" w:rsidRDefault="005674F9" w:rsidP="00845C83">
      <w:pPr>
        <w:pStyle w:val="Heading1"/>
      </w:pPr>
      <w:bookmarkStart w:id="14" w:name="_Toc236564398"/>
      <w:r>
        <w:lastRenderedPageBreak/>
        <w:t>2.9 Emotional Intelligence and Decision-Making</w:t>
      </w:r>
      <w:bookmarkEnd w:id="14"/>
    </w:p>
    <w:p w14:paraId="7490BE12" w14:textId="77777777" w:rsidR="00845C83" w:rsidRPr="00845C83" w:rsidRDefault="00845C83" w:rsidP="00845C83">
      <w:pPr>
        <w:jc w:val="both"/>
        <w:rPr>
          <w:sz w:val="28"/>
          <w:szCs w:val="28"/>
        </w:rPr>
      </w:pPr>
    </w:p>
    <w:p w14:paraId="64125DE6" w14:textId="4778DA6E" w:rsidR="00845C83" w:rsidRPr="00845C83" w:rsidRDefault="00845C83" w:rsidP="00845C83">
      <w:pPr>
        <w:jc w:val="both"/>
        <w:rPr>
          <w:sz w:val="28"/>
          <w:szCs w:val="28"/>
        </w:rPr>
      </w:pPr>
      <w:r w:rsidRPr="00845C83">
        <w:rPr>
          <w:sz w:val="28"/>
          <w:szCs w:val="28"/>
        </w:rPr>
        <w:t>Decision-making is a core managerial responsibility. While traditional management theories often emphasise rational analysis, research suggests that emotions also influence judgement. Emotional intelligence helps managers recognise emotional biases while using emotional information appropriately during decision-making.</w:t>
      </w:r>
    </w:p>
    <w:p w14:paraId="2FA93452" w14:textId="77777777" w:rsidR="00845C83" w:rsidRPr="00845C83" w:rsidRDefault="00845C83" w:rsidP="00845C83">
      <w:pPr>
        <w:jc w:val="both"/>
        <w:rPr>
          <w:sz w:val="28"/>
          <w:szCs w:val="28"/>
        </w:rPr>
      </w:pPr>
      <w:r w:rsidRPr="00845C83">
        <w:rPr>
          <w:sz w:val="28"/>
          <w:szCs w:val="28"/>
        </w:rPr>
        <w:t>Self-awareness enables leaders to identify when stress, frustration or overconfidence may affect judgement. Self-regulation prevents impulsive decisions, while empathy allows managers to consider the impact of decisions on employees and other stakeholders.</w:t>
      </w:r>
    </w:p>
    <w:p w14:paraId="0948F99F" w14:textId="77777777" w:rsidR="00845C83" w:rsidRPr="00845C83" w:rsidRDefault="00845C83" w:rsidP="00845C83">
      <w:pPr>
        <w:jc w:val="both"/>
        <w:rPr>
          <w:sz w:val="28"/>
          <w:szCs w:val="28"/>
        </w:rPr>
      </w:pPr>
      <w:r w:rsidRPr="00845C83">
        <w:rPr>
          <w:sz w:val="28"/>
          <w:szCs w:val="28"/>
        </w:rPr>
        <w:t>For example, when considering organisational restructuring, emotionally intelligent managers evaluate not only financial outcomes but also employee morale, organisational culture and long-term engagement. This balanced approach often results in more sustainable decisions.</w:t>
      </w:r>
    </w:p>
    <w:p w14:paraId="4F9CF558" w14:textId="77777777" w:rsidR="00845C83" w:rsidRPr="00845C83" w:rsidRDefault="00845C83" w:rsidP="00845C83">
      <w:pPr>
        <w:jc w:val="both"/>
        <w:rPr>
          <w:sz w:val="28"/>
          <w:szCs w:val="28"/>
        </w:rPr>
      </w:pPr>
      <w:r w:rsidRPr="00845C83">
        <w:rPr>
          <w:sz w:val="28"/>
          <w:szCs w:val="28"/>
        </w:rPr>
        <w:t>However, emotional intelligence should not replace evidence-based management. Successful decisions require a combination of emotional awareness, critical thinking and reliable organisational data.</w:t>
      </w:r>
    </w:p>
    <w:p w14:paraId="7F8493D3" w14:textId="02608ED9" w:rsidR="00845C83" w:rsidRPr="00C76F6A" w:rsidRDefault="005674F9" w:rsidP="00C76F6A">
      <w:pPr>
        <w:pStyle w:val="Heading1"/>
      </w:pPr>
      <w:bookmarkStart w:id="15" w:name="_Toc236564399"/>
      <w:r>
        <w:t>2.10 Emotional Intelligence and Employee Well-being</w:t>
      </w:r>
      <w:bookmarkEnd w:id="15"/>
    </w:p>
    <w:p w14:paraId="454D618D" w14:textId="4D54C8FD" w:rsidR="00845C83" w:rsidRPr="00845C83" w:rsidRDefault="00845C83" w:rsidP="00845C83">
      <w:pPr>
        <w:jc w:val="both"/>
        <w:rPr>
          <w:sz w:val="28"/>
          <w:szCs w:val="28"/>
        </w:rPr>
      </w:pPr>
      <w:r w:rsidRPr="00845C83">
        <w:rPr>
          <w:sz w:val="28"/>
          <w:szCs w:val="28"/>
        </w:rPr>
        <w:t>Employee well-being has become a strategic priority for many organisations. High levels of workplace stress are associated with absenteeism, burnout and reduced productivity. Emotional intelligence contributes to employee well-being by improving communication, strengthening workplace relationships and supporting effective stress management.</w:t>
      </w:r>
    </w:p>
    <w:p w14:paraId="44A43A16" w14:textId="77777777" w:rsidR="00845C83" w:rsidRPr="00845C83" w:rsidRDefault="00845C83" w:rsidP="00845C83">
      <w:pPr>
        <w:jc w:val="both"/>
        <w:rPr>
          <w:sz w:val="28"/>
          <w:szCs w:val="28"/>
        </w:rPr>
      </w:pPr>
      <w:r w:rsidRPr="00845C83">
        <w:rPr>
          <w:sz w:val="28"/>
          <w:szCs w:val="28"/>
        </w:rPr>
        <w:t>Managers who demonstrate empathy create psychologically safe environments where employees feel comfortable discussing challenges and seeking support. Such environments encourage openness, collaboration and resilience. Employees with high emotional intelligence are also better able to regulate stress, adapt to change and maintain positive relationships with colleagues.</w:t>
      </w:r>
    </w:p>
    <w:p w14:paraId="6103A6D3" w14:textId="48AF678E" w:rsidR="00845C83" w:rsidRDefault="00845C83" w:rsidP="00845C83">
      <w:pPr>
        <w:jc w:val="both"/>
        <w:rPr>
          <w:sz w:val="28"/>
          <w:szCs w:val="28"/>
        </w:rPr>
      </w:pPr>
      <w:r w:rsidRPr="00845C83">
        <w:rPr>
          <w:sz w:val="28"/>
          <w:szCs w:val="28"/>
        </w:rPr>
        <w:t xml:space="preserve">Encouraging individuals to remain focused on the present moment and respond thoughtfully rather than react emotionally. Studies suggest that mindfulness programmes improve emotional regulation, reduce stress </w:t>
      </w:r>
      <w:r w:rsidRPr="00845C83">
        <w:rPr>
          <w:sz w:val="28"/>
          <w:szCs w:val="28"/>
        </w:rPr>
        <w:lastRenderedPageBreak/>
        <w:t xml:space="preserve">and enhance job satisfaction (Good et al., 2016). Consequently, many organisations have introduced mindfulness training alongside leadership development initiatives. </w:t>
      </w:r>
    </w:p>
    <w:p w14:paraId="6B552BFD" w14:textId="6B1A6249" w:rsidR="00845C83" w:rsidRPr="00845C83" w:rsidRDefault="00845C83" w:rsidP="00845C83">
      <w:pPr>
        <w:pStyle w:val="Heading1"/>
        <w:rPr>
          <w:sz w:val="28"/>
          <w:szCs w:val="28"/>
        </w:rPr>
      </w:pPr>
      <w:bookmarkStart w:id="16" w:name="_Toc236564400"/>
      <w:r>
        <w:t>2.11 Critical Evaluation</w:t>
      </w:r>
      <w:bookmarkEnd w:id="16"/>
    </w:p>
    <w:p w14:paraId="3D858C7C" w14:textId="77777777" w:rsidR="00845C83" w:rsidRPr="00845C83" w:rsidRDefault="00845C83" w:rsidP="00845C83">
      <w:pPr>
        <w:jc w:val="both"/>
        <w:rPr>
          <w:sz w:val="28"/>
          <w:szCs w:val="28"/>
        </w:rPr>
      </w:pPr>
      <w:r w:rsidRPr="00845C83">
        <w:rPr>
          <w:sz w:val="28"/>
          <w:szCs w:val="28"/>
        </w:rPr>
        <w:t>Although emotional intelligence is widely recognised as an important leadership competency, its effectiveness remains debated within academic literature. One major strength is its ability to improve communication, teamwork and leadership effectiveness across diverse organisational settings. Organisations increasingly incorporate emotional intelligence into recruitment, leadership development and performance management because emotionally intelligent employees often demonstrate stronger interpersonal relationships and greater resilience</w:t>
      </w:r>
    </w:p>
    <w:p w14:paraId="476B4963" w14:textId="77777777" w:rsidR="00845C83" w:rsidRPr="00845C83" w:rsidRDefault="00845C83" w:rsidP="00845C83">
      <w:pPr>
        <w:jc w:val="both"/>
        <w:rPr>
          <w:sz w:val="28"/>
          <w:szCs w:val="28"/>
        </w:rPr>
      </w:pPr>
      <w:r w:rsidRPr="00845C83">
        <w:rPr>
          <w:sz w:val="28"/>
          <w:szCs w:val="28"/>
        </w:rPr>
        <w:t>However, limitations also exist. Researchers disagree on the definition and measurement of emotional intelligence, resulting in several competing theoretical models. Furthermore, some competencies included within emotional intelligence overlap with personality traits, making it difficult to determine whether emotional intelligence represents a distinct psychological construct (Landy, 2005).</w:t>
      </w:r>
    </w:p>
    <w:p w14:paraId="79EB3AB8" w14:textId="77777777" w:rsidR="00845C83" w:rsidRPr="00845C83" w:rsidRDefault="00845C83" w:rsidP="00845C83">
      <w:pPr>
        <w:jc w:val="both"/>
        <w:rPr>
          <w:sz w:val="28"/>
          <w:szCs w:val="28"/>
        </w:rPr>
      </w:pPr>
      <w:r w:rsidRPr="00845C83">
        <w:rPr>
          <w:sz w:val="28"/>
          <w:szCs w:val="28"/>
        </w:rPr>
        <w:t>Another criticism concerns the commercialisation of emotional intelligence. Some organisations assume that emotional intelligence training alone will improve organisational performance. In reality, emotional intelligence should be integrated with technical expertise, ethical leadership and organisational strategy to achieve sustainable success.</w:t>
      </w:r>
    </w:p>
    <w:p w14:paraId="11B452DD" w14:textId="77777777" w:rsidR="00845C83" w:rsidRDefault="00845C83" w:rsidP="00845C83">
      <w:pPr>
        <w:jc w:val="both"/>
        <w:rPr>
          <w:sz w:val="28"/>
          <w:szCs w:val="28"/>
        </w:rPr>
      </w:pPr>
      <w:r w:rsidRPr="00845C83">
        <w:rPr>
          <w:sz w:val="28"/>
          <w:szCs w:val="28"/>
        </w:rPr>
        <w:t xml:space="preserve">Overall, despite these criticisms, evidence suggests that emotional intelligence remains an essential capability for effective leadership and employee development in modern organisations. </w:t>
      </w:r>
    </w:p>
    <w:p w14:paraId="28E9C60E" w14:textId="3FC3BCCD" w:rsidR="00845C83" w:rsidRPr="00845C83" w:rsidRDefault="00845C83" w:rsidP="00C76F6A">
      <w:pPr>
        <w:pStyle w:val="Heading1"/>
        <w:rPr>
          <w:sz w:val="28"/>
          <w:szCs w:val="28"/>
        </w:rPr>
      </w:pPr>
      <w:bookmarkStart w:id="17" w:name="_Toc236564401"/>
      <w:r>
        <w:t>2.12 Conclusion</w:t>
      </w:r>
      <w:bookmarkEnd w:id="17"/>
      <w:r>
        <w:t xml:space="preserve"> </w:t>
      </w:r>
    </w:p>
    <w:p w14:paraId="2B5FD384" w14:textId="77777777" w:rsidR="00845C83" w:rsidRPr="00845C83" w:rsidRDefault="00845C83" w:rsidP="00845C83">
      <w:pPr>
        <w:jc w:val="both"/>
        <w:rPr>
          <w:sz w:val="28"/>
          <w:szCs w:val="28"/>
        </w:rPr>
      </w:pPr>
      <w:r w:rsidRPr="00845C83">
        <w:rPr>
          <w:sz w:val="28"/>
          <w:szCs w:val="28"/>
        </w:rPr>
        <w:t xml:space="preserve">In conclusion, emotional intelligence has become an essential competency within contemporary organisations. The models developed by Goleman, Mayer and Salovey, and Bar-On each provide valuable perspectives on how emotions influence workplace behaviour. While the models differ in their theoretical foundations, they collectively demonstrate that emotional intelligence enhances communication, leadership, conflict management, decision-making and employee well-being. Despite </w:t>
      </w:r>
      <w:r w:rsidRPr="00845C83">
        <w:rPr>
          <w:sz w:val="28"/>
          <w:szCs w:val="28"/>
        </w:rPr>
        <w:lastRenderedPageBreak/>
        <w:t>ongoing debates regarding its measurement and conceptual boundaries, emotional intelligence continues to provide practical value for organisations seeking to improve employee engagement and organisational performance. Developing emotional intelligence through leadership training, coaching and mindfulness initiatives can therefore contribute to more effective and inclusive workplaces.</w:t>
      </w:r>
    </w:p>
    <w:p w14:paraId="16422CEC" w14:textId="580CC755" w:rsidR="00845C83" w:rsidRPr="00845C83" w:rsidRDefault="00845C83" w:rsidP="00845C83">
      <w:pPr>
        <w:pStyle w:val="Heading1"/>
      </w:pPr>
      <w:bookmarkStart w:id="18" w:name="_Toc236564402"/>
      <w:r>
        <w:t>3. Managing a Multigenerational Workforce</w:t>
      </w:r>
      <w:bookmarkEnd w:id="18"/>
    </w:p>
    <w:p w14:paraId="03C21588" w14:textId="77777777" w:rsidR="00845C83" w:rsidRPr="005674F9" w:rsidRDefault="00845C83" w:rsidP="00845C83">
      <w:pPr>
        <w:pStyle w:val="Heading1"/>
        <w:rPr>
          <w:b/>
          <w:bCs/>
        </w:rPr>
      </w:pPr>
      <w:bookmarkStart w:id="19" w:name="_Toc236564403"/>
      <w:r>
        <w:t>3.1 Introduction</w:t>
      </w:r>
      <w:bookmarkEnd w:id="19"/>
    </w:p>
    <w:p w14:paraId="47C0B3EF" w14:textId="77777777" w:rsidR="00845C83" w:rsidRPr="00845C83" w:rsidRDefault="00845C83" w:rsidP="00845C83">
      <w:pPr>
        <w:jc w:val="both"/>
        <w:rPr>
          <w:sz w:val="28"/>
          <w:szCs w:val="28"/>
        </w:rPr>
      </w:pPr>
    </w:p>
    <w:p w14:paraId="46C3B423" w14:textId="77777777" w:rsidR="00845C83" w:rsidRPr="00845C83" w:rsidRDefault="00845C83" w:rsidP="00845C83">
      <w:pPr>
        <w:jc w:val="both"/>
        <w:rPr>
          <w:sz w:val="28"/>
          <w:szCs w:val="28"/>
        </w:rPr>
      </w:pPr>
      <w:r w:rsidRPr="00845C83">
        <w:rPr>
          <w:sz w:val="28"/>
          <w:szCs w:val="28"/>
        </w:rPr>
        <w:t>Today’s organisations employ people from several generations, each bringing different values, experiences and expectations to the workplace. A multigenerational workforce offers significant advantages, including a broader range of skills, knowledge and perspectives. However, differences in communication styles, work preferences and career expectations may also create challenges for managers. Effective leadership therefore requires managers to understand these generational differences and apply emotional intelligence and mindfulness to create an inclusive working environment.</w:t>
      </w:r>
    </w:p>
    <w:p w14:paraId="2A414E75" w14:textId="77777777" w:rsidR="00845C83" w:rsidRPr="00845C83" w:rsidRDefault="00845C83" w:rsidP="00845C83">
      <w:pPr>
        <w:jc w:val="both"/>
        <w:rPr>
          <w:sz w:val="28"/>
          <w:szCs w:val="28"/>
        </w:rPr>
      </w:pPr>
      <w:r w:rsidRPr="00845C83">
        <w:rPr>
          <w:sz w:val="28"/>
          <w:szCs w:val="28"/>
        </w:rPr>
        <w:t xml:space="preserve">This section critically evaluates the characteristics of Generation X, Millennials (Generation Y) and Generation Z and discusses how emotional intelligence and mindfulness can support recruitment, employee engagement and retention. </w:t>
      </w:r>
    </w:p>
    <w:p w14:paraId="768F33BD" w14:textId="41E43A91" w:rsidR="00845C83" w:rsidRPr="00845C83" w:rsidRDefault="00845C83" w:rsidP="00845C83">
      <w:pPr>
        <w:pStyle w:val="Heading1"/>
      </w:pPr>
      <w:bookmarkStart w:id="20" w:name="_Toc236564404"/>
      <w:r>
        <w:t>3.2 Characteristics of Generation X, Millennials and Generation Z</w:t>
      </w:r>
      <w:bookmarkEnd w:id="20"/>
    </w:p>
    <w:p w14:paraId="6EC0DA9C" w14:textId="77777777" w:rsidR="00845C83" w:rsidRPr="00845C83" w:rsidRDefault="00845C83" w:rsidP="00845C83">
      <w:pPr>
        <w:jc w:val="both"/>
        <w:rPr>
          <w:sz w:val="28"/>
          <w:szCs w:val="28"/>
        </w:rPr>
      </w:pPr>
    </w:p>
    <w:p w14:paraId="778F83BC" w14:textId="77777777" w:rsidR="00845C83" w:rsidRPr="00845C83" w:rsidRDefault="00845C83" w:rsidP="00845C83">
      <w:pPr>
        <w:jc w:val="both"/>
        <w:rPr>
          <w:sz w:val="28"/>
          <w:szCs w:val="28"/>
        </w:rPr>
      </w:pPr>
      <w:r w:rsidRPr="00845C83">
        <w:rPr>
          <w:sz w:val="28"/>
          <w:szCs w:val="28"/>
        </w:rPr>
        <w:t>Generation X, generally born between 1965 and 1980, experienced significant economic and technological changes during their formative years. Many members of this generation value independence, loyalty and job security. They are often described as self-reliant employees who appreciate flexibility but also respect organisational structures.</w:t>
      </w:r>
    </w:p>
    <w:p w14:paraId="57BDC73F" w14:textId="77777777" w:rsidR="00845C83" w:rsidRPr="00845C83" w:rsidRDefault="00845C83" w:rsidP="00845C83">
      <w:pPr>
        <w:jc w:val="both"/>
        <w:rPr>
          <w:sz w:val="28"/>
          <w:szCs w:val="28"/>
        </w:rPr>
      </w:pPr>
    </w:p>
    <w:p w14:paraId="269190C8" w14:textId="77777777" w:rsidR="00845C83" w:rsidRPr="00845C83" w:rsidRDefault="00845C83" w:rsidP="00845C83">
      <w:pPr>
        <w:jc w:val="both"/>
        <w:rPr>
          <w:sz w:val="28"/>
          <w:szCs w:val="28"/>
        </w:rPr>
      </w:pPr>
      <w:r w:rsidRPr="00845C83">
        <w:rPr>
          <w:sz w:val="28"/>
          <w:szCs w:val="28"/>
        </w:rPr>
        <w:lastRenderedPageBreak/>
        <w:t>Generation X employees generally prefer clear communication, autonomy and opportunities for professional development. Many now occupy senior management positions, making their leadership style highly influential within organisations.</w:t>
      </w:r>
    </w:p>
    <w:p w14:paraId="034C2122" w14:textId="532EE9B3" w:rsidR="00845C83" w:rsidRPr="00845C83" w:rsidRDefault="00845C83" w:rsidP="00845C83">
      <w:pPr>
        <w:jc w:val="both"/>
        <w:rPr>
          <w:sz w:val="28"/>
          <w:szCs w:val="28"/>
        </w:rPr>
      </w:pPr>
      <w:r w:rsidRPr="00845C83">
        <w:rPr>
          <w:sz w:val="28"/>
          <w:szCs w:val="28"/>
        </w:rPr>
        <w:t xml:space="preserve">However, compared with younger generations, some Generation X employees may initially be less enthusiastic about adopting new digital technologies. Organisations therefore need to provide continuous learning opportunities to support technological </w:t>
      </w:r>
      <w:r w:rsidR="00CA6653" w:rsidRPr="00845C83">
        <w:rPr>
          <w:sz w:val="28"/>
          <w:szCs w:val="28"/>
        </w:rPr>
        <w:t>adaptation. Millennials</w:t>
      </w:r>
      <w:r w:rsidRPr="00845C83">
        <w:rPr>
          <w:sz w:val="28"/>
          <w:szCs w:val="28"/>
        </w:rPr>
        <w:t xml:space="preserve"> (Generation Y)</w:t>
      </w:r>
    </w:p>
    <w:p w14:paraId="7F35DB32" w14:textId="49C86114" w:rsidR="00845C83" w:rsidRPr="00845C83" w:rsidRDefault="00845C83" w:rsidP="00845C83">
      <w:pPr>
        <w:jc w:val="both"/>
        <w:rPr>
          <w:sz w:val="28"/>
          <w:szCs w:val="28"/>
        </w:rPr>
      </w:pPr>
      <w:r w:rsidRPr="00845C83">
        <w:rPr>
          <w:sz w:val="28"/>
          <w:szCs w:val="28"/>
        </w:rPr>
        <w:t>Millennials, born between 1981 and 1996, have become one of the largest groups within today’s workforce. Unlike previous generations, Millennials often prioritise meaningful work, continuous learning and career progression over long-term job security.</w:t>
      </w:r>
    </w:p>
    <w:p w14:paraId="50270161" w14:textId="77777777" w:rsidR="00845C83" w:rsidRPr="00845C83" w:rsidRDefault="00845C83" w:rsidP="00845C83">
      <w:pPr>
        <w:jc w:val="both"/>
        <w:rPr>
          <w:sz w:val="28"/>
          <w:szCs w:val="28"/>
        </w:rPr>
      </w:pPr>
      <w:r w:rsidRPr="00845C83">
        <w:rPr>
          <w:sz w:val="28"/>
          <w:szCs w:val="28"/>
        </w:rPr>
        <w:t>Research suggests that Millennials value regular feedback, collaborative leadership and flexible working arrangements. They are highly comfortable with digital technology and often expect organisations to invest in innovation and employee development.</w:t>
      </w:r>
    </w:p>
    <w:p w14:paraId="2097F1D2" w14:textId="3704565E" w:rsidR="00CA6653" w:rsidRDefault="00845C83" w:rsidP="00845C83">
      <w:pPr>
        <w:jc w:val="both"/>
        <w:rPr>
          <w:sz w:val="28"/>
          <w:szCs w:val="28"/>
        </w:rPr>
      </w:pPr>
      <w:r w:rsidRPr="00845C83">
        <w:rPr>
          <w:sz w:val="28"/>
          <w:szCs w:val="28"/>
        </w:rPr>
        <w:t>However, critics argue that Millennials are sometimes perceived as having higher expectations regarding promotion and work-life balance</w:t>
      </w:r>
      <w:r w:rsidR="00C76F6A">
        <w:rPr>
          <w:sz w:val="28"/>
          <w:szCs w:val="28"/>
        </w:rPr>
        <w:t xml:space="preserve"> and </w:t>
      </w:r>
      <w:proofErr w:type="spellStart"/>
      <w:r w:rsidR="00C76F6A">
        <w:rPr>
          <w:sz w:val="28"/>
          <w:szCs w:val="28"/>
        </w:rPr>
        <w:t>ma</w:t>
      </w:r>
      <w:proofErr w:type="spellEnd"/>
      <w:r w:rsidR="00C76F6A">
        <w:rPr>
          <w:sz w:val="28"/>
          <w:szCs w:val="28"/>
        </w:rPr>
        <w:t xml:space="preserve"> be perceived as </w:t>
      </w:r>
      <w:proofErr w:type="spellStart"/>
      <w:r w:rsidR="00C76F6A">
        <w:rPr>
          <w:sz w:val="28"/>
          <w:szCs w:val="28"/>
        </w:rPr>
        <w:t>self centred</w:t>
      </w:r>
      <w:proofErr w:type="spellEnd"/>
      <w:r w:rsidRPr="00845C83">
        <w:rPr>
          <w:sz w:val="28"/>
          <w:szCs w:val="28"/>
        </w:rPr>
        <w:t xml:space="preserve">. While these stereotypes are not universally accurate, managers should recognise that Millennials generally seek supportive leadership, recognition and opportunities for personal </w:t>
      </w:r>
      <w:r w:rsidR="00CA6653" w:rsidRPr="00845C83">
        <w:rPr>
          <w:sz w:val="28"/>
          <w:szCs w:val="28"/>
        </w:rPr>
        <w:t>growth.</w:t>
      </w:r>
    </w:p>
    <w:p w14:paraId="7C7F230A" w14:textId="3C7235DB" w:rsidR="00845C83" w:rsidRPr="00C76F6A" w:rsidRDefault="00CA6653" w:rsidP="00845C83">
      <w:pPr>
        <w:jc w:val="both"/>
        <w:rPr>
          <w:rFonts w:asciiTheme="majorHAnsi" w:eastAsiaTheme="majorEastAsia" w:hAnsiTheme="majorHAnsi" w:cstheme="majorBidi"/>
          <w:color w:val="0F4761" w:themeColor="accent1" w:themeShade="BF"/>
          <w:sz w:val="40"/>
          <w:szCs w:val="40"/>
        </w:rPr>
      </w:pPr>
      <w:bookmarkStart w:id="21" w:name="_Toc236564405"/>
      <w:r w:rsidRPr="00CA6653">
        <w:rPr>
          <w:rStyle w:val="Heading1Char"/>
        </w:rPr>
        <w:t>Generation</w:t>
      </w:r>
      <w:r w:rsidR="00845C83" w:rsidRPr="00CA6653">
        <w:rPr>
          <w:rStyle w:val="Heading1Char"/>
        </w:rPr>
        <w:t xml:space="preserve"> Z</w:t>
      </w:r>
      <w:bookmarkEnd w:id="21"/>
    </w:p>
    <w:p w14:paraId="501CBFAE" w14:textId="0488E702" w:rsidR="00845C83" w:rsidRPr="00845C83" w:rsidRDefault="00845C83" w:rsidP="00845C83">
      <w:pPr>
        <w:jc w:val="both"/>
        <w:rPr>
          <w:sz w:val="28"/>
          <w:szCs w:val="28"/>
        </w:rPr>
      </w:pPr>
      <w:r w:rsidRPr="00845C83">
        <w:rPr>
          <w:sz w:val="28"/>
          <w:szCs w:val="28"/>
        </w:rPr>
        <w:t>Generation Z, born from approximately 1997 onwards, represents the newest generation entering the labour market. Having grown up with smartphones, social media and constant digital connectivity, they are often described as true digital natives.</w:t>
      </w:r>
    </w:p>
    <w:p w14:paraId="79F2433C" w14:textId="77777777" w:rsidR="00845C83" w:rsidRPr="00845C83" w:rsidRDefault="00845C83" w:rsidP="00845C83">
      <w:pPr>
        <w:jc w:val="both"/>
        <w:rPr>
          <w:sz w:val="28"/>
          <w:szCs w:val="28"/>
        </w:rPr>
      </w:pPr>
      <w:r w:rsidRPr="00845C83">
        <w:rPr>
          <w:sz w:val="28"/>
          <w:szCs w:val="28"/>
        </w:rPr>
        <w:t>Generation Z employees value diversity, inclusion, mental health support and flexible working environments. They typically expect organisations to demonstrate strong ethical values and corporate social responsibility. Furthermore, many members of Generation Z prefer rapid communication through digital platforms and appreciate continuous feedback from managers.</w:t>
      </w:r>
    </w:p>
    <w:p w14:paraId="74E3999B" w14:textId="77777777" w:rsidR="00CA6653" w:rsidRDefault="00845C83" w:rsidP="00845C83">
      <w:pPr>
        <w:jc w:val="both"/>
        <w:rPr>
          <w:sz w:val="28"/>
          <w:szCs w:val="28"/>
        </w:rPr>
      </w:pPr>
      <w:r w:rsidRPr="00845C83">
        <w:rPr>
          <w:sz w:val="28"/>
          <w:szCs w:val="28"/>
        </w:rPr>
        <w:t xml:space="preserve">Although they adapt quickly to technological change, some researchers suggest that Generation Z employees may require additional support in developing face-to-face communication and interpersonal </w:t>
      </w:r>
      <w:r w:rsidR="00CA6653" w:rsidRPr="00845C83">
        <w:rPr>
          <w:sz w:val="28"/>
          <w:szCs w:val="28"/>
        </w:rPr>
        <w:t>skills.</w:t>
      </w:r>
    </w:p>
    <w:p w14:paraId="4B2F218D" w14:textId="77777777" w:rsidR="00CA6653" w:rsidRDefault="00CA6653" w:rsidP="00CA6653">
      <w:pPr>
        <w:pStyle w:val="Heading1"/>
      </w:pPr>
    </w:p>
    <w:p w14:paraId="5E0A4A82" w14:textId="3B2A6DA4" w:rsidR="00845C83" w:rsidRPr="00845C83" w:rsidRDefault="00CA6653" w:rsidP="00CA6653">
      <w:pPr>
        <w:pStyle w:val="Heading1"/>
      </w:pPr>
      <w:bookmarkStart w:id="22" w:name="_Toc236564406"/>
      <w:r>
        <w:t>3.</w:t>
      </w:r>
      <w:r w:rsidR="00A23242">
        <w:t>3</w:t>
      </w:r>
      <w:r>
        <w:t xml:space="preserve"> Impact of Generational Differences on Organisations</w:t>
      </w:r>
      <w:bookmarkEnd w:id="22"/>
    </w:p>
    <w:p w14:paraId="4BD944DA" w14:textId="77777777" w:rsidR="00845C83" w:rsidRPr="00845C83" w:rsidRDefault="00845C83" w:rsidP="00845C83">
      <w:pPr>
        <w:jc w:val="both"/>
        <w:rPr>
          <w:sz w:val="28"/>
          <w:szCs w:val="28"/>
        </w:rPr>
      </w:pPr>
    </w:p>
    <w:p w14:paraId="6E53721A" w14:textId="1312E00B" w:rsidR="00845C83" w:rsidRPr="00845C83" w:rsidRDefault="00845C83" w:rsidP="00845C83">
      <w:pPr>
        <w:jc w:val="both"/>
        <w:rPr>
          <w:sz w:val="28"/>
          <w:szCs w:val="28"/>
        </w:rPr>
      </w:pPr>
      <w:r w:rsidRPr="00845C83">
        <w:rPr>
          <w:sz w:val="28"/>
          <w:szCs w:val="28"/>
        </w:rPr>
        <w:t>Managing employees from different generations can improve organisational performance by combining experience, innovation and diverse perspectives. Generation X contributes practical experience and strategic thinking, Millennials often encourage collaboration and innovation, while Generation Z introduces advanced digital skills and fresh ideas.</w:t>
      </w:r>
    </w:p>
    <w:p w14:paraId="124D3C3F" w14:textId="77777777" w:rsidR="00845C83" w:rsidRPr="00845C83" w:rsidRDefault="00845C83" w:rsidP="00845C83">
      <w:pPr>
        <w:jc w:val="both"/>
        <w:rPr>
          <w:sz w:val="28"/>
          <w:szCs w:val="28"/>
        </w:rPr>
      </w:pPr>
      <w:r w:rsidRPr="00845C83">
        <w:rPr>
          <w:sz w:val="28"/>
          <w:szCs w:val="28"/>
        </w:rPr>
        <w:t>Despite these benefits, generational differences can also create communication challenges. For example, Generation X may prefer formal meetings or email communication, whereas Millennials and Generation Z often favour instant messaging, collaborative digital platforms and rapid feedback.</w:t>
      </w:r>
    </w:p>
    <w:p w14:paraId="61F28287" w14:textId="0BB7AD87" w:rsidR="00845C83" w:rsidRPr="00845C83" w:rsidRDefault="00845C83" w:rsidP="00845C83">
      <w:pPr>
        <w:jc w:val="both"/>
        <w:rPr>
          <w:sz w:val="28"/>
          <w:szCs w:val="28"/>
        </w:rPr>
      </w:pPr>
      <w:r w:rsidRPr="00845C83">
        <w:rPr>
          <w:sz w:val="28"/>
          <w:szCs w:val="28"/>
        </w:rPr>
        <w:t>Different motivational factors may also influence employee engagement. While Generation X may prioritise financial stability and career security, Millennials and Generation Z frequently value flexible working arrangements, wellbeing initiatives and opportunities for continuous learning.</w:t>
      </w:r>
    </w:p>
    <w:p w14:paraId="280E58AD" w14:textId="3BEA9903" w:rsidR="00CA6653" w:rsidRPr="004F26AA" w:rsidRDefault="00845C83" w:rsidP="004F26AA">
      <w:pPr>
        <w:jc w:val="both"/>
        <w:rPr>
          <w:sz w:val="28"/>
          <w:szCs w:val="28"/>
        </w:rPr>
      </w:pPr>
      <w:r w:rsidRPr="00845C83">
        <w:rPr>
          <w:sz w:val="28"/>
          <w:szCs w:val="28"/>
        </w:rPr>
        <w:t>These differing expectations require managers to adopt flexible leadership approaches rather than applying identical management strategies to every employee. Failure to recognise generational diversity may reduce employee engagement, increase conflict and contribute to higher staff turnover.</w:t>
      </w:r>
    </w:p>
    <w:p w14:paraId="1DD8432C" w14:textId="31FCE41A" w:rsidR="00845C83" w:rsidRPr="004F26AA" w:rsidRDefault="00CA6653" w:rsidP="004F26AA">
      <w:pPr>
        <w:pStyle w:val="Heading1"/>
      </w:pPr>
      <w:bookmarkStart w:id="23" w:name="_Toc236564407"/>
      <w:r>
        <w:t>3.</w:t>
      </w:r>
      <w:r w:rsidR="00A23242">
        <w:t>4</w:t>
      </w:r>
      <w:r>
        <w:t xml:space="preserve"> Overall Conclusion</w:t>
      </w:r>
      <w:bookmarkEnd w:id="23"/>
    </w:p>
    <w:p w14:paraId="0C95B9EB" w14:textId="77777777" w:rsidR="00845C83" w:rsidRPr="00845C83" w:rsidRDefault="00845C83" w:rsidP="00845C83">
      <w:pPr>
        <w:jc w:val="both"/>
        <w:rPr>
          <w:sz w:val="28"/>
          <w:szCs w:val="28"/>
        </w:rPr>
      </w:pPr>
      <w:r w:rsidRPr="00845C83">
        <w:rPr>
          <w:sz w:val="28"/>
          <w:szCs w:val="28"/>
        </w:rPr>
        <w:t>This report has demonstrated that emotional intelligence is a fundamental leadership competency within contemporary organisations. The theories developed by Goleman, Mayer and Salovey, and Bar-On each provide valuable insights into understanding emotional behaviour and improving workplace effectiveness. Emotional intelligence contributes significantly to communication, leadership, conflict management, decision-making and employee well-being.</w:t>
      </w:r>
    </w:p>
    <w:p w14:paraId="583D7F34" w14:textId="77777777" w:rsidR="00CA6653" w:rsidRDefault="00845C83" w:rsidP="00845C83">
      <w:pPr>
        <w:jc w:val="both"/>
        <w:rPr>
          <w:sz w:val="28"/>
          <w:szCs w:val="28"/>
        </w:rPr>
      </w:pPr>
      <w:r w:rsidRPr="00845C83">
        <w:rPr>
          <w:sz w:val="28"/>
          <w:szCs w:val="28"/>
        </w:rPr>
        <w:lastRenderedPageBreak/>
        <w:t xml:space="preserve">The report has also highlighted the opportunities and challenges associated with managing a multigenerational workforce. Generation X, Millennials and Generation Z possess different values, communication preferences and career expectations that require flexible leadership approaches. Rather than applying a single management style, leaders should adapt their behaviours to meet individual employee needs while encouraging collaboration across </w:t>
      </w:r>
      <w:r w:rsidR="00CA6653" w:rsidRPr="00845C83">
        <w:rPr>
          <w:sz w:val="28"/>
          <w:szCs w:val="28"/>
        </w:rPr>
        <w:t>generations. Finally</w:t>
      </w:r>
      <w:r w:rsidRPr="00845C83">
        <w:rPr>
          <w:sz w:val="28"/>
          <w:szCs w:val="28"/>
        </w:rPr>
        <w:t xml:space="preserve">, the report concludes that emotional intelligence and mindfulness together provide an effective framework for creating inclusive, supportive and high-performing workplaces. Organisations that invest in these capabilities are more likely to improve employee engagement, strengthen leadership effectiveness and achieve long-term organisational success. </w:t>
      </w:r>
    </w:p>
    <w:p w14:paraId="79DB3850" w14:textId="77777777" w:rsidR="00CA6653" w:rsidRDefault="00CA6653" w:rsidP="00845C83">
      <w:pPr>
        <w:jc w:val="both"/>
        <w:rPr>
          <w:rStyle w:val="Heading1Char"/>
        </w:rPr>
      </w:pPr>
    </w:p>
    <w:p w14:paraId="72A66C1C" w14:textId="77777777" w:rsidR="00CA6653" w:rsidRDefault="00CA6653" w:rsidP="00845C83">
      <w:pPr>
        <w:jc w:val="both"/>
        <w:rPr>
          <w:rStyle w:val="Heading1Char"/>
        </w:rPr>
      </w:pPr>
    </w:p>
    <w:p w14:paraId="732D5634" w14:textId="77777777" w:rsidR="00CA6653" w:rsidRDefault="00CA6653" w:rsidP="00845C83">
      <w:pPr>
        <w:jc w:val="both"/>
        <w:rPr>
          <w:rStyle w:val="Heading1Char"/>
        </w:rPr>
      </w:pPr>
    </w:p>
    <w:p w14:paraId="572D3062" w14:textId="77777777" w:rsidR="00CA6653" w:rsidRDefault="00CA6653" w:rsidP="00845C83">
      <w:pPr>
        <w:jc w:val="both"/>
        <w:rPr>
          <w:rStyle w:val="Heading1Char"/>
        </w:rPr>
      </w:pPr>
    </w:p>
    <w:p w14:paraId="48C704EF" w14:textId="77777777" w:rsidR="00B2492D" w:rsidRDefault="00B2492D" w:rsidP="00845C83">
      <w:pPr>
        <w:pStyle w:val="Heading1"/>
      </w:pPr>
    </w:p>
    <w:p w14:paraId="7CBAA591" w14:textId="77777777" w:rsidR="004F26AA" w:rsidRDefault="004F26AA" w:rsidP="004F26AA"/>
    <w:p w14:paraId="73A7E9C7" w14:textId="77777777" w:rsidR="004F26AA" w:rsidRDefault="004F26AA" w:rsidP="004F26AA"/>
    <w:p w14:paraId="6D5CA6DB" w14:textId="77777777" w:rsidR="004F26AA" w:rsidRDefault="004F26AA" w:rsidP="004F26AA"/>
    <w:p w14:paraId="639A8AC2" w14:textId="77777777" w:rsidR="004F26AA" w:rsidRDefault="004F26AA" w:rsidP="004F26AA"/>
    <w:p w14:paraId="77938891" w14:textId="77777777" w:rsidR="004F26AA" w:rsidRDefault="004F26AA" w:rsidP="004F26AA"/>
    <w:p w14:paraId="60A97152" w14:textId="77777777" w:rsidR="004F26AA" w:rsidRDefault="004F26AA" w:rsidP="004F26AA"/>
    <w:p w14:paraId="7BA759E1" w14:textId="77777777" w:rsidR="004F26AA" w:rsidRDefault="004F26AA" w:rsidP="004F26AA"/>
    <w:p w14:paraId="751403CB" w14:textId="77777777" w:rsidR="004F26AA" w:rsidRDefault="004F26AA" w:rsidP="004F26AA"/>
    <w:p w14:paraId="5B6D59F5" w14:textId="77777777" w:rsidR="004F26AA" w:rsidRDefault="004F26AA" w:rsidP="004F26AA"/>
    <w:p w14:paraId="43F2EC10" w14:textId="77777777" w:rsidR="004F26AA" w:rsidRDefault="004F26AA" w:rsidP="004F26AA"/>
    <w:p w14:paraId="760189DE" w14:textId="77777777" w:rsidR="004F26AA" w:rsidRDefault="004F26AA" w:rsidP="004F26AA"/>
    <w:p w14:paraId="5787F7DF" w14:textId="77777777" w:rsidR="004F26AA" w:rsidRPr="004F26AA" w:rsidRDefault="004F26AA" w:rsidP="004F26AA"/>
    <w:p w14:paraId="712BECB1" w14:textId="079DB8CB" w:rsidR="00CA6653" w:rsidRDefault="00845C83" w:rsidP="00845C83">
      <w:pPr>
        <w:pStyle w:val="Heading1"/>
        <w:rPr>
          <w:sz w:val="28"/>
          <w:szCs w:val="28"/>
        </w:rPr>
      </w:pPr>
      <w:bookmarkStart w:id="24" w:name="_Toc236564408"/>
      <w:r>
        <w:lastRenderedPageBreak/>
        <w:t>4. References</w:t>
      </w:r>
      <w:bookmarkEnd w:id="24"/>
    </w:p>
    <w:p w14:paraId="2F74CA83" w14:textId="77777777" w:rsidR="00CA6653" w:rsidRDefault="00CA6653" w:rsidP="00845C83">
      <w:pPr>
        <w:jc w:val="both"/>
        <w:rPr>
          <w:sz w:val="28"/>
          <w:szCs w:val="28"/>
        </w:rPr>
      </w:pPr>
    </w:p>
    <w:p w14:paraId="670A120F" w14:textId="3D242A3A" w:rsidR="00845C83" w:rsidRPr="00845C83" w:rsidRDefault="00845C83" w:rsidP="00845C83">
      <w:pPr>
        <w:jc w:val="both"/>
        <w:rPr>
          <w:sz w:val="28"/>
          <w:szCs w:val="28"/>
        </w:rPr>
      </w:pPr>
      <w:r w:rsidRPr="00845C83">
        <w:rPr>
          <w:sz w:val="28"/>
          <w:szCs w:val="28"/>
        </w:rPr>
        <w:t xml:space="preserve">Bar-On, R. (2006) ‚The Bar-On model of emotional-social intelligence (ESI) </w:t>
      </w:r>
    </w:p>
    <w:p w14:paraId="0863B14E" w14:textId="77777777" w:rsidR="00845C83" w:rsidRPr="00845C83" w:rsidRDefault="00845C83" w:rsidP="00845C83">
      <w:pPr>
        <w:jc w:val="both"/>
        <w:rPr>
          <w:sz w:val="28"/>
          <w:szCs w:val="28"/>
        </w:rPr>
      </w:pPr>
    </w:p>
    <w:p w14:paraId="7395A75E" w14:textId="77777777" w:rsidR="00845C83" w:rsidRPr="00845C83" w:rsidRDefault="00845C83" w:rsidP="00845C83">
      <w:pPr>
        <w:jc w:val="both"/>
        <w:rPr>
          <w:sz w:val="28"/>
          <w:szCs w:val="28"/>
        </w:rPr>
      </w:pPr>
      <w:r w:rsidRPr="00845C83">
        <w:rPr>
          <w:sz w:val="28"/>
          <w:szCs w:val="28"/>
        </w:rPr>
        <w:t>Costanza, D.P., Badger, J.M., Fraser, R.L., Severt, J.B. and Gade, P.A. (2012) ‚Generational differences in work-related attitudes: A meta-analysis’, Journal of Business and Psychology, 27(4), pp. 375–394.</w:t>
      </w:r>
    </w:p>
    <w:p w14:paraId="4F42BD87" w14:textId="77777777" w:rsidR="00845C83" w:rsidRPr="00845C83" w:rsidRDefault="00845C83" w:rsidP="00845C83">
      <w:pPr>
        <w:jc w:val="both"/>
        <w:rPr>
          <w:sz w:val="28"/>
          <w:szCs w:val="28"/>
        </w:rPr>
      </w:pPr>
    </w:p>
    <w:p w14:paraId="4E6DD1F6" w14:textId="77777777" w:rsidR="00845C83" w:rsidRPr="00845C83" w:rsidRDefault="00845C83" w:rsidP="00845C83">
      <w:pPr>
        <w:jc w:val="both"/>
        <w:rPr>
          <w:sz w:val="28"/>
          <w:szCs w:val="28"/>
        </w:rPr>
      </w:pPr>
      <w:r w:rsidRPr="00845C83">
        <w:rPr>
          <w:sz w:val="28"/>
          <w:szCs w:val="28"/>
        </w:rPr>
        <w:t>Côté, S. (2014) ‚Emotional intelligence in organizations’, Annual Review of Organizational Psychology and Organizational Behavior, 1, pp. 459–488.</w:t>
      </w:r>
    </w:p>
    <w:p w14:paraId="661CB61D" w14:textId="77777777" w:rsidR="00845C83" w:rsidRPr="00845C83" w:rsidRDefault="00845C83" w:rsidP="00845C83">
      <w:pPr>
        <w:jc w:val="both"/>
        <w:rPr>
          <w:sz w:val="28"/>
          <w:szCs w:val="28"/>
        </w:rPr>
      </w:pPr>
    </w:p>
    <w:p w14:paraId="76835804" w14:textId="77777777" w:rsidR="00845C83" w:rsidRPr="00845C83" w:rsidRDefault="00845C83" w:rsidP="00845C83">
      <w:pPr>
        <w:jc w:val="both"/>
        <w:rPr>
          <w:sz w:val="28"/>
          <w:szCs w:val="28"/>
        </w:rPr>
      </w:pPr>
      <w:r w:rsidRPr="00845C83">
        <w:rPr>
          <w:sz w:val="28"/>
          <w:szCs w:val="28"/>
        </w:rPr>
        <w:t>Goleman, D. (1995) Emotional Intelligence: Why It Can Matter More Than IQ. London: Bloomsbury</w:t>
      </w:r>
    </w:p>
    <w:p w14:paraId="27D4775B" w14:textId="77777777" w:rsidR="00845C83" w:rsidRPr="00845C83" w:rsidRDefault="00845C83" w:rsidP="00845C83">
      <w:pPr>
        <w:jc w:val="both"/>
        <w:rPr>
          <w:sz w:val="28"/>
          <w:szCs w:val="28"/>
        </w:rPr>
      </w:pPr>
      <w:r w:rsidRPr="00845C83">
        <w:rPr>
          <w:sz w:val="28"/>
          <w:szCs w:val="28"/>
        </w:rPr>
        <w:t>Goleman, D. (1998) Working with Emotional Intelligence. London: Bloomsbury.</w:t>
      </w:r>
    </w:p>
    <w:p w14:paraId="1CF3B919" w14:textId="77777777" w:rsidR="00845C83" w:rsidRPr="00845C83" w:rsidRDefault="00845C83" w:rsidP="00845C83">
      <w:pPr>
        <w:jc w:val="both"/>
        <w:rPr>
          <w:sz w:val="28"/>
          <w:szCs w:val="28"/>
        </w:rPr>
      </w:pPr>
    </w:p>
    <w:p w14:paraId="4D10C228" w14:textId="77777777" w:rsidR="00845C83" w:rsidRPr="00845C83" w:rsidRDefault="00845C83" w:rsidP="00845C83">
      <w:pPr>
        <w:jc w:val="both"/>
        <w:rPr>
          <w:sz w:val="28"/>
          <w:szCs w:val="28"/>
        </w:rPr>
      </w:pPr>
      <w:r w:rsidRPr="00845C83">
        <w:rPr>
          <w:sz w:val="28"/>
          <w:szCs w:val="28"/>
        </w:rPr>
        <w:t>Goleman, D., Boyatzis, R. And McKee, A. (2013) Primal Leadership: Unleashing the Power of Emotional Intelligence. Boston: Harvard Business Review Press.</w:t>
      </w:r>
    </w:p>
    <w:p w14:paraId="16F55CB7" w14:textId="77777777" w:rsidR="00845C83" w:rsidRPr="00845C83" w:rsidRDefault="00845C83" w:rsidP="00845C83">
      <w:pPr>
        <w:jc w:val="both"/>
        <w:rPr>
          <w:sz w:val="28"/>
          <w:szCs w:val="28"/>
        </w:rPr>
      </w:pPr>
    </w:p>
    <w:p w14:paraId="5DF28656" w14:textId="77777777" w:rsidR="00845C83" w:rsidRPr="00845C83" w:rsidRDefault="00845C83" w:rsidP="00845C83">
      <w:pPr>
        <w:jc w:val="both"/>
        <w:rPr>
          <w:sz w:val="28"/>
          <w:szCs w:val="28"/>
        </w:rPr>
      </w:pPr>
      <w:r w:rsidRPr="00845C83">
        <w:rPr>
          <w:sz w:val="28"/>
          <w:szCs w:val="28"/>
        </w:rPr>
        <w:t>Good, D.J., Lyddy, C.J., Glomb, T.M., Bono, J.E., Brown, K.W., Duffy, M.K., Baer, R.A., Brewer, J.A. and Lazar, S.W. (2016) ‚Contemplating mindfulness at work: An integrative review’, Journal of Management, 42(1), pp. 114–142.</w:t>
      </w:r>
    </w:p>
    <w:p w14:paraId="3C187160" w14:textId="77777777" w:rsidR="00845C83" w:rsidRPr="00845C83" w:rsidRDefault="00845C83" w:rsidP="00845C83">
      <w:pPr>
        <w:jc w:val="both"/>
        <w:rPr>
          <w:sz w:val="28"/>
          <w:szCs w:val="28"/>
        </w:rPr>
      </w:pPr>
    </w:p>
    <w:p w14:paraId="10C24B71" w14:textId="77777777" w:rsidR="00845C83" w:rsidRPr="00845C83" w:rsidRDefault="00845C83" w:rsidP="00845C83">
      <w:pPr>
        <w:jc w:val="both"/>
        <w:rPr>
          <w:sz w:val="28"/>
          <w:szCs w:val="28"/>
        </w:rPr>
      </w:pPr>
      <w:r w:rsidRPr="00845C83">
        <w:rPr>
          <w:sz w:val="28"/>
          <w:szCs w:val="28"/>
        </w:rPr>
        <w:t>Landy, F.J. (2005) ‚Some historical and scientific issues related to research on emotional intelligence’, Journal of Organizational Behavior, 26(4), pp. 411–424.</w:t>
      </w:r>
    </w:p>
    <w:p w14:paraId="08D4E02E" w14:textId="77777777" w:rsidR="00845C83" w:rsidRPr="00845C83" w:rsidRDefault="00845C83" w:rsidP="00845C83">
      <w:pPr>
        <w:jc w:val="both"/>
        <w:rPr>
          <w:sz w:val="28"/>
          <w:szCs w:val="28"/>
        </w:rPr>
      </w:pPr>
      <w:r w:rsidRPr="00845C83">
        <w:rPr>
          <w:sz w:val="28"/>
          <w:szCs w:val="28"/>
        </w:rPr>
        <w:lastRenderedPageBreak/>
        <w:t>Mayer, J.D., Caruso, D.R. and Salovey, P. (2016) ‚The ability model of emotional intelligence: Principles and updates’, Emotion Review, 8(4), pp. 290–300.</w:t>
      </w:r>
    </w:p>
    <w:p w14:paraId="69A90C0A" w14:textId="77777777" w:rsidR="00845C83" w:rsidRPr="00845C83" w:rsidRDefault="00845C83" w:rsidP="00845C83">
      <w:pPr>
        <w:jc w:val="both"/>
        <w:rPr>
          <w:sz w:val="28"/>
          <w:szCs w:val="28"/>
        </w:rPr>
      </w:pPr>
    </w:p>
    <w:p w14:paraId="153FD8D7" w14:textId="77777777" w:rsidR="00845C83" w:rsidRPr="00845C83" w:rsidRDefault="00845C83" w:rsidP="00845C83">
      <w:pPr>
        <w:jc w:val="both"/>
        <w:rPr>
          <w:sz w:val="28"/>
          <w:szCs w:val="28"/>
        </w:rPr>
      </w:pPr>
      <w:r w:rsidRPr="00845C83">
        <w:rPr>
          <w:sz w:val="28"/>
          <w:szCs w:val="28"/>
        </w:rPr>
        <w:t>Mayer, J.D., Salovey, P. And Caruso, D.R. (2008) Emotional Intelligence: New Ability or Eclectic Traits? American Psychologist, 63(6), pp. 503–517.</w:t>
      </w:r>
    </w:p>
    <w:p w14:paraId="4D6E7796" w14:textId="77777777" w:rsidR="00845C83" w:rsidRPr="00845C83" w:rsidRDefault="00845C83" w:rsidP="00845C83">
      <w:pPr>
        <w:jc w:val="both"/>
        <w:rPr>
          <w:sz w:val="28"/>
          <w:szCs w:val="28"/>
        </w:rPr>
      </w:pPr>
    </w:p>
    <w:p w14:paraId="21EE9A46" w14:textId="77777777" w:rsidR="00845C83" w:rsidRPr="00845C83" w:rsidRDefault="00845C83" w:rsidP="00845C83">
      <w:pPr>
        <w:jc w:val="both"/>
        <w:rPr>
          <w:sz w:val="28"/>
          <w:szCs w:val="28"/>
        </w:rPr>
      </w:pPr>
      <w:r w:rsidRPr="00845C83">
        <w:rPr>
          <w:sz w:val="28"/>
          <w:szCs w:val="28"/>
        </w:rPr>
        <w:t>Salovey, P. And Mayer, J.D. (1990) ‚Emotional intelligence’, Imagination, Cognition and Personality, 9(3), pp. 185–211.</w:t>
      </w:r>
    </w:p>
    <w:p w14:paraId="59A12EAB" w14:textId="77777777" w:rsidR="00845C83" w:rsidRPr="00845C83" w:rsidRDefault="00845C83" w:rsidP="00845C83">
      <w:pPr>
        <w:jc w:val="both"/>
        <w:rPr>
          <w:sz w:val="28"/>
          <w:szCs w:val="28"/>
        </w:rPr>
      </w:pPr>
    </w:p>
    <w:p w14:paraId="17883BA7" w14:textId="77777777" w:rsidR="00845C83" w:rsidRPr="00845C83" w:rsidRDefault="00845C83" w:rsidP="00845C83">
      <w:pPr>
        <w:jc w:val="both"/>
        <w:rPr>
          <w:sz w:val="28"/>
          <w:szCs w:val="28"/>
        </w:rPr>
      </w:pPr>
      <w:r w:rsidRPr="00845C83">
        <w:rPr>
          <w:sz w:val="28"/>
          <w:szCs w:val="28"/>
        </w:rPr>
        <w:t>Thory, K. (2016) ‚Developing meaningfulness at work through emotional intelligence training’, International Journal of Training and Development, 20(1), pp. 58–77.</w:t>
      </w:r>
    </w:p>
    <w:p w14:paraId="60652DDD" w14:textId="77777777" w:rsidR="00845C83" w:rsidRPr="00845C83" w:rsidRDefault="00845C83" w:rsidP="00845C83">
      <w:pPr>
        <w:jc w:val="both"/>
        <w:rPr>
          <w:sz w:val="28"/>
          <w:szCs w:val="28"/>
        </w:rPr>
      </w:pPr>
      <w:r w:rsidRPr="00845C83">
        <w:rPr>
          <w:sz w:val="28"/>
          <w:szCs w:val="28"/>
        </w:rPr>
        <w:t>Twenge, J.M. (2017) iGen: Why Today’s Super-Connected Kids Are Growing Up Less Rebellious, More Tolerant, Less Happy – and Completely Unprepared for Adulthood. New York: Atria Books.</w:t>
      </w:r>
    </w:p>
    <w:p w14:paraId="249D59F8" w14:textId="77777777" w:rsidR="00845C83" w:rsidRPr="00845C83" w:rsidRDefault="00845C83" w:rsidP="00845C83">
      <w:pPr>
        <w:jc w:val="both"/>
        <w:rPr>
          <w:sz w:val="28"/>
          <w:szCs w:val="28"/>
        </w:rPr>
      </w:pPr>
    </w:p>
    <w:p w14:paraId="4EEA6585" w14:textId="43913B09" w:rsidR="00734AED" w:rsidRPr="00845C83" w:rsidRDefault="00845C83" w:rsidP="00845C83">
      <w:pPr>
        <w:jc w:val="both"/>
        <w:rPr>
          <w:sz w:val="28"/>
          <w:szCs w:val="28"/>
        </w:rPr>
      </w:pPr>
      <w:r w:rsidRPr="00845C83">
        <w:rPr>
          <w:sz w:val="28"/>
          <w:szCs w:val="28"/>
        </w:rPr>
        <w:t>Williams, K.C. and Page, R.A. (2011) Marketing to the Generations. Journal of Behavioral Studies in Business, 3, pp. 1–17.</w:t>
      </w:r>
    </w:p>
    <w:sectPr w:rsidR="00734AED" w:rsidRPr="0084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EF"/>
    <w:rsid w:val="000C0B3E"/>
    <w:rsid w:val="001A33E6"/>
    <w:rsid w:val="004F26AA"/>
    <w:rsid w:val="005674F9"/>
    <w:rsid w:val="006F4D4A"/>
    <w:rsid w:val="00734AED"/>
    <w:rsid w:val="00740275"/>
    <w:rsid w:val="00840819"/>
    <w:rsid w:val="00845C83"/>
    <w:rsid w:val="00922D48"/>
    <w:rsid w:val="009A64C4"/>
    <w:rsid w:val="009C4AC8"/>
    <w:rsid w:val="00A23242"/>
    <w:rsid w:val="00A74B3E"/>
    <w:rsid w:val="00A97EEF"/>
    <w:rsid w:val="00B2492D"/>
    <w:rsid w:val="00C2650B"/>
    <w:rsid w:val="00C76F6A"/>
    <w:rsid w:val="00CA1C8D"/>
    <w:rsid w:val="00CA6653"/>
    <w:rsid w:val="00DC487B"/>
    <w:rsid w:val="00E23650"/>
    <w:rsid w:val="00F631B2"/>
    <w:rsid w:val="00FA5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9A0F"/>
  <w15:chartTrackingRefBased/>
  <w15:docId w15:val="{EEC91A1E-AEAF-4913-A989-85CF7666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rPr>
  </w:style>
  <w:style w:type="paragraph" w:styleId="Heading1">
    <w:name w:val="heading 1"/>
    <w:basedOn w:val="Normal"/>
    <w:next w:val="Normal"/>
    <w:link w:val="Heading1Char"/>
    <w:uiPriority w:val="9"/>
    <w:qFormat/>
    <w:rsid w:val="00A97E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7E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E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E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E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E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E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E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E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EEF"/>
    <w:rPr>
      <w:rFonts w:eastAsiaTheme="majorEastAsia" w:cstheme="majorBidi"/>
      <w:color w:val="272727" w:themeColor="text1" w:themeTint="D8"/>
    </w:rPr>
  </w:style>
  <w:style w:type="paragraph" w:styleId="Title">
    <w:name w:val="Title"/>
    <w:basedOn w:val="Normal"/>
    <w:next w:val="Normal"/>
    <w:link w:val="TitleChar"/>
    <w:uiPriority w:val="10"/>
    <w:qFormat/>
    <w:rsid w:val="00A97E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E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EEF"/>
    <w:pPr>
      <w:spacing w:before="160"/>
      <w:jc w:val="center"/>
    </w:pPr>
    <w:rPr>
      <w:i/>
      <w:iCs/>
      <w:color w:val="404040" w:themeColor="text1" w:themeTint="BF"/>
    </w:rPr>
  </w:style>
  <w:style w:type="character" w:customStyle="1" w:styleId="QuoteChar">
    <w:name w:val="Quote Char"/>
    <w:basedOn w:val="DefaultParagraphFont"/>
    <w:link w:val="Quote"/>
    <w:uiPriority w:val="29"/>
    <w:rsid w:val="00A97EEF"/>
    <w:rPr>
      <w:i/>
      <w:iCs/>
      <w:color w:val="404040" w:themeColor="text1" w:themeTint="BF"/>
    </w:rPr>
  </w:style>
  <w:style w:type="paragraph" w:styleId="ListParagraph">
    <w:name w:val="List Paragraph"/>
    <w:basedOn w:val="Normal"/>
    <w:uiPriority w:val="34"/>
    <w:qFormat/>
    <w:rsid w:val="00A97EEF"/>
    <w:pPr>
      <w:ind w:left="720"/>
      <w:contextualSpacing/>
    </w:pPr>
  </w:style>
  <w:style w:type="character" w:styleId="IntenseEmphasis">
    <w:name w:val="Intense Emphasis"/>
    <w:basedOn w:val="DefaultParagraphFont"/>
    <w:uiPriority w:val="21"/>
    <w:qFormat/>
    <w:rsid w:val="00A97EEF"/>
    <w:rPr>
      <w:i/>
      <w:iCs/>
      <w:color w:val="0F4761" w:themeColor="accent1" w:themeShade="BF"/>
    </w:rPr>
  </w:style>
  <w:style w:type="paragraph" w:styleId="IntenseQuote">
    <w:name w:val="Intense Quote"/>
    <w:basedOn w:val="Normal"/>
    <w:next w:val="Normal"/>
    <w:link w:val="IntenseQuoteChar"/>
    <w:uiPriority w:val="30"/>
    <w:qFormat/>
    <w:rsid w:val="00A97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EEF"/>
    <w:rPr>
      <w:i/>
      <w:iCs/>
      <w:color w:val="0F4761" w:themeColor="accent1" w:themeShade="BF"/>
    </w:rPr>
  </w:style>
  <w:style w:type="character" w:styleId="IntenseReference">
    <w:name w:val="Intense Reference"/>
    <w:basedOn w:val="DefaultParagraphFont"/>
    <w:uiPriority w:val="32"/>
    <w:qFormat/>
    <w:rsid w:val="00A97EEF"/>
    <w:rPr>
      <w:b/>
      <w:bCs/>
      <w:smallCaps/>
      <w:color w:val="0F4761" w:themeColor="accent1" w:themeShade="BF"/>
      <w:spacing w:val="5"/>
    </w:rPr>
  </w:style>
  <w:style w:type="paragraph" w:styleId="NormalWeb">
    <w:name w:val="Normal (Web)"/>
    <w:basedOn w:val="Normal"/>
    <w:uiPriority w:val="99"/>
    <w:semiHidden/>
    <w:unhideWhenUsed/>
    <w:rsid w:val="00A97E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9A64C4"/>
    <w:pPr>
      <w:spacing w:after="0" w:line="240" w:lineRule="auto"/>
    </w:pPr>
  </w:style>
  <w:style w:type="paragraph" w:styleId="TOCHeading">
    <w:name w:val="TOC Heading"/>
    <w:basedOn w:val="Heading1"/>
    <w:next w:val="Normal"/>
    <w:uiPriority w:val="39"/>
    <w:unhideWhenUsed/>
    <w:qFormat/>
    <w:rsid w:val="004F26A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F26AA"/>
    <w:pPr>
      <w:spacing w:after="100"/>
    </w:pPr>
  </w:style>
  <w:style w:type="character" w:styleId="Hyperlink">
    <w:name w:val="Hyperlink"/>
    <w:basedOn w:val="DefaultParagraphFont"/>
    <w:uiPriority w:val="99"/>
    <w:unhideWhenUsed/>
    <w:rsid w:val="004F26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66FFC-5959-4E2F-BE6F-88D34ADC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4490</Words>
  <Characters>25598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popescusilviu387@gmail.com</dc:creator>
  <cp:keywords/>
  <dc:description/>
  <cp:lastModifiedBy>popescusilviu387@gmail.com</cp:lastModifiedBy>
  <cp:revision>2</cp:revision>
  <dcterms:created xsi:type="dcterms:W3CDTF">2026-08-02T11:00:00Z</dcterms:created>
  <dcterms:modified xsi:type="dcterms:W3CDTF">2026-08-02T11:00:00Z</dcterms:modified>
</cp:coreProperties>
</file>