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7849FF1D" w:rsidRPr="00B013D5" w:rsidRDefault="69DADE1A" w:rsidP="69DADE1A">
      <w:pPr>
        <w:rPr>
          <w:rFonts w:ascii="Calibri" w:eastAsia="Calibri" w:hAnsi="Calibri" w:cs="Calibri"/>
          <w:lang w:val="en-US"/>
        </w:rPr>
      </w:pPr>
      <w:r w:rsidRPr="69DADE1A">
        <w:rPr>
          <w:rFonts w:ascii="Calibri" w:eastAsia="Calibri" w:hAnsi="Calibri" w:cs="Calibri"/>
          <w:lang w:val="en-US"/>
        </w:rPr>
        <w:t>John Dewey was regarded as one of the most prominent philosophers and educators of the twentieth century. It is somewhat difficult to condense Dewey’s invaluable works as he remained an active philosopher of education until his death at the age of ninety-three. This essay will, however, provide an overview of some of his works in terms of his contribution and improvements in education and explore where his ideas originated from.  It will consider our understanding, his educational practice and its continued relevance in education today and look at the challenges his philosophies on education have faced along the way. It also investigates the issues surrounding teaching and connections he made with regards to democracy and mankind.</w:t>
      </w:r>
    </w:p>
    <w:p w:rsidR="005A7C50" w:rsidRDefault="69DADE1A" w:rsidP="005A7C50">
      <w:pPr>
        <w:rPr>
          <w:rFonts w:ascii="Calibri" w:eastAsia="Calibri" w:hAnsi="Calibri" w:cs="Calibri"/>
          <w:lang w:val="en-US"/>
        </w:rPr>
      </w:pPr>
      <w:r w:rsidRPr="69DADE1A">
        <w:rPr>
          <w:rFonts w:ascii="Calibri" w:eastAsia="Calibri" w:hAnsi="Calibri" w:cs="Calibri"/>
          <w:lang w:val="en-US"/>
        </w:rPr>
        <w:t xml:space="preserve">As recorded in Flannigan (2006) Dewey the son of a general storekeeper was born in Burlington, Vermont in 1859. Burlington played a key part in his interpretation of education, both from a positive and negative perspective, as did Chipman who he met and married whilst teaching at Michigan University in 1896 Mooney (2013). His contribution was extensive in numerous fields, including education, politics, art, logic and humanism Sikander (2016), and in 1884 he was awarded a PhD at the John Hopkins University. He spent most of his life writing, lecturing and travelling until his retirement in 1930 when he became an Emeritus Professor at Columbia University Flannigan (2006).   </w:t>
      </w:r>
    </w:p>
    <w:p w:rsidR="005A7C50" w:rsidRDefault="69DADE1A" w:rsidP="005A7C50">
      <w:pPr>
        <w:rPr>
          <w:rFonts w:ascii="Calibri" w:eastAsia="Calibri" w:hAnsi="Calibri" w:cs="Calibri"/>
          <w:color w:val="222222"/>
          <w:lang w:val="en-US"/>
        </w:rPr>
      </w:pPr>
      <w:r w:rsidRPr="69DADE1A">
        <w:rPr>
          <w:rFonts w:ascii="Calibri" w:eastAsia="Calibri" w:hAnsi="Calibri" w:cs="Calibri"/>
          <w:lang w:val="en-US"/>
        </w:rPr>
        <w:t>Sikander (2016) noted that the child was central to all of Dewey’s beliefs on education and it was thanks to his way of thinking and written works that education took a change of direction at the start of the twentieth century. Up until this point established education was traditional, formal and predominantly fixed. Irrespective of this</w:t>
      </w:r>
      <w:r w:rsidRPr="69DADE1A">
        <w:rPr>
          <w:rFonts w:ascii="Calibri" w:eastAsia="Calibri" w:hAnsi="Calibri" w:cs="Calibri"/>
          <w:color w:val="4471C4"/>
          <w:lang w:val="en-US"/>
        </w:rPr>
        <w:t xml:space="preserve">, </w:t>
      </w:r>
      <w:r w:rsidRPr="69DADE1A">
        <w:rPr>
          <w:rFonts w:ascii="Calibri" w:eastAsia="Calibri" w:hAnsi="Calibri" w:cs="Calibri"/>
          <w:color w:val="222222"/>
          <w:lang w:val="en-US"/>
        </w:rPr>
        <w:t xml:space="preserve">Dewey was not the actual founder of the child centred approach, as this had previously been addressed by Rousseau in the eighteenth and nineteenth centuries and been developed by Pestalozzi and Froebel O’Hear (1991). Rousseau differed from Dewey in so much that he thought education should only be available to upper-class males, who should be put into isolation to learn, away from their parents and society. Having given up his own five children for adoption, Rousseau went on to publish his theories using five stages of educational development as reflected in his book called Emile, which was based on a fictional character Bailey et al. (2013). Pestalozzi on the other hand like Dewey agreed that all children had an equal right to education and should learn together in a social environment and not in isolation. He saw the home as a safe haven for the start of a child’s contentment and well-being and the beginning of their learning and his theory and practice were associated with the reform of education in the nineteenth century. In contrast, Froebel while influenced by both Rousseau and Pestalozzi, focused his attention on the role of women teachers in early education, although this may have been founded by the loss of his own mother at just nine months old. </w:t>
      </w:r>
    </w:p>
    <w:p w:rsidR="005A7C50" w:rsidRDefault="69DADE1A" w:rsidP="005A7C50">
      <w:pPr>
        <w:rPr>
          <w:rFonts w:ascii="Calibri" w:eastAsia="Calibri" w:hAnsi="Calibri" w:cs="Calibri"/>
          <w:color w:val="222222"/>
          <w:lang w:val="en-US"/>
        </w:rPr>
      </w:pPr>
      <w:r w:rsidRPr="69DADE1A">
        <w:rPr>
          <w:rFonts w:ascii="Calibri" w:eastAsia="Calibri" w:hAnsi="Calibri" w:cs="Calibri"/>
          <w:color w:val="222222"/>
          <w:lang w:val="en-US"/>
        </w:rPr>
        <w:t>What all these philosophers shared along with numerous others since, was their dominant recognition of the child centred approach to learning and the importance of observation, freedom of thought and self-discipline. The withdrawal of the rote method of teaching was primary to their way of thinking (Pound 2006). Dewey’s deliberations were an improvement on these philosophers from a social perspective, while Illich and Reimer introduced their political take on it after Dewey. However, Illich determined that schools decreased a student’s desire to learn and was an advocate for deschooling. In his opinion, giving a child the opportunity to learn in a natural environment rather than in an institution was far more counterproductive (Flannigan 2006).</w:t>
      </w:r>
    </w:p>
    <w:p w:rsidR="6903D9C7" w:rsidRDefault="69DADE1A" w:rsidP="005A7C50">
      <w:pPr>
        <w:rPr>
          <w:rFonts w:ascii="Calibri" w:eastAsia="Calibri" w:hAnsi="Calibri" w:cs="Calibri"/>
          <w:lang w:val="en-US"/>
        </w:rPr>
      </w:pPr>
      <w:r w:rsidRPr="69DADE1A">
        <w:rPr>
          <w:rFonts w:ascii="Calibri" w:eastAsia="Calibri" w:hAnsi="Calibri" w:cs="Calibri"/>
          <w:lang w:val="en-US"/>
        </w:rPr>
        <w:t xml:space="preserve">Dewey saw traditional schools as submissive, controlling and static, with no interest in intellectual matters other than for reasons of status. He recognised the system as pointless as it epitomized rustic schools in existence during his early life (Flannigan 2006). He saw this established education system as unchanging in both content and context as it simply involved the </w:t>
      </w:r>
      <w:r w:rsidRPr="69DADE1A">
        <w:rPr>
          <w:rFonts w:ascii="Calibri" w:eastAsia="Calibri" w:hAnsi="Calibri" w:cs="Calibri"/>
          <w:color w:val="000000" w:themeColor="text1"/>
          <w:lang w:val="en-US"/>
        </w:rPr>
        <w:t>repetitive</w:t>
      </w:r>
      <w:r w:rsidRPr="69DADE1A">
        <w:rPr>
          <w:rFonts w:ascii="Calibri" w:eastAsia="Calibri" w:hAnsi="Calibri" w:cs="Calibri"/>
          <w:color w:val="FF0000"/>
          <w:lang w:val="en-US"/>
        </w:rPr>
        <w:t xml:space="preserve"> </w:t>
      </w:r>
      <w:r w:rsidRPr="69DADE1A">
        <w:rPr>
          <w:rFonts w:ascii="Calibri" w:eastAsia="Calibri" w:hAnsi="Calibri" w:cs="Calibri"/>
          <w:lang w:val="en-US"/>
        </w:rPr>
        <w:t xml:space="preserve">mindless learning of information off by heart. All its draconian teaching methods necessitated </w:t>
      </w:r>
      <w:r w:rsidR="005A7C50" w:rsidRPr="69DADE1A">
        <w:rPr>
          <w:rFonts w:ascii="Calibri" w:eastAsia="Calibri" w:hAnsi="Calibri" w:cs="Calibri"/>
          <w:lang w:val="en-US"/>
        </w:rPr>
        <w:t>were</w:t>
      </w:r>
      <w:r w:rsidRPr="69DADE1A">
        <w:rPr>
          <w:rFonts w:ascii="Calibri" w:eastAsia="Calibri" w:hAnsi="Calibri" w:cs="Calibri"/>
          <w:lang w:val="en-US"/>
        </w:rPr>
        <w:t xml:space="preserve"> responsive acceptance from the students. Educators saw nothing finer, as their lessons were derived </w:t>
      </w:r>
      <w:r w:rsidRPr="69DADE1A">
        <w:rPr>
          <w:rFonts w:ascii="Calibri" w:eastAsia="Calibri" w:hAnsi="Calibri" w:cs="Calibri"/>
          <w:lang w:val="en-US"/>
        </w:rPr>
        <w:lastRenderedPageBreak/>
        <w:t xml:space="preserve">from their interpretations on specific topics, from scholastic origins, but this resulted in students having no contribution whatsoever, based on their own observations or experiences. Flannigan (2006) compared the system in relation to a biologist who thought that by examining a couple of bones he would be able to recreate a whole animal. Dewey concluded that the only type of learning suitable for this environment was listening and reading which reinforced Rousseau’s rejection of learning through books alone. They both saw this method as restrictive and depressing, as it was centered completely </w:t>
      </w:r>
      <w:r w:rsidR="005A7C50" w:rsidRPr="69DADE1A">
        <w:rPr>
          <w:rFonts w:ascii="Calibri" w:eastAsia="Calibri" w:hAnsi="Calibri" w:cs="Calibri"/>
          <w:lang w:val="en-US"/>
        </w:rPr>
        <w:t>on</w:t>
      </w:r>
      <w:r w:rsidRPr="69DADE1A">
        <w:rPr>
          <w:rFonts w:ascii="Calibri" w:eastAsia="Calibri" w:hAnsi="Calibri" w:cs="Calibri"/>
          <w:lang w:val="en-US"/>
        </w:rPr>
        <w:t xml:space="preserve"> the teacher and not what the children wanted to learn.</w:t>
      </w:r>
    </w:p>
    <w:p w:rsidR="6903D9C7" w:rsidRPr="005A7C50" w:rsidRDefault="69DADE1A" w:rsidP="005A7C50">
      <w:pPr>
        <w:spacing w:line="240" w:lineRule="auto"/>
        <w:rPr>
          <w:rFonts w:ascii="Calibri" w:eastAsia="Calibri" w:hAnsi="Calibri" w:cs="Calibri"/>
          <w:lang w:val="en-US"/>
        </w:rPr>
      </w:pPr>
      <w:r w:rsidRPr="005A7C50">
        <w:rPr>
          <w:rFonts w:ascii="Calibri" w:eastAsia="Calibri" w:hAnsi="Calibri" w:cs="Calibri"/>
          <w:lang w:val="en-US"/>
        </w:rPr>
        <w:t>Flannigan recorded that things were not all bad though, as Dewey still recognised the importance of</w:t>
      </w:r>
      <w:r w:rsidR="005A7C50" w:rsidRPr="005A7C50">
        <w:rPr>
          <w:rFonts w:ascii="Calibri" w:eastAsia="Calibri" w:hAnsi="Calibri" w:cs="Calibri"/>
          <w:lang w:val="en-US"/>
        </w:rPr>
        <w:t xml:space="preserve"> edu</w:t>
      </w:r>
      <w:r w:rsidRPr="005A7C50">
        <w:rPr>
          <w:rFonts w:ascii="Calibri" w:eastAsia="Calibri" w:hAnsi="Calibri" w:cs="Calibri"/>
          <w:lang w:val="en-US"/>
        </w:rPr>
        <w:t>cation, but from an individual and community perspective, based on their contribution to life in society. Dewey saw education as a way to reduce rather than strengthen the split between education and the child’s involvement in democracy as it included political, social, economic and cultural perceptions.</w:t>
      </w:r>
    </w:p>
    <w:p w:rsidR="6903D9C7" w:rsidRPr="005A7C50" w:rsidRDefault="69DADE1A" w:rsidP="005A7C50">
      <w:pPr>
        <w:spacing w:line="240" w:lineRule="auto"/>
        <w:rPr>
          <w:rFonts w:ascii="Calibri" w:eastAsia="Calibri" w:hAnsi="Calibri" w:cs="Calibri"/>
          <w:color w:val="222222"/>
          <w:lang w:val="en-US"/>
        </w:rPr>
      </w:pPr>
      <w:r w:rsidRPr="005A7C50">
        <w:rPr>
          <w:rFonts w:ascii="Calibri" w:eastAsia="Calibri" w:hAnsi="Calibri" w:cs="Calibri"/>
          <w:lang w:val="en-US"/>
        </w:rPr>
        <w:t xml:space="preserve">Dewey identified the aims of education as a variety of things, including social efficiency, life, experience and the combination of theory and practice which were not addressed by the traditional system Shawal (2019). </w:t>
      </w:r>
      <w:r w:rsidRPr="005A7C50">
        <w:rPr>
          <w:rFonts w:ascii="Calibri" w:eastAsia="Calibri" w:hAnsi="Calibri" w:cs="Calibri"/>
          <w:color w:val="222222"/>
          <w:lang w:val="en-US"/>
        </w:rPr>
        <w:t xml:space="preserve"> He acknowledged school as a social institution where the outside world should be considered through the engagement of the individual student and their association with other pupils; education, as a fundamental for a healthy lifestyle and the link between the nature of the child and their needs within society; school he saw as the principle power, responsible for supporting the children’s innate tendencies by bestowing them with guidance on desirable behaviours, and the teacher was accountable for knowing the origins and outside pressures each child faced, assisting them with their activities and guiding them down the appropriate pathways.  Basically, schools were there to prepare and develop a child’s natural ability for a prosperous and sustainable future from an individual and social perspective.</w:t>
      </w:r>
    </w:p>
    <w:p w:rsidR="6903D9C7" w:rsidRPr="005A7C50" w:rsidRDefault="69DADE1A" w:rsidP="005A7C50">
      <w:pPr>
        <w:spacing w:line="240" w:lineRule="auto"/>
        <w:rPr>
          <w:rFonts w:ascii="Calibri" w:eastAsia="Calibri" w:hAnsi="Calibri" w:cs="Calibri"/>
          <w:lang w:val="en-US"/>
        </w:rPr>
      </w:pPr>
      <w:r w:rsidRPr="005A7C50">
        <w:rPr>
          <w:rFonts w:ascii="Calibri" w:eastAsia="Calibri" w:hAnsi="Calibri" w:cs="Calibri"/>
          <w:color w:val="222222"/>
          <w:lang w:val="en-US"/>
        </w:rPr>
        <w:t>Dewey saw education as impe</w:t>
      </w:r>
      <w:r w:rsidRPr="005A7C50">
        <w:rPr>
          <w:rFonts w:ascii="Calibri" w:eastAsia="Calibri" w:hAnsi="Calibri" w:cs="Calibri"/>
          <w:lang w:val="en-US"/>
        </w:rPr>
        <w:t>rative for a child to discover themselves, promote their well-being and find their place in society. With the continuous growth in manufacturing and communication, schools needed to adapt to a constructive, mandatory approach Shawal (2019). Dewey perceived that education should be based on a child’s existing demands and interests as the future bore no resemblance to them at this stage in their lives. He saw school as a miniature society, facing similar issues to those experienced in real life, where children could engage and develop their individual skills on how to deal with the pressures of a democratic society.</w:t>
      </w:r>
    </w:p>
    <w:p w:rsidR="1C55F5C4" w:rsidRDefault="69DADE1A" w:rsidP="69DADE1A">
      <w:pPr>
        <w:rPr>
          <w:rFonts w:ascii="Calibri" w:eastAsia="Calibri" w:hAnsi="Calibri" w:cs="Calibri"/>
          <w:color w:val="000000" w:themeColor="text1"/>
          <w:lang w:val="en-US"/>
        </w:rPr>
      </w:pPr>
      <w:r w:rsidRPr="69DADE1A">
        <w:rPr>
          <w:rFonts w:ascii="Calibri" w:eastAsia="Calibri" w:hAnsi="Calibri" w:cs="Calibri"/>
          <w:lang w:val="en-US"/>
        </w:rPr>
        <w:t>Dewey saw the struggle for existence as a continuous process and classed every new experience an individual encountered as education Shawal (2019).</w:t>
      </w:r>
      <w:r w:rsidRPr="69DADE1A">
        <w:rPr>
          <w:rFonts w:ascii="Calibri" w:eastAsia="Calibri" w:hAnsi="Calibri" w:cs="Calibri"/>
          <w:color w:val="424142"/>
          <w:lang w:val="en-US"/>
        </w:rPr>
        <w:t xml:space="preserve"> </w:t>
      </w:r>
      <w:r w:rsidRPr="69DADE1A">
        <w:rPr>
          <w:rFonts w:ascii="Calibri" w:eastAsia="Calibri" w:hAnsi="Calibri" w:cs="Calibri"/>
          <w:color w:val="000000" w:themeColor="text1"/>
          <w:lang w:val="en-US"/>
        </w:rPr>
        <w:t>A person who became more accomplished and socialised was better equipped to handle the responsibilities that came with adult life. Democracy provided the openings, while education a continuous change and re-establishment of personal knowledge, based on the existing demands of school and society. Dewey recognised the need for balance between practice and theory, through actions and thoughts.</w:t>
      </w:r>
    </w:p>
    <w:p w:rsidR="1C55F5C4" w:rsidRDefault="69DADE1A" w:rsidP="69DADE1A">
      <w:pPr>
        <w:rPr>
          <w:rFonts w:ascii="Calibri" w:eastAsia="Calibri" w:hAnsi="Calibri" w:cs="Calibri"/>
          <w:color w:val="111111"/>
          <w:lang w:val="en-US"/>
        </w:rPr>
      </w:pPr>
      <w:r w:rsidRPr="69DADE1A">
        <w:rPr>
          <w:rFonts w:ascii="Calibri" w:eastAsia="Calibri" w:hAnsi="Calibri" w:cs="Calibri"/>
          <w:color w:val="222222"/>
          <w:lang w:val="en-US"/>
        </w:rPr>
        <w:t>In 1896, Dewey set up a Laboratory school in the University of Chicago where he r</w:t>
      </w:r>
      <w:r w:rsidRPr="69DADE1A">
        <w:rPr>
          <w:rFonts w:ascii="Calibri" w:eastAsia="Calibri" w:hAnsi="Calibri" w:cs="Calibri"/>
          <w:color w:val="000000" w:themeColor="text1"/>
          <w:lang w:val="en-US"/>
        </w:rPr>
        <w:t>emained for just seven years, before resigning due to budget constraints Mooney (2013). Regardless of its short lifespan, the Laboratory School became recognized as one o</w:t>
      </w:r>
      <w:r w:rsidRPr="69DADE1A">
        <w:rPr>
          <w:rFonts w:ascii="Calibri" w:eastAsia="Calibri" w:hAnsi="Calibri" w:cs="Calibri"/>
          <w:color w:val="222222"/>
          <w:lang w:val="en-US"/>
        </w:rPr>
        <w:t xml:space="preserve">f the most influential progressive schools of the times Knoll (2016). </w:t>
      </w:r>
      <w:r w:rsidRPr="69DADE1A">
        <w:rPr>
          <w:rFonts w:ascii="Calibri" w:eastAsia="Calibri" w:hAnsi="Calibri" w:cs="Calibri"/>
          <w:color w:val="111111"/>
          <w:lang w:val="en-US"/>
        </w:rPr>
        <w:t xml:space="preserve"> Firstly, he saw it as a centre for research to be carried out, investigating new principles and techniques for teachers and students. Secondly, it was a platform to trial his new philosophies before applying them in practice. He considered inquisitiveness, activity and experience as fundamental to learning and recognised children as active participants, who were more able to contribute based on their experiences and views of their circumstances. He tried to eradicate the division between knowledge and experience, believing that children learned better from natural real-life interactions. He acquainted people with the concept of ‘problem’, which was central to his beliefs, and saw this as a logical solution whereby children would pause, examine the issue and </w:t>
      </w:r>
      <w:r w:rsidRPr="69DADE1A">
        <w:rPr>
          <w:rFonts w:ascii="Calibri" w:eastAsia="Calibri" w:hAnsi="Calibri" w:cs="Calibri"/>
          <w:color w:val="111111"/>
          <w:lang w:val="en-US"/>
        </w:rPr>
        <w:lastRenderedPageBreak/>
        <w:t>come up with a course of action or solution to regain control of a situation. He believed every inquiry should start with a problem and end with a resolution to the problem. By implementing this method Dewey was convinced children would learn and retain knowledge for future reference, far better than they would by the conventional methods of simply memorising and reciting mindless pieces of information Knoll (2016). Dewey implied that philosophy could be interpreted ‘as the general theory of education’ Flannigan (2006, p.143).</w:t>
      </w:r>
    </w:p>
    <w:p w:rsidR="2F0617F7" w:rsidRDefault="69DADE1A" w:rsidP="69DADE1A">
      <w:pPr>
        <w:rPr>
          <w:rFonts w:ascii="Calibri" w:eastAsia="Calibri" w:hAnsi="Calibri" w:cs="Calibri"/>
          <w:color w:val="222222"/>
          <w:lang w:val="en-US"/>
        </w:rPr>
      </w:pPr>
      <w:r w:rsidRPr="69DADE1A">
        <w:rPr>
          <w:rFonts w:ascii="Calibri" w:eastAsia="Calibri" w:hAnsi="Calibri" w:cs="Calibri"/>
          <w:color w:val="222222"/>
          <w:lang w:val="en-US"/>
        </w:rPr>
        <w:t xml:space="preserve">At the same time, these propositions were being replicated in Europe by Piaget and Montessori, who were also convinced that children’s learning was enhanced through experience and freedom. While common in modern day education, these theories were considered as revolutionary at this point in history. Piaget focused on cognitive development and believed a child had to be at a specific stage to be able to grasp new ideas, while Montessori was committed to biological examination. She recognised the benefits of mixed age classes and a child’s natural abilities to learn by using their senses. </w:t>
      </w:r>
    </w:p>
    <w:p w:rsidR="7B98D243" w:rsidRDefault="69DADE1A" w:rsidP="69DADE1A">
      <w:pPr>
        <w:spacing w:after="375"/>
        <w:rPr>
          <w:rFonts w:ascii="Calibri" w:eastAsia="Calibri" w:hAnsi="Calibri" w:cs="Calibri"/>
          <w:color w:val="111111"/>
          <w:lang w:val="en-US"/>
        </w:rPr>
      </w:pPr>
      <w:r w:rsidRPr="69DADE1A">
        <w:rPr>
          <w:rFonts w:ascii="Calibri" w:eastAsia="Calibri" w:hAnsi="Calibri" w:cs="Calibri"/>
          <w:color w:val="111111"/>
          <w:lang w:val="en-US"/>
        </w:rPr>
        <w:t xml:space="preserve">Dewey recognised the association between his theory of teaching and how his educational principles were to be accomplished by his teachers. </w:t>
      </w:r>
      <w:r w:rsidRPr="69DADE1A">
        <w:rPr>
          <w:rFonts w:ascii="Calibri" w:eastAsia="Calibri" w:hAnsi="Calibri" w:cs="Calibri"/>
          <w:lang w:val="en-US"/>
        </w:rPr>
        <w:t>Mayhew and Edwards (2018) looked at the way theory and practice occurred simultaneously, which clarified Dewey’s perception of direction and the curriculum.</w:t>
      </w:r>
      <w:r w:rsidRPr="69DADE1A">
        <w:rPr>
          <w:rFonts w:ascii="Calibri" w:eastAsia="Calibri" w:hAnsi="Calibri" w:cs="Calibri"/>
          <w:color w:val="111111"/>
          <w:lang w:val="en-US"/>
        </w:rPr>
        <w:t xml:space="preserve"> However, more recent viewpoints have questioned this approach to the extent that some report that the Laboratory School may have even fallen behind other public unconventional schools at this time. Dewey did not provide his teachers with specific guidelines on how and what to teach, he simply made recommendations for them to develop a new and innovative curriculum, while he focused on transforming the school into a miniature community, not too dissimilar to some of the contemporary progressive schools, for example, the Cook County Normal School of Francis Parker.</w:t>
      </w:r>
    </w:p>
    <w:p w:rsidR="7B98D243" w:rsidRDefault="69DADE1A" w:rsidP="69DADE1A">
      <w:pPr>
        <w:spacing w:after="375"/>
        <w:rPr>
          <w:rFonts w:ascii="Calibri" w:eastAsia="Calibri" w:hAnsi="Calibri" w:cs="Calibri"/>
          <w:color w:val="222222"/>
          <w:lang w:val="en-US"/>
        </w:rPr>
      </w:pPr>
      <w:r w:rsidRPr="69DADE1A">
        <w:rPr>
          <w:rFonts w:ascii="Calibri" w:eastAsia="Calibri" w:hAnsi="Calibri" w:cs="Calibri"/>
          <w:color w:val="111111"/>
        </w:rPr>
        <w:t xml:space="preserve">In 1899 Dewey gave a talk to parents, where he explained there were always problems with change, but no matter how unsettling at the time, change also created new opportunities. He tried to encourage parents to think of different ways for the children to learn and become more socially accountable without living in the past. </w:t>
      </w:r>
      <w:r w:rsidRPr="69DADE1A">
        <w:rPr>
          <w:rFonts w:ascii="Calibri" w:eastAsia="Calibri" w:hAnsi="Calibri" w:cs="Calibri"/>
          <w:color w:val="222222"/>
          <w:lang w:val="en-US"/>
        </w:rPr>
        <w:t xml:space="preserve">During his extensive career, he also wrote numerous works on educational practice and philosophy, including My Pedagogic Creed which was published in 1897. This celebrated analysis of education contains articles in relation to education, school, method, subject matter and how the school linked in with social development. It looks at the role of the teacher and how they should teach children to live in society. He was pragmatic in his approach to education and philosophy and believed children learned far better from experience than theory. He recognised the relationship between the student and their environment as essential for them to acquire knowledge and understanding. His philosophy was that in order to learn something you had to first be faced with the challenges of real-life situations that could be argued or agreed with in practice and reflected on according to their benefits to the individual, community and environment. To illustrate this theory, Flannigan looked at the relationship between a map and an explorer. Whilst a map would be beneficial to the explorer, it was not a replacement for the actual experiences he might incur during his travels. Dewey saw being able to recite something mindlessly as no comparison to participation, as all this proved was that someone could memorise, retain and regurgitate existing information. He saw education as a social responsibility, providing a means for the undeveloped child to obtain valuable knowledge from their seniors to ensure their </w:t>
      </w:r>
      <w:r w:rsidR="005A7C50" w:rsidRPr="69DADE1A">
        <w:rPr>
          <w:rFonts w:ascii="Calibri" w:eastAsia="Calibri" w:hAnsi="Calibri" w:cs="Calibri"/>
          <w:color w:val="222222"/>
          <w:lang w:val="en-US"/>
        </w:rPr>
        <w:t>society’s</w:t>
      </w:r>
      <w:r w:rsidRPr="69DADE1A">
        <w:rPr>
          <w:rFonts w:ascii="Calibri" w:eastAsia="Calibri" w:hAnsi="Calibri" w:cs="Calibri"/>
          <w:color w:val="222222"/>
          <w:lang w:val="en-US"/>
        </w:rPr>
        <w:t xml:space="preserve"> way of life remained in existence for generations to come Meadows (2019).</w:t>
      </w:r>
    </w:p>
    <w:p w:rsidR="002117E8" w:rsidRPr="00B013D5" w:rsidRDefault="69DADE1A" w:rsidP="69DADE1A">
      <w:pPr>
        <w:rPr>
          <w:rFonts w:ascii="Calibri" w:eastAsia="Calibri" w:hAnsi="Calibri" w:cs="Calibri"/>
          <w:color w:val="222222"/>
          <w:lang w:val="en-US"/>
        </w:rPr>
      </w:pPr>
      <w:r w:rsidRPr="69DADE1A">
        <w:rPr>
          <w:rFonts w:ascii="Calibri" w:eastAsia="Calibri" w:hAnsi="Calibri" w:cs="Calibri"/>
          <w:color w:val="222222"/>
          <w:lang w:val="en-US"/>
        </w:rPr>
        <w:lastRenderedPageBreak/>
        <w:t xml:space="preserve">Dewey maintained that the curriculum should be based around children’s </w:t>
      </w:r>
      <w:r w:rsidR="005A7C50" w:rsidRPr="69DADE1A">
        <w:rPr>
          <w:rFonts w:ascii="Calibri" w:eastAsia="Calibri" w:hAnsi="Calibri" w:cs="Calibri"/>
          <w:color w:val="222222"/>
          <w:lang w:val="en-US"/>
        </w:rPr>
        <w:t>interests</w:t>
      </w:r>
      <w:r w:rsidRPr="69DADE1A">
        <w:rPr>
          <w:rFonts w:ascii="Calibri" w:eastAsia="Calibri" w:hAnsi="Calibri" w:cs="Calibri"/>
          <w:color w:val="222222"/>
          <w:lang w:val="en-US"/>
        </w:rPr>
        <w:t xml:space="preserve"> and circumstances and that the teacher should take these conditions into account when preparing lessons. He also determined that children who collaborated with their fellow students and teachers were further advanced in their education and knowledge. He identified education as a system to address a person’s current needs and not those of the future, and for the curriculum to be based around situations that existed in reality.</w:t>
      </w:r>
    </w:p>
    <w:p w:rsidR="69DADE1A" w:rsidRPr="005A7C50" w:rsidRDefault="69DADE1A" w:rsidP="69DADE1A">
      <w:pPr>
        <w:rPr>
          <w:rFonts w:ascii="Calibri" w:eastAsia="Calibri" w:hAnsi="Calibri" w:cs="Calibri"/>
          <w:color w:val="000000" w:themeColor="text1"/>
        </w:rPr>
      </w:pPr>
      <w:r w:rsidRPr="69DADE1A">
        <w:rPr>
          <w:rFonts w:ascii="Calibri" w:eastAsia="Calibri" w:hAnsi="Calibri" w:cs="Calibri"/>
        </w:rPr>
        <w:t xml:space="preserve">The role of the modern teacher is seen very differently to what it was in the past, which is partly attributed to Dewey’s intervention on theory and practice. Today teachers are recognised more as facilitators, who are there to support students to develop their knowledge and skilfulness in a way that will support them now and in their future roles in society. A teacher needs to be flexible and adaptable to the needs of the subject and individual pupils, which requires numerous skills and techniques. For example, in certain situations the teacher may need to be the centre of attention, where they can motivate the students using their own prior knowledge or simply be there to make recommendations on how to carry out a task. They may be required to provide a variety of resources for the students, or participate on the </w:t>
      </w:r>
      <w:r w:rsidR="005A7C50" w:rsidRPr="69DADE1A">
        <w:rPr>
          <w:rFonts w:ascii="Calibri" w:eastAsia="Calibri" w:hAnsi="Calibri" w:cs="Calibri"/>
        </w:rPr>
        <w:t>condition</w:t>
      </w:r>
      <w:r w:rsidRPr="69DADE1A">
        <w:rPr>
          <w:rFonts w:ascii="Calibri" w:eastAsia="Calibri" w:hAnsi="Calibri" w:cs="Calibri"/>
        </w:rPr>
        <w:t xml:space="preserve"> they do not end up completing the task for them. Clear instructions and goals are essential to ensure students understand what is expected of them and what they hope to achieve, with the teacher providing encouraging feedback to improve their confidence and self-esteem, resulting in more freedom and independence. </w:t>
      </w:r>
      <w:r w:rsidRPr="005A7C50">
        <w:rPr>
          <w:rFonts w:ascii="Calibri" w:eastAsia="Calibri" w:hAnsi="Calibri" w:cs="Calibri"/>
          <w:color w:val="000000" w:themeColor="text1"/>
        </w:rPr>
        <w:t>This type of facilitated learning empowers both students and teachers, whereas in traditional schools, this facilitated learning would have been recognised as inadequate and seen as a deficiency.</w:t>
      </w:r>
    </w:p>
    <w:p w:rsidR="24213B76" w:rsidRDefault="69DADE1A" w:rsidP="69DADE1A">
      <w:pPr>
        <w:rPr>
          <w:rFonts w:ascii="Calibri" w:eastAsia="Calibri" w:hAnsi="Calibri" w:cs="Calibri"/>
          <w:lang w:val="en-US"/>
        </w:rPr>
      </w:pPr>
      <w:r w:rsidRPr="69DADE1A">
        <w:rPr>
          <w:rFonts w:ascii="Calibri" w:eastAsia="Calibri" w:hAnsi="Calibri" w:cs="Calibri"/>
          <w:color w:val="4471C4"/>
          <w:lang w:val="en-US"/>
        </w:rPr>
        <w:t xml:space="preserve"> </w:t>
      </w:r>
      <w:r w:rsidRPr="69DADE1A">
        <w:rPr>
          <w:rFonts w:ascii="Calibri" w:eastAsia="Calibri" w:hAnsi="Calibri" w:cs="Calibri"/>
          <w:color w:val="000000" w:themeColor="text1"/>
          <w:lang w:val="en-US"/>
        </w:rPr>
        <w:t xml:space="preserve">Some misconceptions surrounding progressive education refer to it as chaotic and undisciplined, believing it has taken away the control of the teacher and placed the children in charge, allowing them the freedom to misbehave </w:t>
      </w:r>
      <w:r w:rsidRPr="69DADE1A">
        <w:rPr>
          <w:rFonts w:ascii="Calibri" w:eastAsia="Calibri" w:hAnsi="Calibri" w:cs="Calibri"/>
          <w:lang w:val="en-US"/>
        </w:rPr>
        <w:t>Miller (2019)</w:t>
      </w:r>
      <w:r w:rsidRPr="69DADE1A">
        <w:rPr>
          <w:rFonts w:ascii="Calibri" w:eastAsia="Calibri" w:hAnsi="Calibri" w:cs="Calibri"/>
          <w:color w:val="000000" w:themeColor="text1"/>
          <w:lang w:val="en-US"/>
        </w:rPr>
        <w:t xml:space="preserve">. However, those in agreement of this misconception have usually been educated in traditional or equivalent institutions and have inbuilt mindsets surrounding discipline and how children learn best. In actual fact, what needs to be maintained is not the style of education but the respect for the teacher and the establishment. </w:t>
      </w:r>
      <w:r w:rsidRPr="69DADE1A">
        <w:rPr>
          <w:rFonts w:ascii="Calibri" w:eastAsia="Calibri" w:hAnsi="Calibri" w:cs="Calibri"/>
          <w:lang w:val="en-US"/>
        </w:rPr>
        <w:t>Dewey recognised the social impact of schools, both from a personal perspective and in preparation for a child to become an active member of society. He saw it as the school’s responsibility to meet the child’s needs to accomplish this.</w:t>
      </w:r>
    </w:p>
    <w:p w:rsidR="69DADE1A" w:rsidRDefault="69DADE1A" w:rsidP="69DADE1A">
      <w:pPr>
        <w:rPr>
          <w:rFonts w:ascii="Calibri" w:eastAsia="Calibri" w:hAnsi="Calibri" w:cs="Calibri"/>
          <w:color w:val="111111"/>
          <w:u w:val="single"/>
        </w:rPr>
      </w:pPr>
      <w:r w:rsidRPr="69DADE1A">
        <w:rPr>
          <w:rFonts w:ascii="Calibri" w:eastAsia="Calibri" w:hAnsi="Calibri" w:cs="Calibri"/>
          <w:lang w:val="en-US"/>
        </w:rPr>
        <w:t>Dewey’s concept is useful for understanding all aspects of education as it can be applied to each and every stage of a child’s development. It is important for policy makers, learners and teachers to take on board these recommendations as it focuses on the child’s interests through the curriculum. In contemporary times, Dewey’s theories and practices are recognised in both Forest School and the Foundation Phase of early education, where teachers are encouraged to facilitate and encourage philosophical thinking. Even though these learning experiences have proven to be beneficial, schools still do not have it completely right. Funding is a major contribution which affects resources and education at all levels, as is the government for placing</w:t>
      </w:r>
      <w:r w:rsidRPr="69DADE1A">
        <w:rPr>
          <w:rFonts w:ascii="Calibri" w:eastAsia="Calibri" w:hAnsi="Calibri" w:cs="Calibri"/>
          <w:color w:val="111111"/>
        </w:rPr>
        <w:t xml:space="preserve"> too much emphasis on results and targets and not enough surrounding the child’s well-being and happiness. Unfortunately, the new curriculum due to be implemented in Wales has already been delayed by a year, so it remains to be seen whether or not it will adhere towards Dewey’s recommendations and be able to address all other outstanding issues in education sufficiently. A pre-requisite of the </w:t>
      </w:r>
      <w:r w:rsidRPr="69DADE1A">
        <w:rPr>
          <w:rFonts w:ascii="Calibri" w:eastAsia="Calibri" w:hAnsi="Calibri" w:cs="Calibri"/>
        </w:rPr>
        <w:t>new curriculum is that it must be relevant to what students are exposed to within the 21st-century.</w:t>
      </w:r>
    </w:p>
    <w:p w:rsidR="69DADE1A" w:rsidRDefault="69DADE1A" w:rsidP="69DADE1A">
      <w:pPr>
        <w:rPr>
          <w:rFonts w:ascii="Calibri" w:eastAsia="Calibri" w:hAnsi="Calibri" w:cs="Calibri"/>
          <w:lang w:val="en-US"/>
        </w:rPr>
      </w:pPr>
      <w:r w:rsidRPr="69DADE1A">
        <w:rPr>
          <w:rFonts w:ascii="Calibri" w:eastAsia="Calibri" w:hAnsi="Calibri" w:cs="Calibri"/>
          <w:color w:val="111111"/>
        </w:rPr>
        <w:t>To conclude, this essay is based on a theoretical review and consideration of the pedagogy of Dewey and includes key elements based on his pragmatic philosophies. Regardless of his genuine concerns surrounding democracy, progressive education and social beliefs there are still limitations.</w:t>
      </w:r>
      <w:r w:rsidRPr="69DADE1A">
        <w:rPr>
          <w:rFonts w:ascii="Calibri" w:eastAsia="Calibri" w:hAnsi="Calibri" w:cs="Calibri"/>
          <w:lang w:val="en-US"/>
        </w:rPr>
        <w:t xml:space="preserve"> Dewey’s vision of education was centred completely </w:t>
      </w:r>
      <w:r w:rsidR="005A7C50" w:rsidRPr="69DADE1A">
        <w:rPr>
          <w:rFonts w:ascii="Calibri" w:eastAsia="Calibri" w:hAnsi="Calibri" w:cs="Calibri"/>
          <w:lang w:val="en-US"/>
        </w:rPr>
        <w:t>on</w:t>
      </w:r>
      <w:r w:rsidRPr="69DADE1A">
        <w:rPr>
          <w:rFonts w:ascii="Calibri" w:eastAsia="Calibri" w:hAnsi="Calibri" w:cs="Calibri"/>
          <w:lang w:val="en-US"/>
        </w:rPr>
        <w:t xml:space="preserve"> the child and what they found interesting as did a </w:t>
      </w:r>
      <w:r w:rsidRPr="69DADE1A">
        <w:rPr>
          <w:rFonts w:ascii="Calibri" w:eastAsia="Calibri" w:hAnsi="Calibri" w:cs="Calibri"/>
          <w:lang w:val="en-US"/>
        </w:rPr>
        <w:lastRenderedPageBreak/>
        <w:t xml:space="preserve">number of other philosophers, albeit with varying approaches. Dewey recommended children be allowed the freedom of the classroom to work in groups or as individuals to investigate, research, experiment, accomplish and conclude subject matters of interest to themselves. He saw the teacher’s role as purely for support and direction. Dewey maintained that the eradication of traditional schooling was the only way an individual could become independent and be able to reach their full potential in society. It is thanks to the influences of Dewey and other pragmatic philosophers that the role of the teacher is changing, with the child becoming more and more central to the curriculum reform.  Dewey categorically argued against traditional teaching methods and stressed the importance of observation and experience as opposed to the static, mindless regurgitation of works, with progressive education being </w:t>
      </w:r>
      <w:proofErr w:type="gramStart"/>
      <w:r w:rsidRPr="69DADE1A">
        <w:rPr>
          <w:rFonts w:ascii="Calibri" w:eastAsia="Calibri" w:hAnsi="Calibri" w:cs="Calibri"/>
          <w:lang w:val="en-US"/>
        </w:rPr>
        <w:t>key</w:t>
      </w:r>
      <w:proofErr w:type="gramEnd"/>
      <w:r w:rsidRPr="69DADE1A">
        <w:rPr>
          <w:rFonts w:ascii="Calibri" w:eastAsia="Calibri" w:hAnsi="Calibri" w:cs="Calibri"/>
          <w:lang w:val="en-US"/>
        </w:rPr>
        <w:t xml:space="preserve"> to his discoveries. </w:t>
      </w:r>
      <w:r w:rsidRPr="69DADE1A">
        <w:rPr>
          <w:rFonts w:ascii="Calibri" w:eastAsia="Calibri" w:hAnsi="Calibri" w:cs="Calibri"/>
          <w:color w:val="111111"/>
        </w:rPr>
        <w:t xml:space="preserve">Dewey saw any experience as worthwhile and any achievement as beneficial. True learning produces transferable skills to other humans that are extremely suitable for sharing. He recognised that the merit of something learned was determined by how far it was shared and made use of. While most recognise Dewey’s contribution as brilliant, some have found it implausible and remain unconvinced (Mooney 2013). What is clear is that Dewey’s work has had a formidable influence on contemporary schools and education, and the establishment of his theories and practices are prevalent, especially in early education settings. Yet </w:t>
      </w:r>
      <w:r w:rsidRPr="69DADE1A">
        <w:rPr>
          <w:rFonts w:ascii="Calibri" w:eastAsia="Calibri" w:hAnsi="Calibri" w:cs="Calibri"/>
        </w:rPr>
        <w:t xml:space="preserve">despite the invaluable publication of Dewey’s works and his vast contribution over the last few centuries, static schooling is still visible and school techniques are still a key topic of debate today. </w:t>
      </w:r>
      <w:r w:rsidRPr="69DADE1A">
        <w:rPr>
          <w:rFonts w:ascii="Calibri" w:eastAsia="Calibri" w:hAnsi="Calibri" w:cs="Calibri"/>
          <w:color w:val="111111"/>
        </w:rPr>
        <w:t>We can therefore cha</w:t>
      </w:r>
      <w:r w:rsidRPr="69DADE1A">
        <w:rPr>
          <w:rFonts w:ascii="Calibri" w:eastAsia="Calibri" w:hAnsi="Calibri" w:cs="Calibri"/>
        </w:rPr>
        <w:t>racterise Dewey as a reformer, but not as a revolutionary, as shown when he is compared with other philosophical and pedagogical twentieth-century schools of thought. One thing for certain is that as</w:t>
      </w:r>
      <w:r w:rsidRPr="69DADE1A">
        <w:rPr>
          <w:rFonts w:ascii="Calibri" w:eastAsia="Calibri" w:hAnsi="Calibri" w:cs="Calibri"/>
          <w:lang w:val="en-US"/>
        </w:rPr>
        <w:t xml:space="preserve"> this whole topic is founded on philosophy there will never be a right or wrong answer at the end of the day.</w:t>
      </w:r>
    </w:p>
    <w:p w:rsidR="69DADE1A" w:rsidRDefault="69DADE1A" w:rsidP="69DADE1A">
      <w:pPr>
        <w:spacing w:beforeAutospacing="1" w:after="120" w:afterAutospacing="1" w:line="240" w:lineRule="auto"/>
        <w:rPr>
          <w:rFonts w:ascii="Calibri" w:eastAsia="Calibri" w:hAnsi="Calibri" w:cs="Calibri"/>
          <w:lang w:val="en-US"/>
        </w:rPr>
      </w:pPr>
      <w:r w:rsidRPr="69DADE1A">
        <w:rPr>
          <w:rFonts w:ascii="Calibri" w:eastAsia="Calibri" w:hAnsi="Calibri" w:cs="Calibri"/>
          <w:color w:val="111111"/>
          <w:u w:val="single"/>
        </w:rPr>
        <w:t>References:</w:t>
      </w:r>
    </w:p>
    <w:p w:rsidR="69DADE1A" w:rsidRDefault="69DADE1A" w:rsidP="005A7C50">
      <w:pPr>
        <w:spacing w:line="240" w:lineRule="auto"/>
        <w:rPr>
          <w:rFonts w:ascii="Calibri" w:eastAsia="Calibri" w:hAnsi="Calibri" w:cs="Calibri"/>
          <w:lang w:val="en-US"/>
        </w:rPr>
      </w:pPr>
      <w:r w:rsidRPr="69DADE1A">
        <w:rPr>
          <w:rFonts w:ascii="Calibri" w:eastAsia="Calibri" w:hAnsi="Calibri" w:cs="Calibri"/>
          <w:lang w:val="en-US"/>
        </w:rPr>
        <w:t>Flanagan, F.M. (2006) </w:t>
      </w:r>
      <w:r w:rsidRPr="69DADE1A">
        <w:rPr>
          <w:rFonts w:ascii="Calibri" w:eastAsia="Calibri" w:hAnsi="Calibri" w:cs="Calibri"/>
          <w:i/>
          <w:iCs/>
        </w:rPr>
        <w:t>the Greatest Educators…EVER</w:t>
      </w:r>
      <w:r w:rsidRPr="69DADE1A">
        <w:rPr>
          <w:rFonts w:ascii="Calibri" w:eastAsia="Calibri" w:hAnsi="Calibri" w:cs="Calibri"/>
          <w:i/>
          <w:iCs/>
          <w:lang w:val="en-US"/>
        </w:rPr>
        <w:t>! </w:t>
      </w:r>
      <w:r w:rsidRPr="69DADE1A">
        <w:rPr>
          <w:rFonts w:ascii="Calibri" w:eastAsia="Calibri" w:hAnsi="Calibri" w:cs="Calibri"/>
        </w:rPr>
        <w:t>London: Continuum International Publishing Group.</w:t>
      </w:r>
      <w:r w:rsidRPr="69DADE1A">
        <w:rPr>
          <w:rFonts w:ascii="Calibri" w:eastAsia="Calibri" w:hAnsi="Calibri" w:cs="Calibri"/>
          <w:lang w:val="en-US"/>
        </w:rPr>
        <w:t> </w:t>
      </w:r>
    </w:p>
    <w:p w:rsidR="69DADE1A" w:rsidRDefault="69DADE1A" w:rsidP="005A7C50">
      <w:pPr>
        <w:spacing w:line="240" w:lineRule="auto"/>
        <w:rPr>
          <w:rFonts w:ascii="Calibri" w:eastAsia="Calibri" w:hAnsi="Calibri" w:cs="Calibri"/>
          <w:lang w:val="en-US"/>
        </w:rPr>
      </w:pPr>
      <w:proofErr w:type="spellStart"/>
      <w:r w:rsidRPr="69DADE1A">
        <w:rPr>
          <w:rFonts w:ascii="Calibri" w:eastAsia="Calibri" w:hAnsi="Calibri" w:cs="Calibri"/>
          <w:lang w:val="en-US"/>
        </w:rPr>
        <w:t>Hardarson</w:t>
      </w:r>
      <w:proofErr w:type="spellEnd"/>
      <w:r w:rsidRPr="69DADE1A">
        <w:rPr>
          <w:rFonts w:ascii="Calibri" w:eastAsia="Calibri" w:hAnsi="Calibri" w:cs="Calibri"/>
          <w:lang w:val="en-US"/>
        </w:rPr>
        <w:t xml:space="preserve">, A. (2016) </w:t>
      </w:r>
      <w:r w:rsidRPr="69DADE1A">
        <w:rPr>
          <w:rFonts w:ascii="Calibri" w:eastAsia="Calibri" w:hAnsi="Calibri" w:cs="Calibri"/>
          <w:i/>
          <w:iCs/>
          <w:lang w:val="en-US"/>
        </w:rPr>
        <w:t xml:space="preserve">Philosophy of Education Society of Great Britain </w:t>
      </w:r>
      <w:r w:rsidRPr="69DADE1A">
        <w:rPr>
          <w:rFonts w:ascii="Calibri" w:eastAsia="Calibri" w:hAnsi="Calibri" w:cs="Calibri"/>
          <w:lang w:val="en-US"/>
        </w:rPr>
        <w:t>Available at:</w:t>
      </w:r>
      <w:r w:rsidRPr="69DADE1A">
        <w:rPr>
          <w:rFonts w:ascii="Calibri" w:eastAsia="Calibri" w:hAnsi="Calibri" w:cs="Calibri"/>
          <w:color w:val="595959" w:themeColor="text1" w:themeTint="A6"/>
          <w:lang w:val="en-US"/>
        </w:rPr>
        <w:t xml:space="preserve"> </w:t>
      </w:r>
      <w:hyperlink r:id="rId8">
        <w:r w:rsidRPr="69DADE1A">
          <w:rPr>
            <w:rStyle w:val="Hyperlink"/>
            <w:rFonts w:ascii="Calibri" w:eastAsia="Calibri" w:hAnsi="Calibri" w:cs="Calibri"/>
            <w:lang w:val="en-US"/>
          </w:rPr>
          <w:t>https://www.philosophy-of-education.org/dotAsset/013e6d79-8d88-4d1a-aa77-2aabf190ca0e.pdf</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p w:rsidR="69DADE1A" w:rsidRDefault="69DADE1A" w:rsidP="005A7C50">
      <w:pPr>
        <w:spacing w:after="375" w:line="240" w:lineRule="auto"/>
        <w:rPr>
          <w:rFonts w:ascii="Calibri" w:eastAsia="Calibri" w:hAnsi="Calibri" w:cs="Calibri"/>
          <w:i/>
          <w:iCs/>
          <w:lang w:val="en-US"/>
        </w:rPr>
      </w:pPr>
      <w:r w:rsidRPr="69DADE1A">
        <w:rPr>
          <w:rFonts w:ascii="Calibri" w:eastAsia="Calibri" w:hAnsi="Calibri" w:cs="Calibri"/>
          <w:color w:val="1A1A1A"/>
        </w:rPr>
        <w:t xml:space="preserve">Hildebrand, D. (2018) </w:t>
      </w:r>
      <w:r w:rsidRPr="69DADE1A">
        <w:rPr>
          <w:rFonts w:ascii="Calibri" w:eastAsia="Calibri" w:hAnsi="Calibri" w:cs="Calibri"/>
          <w:i/>
          <w:iCs/>
          <w:color w:val="1A1A1A"/>
        </w:rPr>
        <w:t xml:space="preserve">John Dewey </w:t>
      </w:r>
      <w:r w:rsidRPr="69DADE1A">
        <w:rPr>
          <w:rFonts w:ascii="Calibri" w:eastAsia="Calibri" w:hAnsi="Calibri" w:cs="Calibri"/>
          <w:color w:val="1A1A1A"/>
        </w:rPr>
        <w:t>Available at: </w:t>
      </w:r>
      <w:hyperlink r:id="rId9">
        <w:r w:rsidRPr="69DADE1A">
          <w:rPr>
            <w:rStyle w:val="Hyperlink"/>
            <w:rFonts w:ascii="Calibri" w:eastAsia="Calibri" w:hAnsi="Calibri" w:cs="Calibri"/>
          </w:rPr>
          <w:t>https://plato.stanford.edu/cgi-bin/encyclopedia/archinfo.cgi?entry=dewey</w:t>
        </w:r>
      </w:hyperlink>
      <w:r w:rsidRPr="69DADE1A">
        <w:rPr>
          <w:rFonts w:ascii="Calibri" w:eastAsia="Calibri" w:hAnsi="Calibri" w:cs="Calibri"/>
          <w:color w:val="0000FF"/>
        </w:rPr>
        <w:t xml:space="preserve"> </w:t>
      </w:r>
      <w:r w:rsidRPr="69DADE1A">
        <w:rPr>
          <w:rFonts w:ascii="Calibri" w:eastAsia="Calibri" w:hAnsi="Calibri" w:cs="Calibri"/>
          <w:color w:val="1A1A1A"/>
        </w:rPr>
        <w:t>(Accessed: 27 November 2019).</w:t>
      </w:r>
    </w:p>
    <w:p w:rsidR="005A7C50" w:rsidRDefault="69DADE1A" w:rsidP="005A7C50">
      <w:pPr>
        <w:spacing w:after="375" w:line="240" w:lineRule="auto"/>
        <w:rPr>
          <w:rFonts w:ascii="Calibri" w:eastAsia="Calibri" w:hAnsi="Calibri" w:cs="Calibri"/>
        </w:rPr>
      </w:pPr>
      <w:r w:rsidRPr="69DADE1A">
        <w:rPr>
          <w:rFonts w:ascii="Calibri" w:eastAsia="Calibri" w:hAnsi="Calibri" w:cs="Calibri"/>
        </w:rPr>
        <w:t xml:space="preserve">Dewey, J. (1897) </w:t>
      </w:r>
      <w:r w:rsidRPr="69DADE1A">
        <w:rPr>
          <w:rFonts w:ascii="Calibri" w:eastAsia="Calibri" w:hAnsi="Calibri" w:cs="Calibri"/>
          <w:i/>
          <w:iCs/>
        </w:rPr>
        <w:t>‘My pedagogic creed’, The School Journal, Volume LIV, Number 3 (January 16, 1897), pages 77-80.</w:t>
      </w:r>
      <w:r w:rsidRPr="69DADE1A">
        <w:rPr>
          <w:rFonts w:ascii="Calibri" w:eastAsia="Calibri" w:hAnsi="Calibri" w:cs="Calibri"/>
        </w:rPr>
        <w:t xml:space="preserve"> Available at: </w:t>
      </w:r>
      <w:hyperlink r:id="rId10">
        <w:r w:rsidRPr="69DADE1A">
          <w:rPr>
            <w:rStyle w:val="Hyperlink"/>
            <w:rFonts w:ascii="Calibri" w:eastAsia="Calibri" w:hAnsi="Calibri" w:cs="Calibri"/>
          </w:rPr>
          <w:t>https://infed.org/mobi/john-dewey-my-pedagogical-creed/</w:t>
        </w:r>
      </w:hyperlink>
      <w:r w:rsidRPr="69DADE1A">
        <w:rPr>
          <w:rFonts w:ascii="Calibri" w:eastAsia="Calibri" w:hAnsi="Calibri" w:cs="Calibri"/>
        </w:rPr>
        <w:t xml:space="preserve"> (Accessed: 30 November 2019).</w:t>
      </w:r>
    </w:p>
    <w:p w:rsidR="69DADE1A" w:rsidRDefault="69DADE1A" w:rsidP="005A7C50">
      <w:pPr>
        <w:spacing w:after="375" w:line="240" w:lineRule="auto"/>
        <w:rPr>
          <w:rFonts w:ascii="Calibri" w:eastAsia="Calibri" w:hAnsi="Calibri" w:cs="Calibri"/>
          <w:i/>
          <w:iCs/>
          <w:lang w:val="en-US"/>
        </w:rPr>
      </w:pPr>
      <w:proofErr w:type="gramStart"/>
      <w:r w:rsidRPr="69DADE1A">
        <w:rPr>
          <w:rFonts w:ascii="Calibri" w:eastAsia="Calibri" w:hAnsi="Calibri" w:cs="Calibri"/>
          <w:color w:val="111111"/>
        </w:rPr>
        <w:t>l</w:t>
      </w:r>
      <w:proofErr w:type="gramEnd"/>
      <w:r w:rsidRPr="69DADE1A">
        <w:rPr>
          <w:rFonts w:ascii="Calibri" w:eastAsia="Calibri" w:hAnsi="Calibri" w:cs="Calibri"/>
          <w:color w:val="111111"/>
        </w:rPr>
        <w:t>, M (2016)</w:t>
      </w:r>
      <w:r w:rsidRPr="69DADE1A">
        <w:rPr>
          <w:rFonts w:ascii="Calibri" w:eastAsia="Calibri" w:hAnsi="Calibri" w:cs="Calibri"/>
          <w:i/>
          <w:iCs/>
          <w:color w:val="111111"/>
        </w:rPr>
        <w:t xml:space="preserve"> John Dewey's Laboratory School in Chicago: Theory vs. Practice </w:t>
      </w:r>
      <w:r w:rsidRPr="69DADE1A">
        <w:rPr>
          <w:rFonts w:ascii="Calibri" w:eastAsia="Calibri" w:hAnsi="Calibri" w:cs="Calibri"/>
          <w:color w:val="111111"/>
        </w:rPr>
        <w:t>Available at:</w:t>
      </w:r>
      <w:r w:rsidRPr="69DADE1A">
        <w:rPr>
          <w:rFonts w:ascii="Calibri" w:eastAsia="Calibri" w:hAnsi="Calibri" w:cs="Calibri"/>
          <w:color w:val="111111"/>
          <w:u w:val="single"/>
        </w:rPr>
        <w:t xml:space="preserve"> </w:t>
      </w:r>
      <w:hyperlink r:id="rId11">
        <w:r w:rsidRPr="69DADE1A">
          <w:rPr>
            <w:rStyle w:val="Hyperlink"/>
            <w:rFonts w:ascii="Calibri" w:eastAsia="Calibri" w:hAnsi="Calibri" w:cs="Calibri"/>
          </w:rPr>
          <w:t>https://www.researchgate.net/publication/316628257_John_Dewey's_Laboratory_School_in_Chicago_Theory_vs_Practice</w:t>
        </w:r>
      </w:hyperlink>
      <w:r w:rsidRPr="69DADE1A">
        <w:rPr>
          <w:rFonts w:ascii="Calibri" w:eastAsia="Calibri" w:hAnsi="Calibri" w:cs="Calibri"/>
          <w:color w:val="000000" w:themeColor="text1"/>
        </w:rPr>
        <w:t xml:space="preserve"> (Accessed: 27 November 2019).</w:t>
      </w:r>
    </w:p>
    <w:p w:rsidR="69DADE1A" w:rsidRDefault="69DADE1A" w:rsidP="005A7C50">
      <w:pPr>
        <w:spacing w:after="120" w:afterAutospacing="1" w:line="240" w:lineRule="auto"/>
        <w:rPr>
          <w:rFonts w:ascii="Calibri" w:eastAsia="Calibri" w:hAnsi="Calibri" w:cs="Calibri"/>
          <w:lang w:val="en-US"/>
        </w:rPr>
      </w:pPr>
      <w:proofErr w:type="spellStart"/>
      <w:r w:rsidRPr="69DADE1A">
        <w:rPr>
          <w:rFonts w:ascii="Calibri" w:eastAsia="Calibri" w:hAnsi="Calibri" w:cs="Calibri"/>
        </w:rPr>
        <w:t>Luntley</w:t>
      </w:r>
      <w:proofErr w:type="spellEnd"/>
      <w:r w:rsidRPr="69DADE1A">
        <w:rPr>
          <w:rFonts w:ascii="Calibri" w:eastAsia="Calibri" w:hAnsi="Calibri" w:cs="Calibri"/>
        </w:rPr>
        <w:t>, M. (2016)</w:t>
      </w:r>
      <w:r w:rsidRPr="69DADE1A">
        <w:rPr>
          <w:rFonts w:ascii="Calibri" w:eastAsia="Calibri" w:hAnsi="Calibri" w:cs="Calibri"/>
          <w:i/>
          <w:iCs/>
        </w:rPr>
        <w:t xml:space="preserve"> </w:t>
      </w:r>
      <w:proofErr w:type="gramStart"/>
      <w:r w:rsidRPr="69DADE1A">
        <w:rPr>
          <w:rFonts w:ascii="Calibri" w:eastAsia="Calibri" w:hAnsi="Calibri" w:cs="Calibri"/>
          <w:i/>
          <w:iCs/>
        </w:rPr>
        <w:t>What’s</w:t>
      </w:r>
      <w:proofErr w:type="gramEnd"/>
      <w:r w:rsidRPr="69DADE1A">
        <w:rPr>
          <w:rFonts w:ascii="Calibri" w:eastAsia="Calibri" w:hAnsi="Calibri" w:cs="Calibri"/>
          <w:i/>
          <w:iCs/>
        </w:rPr>
        <w:t xml:space="preserve"> the Problem with Dewey?</w:t>
      </w:r>
      <w:r w:rsidR="005A7C50">
        <w:rPr>
          <w:rFonts w:ascii="Calibri" w:eastAsia="Calibri" w:hAnsi="Calibri" w:cs="Calibri"/>
          <w:i/>
          <w:iCs/>
        </w:rPr>
        <w:t xml:space="preserve"> </w:t>
      </w:r>
      <w:r w:rsidRPr="69DADE1A">
        <w:rPr>
          <w:rFonts w:ascii="Calibri" w:eastAsia="Calibri" w:hAnsi="Calibri" w:cs="Calibri"/>
        </w:rPr>
        <w:t>Available at:</w:t>
      </w:r>
      <w:r w:rsidRPr="69DADE1A">
        <w:rPr>
          <w:rFonts w:ascii="Calibri" w:eastAsia="Calibri" w:hAnsi="Calibri" w:cs="Calibri"/>
          <w:i/>
          <w:iCs/>
          <w:color w:val="595959" w:themeColor="text1" w:themeTint="A6"/>
        </w:rPr>
        <w:t xml:space="preserve"> </w:t>
      </w:r>
      <w:hyperlink r:id="rId12" w:anchor="tocto1n8">
        <w:r w:rsidRPr="69DADE1A">
          <w:rPr>
            <w:rStyle w:val="Hyperlink"/>
            <w:rFonts w:ascii="Calibri" w:eastAsia="Calibri" w:hAnsi="Calibri" w:cs="Calibri"/>
            <w:i/>
            <w:iCs/>
          </w:rPr>
          <w:t>https://journals.openedition.org/ejpap/444#tocto1n8</w:t>
        </w:r>
      </w:hyperlink>
      <w:r w:rsidRPr="69DADE1A">
        <w:rPr>
          <w:rFonts w:ascii="Calibri" w:eastAsia="Calibri" w:hAnsi="Calibri" w:cs="Calibri"/>
          <w:color w:val="0000FF"/>
        </w:rPr>
        <w:t xml:space="preserve"> </w:t>
      </w:r>
      <w:r w:rsidRPr="69DADE1A">
        <w:rPr>
          <w:rFonts w:ascii="Calibri" w:eastAsia="Calibri" w:hAnsi="Calibri" w:cs="Calibri"/>
        </w:rPr>
        <w:t>(Accessed: 27 November 2019).</w:t>
      </w:r>
    </w:p>
    <w:p w:rsidR="69DADE1A" w:rsidRDefault="69DADE1A" w:rsidP="005A7C50">
      <w:pPr>
        <w:spacing w:after="375" w:line="240" w:lineRule="auto"/>
        <w:rPr>
          <w:rFonts w:ascii="Calibri" w:eastAsia="Calibri" w:hAnsi="Calibri" w:cs="Calibri"/>
          <w:lang w:val="en-US"/>
        </w:rPr>
      </w:pPr>
      <w:r w:rsidRPr="69DADE1A">
        <w:rPr>
          <w:rFonts w:ascii="Calibri" w:eastAsia="Calibri" w:hAnsi="Calibri" w:cs="Calibri"/>
        </w:rPr>
        <w:t>M</w:t>
      </w:r>
      <w:proofErr w:type="spellStart"/>
      <w:r w:rsidRPr="69DADE1A">
        <w:rPr>
          <w:rFonts w:ascii="Calibri" w:eastAsia="Calibri" w:hAnsi="Calibri" w:cs="Calibri"/>
          <w:lang w:val="en-US"/>
        </w:rPr>
        <w:t>eadows</w:t>
      </w:r>
      <w:proofErr w:type="spellEnd"/>
      <w:r w:rsidRPr="69DADE1A">
        <w:rPr>
          <w:rFonts w:ascii="Calibri" w:eastAsia="Calibri" w:hAnsi="Calibri" w:cs="Calibri"/>
          <w:lang w:val="en-US"/>
        </w:rPr>
        <w:t>, E. (2091)</w:t>
      </w:r>
      <w:r w:rsidRPr="69DADE1A">
        <w:rPr>
          <w:rFonts w:ascii="Calibri" w:eastAsia="Calibri" w:hAnsi="Calibri" w:cs="Calibri"/>
          <w:i/>
          <w:iCs/>
          <w:lang w:val="en-US"/>
        </w:rPr>
        <w:t xml:space="preserve"> </w:t>
      </w:r>
      <w:proofErr w:type="gramStart"/>
      <w:r w:rsidRPr="69DADE1A">
        <w:rPr>
          <w:rFonts w:ascii="Calibri" w:eastAsia="Calibri" w:hAnsi="Calibri" w:cs="Calibri"/>
          <w:i/>
          <w:iCs/>
          <w:lang w:val="en-US"/>
        </w:rPr>
        <w:t>What</w:t>
      </w:r>
      <w:proofErr w:type="gramEnd"/>
      <w:r w:rsidRPr="69DADE1A">
        <w:rPr>
          <w:rFonts w:ascii="Calibri" w:eastAsia="Calibri" w:hAnsi="Calibri" w:cs="Calibri"/>
          <w:i/>
          <w:iCs/>
          <w:lang w:val="en-US"/>
        </w:rPr>
        <w:t xml:space="preserve"> is a Democracy? </w:t>
      </w:r>
      <w:r w:rsidRPr="69DADE1A">
        <w:rPr>
          <w:rFonts w:ascii="Calibri" w:eastAsia="Calibri" w:hAnsi="Calibri" w:cs="Calibri"/>
          <w:lang w:val="en-US"/>
        </w:rPr>
        <w:t>Available</w:t>
      </w:r>
      <w:r w:rsidRPr="69DADE1A">
        <w:rPr>
          <w:rFonts w:ascii="Calibri" w:eastAsia="Calibri" w:hAnsi="Calibri" w:cs="Calibri"/>
          <w:color w:val="595959" w:themeColor="text1" w:themeTint="A6"/>
          <w:lang w:val="en-US"/>
        </w:rPr>
        <w:t xml:space="preserve"> </w:t>
      </w:r>
      <w:r w:rsidRPr="69DADE1A">
        <w:rPr>
          <w:rFonts w:ascii="Calibri" w:eastAsia="Calibri" w:hAnsi="Calibri" w:cs="Calibri"/>
          <w:lang w:val="en-US"/>
        </w:rPr>
        <w:t>at:</w:t>
      </w:r>
      <w:r w:rsidRPr="69DADE1A">
        <w:rPr>
          <w:rFonts w:ascii="Calibri" w:eastAsia="Calibri" w:hAnsi="Calibri" w:cs="Calibri"/>
          <w:color w:val="595959" w:themeColor="text1" w:themeTint="A6"/>
          <w:lang w:val="en-US"/>
        </w:rPr>
        <w:t xml:space="preserve"> </w:t>
      </w:r>
      <w:hyperlink r:id="rId13">
        <w:r w:rsidRPr="69DADE1A">
          <w:rPr>
            <w:rStyle w:val="Hyperlink"/>
            <w:rFonts w:ascii="Calibri" w:eastAsia="Calibri" w:hAnsi="Calibri" w:cs="Calibri"/>
            <w:lang w:val="en-US"/>
          </w:rPr>
          <w:t>http://brill.com/view/title/55376?language=en</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 xml:space="preserve"> </w:t>
      </w:r>
      <w:r w:rsidRPr="69DADE1A">
        <w:rPr>
          <w:rFonts w:ascii="Calibri" w:eastAsia="Calibri" w:hAnsi="Calibri" w:cs="Calibri"/>
          <w:u w:val="single"/>
          <w:lang w:val="en-US"/>
        </w:rPr>
        <w:t>(</w:t>
      </w:r>
      <w:r w:rsidRPr="69DADE1A">
        <w:rPr>
          <w:rFonts w:ascii="Calibri" w:eastAsia="Calibri" w:hAnsi="Calibri" w:cs="Calibri"/>
          <w:lang w:val="en-US"/>
        </w:rPr>
        <w:t>Accessed: 29 November 2019).</w:t>
      </w:r>
    </w:p>
    <w:p w:rsidR="69DADE1A" w:rsidRDefault="69DADE1A" w:rsidP="005A7C50">
      <w:pPr>
        <w:spacing w:after="375" w:line="240" w:lineRule="auto"/>
        <w:rPr>
          <w:rFonts w:ascii="Calibri" w:eastAsia="Calibri" w:hAnsi="Calibri" w:cs="Calibri"/>
          <w:lang w:val="en-US"/>
        </w:rPr>
      </w:pPr>
      <w:r w:rsidRPr="69DADE1A">
        <w:rPr>
          <w:rFonts w:ascii="Calibri" w:eastAsia="Calibri" w:hAnsi="Calibri" w:cs="Calibri"/>
          <w:lang w:val="en-US"/>
        </w:rPr>
        <w:lastRenderedPageBreak/>
        <w:t>Miller, J. (2019)</w:t>
      </w:r>
      <w:r w:rsidRPr="69DADE1A">
        <w:rPr>
          <w:rFonts w:ascii="Calibri" w:eastAsia="Calibri" w:hAnsi="Calibri" w:cs="Calibri"/>
          <w:i/>
          <w:iCs/>
          <w:lang w:val="en-US"/>
        </w:rPr>
        <w:t xml:space="preserve"> Reflections on “Misconceptions about Progressive Education” Video </w:t>
      </w:r>
      <w:r w:rsidRPr="69DADE1A">
        <w:rPr>
          <w:rFonts w:ascii="Calibri" w:eastAsia="Calibri" w:hAnsi="Calibri" w:cs="Calibri"/>
          <w:lang w:val="en-US"/>
        </w:rPr>
        <w:t xml:space="preserve">Available at: </w:t>
      </w:r>
      <w:hyperlink r:id="rId14">
        <w:r w:rsidRPr="69DADE1A">
          <w:rPr>
            <w:rStyle w:val="Hyperlink"/>
            <w:rFonts w:ascii="Calibri" w:eastAsia="Calibri" w:hAnsi="Calibri" w:cs="Calibri"/>
            <w:lang w:val="en-US"/>
          </w:rPr>
          <w:t>https://jakemiller.net/reflections-on-misconceptions-about-progressive-education-video/</w:t>
        </w:r>
      </w:hyperlink>
      <w:r w:rsidRPr="69DADE1A">
        <w:rPr>
          <w:rFonts w:ascii="Calibri" w:eastAsia="Calibri" w:hAnsi="Calibri" w:cs="Calibri"/>
          <w:lang w:val="en-US"/>
        </w:rPr>
        <w:t xml:space="preserve"> (Accessed: 30 November 2019).</w:t>
      </w:r>
    </w:p>
    <w:p w:rsidR="69DADE1A" w:rsidRDefault="69DADE1A" w:rsidP="005A7C50">
      <w:pPr>
        <w:spacing w:after="375" w:line="240" w:lineRule="auto"/>
        <w:rPr>
          <w:rFonts w:ascii="Calibri" w:eastAsia="Calibri" w:hAnsi="Calibri" w:cs="Calibri"/>
          <w:i/>
          <w:iCs/>
          <w:color w:val="000000" w:themeColor="text1"/>
          <w:lang w:val="en-US"/>
        </w:rPr>
      </w:pPr>
      <w:r w:rsidRPr="69DADE1A">
        <w:rPr>
          <w:rFonts w:ascii="Calibri" w:eastAsia="Calibri" w:hAnsi="Calibri" w:cs="Calibri"/>
          <w:color w:val="000000" w:themeColor="text1"/>
          <w:lang w:val="en-US"/>
        </w:rPr>
        <w:t xml:space="preserve">Mooney, C. G. (2013) </w:t>
      </w:r>
      <w:r w:rsidRPr="69DADE1A">
        <w:rPr>
          <w:rFonts w:ascii="Calibri" w:eastAsia="Calibri" w:hAnsi="Calibri" w:cs="Calibri"/>
          <w:i/>
          <w:iCs/>
          <w:color w:val="000000" w:themeColor="text1"/>
          <w:lang w:val="en-US"/>
        </w:rPr>
        <w:t xml:space="preserve">Theories of childhood: an introduction to Dewey, Montessori, Erikson, Piaget, and </w:t>
      </w:r>
      <w:proofErr w:type="spellStart"/>
      <w:r w:rsidRPr="69DADE1A">
        <w:rPr>
          <w:rFonts w:ascii="Calibri" w:eastAsia="Calibri" w:hAnsi="Calibri" w:cs="Calibri"/>
          <w:i/>
          <w:iCs/>
          <w:color w:val="000000" w:themeColor="text1"/>
          <w:lang w:val="en-US"/>
        </w:rPr>
        <w:t>Vygotsky</w:t>
      </w:r>
      <w:proofErr w:type="spellEnd"/>
      <w:r w:rsidRPr="69DADE1A">
        <w:rPr>
          <w:rFonts w:ascii="Calibri" w:eastAsia="Calibri" w:hAnsi="Calibri" w:cs="Calibri"/>
          <w:i/>
          <w:iCs/>
          <w:color w:val="000000" w:themeColor="text1"/>
          <w:lang w:val="en-US"/>
        </w:rPr>
        <w:t xml:space="preserve"> 2</w:t>
      </w:r>
      <w:r w:rsidRPr="69DADE1A">
        <w:rPr>
          <w:rFonts w:ascii="Calibri" w:eastAsia="Calibri" w:hAnsi="Calibri" w:cs="Calibri"/>
          <w:i/>
          <w:iCs/>
          <w:color w:val="000000" w:themeColor="text1"/>
          <w:vertAlign w:val="superscript"/>
          <w:lang w:val="en-US"/>
        </w:rPr>
        <w:t>nd</w:t>
      </w:r>
      <w:r w:rsidRPr="69DADE1A">
        <w:rPr>
          <w:rFonts w:ascii="Calibri" w:eastAsia="Calibri" w:hAnsi="Calibri" w:cs="Calibri"/>
          <w:i/>
          <w:iCs/>
          <w:color w:val="000000" w:themeColor="text1"/>
          <w:lang w:val="en-US"/>
        </w:rPr>
        <w:t xml:space="preserve"> Ed </w:t>
      </w:r>
      <w:r w:rsidRPr="69DADE1A">
        <w:rPr>
          <w:rFonts w:ascii="Calibri" w:eastAsia="Calibri" w:hAnsi="Calibri" w:cs="Calibri"/>
          <w:color w:val="000000" w:themeColor="text1"/>
          <w:lang w:val="en-US"/>
        </w:rPr>
        <w:t xml:space="preserve">USA: </w:t>
      </w:r>
      <w:proofErr w:type="spellStart"/>
      <w:r w:rsidRPr="69DADE1A">
        <w:rPr>
          <w:rFonts w:ascii="Calibri" w:eastAsia="Calibri" w:hAnsi="Calibri" w:cs="Calibri"/>
          <w:color w:val="000000" w:themeColor="text1"/>
          <w:lang w:val="en-US"/>
        </w:rPr>
        <w:t>Redleaf</w:t>
      </w:r>
      <w:proofErr w:type="spellEnd"/>
      <w:r w:rsidRPr="69DADE1A">
        <w:rPr>
          <w:rFonts w:ascii="Calibri" w:eastAsia="Calibri" w:hAnsi="Calibri" w:cs="Calibri"/>
          <w:color w:val="000000" w:themeColor="text1"/>
          <w:lang w:val="en-US"/>
        </w:rPr>
        <w:t xml:space="preserve"> Press.</w:t>
      </w:r>
    </w:p>
    <w:p w:rsidR="69DADE1A" w:rsidRDefault="69DADE1A" w:rsidP="005A7C50">
      <w:pPr>
        <w:spacing w:after="375" w:line="240" w:lineRule="auto"/>
        <w:rPr>
          <w:rFonts w:ascii="Calibri" w:eastAsia="Calibri" w:hAnsi="Calibri" w:cs="Calibri"/>
          <w:lang w:val="en-US"/>
        </w:rPr>
      </w:pPr>
      <w:r w:rsidRPr="69DADE1A">
        <w:rPr>
          <w:rFonts w:ascii="Calibri" w:eastAsia="Calibri" w:hAnsi="Calibri" w:cs="Calibri"/>
          <w:lang w:val="en-US"/>
        </w:rPr>
        <w:t xml:space="preserve">Nola, A. (2019) </w:t>
      </w:r>
      <w:r w:rsidRPr="69DADE1A">
        <w:rPr>
          <w:rFonts w:ascii="Calibri" w:eastAsia="Calibri" w:hAnsi="Calibri" w:cs="Calibri"/>
          <w:i/>
          <w:iCs/>
          <w:caps/>
          <w:lang w:val="en-US"/>
        </w:rPr>
        <w:t xml:space="preserve">THE 7 ROLES OF A TEACHER IN THE 21ST CENTURY </w:t>
      </w:r>
      <w:r w:rsidRPr="69DADE1A">
        <w:rPr>
          <w:rFonts w:ascii="Calibri" w:eastAsia="Calibri" w:hAnsi="Calibri" w:cs="Calibri"/>
          <w:lang w:val="en-US"/>
        </w:rPr>
        <w:t xml:space="preserve">Available at: </w:t>
      </w:r>
      <w:r w:rsidRPr="69DADE1A">
        <w:rPr>
          <w:rFonts w:ascii="Calibri" w:eastAsia="Calibri" w:hAnsi="Calibri" w:cs="Calibri"/>
          <w:color w:val="0000FF"/>
          <w:u w:val="single"/>
        </w:rPr>
        <w:t>http</w:t>
      </w:r>
      <w:proofErr w:type="gramStart"/>
      <w:r w:rsidRPr="69DADE1A">
        <w:rPr>
          <w:rFonts w:ascii="Calibri" w:eastAsia="Calibri" w:hAnsi="Calibri" w:cs="Calibri"/>
          <w:color w:val="0000FF"/>
          <w:u w:val="single"/>
        </w:rPr>
        <w:t>:/</w:t>
      </w:r>
      <w:proofErr w:type="gramEnd"/>
      <w:r w:rsidRPr="69DADE1A">
        <w:rPr>
          <w:rFonts w:ascii="Calibri" w:eastAsia="Calibri" w:hAnsi="Calibri" w:cs="Calibri"/>
          <w:color w:val="0000FF"/>
          <w:u w:val="single"/>
        </w:rPr>
        <w:t>/etoninstitute.com/blog/the-7-roles-of-a-teacher-in-the-21</w:t>
      </w:r>
      <w:r w:rsidRPr="69DADE1A">
        <w:rPr>
          <w:rFonts w:ascii="Calibri" w:eastAsia="Calibri" w:hAnsi="Calibri" w:cs="Calibri"/>
          <w:color w:val="0000FF"/>
          <w:u w:val="single"/>
          <w:vertAlign w:val="superscript"/>
        </w:rPr>
        <w:t>st</w:t>
      </w:r>
      <w:r w:rsidRPr="69DADE1A">
        <w:rPr>
          <w:rFonts w:ascii="Calibri" w:eastAsia="Calibri" w:hAnsi="Calibri" w:cs="Calibri"/>
          <w:color w:val="0000FF"/>
          <w:u w:val="single"/>
        </w:rPr>
        <w:t>-century</w:t>
      </w:r>
      <w:r w:rsidRPr="69DADE1A">
        <w:rPr>
          <w:rFonts w:ascii="Calibri" w:eastAsia="Calibri" w:hAnsi="Calibri" w:cs="Calibri"/>
          <w:color w:val="0000FF"/>
        </w:rPr>
        <w:t>.</w:t>
      </w:r>
      <w:r w:rsidRPr="69DADE1A">
        <w:rPr>
          <w:rFonts w:ascii="Calibri" w:eastAsia="Calibri" w:hAnsi="Calibri" w:cs="Calibri"/>
          <w:lang w:val="en-US"/>
        </w:rPr>
        <w:t>(Accessed: 2 December 2019).</w:t>
      </w:r>
    </w:p>
    <w:p w:rsidR="69DADE1A" w:rsidRDefault="69DADE1A" w:rsidP="005A7C50">
      <w:pPr>
        <w:spacing w:after="375" w:line="240" w:lineRule="auto"/>
        <w:rPr>
          <w:rFonts w:ascii="Calibri" w:eastAsia="Calibri" w:hAnsi="Calibri" w:cs="Calibri"/>
          <w:lang w:val="en-US"/>
        </w:rPr>
      </w:pPr>
      <w:r w:rsidRPr="69DADE1A">
        <w:rPr>
          <w:rFonts w:ascii="Calibri" w:eastAsia="Calibri" w:hAnsi="Calibri" w:cs="Calibri"/>
          <w:lang w:val="en-US"/>
        </w:rPr>
        <w:t xml:space="preserve">O’Hear, A. (1991) </w:t>
      </w:r>
      <w:r w:rsidRPr="69DADE1A">
        <w:rPr>
          <w:rFonts w:ascii="Calibri" w:eastAsia="Calibri" w:hAnsi="Calibri" w:cs="Calibri"/>
          <w:i/>
          <w:iCs/>
          <w:lang w:val="en-US"/>
        </w:rPr>
        <w:t xml:space="preserve">Father of child-centeredness John Dewey and the ideology of modern education </w:t>
      </w:r>
      <w:r w:rsidRPr="69DADE1A">
        <w:rPr>
          <w:rFonts w:ascii="Calibri" w:eastAsia="Calibri" w:hAnsi="Calibri" w:cs="Calibri"/>
          <w:lang w:val="en-US"/>
        </w:rPr>
        <w:t>England: CPS.</w:t>
      </w:r>
    </w:p>
    <w:p w:rsidR="69DADE1A" w:rsidRDefault="69DADE1A" w:rsidP="005A7C50">
      <w:pPr>
        <w:spacing w:after="120" w:afterAutospacing="1" w:line="240" w:lineRule="auto"/>
        <w:rPr>
          <w:rFonts w:ascii="Calibri" w:eastAsia="Calibri" w:hAnsi="Calibri" w:cs="Calibri"/>
          <w:lang w:val="en-US"/>
        </w:rPr>
      </w:pPr>
      <w:proofErr w:type="spellStart"/>
      <w:r w:rsidRPr="69DADE1A">
        <w:rPr>
          <w:rFonts w:ascii="Calibri" w:eastAsia="Calibri" w:hAnsi="Calibri" w:cs="Calibri"/>
        </w:rPr>
        <w:t>Pérez</w:t>
      </w:r>
      <w:proofErr w:type="spellEnd"/>
      <w:r w:rsidRPr="69DADE1A">
        <w:rPr>
          <w:rFonts w:ascii="Calibri" w:eastAsia="Calibri" w:hAnsi="Calibri" w:cs="Calibri"/>
        </w:rPr>
        <w:t>-Ibáñez, I. (2018)</w:t>
      </w:r>
      <w:r w:rsidRPr="69DADE1A">
        <w:rPr>
          <w:rFonts w:ascii="Calibri" w:eastAsia="Calibri" w:hAnsi="Calibri" w:cs="Calibri"/>
          <w:i/>
          <w:iCs/>
        </w:rPr>
        <w:t xml:space="preserve"> Dewey’s Thought on Education and Social Change</w:t>
      </w:r>
      <w:r w:rsidRPr="69DADE1A">
        <w:rPr>
          <w:rFonts w:ascii="Calibri" w:eastAsia="Calibri" w:hAnsi="Calibri" w:cs="Calibri"/>
        </w:rPr>
        <w:t xml:space="preserve"> Available at:</w:t>
      </w:r>
      <w:r w:rsidRPr="69DADE1A">
        <w:rPr>
          <w:rFonts w:ascii="Calibri" w:eastAsia="Calibri" w:hAnsi="Calibri" w:cs="Calibri"/>
          <w:color w:val="595959" w:themeColor="text1" w:themeTint="A6"/>
        </w:rPr>
        <w:t xml:space="preserve"> </w:t>
      </w:r>
      <w:hyperlink r:id="rId15">
        <w:r w:rsidRPr="69DADE1A">
          <w:rPr>
            <w:rStyle w:val="Hyperlink"/>
            <w:rFonts w:ascii="Calibri" w:eastAsia="Calibri" w:hAnsi="Calibri" w:cs="Calibri"/>
          </w:rPr>
          <w:t>http://journalofthought.com/wp-content/uploads/2018/12/07perezibanez.pdf</w:t>
        </w:r>
      </w:hyperlink>
      <w:r w:rsidRPr="69DADE1A">
        <w:rPr>
          <w:rFonts w:ascii="Calibri" w:eastAsia="Calibri" w:hAnsi="Calibri" w:cs="Calibri"/>
          <w:color w:val="0000FF"/>
        </w:rPr>
        <w:t xml:space="preserve"> </w:t>
      </w:r>
      <w:r w:rsidRPr="69DADE1A">
        <w:rPr>
          <w:rFonts w:ascii="Calibri" w:eastAsia="Calibri" w:hAnsi="Calibri" w:cs="Calibri"/>
        </w:rPr>
        <w:t>(Accessed: 27 November 2019).</w:t>
      </w:r>
    </w:p>
    <w:p w:rsidR="69DADE1A" w:rsidRDefault="69DADE1A" w:rsidP="005A7C50">
      <w:pPr>
        <w:spacing w:after="120" w:afterAutospacing="1" w:line="240" w:lineRule="auto"/>
        <w:rPr>
          <w:rFonts w:ascii="Calibri" w:eastAsia="Calibri" w:hAnsi="Calibri" w:cs="Calibri"/>
          <w:lang w:val="en-US"/>
        </w:rPr>
      </w:pPr>
      <w:r w:rsidRPr="69DADE1A">
        <w:rPr>
          <w:rFonts w:ascii="Calibri" w:eastAsia="Calibri" w:hAnsi="Calibri" w:cs="Calibri"/>
        </w:rPr>
        <w:t xml:space="preserve">Pound, L. (2006) </w:t>
      </w:r>
      <w:proofErr w:type="gramStart"/>
      <w:r w:rsidRPr="69DADE1A">
        <w:rPr>
          <w:rFonts w:ascii="Calibri" w:eastAsia="Calibri" w:hAnsi="Calibri" w:cs="Calibri"/>
          <w:i/>
          <w:iCs/>
        </w:rPr>
        <w:t>How</w:t>
      </w:r>
      <w:proofErr w:type="gramEnd"/>
      <w:r w:rsidRPr="69DADE1A">
        <w:rPr>
          <w:rFonts w:ascii="Calibri" w:eastAsia="Calibri" w:hAnsi="Calibri" w:cs="Calibri"/>
          <w:i/>
          <w:iCs/>
        </w:rPr>
        <w:t xml:space="preserve"> children learn </w:t>
      </w:r>
      <w:r w:rsidRPr="69DADE1A">
        <w:rPr>
          <w:rFonts w:ascii="Calibri" w:eastAsia="Calibri" w:hAnsi="Calibri" w:cs="Calibri"/>
        </w:rPr>
        <w:t>London: Practical Pre-School Books.</w:t>
      </w:r>
    </w:p>
    <w:p w:rsidR="69DADE1A" w:rsidRDefault="69DADE1A" w:rsidP="005A7C50">
      <w:pPr>
        <w:spacing w:after="375" w:line="240" w:lineRule="auto"/>
        <w:rPr>
          <w:rFonts w:ascii="Calibri" w:eastAsia="Calibri" w:hAnsi="Calibri" w:cs="Calibri"/>
          <w:lang w:val="en-US"/>
        </w:rPr>
      </w:pPr>
      <w:proofErr w:type="spellStart"/>
      <w:r w:rsidRPr="69DADE1A">
        <w:rPr>
          <w:rFonts w:ascii="Calibri" w:eastAsia="Calibri" w:hAnsi="Calibri" w:cs="Calibri"/>
          <w:lang w:val="en-US"/>
        </w:rPr>
        <w:t>Sabariz</w:t>
      </w:r>
      <w:proofErr w:type="spellEnd"/>
      <w:r w:rsidRPr="69DADE1A">
        <w:rPr>
          <w:rFonts w:ascii="Calibri" w:eastAsia="Calibri" w:hAnsi="Calibri" w:cs="Calibri"/>
          <w:lang w:val="en-US"/>
        </w:rPr>
        <w:t xml:space="preserve">, C. (2018) </w:t>
      </w:r>
      <w:r w:rsidRPr="69DADE1A">
        <w:rPr>
          <w:rFonts w:ascii="Calibri" w:eastAsia="Calibri" w:hAnsi="Calibri" w:cs="Calibri"/>
          <w:i/>
          <w:iCs/>
          <w:lang w:val="en-US"/>
        </w:rPr>
        <w:t xml:space="preserve">UNA SALIDA AL DUALISMO: JUEGO Y TRABAJO EN JOHN DEWEY. </w:t>
      </w:r>
      <w:proofErr w:type="spellStart"/>
      <w:r w:rsidRPr="69DADE1A">
        <w:rPr>
          <w:rFonts w:ascii="Calibri" w:eastAsia="Calibri" w:hAnsi="Calibri" w:cs="Calibri"/>
          <w:i/>
          <w:iCs/>
          <w:lang w:val="en-US"/>
        </w:rPr>
        <w:t>Éndoxa</w:t>
      </w:r>
      <w:proofErr w:type="spellEnd"/>
      <w:r w:rsidRPr="69DADE1A">
        <w:rPr>
          <w:rFonts w:ascii="Calibri" w:eastAsia="Calibri" w:hAnsi="Calibri" w:cs="Calibri"/>
          <w:i/>
          <w:iCs/>
          <w:lang w:val="en-US"/>
        </w:rPr>
        <w:t xml:space="preserve">, (41), 135-156 </w:t>
      </w:r>
      <w:r w:rsidRPr="69DADE1A">
        <w:rPr>
          <w:rFonts w:ascii="Calibri" w:eastAsia="Calibri" w:hAnsi="Calibri" w:cs="Calibri"/>
          <w:lang w:val="en-US"/>
        </w:rPr>
        <w:t>Available at:</w:t>
      </w:r>
      <w:r w:rsidRPr="69DADE1A">
        <w:rPr>
          <w:rFonts w:ascii="Calibri" w:eastAsia="Calibri" w:hAnsi="Calibri" w:cs="Calibri"/>
          <w:color w:val="3A3A3A"/>
          <w:lang w:val="en-US"/>
        </w:rPr>
        <w:t xml:space="preserve"> </w:t>
      </w:r>
      <w:hyperlink r:id="rId16">
        <w:r w:rsidRPr="69DADE1A">
          <w:rPr>
            <w:rStyle w:val="Hyperlink"/>
            <w:rFonts w:ascii="Calibri" w:eastAsia="Calibri" w:hAnsi="Calibri" w:cs="Calibri"/>
            <w:lang w:val="en-US"/>
          </w:rPr>
          <w:t>https://search-proquest-com.ezproxy.uwtsd.ac.uk/docview/2275042588?accountid=130472&amp;rfr_id=info%3Axri%2Fsid%3Aprimo</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p w:rsidR="69DADE1A" w:rsidRDefault="69DADE1A" w:rsidP="005A7C50">
      <w:pPr>
        <w:spacing w:after="120" w:afterAutospacing="1" w:line="240" w:lineRule="auto"/>
        <w:rPr>
          <w:rFonts w:ascii="Calibri" w:eastAsia="Calibri" w:hAnsi="Calibri" w:cs="Calibri"/>
          <w:lang w:val="en-US"/>
        </w:rPr>
      </w:pPr>
      <w:proofErr w:type="spellStart"/>
      <w:r w:rsidRPr="69DADE1A">
        <w:rPr>
          <w:rFonts w:ascii="Calibri" w:eastAsia="Calibri" w:hAnsi="Calibri" w:cs="Calibri"/>
        </w:rPr>
        <w:t>Shawal</w:t>
      </w:r>
      <w:proofErr w:type="spellEnd"/>
      <w:r w:rsidRPr="69DADE1A">
        <w:rPr>
          <w:rFonts w:ascii="Calibri" w:eastAsia="Calibri" w:hAnsi="Calibri" w:cs="Calibri"/>
        </w:rPr>
        <w:t xml:space="preserve">, M. (2019) </w:t>
      </w:r>
      <w:r w:rsidRPr="69DADE1A">
        <w:rPr>
          <w:rFonts w:ascii="Calibri" w:eastAsia="Calibri" w:hAnsi="Calibri" w:cs="Calibri"/>
          <w:i/>
          <w:iCs/>
        </w:rPr>
        <w:t xml:space="preserve">4 Main Aims of Education as Advocated by John Dewey </w:t>
      </w:r>
      <w:r w:rsidRPr="69DADE1A">
        <w:rPr>
          <w:rFonts w:ascii="Calibri" w:eastAsia="Calibri" w:hAnsi="Calibri" w:cs="Calibri"/>
        </w:rPr>
        <w:t>Available at:</w:t>
      </w:r>
    </w:p>
    <w:p w:rsidR="69DADE1A" w:rsidRDefault="00D3029B" w:rsidP="005A7C50">
      <w:pPr>
        <w:spacing w:after="375" w:line="240" w:lineRule="auto"/>
        <w:rPr>
          <w:rFonts w:ascii="Calibri" w:eastAsia="Calibri" w:hAnsi="Calibri" w:cs="Calibri"/>
          <w:lang w:val="en-US"/>
        </w:rPr>
      </w:pPr>
      <w:hyperlink r:id="rId17">
        <w:r w:rsidR="69DADE1A" w:rsidRPr="69DADE1A">
          <w:rPr>
            <w:rStyle w:val="Hyperlink"/>
            <w:rFonts w:ascii="Calibri" w:eastAsia="Calibri" w:hAnsi="Calibri" w:cs="Calibri"/>
            <w:lang w:val="en-US"/>
          </w:rPr>
          <w:t>http://www.yourarticlelibrary.com/education/4-main-aims-of-education-as-advocated-by-john-dewey/69151</w:t>
        </w:r>
      </w:hyperlink>
      <w:r w:rsidR="69DADE1A" w:rsidRPr="69DADE1A">
        <w:rPr>
          <w:rFonts w:ascii="Calibri" w:eastAsia="Calibri" w:hAnsi="Calibri" w:cs="Calibri"/>
          <w:color w:val="0000FF"/>
          <w:lang w:val="en-US"/>
        </w:rPr>
        <w:t xml:space="preserve"> </w:t>
      </w:r>
      <w:r w:rsidR="69DADE1A" w:rsidRPr="69DADE1A">
        <w:rPr>
          <w:rFonts w:ascii="Calibri" w:eastAsia="Calibri" w:hAnsi="Calibri" w:cs="Calibri"/>
          <w:lang w:val="en-US"/>
        </w:rPr>
        <w:t>(Accessed: 28 November 2019).</w:t>
      </w:r>
    </w:p>
    <w:p w:rsidR="69DADE1A" w:rsidRDefault="69DADE1A" w:rsidP="005A7C50">
      <w:pPr>
        <w:spacing w:after="375" w:line="240" w:lineRule="auto"/>
        <w:rPr>
          <w:rFonts w:ascii="Calibri" w:eastAsia="Calibri" w:hAnsi="Calibri" w:cs="Calibri"/>
          <w:lang w:val="en-US"/>
        </w:rPr>
      </w:pPr>
      <w:proofErr w:type="spellStart"/>
      <w:r w:rsidRPr="69DADE1A">
        <w:rPr>
          <w:rFonts w:ascii="Calibri" w:eastAsia="Calibri" w:hAnsi="Calibri" w:cs="Calibri"/>
        </w:rPr>
        <w:t>Sikandar</w:t>
      </w:r>
      <w:proofErr w:type="spellEnd"/>
      <w:r w:rsidRPr="69DADE1A">
        <w:rPr>
          <w:rFonts w:ascii="Calibri" w:eastAsia="Calibri" w:hAnsi="Calibri" w:cs="Calibri"/>
        </w:rPr>
        <w:t>, A. (2016)</w:t>
      </w:r>
      <w:r w:rsidRPr="69DADE1A">
        <w:rPr>
          <w:rFonts w:ascii="Calibri" w:eastAsia="Calibri" w:hAnsi="Calibri" w:cs="Calibri"/>
          <w:i/>
          <w:iCs/>
          <w:color w:val="595959" w:themeColor="text1" w:themeTint="A6"/>
        </w:rPr>
        <w:t xml:space="preserve"> </w:t>
      </w:r>
      <w:r w:rsidRPr="69DADE1A">
        <w:rPr>
          <w:rFonts w:ascii="Calibri" w:eastAsia="Calibri" w:hAnsi="Calibri" w:cs="Calibri"/>
          <w:i/>
          <w:iCs/>
          <w:color w:val="111111"/>
        </w:rPr>
        <w:t xml:space="preserve">John Dewey and His Philosophy of Education </w:t>
      </w:r>
      <w:r w:rsidRPr="69DADE1A">
        <w:rPr>
          <w:rFonts w:ascii="Calibri" w:eastAsia="Calibri" w:hAnsi="Calibri" w:cs="Calibri"/>
          <w:color w:val="595959" w:themeColor="text1" w:themeTint="A6"/>
        </w:rPr>
        <w:t xml:space="preserve">Available at: </w:t>
      </w:r>
      <w:hyperlink r:id="rId18">
        <w:r w:rsidRPr="69DADE1A">
          <w:rPr>
            <w:rStyle w:val="Hyperlink"/>
            <w:rFonts w:ascii="Calibri" w:eastAsia="Calibri" w:hAnsi="Calibri" w:cs="Calibri"/>
          </w:rPr>
          <w:t>https://www.researchgate.net/publication/314967156_John_Dewey_and_His_Philosophy_of_Education</w:t>
        </w:r>
      </w:hyperlink>
      <w:r w:rsidRPr="69DADE1A">
        <w:rPr>
          <w:rFonts w:ascii="Calibri" w:eastAsia="Calibri" w:hAnsi="Calibri" w:cs="Calibri"/>
          <w:color w:val="0000FF"/>
        </w:rPr>
        <w:t xml:space="preserve"> </w:t>
      </w:r>
      <w:r w:rsidRPr="69DADE1A">
        <w:rPr>
          <w:rFonts w:ascii="Calibri" w:eastAsia="Calibri" w:hAnsi="Calibri" w:cs="Calibri"/>
        </w:rPr>
        <w:t>(Accessed: 26 November).</w:t>
      </w:r>
    </w:p>
    <w:p w:rsidR="69DADE1A" w:rsidRDefault="69DADE1A" w:rsidP="005A7C50">
      <w:pPr>
        <w:spacing w:after="375" w:line="240" w:lineRule="auto"/>
        <w:rPr>
          <w:rFonts w:eastAsiaTheme="minorEastAsia"/>
          <w:color w:val="111111"/>
          <w:sz w:val="32"/>
          <w:szCs w:val="32"/>
        </w:rPr>
      </w:pPr>
      <w:proofErr w:type="gramStart"/>
      <w:r w:rsidRPr="69DADE1A">
        <w:rPr>
          <w:rFonts w:ascii="Calibri" w:eastAsia="Calibri" w:hAnsi="Calibri" w:cs="Calibri"/>
          <w:lang w:val="en-US"/>
        </w:rPr>
        <w:t xml:space="preserve">Sung, M. (2019) </w:t>
      </w:r>
      <w:r w:rsidRPr="69DADE1A">
        <w:rPr>
          <w:rFonts w:ascii="Calibri" w:eastAsia="Calibri" w:hAnsi="Calibri" w:cs="Calibri"/>
          <w:i/>
          <w:iCs/>
          <w:lang w:val="en-US"/>
        </w:rPr>
        <w:t>Theory and Practice of Curriculum in John Dewey's Laboratory School.</w:t>
      </w:r>
      <w:proofErr w:type="gram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Jiaoyu</w:t>
      </w:r>
      <w:proofErr w:type="spell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Yanjiu</w:t>
      </w:r>
      <w:proofErr w:type="spellEnd"/>
      <w:r w:rsidRPr="69DADE1A">
        <w:rPr>
          <w:rFonts w:ascii="Calibri" w:eastAsia="Calibri" w:hAnsi="Calibri" w:cs="Calibri"/>
          <w:i/>
          <w:iCs/>
          <w:lang w:val="en-US"/>
        </w:rPr>
        <w:t xml:space="preserve"> </w:t>
      </w:r>
      <w:proofErr w:type="spellStart"/>
      <w:r w:rsidRPr="69DADE1A">
        <w:rPr>
          <w:rFonts w:ascii="Calibri" w:eastAsia="Calibri" w:hAnsi="Calibri" w:cs="Calibri"/>
          <w:i/>
          <w:iCs/>
          <w:lang w:val="en-US"/>
        </w:rPr>
        <w:t>Jikan</w:t>
      </w:r>
      <w:proofErr w:type="spellEnd"/>
      <w:r w:rsidRPr="69DADE1A">
        <w:rPr>
          <w:rFonts w:ascii="Calibri" w:eastAsia="Calibri" w:hAnsi="Calibri" w:cs="Calibri"/>
          <w:i/>
          <w:iCs/>
          <w:lang w:val="en-US"/>
        </w:rPr>
        <w:t xml:space="preserve"> = Bulletin of Educational Research, 65(1), pp. 1-41 </w:t>
      </w:r>
      <w:r w:rsidRPr="69DADE1A">
        <w:rPr>
          <w:rFonts w:ascii="Calibri" w:eastAsia="Calibri" w:hAnsi="Calibri" w:cs="Calibri"/>
          <w:lang w:val="en-US"/>
        </w:rPr>
        <w:t>Available at:</w:t>
      </w:r>
      <w:r w:rsidRPr="69DADE1A">
        <w:rPr>
          <w:rFonts w:ascii="Calibri" w:eastAsia="Calibri" w:hAnsi="Calibri" w:cs="Calibri"/>
          <w:i/>
          <w:iCs/>
          <w:color w:val="595959" w:themeColor="text1" w:themeTint="A6"/>
          <w:lang w:val="en-US"/>
        </w:rPr>
        <w:t xml:space="preserve"> </w:t>
      </w:r>
      <w:hyperlink r:id="rId19">
        <w:r w:rsidRPr="69DADE1A">
          <w:rPr>
            <w:rStyle w:val="Hyperlink"/>
            <w:rFonts w:ascii="Calibri" w:eastAsia="Calibri" w:hAnsi="Calibri" w:cs="Calibri"/>
            <w:lang w:val="en-US"/>
          </w:rPr>
          <w:t>https://search-proquest-com.ezproxy.uwtsd.ac.uk/docview/2227793527/abstract/112DCC680AF143CEPQ/1?accountid=130472</w:t>
        </w:r>
      </w:hyperlink>
      <w:r w:rsidRPr="69DADE1A">
        <w:rPr>
          <w:rFonts w:ascii="Calibri" w:eastAsia="Calibri" w:hAnsi="Calibri" w:cs="Calibri"/>
          <w:color w:val="0000FF"/>
          <w:lang w:val="en-US"/>
        </w:rPr>
        <w:t xml:space="preserve"> </w:t>
      </w:r>
      <w:r w:rsidRPr="69DADE1A">
        <w:rPr>
          <w:rFonts w:ascii="Calibri" w:eastAsia="Calibri" w:hAnsi="Calibri" w:cs="Calibri"/>
          <w:lang w:val="en-US"/>
        </w:rPr>
        <w:t>(Accessed: 28 November 2019).</w:t>
      </w:r>
    </w:p>
    <w:sectPr w:rsidR="69DADE1A" w:rsidSect="009E05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4873E3"/>
    <w:multiLevelType w:val="hybridMultilevel"/>
    <w:tmpl w:val="39C0CE22"/>
    <w:lvl w:ilvl="0" w:tplc="71707364">
      <w:start w:val="1"/>
      <w:numFmt w:val="bullet"/>
      <w:lvlText w:val=""/>
      <w:lvlJc w:val="left"/>
      <w:pPr>
        <w:ind w:left="720" w:hanging="360"/>
      </w:pPr>
      <w:rPr>
        <w:rFonts w:ascii="Symbol" w:hAnsi="Symbol" w:hint="default"/>
      </w:rPr>
    </w:lvl>
    <w:lvl w:ilvl="1" w:tplc="689EF36E">
      <w:start w:val="1"/>
      <w:numFmt w:val="bullet"/>
      <w:lvlText w:val="o"/>
      <w:lvlJc w:val="left"/>
      <w:pPr>
        <w:ind w:left="1440" w:hanging="360"/>
      </w:pPr>
      <w:rPr>
        <w:rFonts w:ascii="Courier New" w:hAnsi="Courier New" w:hint="default"/>
      </w:rPr>
    </w:lvl>
    <w:lvl w:ilvl="2" w:tplc="6C78A95C">
      <w:start w:val="1"/>
      <w:numFmt w:val="bullet"/>
      <w:lvlText w:val=""/>
      <w:lvlJc w:val="left"/>
      <w:pPr>
        <w:ind w:left="2160" w:hanging="360"/>
      </w:pPr>
      <w:rPr>
        <w:rFonts w:ascii="Wingdings" w:hAnsi="Wingdings" w:hint="default"/>
      </w:rPr>
    </w:lvl>
    <w:lvl w:ilvl="3" w:tplc="D716F232">
      <w:start w:val="1"/>
      <w:numFmt w:val="bullet"/>
      <w:lvlText w:val=""/>
      <w:lvlJc w:val="left"/>
      <w:pPr>
        <w:ind w:left="2880" w:hanging="360"/>
      </w:pPr>
      <w:rPr>
        <w:rFonts w:ascii="Symbol" w:hAnsi="Symbol" w:hint="default"/>
      </w:rPr>
    </w:lvl>
    <w:lvl w:ilvl="4" w:tplc="2A821530">
      <w:start w:val="1"/>
      <w:numFmt w:val="bullet"/>
      <w:lvlText w:val="o"/>
      <w:lvlJc w:val="left"/>
      <w:pPr>
        <w:ind w:left="3600" w:hanging="360"/>
      </w:pPr>
      <w:rPr>
        <w:rFonts w:ascii="Courier New" w:hAnsi="Courier New" w:hint="default"/>
      </w:rPr>
    </w:lvl>
    <w:lvl w:ilvl="5" w:tplc="1C72C07E">
      <w:start w:val="1"/>
      <w:numFmt w:val="bullet"/>
      <w:lvlText w:val=""/>
      <w:lvlJc w:val="left"/>
      <w:pPr>
        <w:ind w:left="4320" w:hanging="360"/>
      </w:pPr>
      <w:rPr>
        <w:rFonts w:ascii="Wingdings" w:hAnsi="Wingdings" w:hint="default"/>
      </w:rPr>
    </w:lvl>
    <w:lvl w:ilvl="6" w:tplc="255ED7E4">
      <w:start w:val="1"/>
      <w:numFmt w:val="bullet"/>
      <w:lvlText w:val=""/>
      <w:lvlJc w:val="left"/>
      <w:pPr>
        <w:ind w:left="5040" w:hanging="360"/>
      </w:pPr>
      <w:rPr>
        <w:rFonts w:ascii="Symbol" w:hAnsi="Symbol" w:hint="default"/>
      </w:rPr>
    </w:lvl>
    <w:lvl w:ilvl="7" w:tplc="EE4EB456">
      <w:start w:val="1"/>
      <w:numFmt w:val="bullet"/>
      <w:lvlText w:val="o"/>
      <w:lvlJc w:val="left"/>
      <w:pPr>
        <w:ind w:left="5760" w:hanging="360"/>
      </w:pPr>
      <w:rPr>
        <w:rFonts w:ascii="Courier New" w:hAnsi="Courier New" w:hint="default"/>
      </w:rPr>
    </w:lvl>
    <w:lvl w:ilvl="8" w:tplc="EBBC3122">
      <w:start w:val="1"/>
      <w:numFmt w:val="bullet"/>
      <w:lvlText w:val=""/>
      <w:lvlJc w:val="left"/>
      <w:pPr>
        <w:ind w:left="6480" w:hanging="360"/>
      </w:pPr>
      <w:rPr>
        <w:rFonts w:ascii="Wingdings" w:hAnsi="Wingdings" w:hint="default"/>
      </w:rPr>
    </w:lvl>
  </w:abstractNum>
  <w:abstractNum w:abstractNumId="1">
    <w:nsid w:val="281F78DA"/>
    <w:multiLevelType w:val="hybridMultilevel"/>
    <w:tmpl w:val="0ACC8CA6"/>
    <w:lvl w:ilvl="0" w:tplc="3322E648">
      <w:start w:val="1"/>
      <w:numFmt w:val="bullet"/>
      <w:lvlText w:val=""/>
      <w:lvlJc w:val="left"/>
      <w:pPr>
        <w:ind w:left="720" w:hanging="360"/>
      </w:pPr>
      <w:rPr>
        <w:rFonts w:ascii="Symbol" w:hAnsi="Symbol" w:hint="default"/>
      </w:rPr>
    </w:lvl>
    <w:lvl w:ilvl="1" w:tplc="ED3A813E">
      <w:start w:val="1"/>
      <w:numFmt w:val="bullet"/>
      <w:lvlText w:val="o"/>
      <w:lvlJc w:val="left"/>
      <w:pPr>
        <w:ind w:left="1440" w:hanging="360"/>
      </w:pPr>
      <w:rPr>
        <w:rFonts w:ascii="Courier New" w:hAnsi="Courier New" w:hint="default"/>
      </w:rPr>
    </w:lvl>
    <w:lvl w:ilvl="2" w:tplc="B4C2F816">
      <w:start w:val="1"/>
      <w:numFmt w:val="bullet"/>
      <w:lvlText w:val=""/>
      <w:lvlJc w:val="left"/>
      <w:pPr>
        <w:ind w:left="2160" w:hanging="360"/>
      </w:pPr>
      <w:rPr>
        <w:rFonts w:ascii="Wingdings" w:hAnsi="Wingdings" w:hint="default"/>
      </w:rPr>
    </w:lvl>
    <w:lvl w:ilvl="3" w:tplc="2AF8B426">
      <w:start w:val="1"/>
      <w:numFmt w:val="bullet"/>
      <w:lvlText w:val=""/>
      <w:lvlJc w:val="left"/>
      <w:pPr>
        <w:ind w:left="2880" w:hanging="360"/>
      </w:pPr>
      <w:rPr>
        <w:rFonts w:ascii="Symbol" w:hAnsi="Symbol" w:hint="default"/>
      </w:rPr>
    </w:lvl>
    <w:lvl w:ilvl="4" w:tplc="A072E814">
      <w:start w:val="1"/>
      <w:numFmt w:val="bullet"/>
      <w:lvlText w:val="o"/>
      <w:lvlJc w:val="left"/>
      <w:pPr>
        <w:ind w:left="3600" w:hanging="360"/>
      </w:pPr>
      <w:rPr>
        <w:rFonts w:ascii="Courier New" w:hAnsi="Courier New" w:hint="default"/>
      </w:rPr>
    </w:lvl>
    <w:lvl w:ilvl="5" w:tplc="FF0AC628">
      <w:start w:val="1"/>
      <w:numFmt w:val="bullet"/>
      <w:lvlText w:val=""/>
      <w:lvlJc w:val="left"/>
      <w:pPr>
        <w:ind w:left="4320" w:hanging="360"/>
      </w:pPr>
      <w:rPr>
        <w:rFonts w:ascii="Wingdings" w:hAnsi="Wingdings" w:hint="default"/>
      </w:rPr>
    </w:lvl>
    <w:lvl w:ilvl="6" w:tplc="A58EB202">
      <w:start w:val="1"/>
      <w:numFmt w:val="bullet"/>
      <w:lvlText w:val=""/>
      <w:lvlJc w:val="left"/>
      <w:pPr>
        <w:ind w:left="5040" w:hanging="360"/>
      </w:pPr>
      <w:rPr>
        <w:rFonts w:ascii="Symbol" w:hAnsi="Symbol" w:hint="default"/>
      </w:rPr>
    </w:lvl>
    <w:lvl w:ilvl="7" w:tplc="6F7C5E56">
      <w:start w:val="1"/>
      <w:numFmt w:val="bullet"/>
      <w:lvlText w:val="o"/>
      <w:lvlJc w:val="left"/>
      <w:pPr>
        <w:ind w:left="5760" w:hanging="360"/>
      </w:pPr>
      <w:rPr>
        <w:rFonts w:ascii="Courier New" w:hAnsi="Courier New" w:hint="default"/>
      </w:rPr>
    </w:lvl>
    <w:lvl w:ilvl="8" w:tplc="771A9FE2">
      <w:start w:val="1"/>
      <w:numFmt w:val="bullet"/>
      <w:lvlText w:val=""/>
      <w:lvlJc w:val="left"/>
      <w:pPr>
        <w:ind w:left="6480" w:hanging="360"/>
      </w:pPr>
      <w:rPr>
        <w:rFonts w:ascii="Wingdings" w:hAnsi="Wingdings" w:hint="default"/>
      </w:rPr>
    </w:lvl>
  </w:abstractNum>
  <w:abstractNum w:abstractNumId="2">
    <w:nsid w:val="2BDB2661"/>
    <w:multiLevelType w:val="hybridMultilevel"/>
    <w:tmpl w:val="FC16A4B0"/>
    <w:lvl w:ilvl="0" w:tplc="7352715C">
      <w:start w:val="1"/>
      <w:numFmt w:val="decimal"/>
      <w:lvlText w:val="%1."/>
      <w:lvlJc w:val="left"/>
      <w:pPr>
        <w:ind w:left="720" w:hanging="360"/>
      </w:pPr>
    </w:lvl>
    <w:lvl w:ilvl="1" w:tplc="4B8A3AFE">
      <w:start w:val="1"/>
      <w:numFmt w:val="lowerLetter"/>
      <w:lvlText w:val="%2."/>
      <w:lvlJc w:val="left"/>
      <w:pPr>
        <w:ind w:left="1440" w:hanging="360"/>
      </w:pPr>
    </w:lvl>
    <w:lvl w:ilvl="2" w:tplc="A142118E">
      <w:start w:val="1"/>
      <w:numFmt w:val="lowerRoman"/>
      <w:lvlText w:val="%3."/>
      <w:lvlJc w:val="right"/>
      <w:pPr>
        <w:ind w:left="2160" w:hanging="180"/>
      </w:pPr>
    </w:lvl>
    <w:lvl w:ilvl="3" w:tplc="D4AC6948">
      <w:start w:val="1"/>
      <w:numFmt w:val="decimal"/>
      <w:lvlText w:val="%4."/>
      <w:lvlJc w:val="left"/>
      <w:pPr>
        <w:ind w:left="2880" w:hanging="360"/>
      </w:pPr>
    </w:lvl>
    <w:lvl w:ilvl="4" w:tplc="72A6B4DA">
      <w:start w:val="1"/>
      <w:numFmt w:val="lowerLetter"/>
      <w:lvlText w:val="%5."/>
      <w:lvlJc w:val="left"/>
      <w:pPr>
        <w:ind w:left="3600" w:hanging="360"/>
      </w:pPr>
    </w:lvl>
    <w:lvl w:ilvl="5" w:tplc="7CCAF192">
      <w:start w:val="1"/>
      <w:numFmt w:val="lowerRoman"/>
      <w:lvlText w:val="%6."/>
      <w:lvlJc w:val="right"/>
      <w:pPr>
        <w:ind w:left="4320" w:hanging="180"/>
      </w:pPr>
    </w:lvl>
    <w:lvl w:ilvl="6" w:tplc="02A0161A">
      <w:start w:val="1"/>
      <w:numFmt w:val="decimal"/>
      <w:lvlText w:val="%7."/>
      <w:lvlJc w:val="left"/>
      <w:pPr>
        <w:ind w:left="5040" w:hanging="360"/>
      </w:pPr>
    </w:lvl>
    <w:lvl w:ilvl="7" w:tplc="61904506">
      <w:start w:val="1"/>
      <w:numFmt w:val="lowerLetter"/>
      <w:lvlText w:val="%8."/>
      <w:lvlJc w:val="left"/>
      <w:pPr>
        <w:ind w:left="5760" w:hanging="360"/>
      </w:pPr>
    </w:lvl>
    <w:lvl w:ilvl="8" w:tplc="60D44020">
      <w:start w:val="1"/>
      <w:numFmt w:val="lowerRoman"/>
      <w:lvlText w:val="%9."/>
      <w:lvlJc w:val="right"/>
      <w:pPr>
        <w:ind w:left="6480" w:hanging="180"/>
      </w:pPr>
    </w:lvl>
  </w:abstractNum>
  <w:abstractNum w:abstractNumId="3">
    <w:nsid w:val="34E1621D"/>
    <w:multiLevelType w:val="hybridMultilevel"/>
    <w:tmpl w:val="6C2C4F40"/>
    <w:lvl w:ilvl="0" w:tplc="DB7236BC">
      <w:start w:val="1"/>
      <w:numFmt w:val="bullet"/>
      <w:lvlText w:val="•"/>
      <w:lvlJc w:val="left"/>
      <w:pPr>
        <w:tabs>
          <w:tab w:val="num" w:pos="720"/>
        </w:tabs>
        <w:ind w:left="720" w:hanging="360"/>
      </w:pPr>
      <w:rPr>
        <w:rFonts w:ascii="Arial" w:hAnsi="Arial" w:hint="default"/>
      </w:rPr>
    </w:lvl>
    <w:lvl w:ilvl="1" w:tplc="219CD468" w:tentative="1">
      <w:start w:val="1"/>
      <w:numFmt w:val="bullet"/>
      <w:lvlText w:val="•"/>
      <w:lvlJc w:val="left"/>
      <w:pPr>
        <w:tabs>
          <w:tab w:val="num" w:pos="1440"/>
        </w:tabs>
        <w:ind w:left="1440" w:hanging="360"/>
      </w:pPr>
      <w:rPr>
        <w:rFonts w:ascii="Arial" w:hAnsi="Arial" w:hint="default"/>
      </w:rPr>
    </w:lvl>
    <w:lvl w:ilvl="2" w:tplc="3F5401D2" w:tentative="1">
      <w:start w:val="1"/>
      <w:numFmt w:val="bullet"/>
      <w:lvlText w:val="•"/>
      <w:lvlJc w:val="left"/>
      <w:pPr>
        <w:tabs>
          <w:tab w:val="num" w:pos="2160"/>
        </w:tabs>
        <w:ind w:left="2160" w:hanging="360"/>
      </w:pPr>
      <w:rPr>
        <w:rFonts w:ascii="Arial" w:hAnsi="Arial" w:hint="default"/>
      </w:rPr>
    </w:lvl>
    <w:lvl w:ilvl="3" w:tplc="405C5C2E" w:tentative="1">
      <w:start w:val="1"/>
      <w:numFmt w:val="bullet"/>
      <w:lvlText w:val="•"/>
      <w:lvlJc w:val="left"/>
      <w:pPr>
        <w:tabs>
          <w:tab w:val="num" w:pos="2880"/>
        </w:tabs>
        <w:ind w:left="2880" w:hanging="360"/>
      </w:pPr>
      <w:rPr>
        <w:rFonts w:ascii="Arial" w:hAnsi="Arial" w:hint="default"/>
      </w:rPr>
    </w:lvl>
    <w:lvl w:ilvl="4" w:tplc="BE0A0F52" w:tentative="1">
      <w:start w:val="1"/>
      <w:numFmt w:val="bullet"/>
      <w:lvlText w:val="•"/>
      <w:lvlJc w:val="left"/>
      <w:pPr>
        <w:tabs>
          <w:tab w:val="num" w:pos="3600"/>
        </w:tabs>
        <w:ind w:left="3600" w:hanging="360"/>
      </w:pPr>
      <w:rPr>
        <w:rFonts w:ascii="Arial" w:hAnsi="Arial" w:hint="default"/>
      </w:rPr>
    </w:lvl>
    <w:lvl w:ilvl="5" w:tplc="2B36084A" w:tentative="1">
      <w:start w:val="1"/>
      <w:numFmt w:val="bullet"/>
      <w:lvlText w:val="•"/>
      <w:lvlJc w:val="left"/>
      <w:pPr>
        <w:tabs>
          <w:tab w:val="num" w:pos="4320"/>
        </w:tabs>
        <w:ind w:left="4320" w:hanging="360"/>
      </w:pPr>
      <w:rPr>
        <w:rFonts w:ascii="Arial" w:hAnsi="Arial" w:hint="default"/>
      </w:rPr>
    </w:lvl>
    <w:lvl w:ilvl="6" w:tplc="41D4AE16" w:tentative="1">
      <w:start w:val="1"/>
      <w:numFmt w:val="bullet"/>
      <w:lvlText w:val="•"/>
      <w:lvlJc w:val="left"/>
      <w:pPr>
        <w:tabs>
          <w:tab w:val="num" w:pos="5040"/>
        </w:tabs>
        <w:ind w:left="5040" w:hanging="360"/>
      </w:pPr>
      <w:rPr>
        <w:rFonts w:ascii="Arial" w:hAnsi="Arial" w:hint="default"/>
      </w:rPr>
    </w:lvl>
    <w:lvl w:ilvl="7" w:tplc="14B6FC16" w:tentative="1">
      <w:start w:val="1"/>
      <w:numFmt w:val="bullet"/>
      <w:lvlText w:val="•"/>
      <w:lvlJc w:val="left"/>
      <w:pPr>
        <w:tabs>
          <w:tab w:val="num" w:pos="5760"/>
        </w:tabs>
        <w:ind w:left="5760" w:hanging="360"/>
      </w:pPr>
      <w:rPr>
        <w:rFonts w:ascii="Arial" w:hAnsi="Arial" w:hint="default"/>
      </w:rPr>
    </w:lvl>
    <w:lvl w:ilvl="8" w:tplc="A4F4C77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71E45"/>
    <w:rsid w:val="00006E77"/>
    <w:rsid w:val="00013D9A"/>
    <w:rsid w:val="00015E9D"/>
    <w:rsid w:val="000258AC"/>
    <w:rsid w:val="00031EC5"/>
    <w:rsid w:val="0005217A"/>
    <w:rsid w:val="000565D4"/>
    <w:rsid w:val="00056DB5"/>
    <w:rsid w:val="00064806"/>
    <w:rsid w:val="00065DE8"/>
    <w:rsid w:val="0007091B"/>
    <w:rsid w:val="00071A40"/>
    <w:rsid w:val="00073F9A"/>
    <w:rsid w:val="000805B8"/>
    <w:rsid w:val="00085071"/>
    <w:rsid w:val="00086353"/>
    <w:rsid w:val="00086F2B"/>
    <w:rsid w:val="000A1729"/>
    <w:rsid w:val="000A5270"/>
    <w:rsid w:val="000B357E"/>
    <w:rsid w:val="000D22D9"/>
    <w:rsid w:val="000D4ECE"/>
    <w:rsid w:val="000D6180"/>
    <w:rsid w:val="000E389D"/>
    <w:rsid w:val="000E3AB8"/>
    <w:rsid w:val="000E46EF"/>
    <w:rsid w:val="000E7B31"/>
    <w:rsid w:val="001173F7"/>
    <w:rsid w:val="00124867"/>
    <w:rsid w:val="00124B4B"/>
    <w:rsid w:val="00130CA6"/>
    <w:rsid w:val="0013158F"/>
    <w:rsid w:val="00142642"/>
    <w:rsid w:val="00142ED3"/>
    <w:rsid w:val="001540D6"/>
    <w:rsid w:val="001624C8"/>
    <w:rsid w:val="00163D7C"/>
    <w:rsid w:val="00165E86"/>
    <w:rsid w:val="00166F70"/>
    <w:rsid w:val="0017083E"/>
    <w:rsid w:val="00170DAA"/>
    <w:rsid w:val="0019137F"/>
    <w:rsid w:val="00197CE3"/>
    <w:rsid w:val="001A51BD"/>
    <w:rsid w:val="001C361C"/>
    <w:rsid w:val="001C7E69"/>
    <w:rsid w:val="001D74D4"/>
    <w:rsid w:val="001E461C"/>
    <w:rsid w:val="001E4CDF"/>
    <w:rsid w:val="001E4E80"/>
    <w:rsid w:val="00203B20"/>
    <w:rsid w:val="0020435C"/>
    <w:rsid w:val="002117E8"/>
    <w:rsid w:val="00211B8B"/>
    <w:rsid w:val="00215873"/>
    <w:rsid w:val="002212A7"/>
    <w:rsid w:val="00222624"/>
    <w:rsid w:val="00230384"/>
    <w:rsid w:val="00233ABD"/>
    <w:rsid w:val="002340A7"/>
    <w:rsid w:val="00237098"/>
    <w:rsid w:val="002411B4"/>
    <w:rsid w:val="00257A64"/>
    <w:rsid w:val="00257E50"/>
    <w:rsid w:val="0027046B"/>
    <w:rsid w:val="002719C4"/>
    <w:rsid w:val="002733D9"/>
    <w:rsid w:val="00273AEB"/>
    <w:rsid w:val="00287BA8"/>
    <w:rsid w:val="002B33DE"/>
    <w:rsid w:val="002B486F"/>
    <w:rsid w:val="002C4559"/>
    <w:rsid w:val="002C68B2"/>
    <w:rsid w:val="002D26F8"/>
    <w:rsid w:val="002E7372"/>
    <w:rsid w:val="002F0917"/>
    <w:rsid w:val="003278DC"/>
    <w:rsid w:val="0033744D"/>
    <w:rsid w:val="00346F9B"/>
    <w:rsid w:val="00347180"/>
    <w:rsid w:val="003609CB"/>
    <w:rsid w:val="003649F4"/>
    <w:rsid w:val="003802E7"/>
    <w:rsid w:val="003942AE"/>
    <w:rsid w:val="003A5F8C"/>
    <w:rsid w:val="003C6ADD"/>
    <w:rsid w:val="003F7F0E"/>
    <w:rsid w:val="00406CFE"/>
    <w:rsid w:val="00410D75"/>
    <w:rsid w:val="00413260"/>
    <w:rsid w:val="0041326B"/>
    <w:rsid w:val="00440650"/>
    <w:rsid w:val="00443E3D"/>
    <w:rsid w:val="00446308"/>
    <w:rsid w:val="00452EE4"/>
    <w:rsid w:val="004719E9"/>
    <w:rsid w:val="00472CCD"/>
    <w:rsid w:val="004846C0"/>
    <w:rsid w:val="00486727"/>
    <w:rsid w:val="004A1227"/>
    <w:rsid w:val="004A3FF8"/>
    <w:rsid w:val="004D1A71"/>
    <w:rsid w:val="004D30D8"/>
    <w:rsid w:val="004E608E"/>
    <w:rsid w:val="004E65DA"/>
    <w:rsid w:val="004E75FA"/>
    <w:rsid w:val="004F2681"/>
    <w:rsid w:val="00501CAB"/>
    <w:rsid w:val="0051222B"/>
    <w:rsid w:val="00525AD9"/>
    <w:rsid w:val="00532099"/>
    <w:rsid w:val="00551F50"/>
    <w:rsid w:val="00553DD9"/>
    <w:rsid w:val="0056292E"/>
    <w:rsid w:val="00565EC3"/>
    <w:rsid w:val="00567091"/>
    <w:rsid w:val="00585C90"/>
    <w:rsid w:val="00595525"/>
    <w:rsid w:val="005A535D"/>
    <w:rsid w:val="005A64DC"/>
    <w:rsid w:val="005A6CA6"/>
    <w:rsid w:val="005A7C50"/>
    <w:rsid w:val="005C2949"/>
    <w:rsid w:val="005C6A7B"/>
    <w:rsid w:val="005D1FEB"/>
    <w:rsid w:val="005D2E46"/>
    <w:rsid w:val="005D60D3"/>
    <w:rsid w:val="005E47E0"/>
    <w:rsid w:val="00615E26"/>
    <w:rsid w:val="00622BF6"/>
    <w:rsid w:val="006230F4"/>
    <w:rsid w:val="00640ABF"/>
    <w:rsid w:val="00655BF5"/>
    <w:rsid w:val="00675CCD"/>
    <w:rsid w:val="0069453B"/>
    <w:rsid w:val="006948DF"/>
    <w:rsid w:val="00694CCE"/>
    <w:rsid w:val="00696894"/>
    <w:rsid w:val="006A2DBC"/>
    <w:rsid w:val="006B03B7"/>
    <w:rsid w:val="006B11BC"/>
    <w:rsid w:val="006C6E0A"/>
    <w:rsid w:val="006D782E"/>
    <w:rsid w:val="006E4D3E"/>
    <w:rsid w:val="006F52F4"/>
    <w:rsid w:val="006F6758"/>
    <w:rsid w:val="00715B02"/>
    <w:rsid w:val="00716BD9"/>
    <w:rsid w:val="007200B0"/>
    <w:rsid w:val="0072254B"/>
    <w:rsid w:val="00726232"/>
    <w:rsid w:val="00726916"/>
    <w:rsid w:val="00740D14"/>
    <w:rsid w:val="007435D1"/>
    <w:rsid w:val="00750E2F"/>
    <w:rsid w:val="00764CE3"/>
    <w:rsid w:val="0079395A"/>
    <w:rsid w:val="007966BA"/>
    <w:rsid w:val="007972C4"/>
    <w:rsid w:val="00797F36"/>
    <w:rsid w:val="007A06C6"/>
    <w:rsid w:val="007B4F06"/>
    <w:rsid w:val="007B5C0A"/>
    <w:rsid w:val="007C0B94"/>
    <w:rsid w:val="007D56AB"/>
    <w:rsid w:val="007D7B71"/>
    <w:rsid w:val="007E336B"/>
    <w:rsid w:val="007E4A91"/>
    <w:rsid w:val="007E75BA"/>
    <w:rsid w:val="008165D3"/>
    <w:rsid w:val="008220DA"/>
    <w:rsid w:val="00822736"/>
    <w:rsid w:val="00827177"/>
    <w:rsid w:val="0083313B"/>
    <w:rsid w:val="0083611A"/>
    <w:rsid w:val="008654F0"/>
    <w:rsid w:val="008711EC"/>
    <w:rsid w:val="00873F0C"/>
    <w:rsid w:val="00875DCD"/>
    <w:rsid w:val="0088317D"/>
    <w:rsid w:val="00891F77"/>
    <w:rsid w:val="00892A85"/>
    <w:rsid w:val="00892AB7"/>
    <w:rsid w:val="00893A79"/>
    <w:rsid w:val="00895DBD"/>
    <w:rsid w:val="008C4154"/>
    <w:rsid w:val="008D05C8"/>
    <w:rsid w:val="008F4CF9"/>
    <w:rsid w:val="00901E04"/>
    <w:rsid w:val="00903BB1"/>
    <w:rsid w:val="00904356"/>
    <w:rsid w:val="00920F11"/>
    <w:rsid w:val="009335B3"/>
    <w:rsid w:val="0093583A"/>
    <w:rsid w:val="00942C2F"/>
    <w:rsid w:val="00950B92"/>
    <w:rsid w:val="009538CD"/>
    <w:rsid w:val="00955434"/>
    <w:rsid w:val="00957BF7"/>
    <w:rsid w:val="00962452"/>
    <w:rsid w:val="00962966"/>
    <w:rsid w:val="009735B0"/>
    <w:rsid w:val="00981B57"/>
    <w:rsid w:val="009967B3"/>
    <w:rsid w:val="009B56BD"/>
    <w:rsid w:val="009D3262"/>
    <w:rsid w:val="009D44DB"/>
    <w:rsid w:val="009E051D"/>
    <w:rsid w:val="009E6B40"/>
    <w:rsid w:val="00A31C12"/>
    <w:rsid w:val="00A52BA5"/>
    <w:rsid w:val="00A62264"/>
    <w:rsid w:val="00A640A6"/>
    <w:rsid w:val="00A74078"/>
    <w:rsid w:val="00A9095F"/>
    <w:rsid w:val="00A94ACC"/>
    <w:rsid w:val="00AA0D5E"/>
    <w:rsid w:val="00AB0FB4"/>
    <w:rsid w:val="00AB4189"/>
    <w:rsid w:val="00AB5B78"/>
    <w:rsid w:val="00AC5774"/>
    <w:rsid w:val="00AD686F"/>
    <w:rsid w:val="00AE2DCC"/>
    <w:rsid w:val="00AE440F"/>
    <w:rsid w:val="00AF6776"/>
    <w:rsid w:val="00B013D5"/>
    <w:rsid w:val="00B03F1E"/>
    <w:rsid w:val="00B0450D"/>
    <w:rsid w:val="00B119A4"/>
    <w:rsid w:val="00B24320"/>
    <w:rsid w:val="00B4076F"/>
    <w:rsid w:val="00B6512B"/>
    <w:rsid w:val="00B65BA1"/>
    <w:rsid w:val="00B7244E"/>
    <w:rsid w:val="00B81E4D"/>
    <w:rsid w:val="00B826CD"/>
    <w:rsid w:val="00B900F4"/>
    <w:rsid w:val="00B94665"/>
    <w:rsid w:val="00BA144B"/>
    <w:rsid w:val="00BA7C34"/>
    <w:rsid w:val="00BC556B"/>
    <w:rsid w:val="00BD0346"/>
    <w:rsid w:val="00BE380A"/>
    <w:rsid w:val="00BE5CF3"/>
    <w:rsid w:val="00BF0BA5"/>
    <w:rsid w:val="00BF0D57"/>
    <w:rsid w:val="00C051C0"/>
    <w:rsid w:val="00C05ACB"/>
    <w:rsid w:val="00C124CA"/>
    <w:rsid w:val="00C2172D"/>
    <w:rsid w:val="00C22915"/>
    <w:rsid w:val="00C34910"/>
    <w:rsid w:val="00C3617B"/>
    <w:rsid w:val="00C41468"/>
    <w:rsid w:val="00C43CDD"/>
    <w:rsid w:val="00C563A2"/>
    <w:rsid w:val="00C60B02"/>
    <w:rsid w:val="00C622A7"/>
    <w:rsid w:val="00C675F3"/>
    <w:rsid w:val="00C72B30"/>
    <w:rsid w:val="00C74864"/>
    <w:rsid w:val="00C76C40"/>
    <w:rsid w:val="00C842B9"/>
    <w:rsid w:val="00C92F79"/>
    <w:rsid w:val="00C93E74"/>
    <w:rsid w:val="00CA152A"/>
    <w:rsid w:val="00CA30FF"/>
    <w:rsid w:val="00CA6DD0"/>
    <w:rsid w:val="00CB0B62"/>
    <w:rsid w:val="00CC12E9"/>
    <w:rsid w:val="00CC3C4C"/>
    <w:rsid w:val="00CD5273"/>
    <w:rsid w:val="00CF4177"/>
    <w:rsid w:val="00D034D9"/>
    <w:rsid w:val="00D14A38"/>
    <w:rsid w:val="00D15EF2"/>
    <w:rsid w:val="00D23AF9"/>
    <w:rsid w:val="00D3029B"/>
    <w:rsid w:val="00D32C87"/>
    <w:rsid w:val="00D4574B"/>
    <w:rsid w:val="00D459F6"/>
    <w:rsid w:val="00D56EF1"/>
    <w:rsid w:val="00D56F6E"/>
    <w:rsid w:val="00D57B3F"/>
    <w:rsid w:val="00D75208"/>
    <w:rsid w:val="00D77BA4"/>
    <w:rsid w:val="00D8294B"/>
    <w:rsid w:val="00D8311E"/>
    <w:rsid w:val="00D96EBE"/>
    <w:rsid w:val="00DC5E85"/>
    <w:rsid w:val="00DC72BB"/>
    <w:rsid w:val="00DD2971"/>
    <w:rsid w:val="00DD3E80"/>
    <w:rsid w:val="00DE4C52"/>
    <w:rsid w:val="00DE739A"/>
    <w:rsid w:val="00DF0EE1"/>
    <w:rsid w:val="00DF300E"/>
    <w:rsid w:val="00DF4E1F"/>
    <w:rsid w:val="00E01172"/>
    <w:rsid w:val="00E11AC5"/>
    <w:rsid w:val="00E22288"/>
    <w:rsid w:val="00E254C4"/>
    <w:rsid w:val="00E305B6"/>
    <w:rsid w:val="00E3470A"/>
    <w:rsid w:val="00E51FEC"/>
    <w:rsid w:val="00E627EF"/>
    <w:rsid w:val="00E63584"/>
    <w:rsid w:val="00E6755A"/>
    <w:rsid w:val="00E7224B"/>
    <w:rsid w:val="00E77232"/>
    <w:rsid w:val="00E87BDA"/>
    <w:rsid w:val="00E95442"/>
    <w:rsid w:val="00EA374A"/>
    <w:rsid w:val="00EA7F6B"/>
    <w:rsid w:val="00EB27E1"/>
    <w:rsid w:val="00EC0916"/>
    <w:rsid w:val="00EC1B1C"/>
    <w:rsid w:val="00EC1BE1"/>
    <w:rsid w:val="00EC68CF"/>
    <w:rsid w:val="00ED78D1"/>
    <w:rsid w:val="00EE5A88"/>
    <w:rsid w:val="00EE5D2A"/>
    <w:rsid w:val="00EE73EF"/>
    <w:rsid w:val="00F2152A"/>
    <w:rsid w:val="00F553FE"/>
    <w:rsid w:val="00F64D97"/>
    <w:rsid w:val="00F71E45"/>
    <w:rsid w:val="00F80B02"/>
    <w:rsid w:val="00F90B2F"/>
    <w:rsid w:val="00F95E86"/>
    <w:rsid w:val="00FA76B4"/>
    <w:rsid w:val="00FD7E0E"/>
    <w:rsid w:val="00FF2B5F"/>
    <w:rsid w:val="00FF4B09"/>
    <w:rsid w:val="12F23FBE"/>
    <w:rsid w:val="1BC5D2F5"/>
    <w:rsid w:val="1C55F5C4"/>
    <w:rsid w:val="24213B76"/>
    <w:rsid w:val="24CEA480"/>
    <w:rsid w:val="2F0617F7"/>
    <w:rsid w:val="5C31ECE3"/>
    <w:rsid w:val="6903D9C7"/>
    <w:rsid w:val="69DADE1A"/>
    <w:rsid w:val="7849FF1D"/>
    <w:rsid w:val="7B98D2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051D"/>
  </w:style>
  <w:style w:type="paragraph" w:styleId="Heading1">
    <w:name w:val="heading 1"/>
    <w:basedOn w:val="Normal"/>
    <w:link w:val="Heading1Char"/>
    <w:uiPriority w:val="9"/>
    <w:qFormat/>
    <w:rsid w:val="001A51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9E0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864"/>
    <w:rPr>
      <w:color w:val="0000FF"/>
      <w:u w:val="single"/>
    </w:rPr>
  </w:style>
  <w:style w:type="character" w:customStyle="1" w:styleId="UnresolvedMention">
    <w:name w:val="Unresolved Mention"/>
    <w:basedOn w:val="DefaultParagraphFont"/>
    <w:uiPriority w:val="99"/>
    <w:semiHidden/>
    <w:unhideWhenUsed/>
    <w:rsid w:val="00655BF5"/>
    <w:rPr>
      <w:color w:val="605E5C"/>
      <w:shd w:val="clear" w:color="auto" w:fill="E1DFDD"/>
    </w:rPr>
  </w:style>
  <w:style w:type="character" w:customStyle="1" w:styleId="Heading1Char">
    <w:name w:val="Heading 1 Char"/>
    <w:basedOn w:val="DefaultParagraphFont"/>
    <w:link w:val="Heading1"/>
    <w:uiPriority w:val="9"/>
    <w:rsid w:val="001A51B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51FEC"/>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text">
    <w:name w:val="text"/>
    <w:basedOn w:val="DefaultParagraphFont"/>
    <w:rsid w:val="00750E2F"/>
  </w:style>
  <w:style w:type="character" w:customStyle="1" w:styleId="familyname">
    <w:name w:val="familyname"/>
    <w:basedOn w:val="DefaultParagraphFont"/>
    <w:rsid w:val="00567091"/>
  </w:style>
  <w:style w:type="character" w:styleId="Emphasis">
    <w:name w:val="Emphasis"/>
    <w:basedOn w:val="DefaultParagraphFont"/>
    <w:uiPriority w:val="20"/>
    <w:qFormat/>
    <w:rsid w:val="00AC5774"/>
    <w:rPr>
      <w:i/>
      <w:iCs/>
    </w:rPr>
  </w:style>
  <w:style w:type="character" w:customStyle="1" w:styleId="Heading3Char">
    <w:name w:val="Heading 3 Char"/>
    <w:basedOn w:val="DefaultParagraphFont"/>
    <w:link w:val="Heading3"/>
    <w:uiPriority w:val="9"/>
    <w:rsid w:val="009E051D"/>
    <w:rPr>
      <w:rFonts w:asciiTheme="majorHAnsi" w:eastAsiaTheme="majorEastAsia" w:hAnsiTheme="majorHAnsi" w:cstheme="majorBidi"/>
      <w:color w:val="1F3763" w:themeColor="accent1" w:themeShade="7F"/>
      <w:sz w:val="24"/>
      <w:szCs w:val="24"/>
    </w:rPr>
  </w:style>
</w:styles>
</file>

<file path=word/webSettings.xml><?xml version="1.0" encoding="utf-8"?>
<w:webSettings xmlns:r="http://schemas.openxmlformats.org/officeDocument/2006/relationships" xmlns:w="http://schemas.openxmlformats.org/wordprocessingml/2006/main">
  <w:divs>
    <w:div w:id="615453013">
      <w:bodyDiv w:val="1"/>
      <w:marLeft w:val="0"/>
      <w:marRight w:val="0"/>
      <w:marTop w:val="0"/>
      <w:marBottom w:val="0"/>
      <w:divBdr>
        <w:top w:val="none" w:sz="0" w:space="0" w:color="auto"/>
        <w:left w:val="none" w:sz="0" w:space="0" w:color="auto"/>
        <w:bottom w:val="none" w:sz="0" w:space="0" w:color="auto"/>
        <w:right w:val="none" w:sz="0" w:space="0" w:color="auto"/>
      </w:divBdr>
    </w:div>
    <w:div w:id="657147074">
      <w:bodyDiv w:val="1"/>
      <w:marLeft w:val="0"/>
      <w:marRight w:val="0"/>
      <w:marTop w:val="0"/>
      <w:marBottom w:val="0"/>
      <w:divBdr>
        <w:top w:val="none" w:sz="0" w:space="0" w:color="auto"/>
        <w:left w:val="none" w:sz="0" w:space="0" w:color="auto"/>
        <w:bottom w:val="none" w:sz="0" w:space="0" w:color="auto"/>
        <w:right w:val="none" w:sz="0" w:space="0" w:color="auto"/>
      </w:divBdr>
    </w:div>
    <w:div w:id="742264701">
      <w:bodyDiv w:val="1"/>
      <w:marLeft w:val="0"/>
      <w:marRight w:val="0"/>
      <w:marTop w:val="0"/>
      <w:marBottom w:val="0"/>
      <w:divBdr>
        <w:top w:val="none" w:sz="0" w:space="0" w:color="auto"/>
        <w:left w:val="none" w:sz="0" w:space="0" w:color="auto"/>
        <w:bottom w:val="none" w:sz="0" w:space="0" w:color="auto"/>
        <w:right w:val="none" w:sz="0" w:space="0" w:color="auto"/>
      </w:divBdr>
    </w:div>
    <w:div w:id="894848984">
      <w:bodyDiv w:val="1"/>
      <w:marLeft w:val="0"/>
      <w:marRight w:val="0"/>
      <w:marTop w:val="0"/>
      <w:marBottom w:val="0"/>
      <w:divBdr>
        <w:top w:val="none" w:sz="0" w:space="0" w:color="auto"/>
        <w:left w:val="none" w:sz="0" w:space="0" w:color="auto"/>
        <w:bottom w:val="none" w:sz="0" w:space="0" w:color="auto"/>
        <w:right w:val="none" w:sz="0" w:space="0" w:color="auto"/>
      </w:divBdr>
      <w:divsChild>
        <w:div w:id="853424877">
          <w:marLeft w:val="446"/>
          <w:marRight w:val="0"/>
          <w:marTop w:val="0"/>
          <w:marBottom w:val="0"/>
          <w:divBdr>
            <w:top w:val="none" w:sz="0" w:space="0" w:color="auto"/>
            <w:left w:val="none" w:sz="0" w:space="0" w:color="auto"/>
            <w:bottom w:val="none" w:sz="0" w:space="0" w:color="auto"/>
            <w:right w:val="none" w:sz="0" w:space="0" w:color="auto"/>
          </w:divBdr>
        </w:div>
      </w:divsChild>
    </w:div>
    <w:div w:id="1198196680">
      <w:bodyDiv w:val="1"/>
      <w:marLeft w:val="0"/>
      <w:marRight w:val="0"/>
      <w:marTop w:val="0"/>
      <w:marBottom w:val="0"/>
      <w:divBdr>
        <w:top w:val="none" w:sz="0" w:space="0" w:color="auto"/>
        <w:left w:val="none" w:sz="0" w:space="0" w:color="auto"/>
        <w:bottom w:val="none" w:sz="0" w:space="0" w:color="auto"/>
        <w:right w:val="none" w:sz="0" w:space="0" w:color="auto"/>
      </w:divBdr>
      <w:divsChild>
        <w:div w:id="116337068">
          <w:marLeft w:val="446"/>
          <w:marRight w:val="0"/>
          <w:marTop w:val="0"/>
          <w:marBottom w:val="0"/>
          <w:divBdr>
            <w:top w:val="none" w:sz="0" w:space="0" w:color="auto"/>
            <w:left w:val="none" w:sz="0" w:space="0" w:color="auto"/>
            <w:bottom w:val="none" w:sz="0" w:space="0" w:color="auto"/>
            <w:right w:val="none" w:sz="0" w:space="0" w:color="auto"/>
          </w:divBdr>
        </w:div>
      </w:divsChild>
    </w:div>
    <w:div w:id="137156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ilosophy-of-education.org/dotAsset/013e6d79-8d88-4d1a-aa77-2aabf190ca0e.pdf" TargetMode="External"/><Relationship Id="rId13" Type="http://schemas.openxmlformats.org/officeDocument/2006/relationships/hyperlink" Target="http://brill.com/view/title/55376?language=en" TargetMode="External"/><Relationship Id="rId18" Type="http://schemas.openxmlformats.org/officeDocument/2006/relationships/hyperlink" Target="https://www.researchgate.net/publication/314967156_John_Dewey_and_His_Philosophy_of_Educ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journals.openedition.org/ejpap/444" TargetMode="External"/><Relationship Id="rId17" Type="http://schemas.openxmlformats.org/officeDocument/2006/relationships/hyperlink" Target="http://www.yourarticlelibrary.com/education/4-main-aims-of-education-as-advocated-by-john-dewey/69151"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2275042588?accountid=130472&amp;rfr_id=info%3Axri%2Fsid%3Aprim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16628257_John_Dewey's_Laboratory_School_in_Chicago_Theory_vs_Practice" TargetMode="External"/><Relationship Id="rId5" Type="http://schemas.openxmlformats.org/officeDocument/2006/relationships/styles" Target="styles.xml"/><Relationship Id="rId15" Type="http://schemas.openxmlformats.org/officeDocument/2006/relationships/hyperlink" Target="http://journalofthought.com/wp-content/uploads/2018/12/07perezibanez.pdf" TargetMode="External"/><Relationship Id="rId10" Type="http://schemas.openxmlformats.org/officeDocument/2006/relationships/hyperlink" Target="https://infed.org/mobi//infed.org/mobi/john-dewey-my-pedagogical-creeed/" TargetMode="External"/><Relationship Id="rId19" Type="http://schemas.openxmlformats.org/officeDocument/2006/relationships/hyperlink" Target="https://search-proquest-com.ezproxy.uwtsd.ac.uk/docview/2227793527/abstract/112DCC680AF143CEPQ/1?accountid=130472" TargetMode="External"/><Relationship Id="rId4" Type="http://schemas.openxmlformats.org/officeDocument/2006/relationships/numbering" Target="numbering.xml"/><Relationship Id="rId9" Type="http://schemas.openxmlformats.org/officeDocument/2006/relationships/hyperlink" Target="https://plato.stanford.edu/cgi-bin/encyclopedia/archinfo.cgi?entry=dewey" TargetMode="External"/><Relationship Id="rId14" Type="http://schemas.openxmlformats.org/officeDocument/2006/relationships/hyperlink" Target="https://jakemiller.net/reflections-on-misconceptions-about-progressive-education-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94e325bcfa86ba3afdaa10082674ac67">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40bb6ebd9539cb9ec0d713befcc6d91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A666C5-F990-4A49-8F1F-3A7799C336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5D027A-82E8-4A86-9C5F-19F263AF129C}">
  <ds:schemaRefs>
    <ds:schemaRef ds:uri="http://schemas.microsoft.com/sharepoint/v3/contenttype/forms"/>
  </ds:schemaRefs>
</ds:datastoreItem>
</file>

<file path=customXml/itemProps3.xml><?xml version="1.0" encoding="utf-8"?>
<ds:datastoreItem xmlns:ds="http://schemas.openxmlformats.org/officeDocument/2006/customXml" ds:itemID="{E0AB0264-800C-44A9-832D-726A187040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3490</Words>
  <Characters>19895</Characters>
  <Application>Microsoft Office Word</Application>
  <DocSecurity>0</DocSecurity>
  <Lines>165</Lines>
  <Paragraphs>46</Paragraphs>
  <ScaleCrop>false</ScaleCrop>
  <Company>Deftones</Company>
  <LinksUpToDate>false</LinksUpToDate>
  <CharactersWithSpaces>23339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Lesley Martin (1804350)</dc:creator>
  <cp:lastModifiedBy>User</cp:lastModifiedBy>
  <cp:revision>3</cp:revision>
  <dcterms:created xsi:type="dcterms:W3CDTF">2019-12-02T22:27:00Z</dcterms:created>
  <dcterms:modified xsi:type="dcterms:W3CDTF">2019-12-02T22:45:00Z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