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1.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08E89" w14:textId="291A29B7" w:rsidR="00DE545D" w:rsidRDefault="002F46B0" w:rsidP="005275E2">
      <w:pPr>
        <w:pStyle w:val="NoSpacing"/>
        <w:spacing w:before="1540" w:after="240"/>
        <w:rPr>
          <w:rFonts w:eastAsiaTheme="minorHAnsi"/>
          <w:color w:val="000000" w:themeColor="text1"/>
          <w:kern w:val="2"/>
          <w:sz w:val="32"/>
          <w:szCs w:val="32"/>
          <w:lang w:eastAsia="en-US"/>
          <w14:ligatures w14:val="standardContextual"/>
        </w:rPr>
      </w:pPr>
      <w:r w:rsidRPr="00CC6958">
        <w:rPr>
          <w:rFonts w:ascii="Arial" w:hAnsi="Arial" w:cs="Arial"/>
          <w:noProof/>
          <w:color w:val="000000" w:themeColor="text1"/>
          <w:sz w:val="32"/>
          <w:szCs w:val="32"/>
        </w:rPr>
        <w:drawing>
          <wp:inline distT="0" distB="0" distL="0" distR="0" wp14:anchorId="6BBF2147" wp14:editId="38A58D84">
            <wp:extent cx="1854200" cy="952500"/>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4263" cy="952532"/>
                    </a:xfrm>
                    <a:prstGeom prst="rect">
                      <a:avLst/>
                    </a:prstGeom>
                    <a:noFill/>
                  </pic:spPr>
                </pic:pic>
              </a:graphicData>
            </a:graphic>
          </wp:inline>
        </w:drawing>
      </w:r>
    </w:p>
    <w:sdt>
      <w:sdtPr>
        <w:rPr>
          <w:rFonts w:eastAsiaTheme="minorHAnsi"/>
          <w:color w:val="000000" w:themeColor="text1"/>
          <w:kern w:val="2"/>
          <w:sz w:val="32"/>
          <w:szCs w:val="32"/>
          <w:lang w:eastAsia="en-US"/>
          <w14:ligatures w14:val="standardContextual"/>
        </w:rPr>
        <w:id w:val="-1000650425"/>
        <w:docPartObj>
          <w:docPartGallery w:val="Cover Pages"/>
          <w:docPartUnique/>
        </w:docPartObj>
      </w:sdtPr>
      <w:sdtEndPr>
        <w:rPr>
          <w:rFonts w:ascii="Arial" w:hAnsi="Arial" w:cs="Arial"/>
        </w:rPr>
      </w:sdtEndPr>
      <w:sdtContent>
        <w:p w14:paraId="72DAC078" w14:textId="4F777E2E" w:rsidR="00127800" w:rsidRPr="00CC6958" w:rsidRDefault="00127800" w:rsidP="007302D9">
          <w:pPr>
            <w:pStyle w:val="NoSpacing"/>
            <w:spacing w:before="1540" w:after="240"/>
            <w:rPr>
              <w:color w:val="000000" w:themeColor="text1"/>
              <w:sz w:val="32"/>
              <w:szCs w:val="32"/>
            </w:rPr>
          </w:pPr>
        </w:p>
        <w:sdt>
          <w:sdtPr>
            <w:rPr>
              <w:rFonts w:ascii="Arial" w:hAnsi="Arial" w:cs="Arial"/>
              <w:b/>
              <w:bCs/>
              <w:color w:val="000000" w:themeColor="text1"/>
              <w:sz w:val="32"/>
              <w:szCs w:val="32"/>
            </w:rPr>
            <w:alias w:val="Title"/>
            <w:tag w:val=""/>
            <w:id w:val="1735040861"/>
            <w:placeholder>
              <w:docPart w:val="85EED2EC327C41C997500628F5270EF7"/>
            </w:placeholder>
            <w:dataBinding w:prefixMappings="xmlns:ns0='http://purl.org/dc/elements/1.1/' xmlns:ns1='http://schemas.openxmlformats.org/package/2006/metadata/core-properties' " w:xpath="/ns1:coreProperties[1]/ns0:title[1]" w:storeItemID="{6C3C8BC8-F283-45AE-878A-BAB7291924A1}"/>
            <w:text/>
          </w:sdtPr>
          <w:sdtContent>
            <w:p w14:paraId="4D16B80D" w14:textId="21CC02FA" w:rsidR="00127800" w:rsidRPr="00CC6958" w:rsidRDefault="009E786B" w:rsidP="000553FA">
              <w:pPr>
                <w:pStyle w:val="NoSpacing"/>
                <w:pBdr>
                  <w:top w:val="single" w:sz="6" w:space="6" w:color="0F6FC6" w:themeColor="accent1"/>
                  <w:bottom w:val="single" w:sz="6" w:space="6" w:color="0F6FC6" w:themeColor="accent1"/>
                </w:pBdr>
                <w:spacing w:after="240"/>
                <w:rPr>
                  <w:rFonts w:asciiTheme="majorHAnsi" w:eastAsiaTheme="majorEastAsia" w:hAnsiTheme="majorHAnsi" w:cstheme="majorBidi"/>
                  <w:caps/>
                  <w:color w:val="000000" w:themeColor="text1"/>
                  <w:sz w:val="32"/>
                  <w:szCs w:val="32"/>
                </w:rPr>
              </w:pPr>
              <w:r w:rsidRPr="00CC6958">
                <w:rPr>
                  <w:rFonts w:ascii="Arial" w:hAnsi="Arial" w:cs="Arial"/>
                  <w:b/>
                  <w:bCs/>
                  <w:color w:val="000000" w:themeColor="text1"/>
                  <w:sz w:val="32"/>
                  <w:szCs w:val="32"/>
                </w:rPr>
                <w:t xml:space="preserve">Module Code: </w:t>
              </w:r>
              <w:r w:rsidRPr="00CC6958">
                <w:rPr>
                  <w:rFonts w:ascii="Arial" w:hAnsi="Arial" w:cs="Arial"/>
                  <w:b/>
                  <w:bCs/>
                  <w:color w:val="000000" w:themeColor="text1"/>
                  <w:sz w:val="32"/>
                  <w:szCs w:val="32"/>
                </w:rPr>
                <w:tab/>
                <w:t>LCHS4003-BIRM</w:t>
              </w:r>
            </w:p>
          </w:sdtContent>
        </w:sdt>
        <w:sdt>
          <w:sdtPr>
            <w:rPr>
              <w:rFonts w:ascii="Arial" w:hAnsi="Arial" w:cs="Arial"/>
              <w:b/>
              <w:bCs/>
              <w:color w:val="000000" w:themeColor="text1"/>
              <w:sz w:val="32"/>
              <w:szCs w:val="32"/>
            </w:rPr>
            <w:alias w:val="Subtitle"/>
            <w:tag w:val=""/>
            <w:id w:val="328029620"/>
            <w:placeholder>
              <w:docPart w:val="03530D4F553D4B5EAE7BF36BD2C702DB"/>
            </w:placeholder>
            <w:dataBinding w:prefixMappings="xmlns:ns0='http://purl.org/dc/elements/1.1/' xmlns:ns1='http://schemas.openxmlformats.org/package/2006/metadata/core-properties' " w:xpath="/ns1:coreProperties[1]/ns0:subject[1]" w:storeItemID="{6C3C8BC8-F283-45AE-878A-BAB7291924A1}"/>
            <w:text/>
          </w:sdtPr>
          <w:sdtContent>
            <w:p w14:paraId="7B9F9952" w14:textId="05CBF238" w:rsidR="00127800" w:rsidRPr="00CC6958" w:rsidRDefault="009E786B" w:rsidP="00564CCD">
              <w:pPr>
                <w:pStyle w:val="NoSpacing"/>
                <w:rPr>
                  <w:color w:val="000000" w:themeColor="text1"/>
                  <w:sz w:val="32"/>
                  <w:szCs w:val="32"/>
                </w:rPr>
              </w:pPr>
              <w:r w:rsidRPr="00CC6958">
                <w:rPr>
                  <w:rFonts w:ascii="Arial" w:hAnsi="Arial" w:cs="Arial"/>
                  <w:b/>
                  <w:bCs/>
                  <w:color w:val="000000" w:themeColor="text1"/>
                  <w:sz w:val="32"/>
                  <w:szCs w:val="32"/>
                </w:rPr>
                <w:t xml:space="preserve">Module: </w:t>
              </w:r>
              <w:r w:rsidRPr="00CC6958">
                <w:rPr>
                  <w:rFonts w:ascii="Arial" w:hAnsi="Arial" w:cs="Arial"/>
                  <w:b/>
                  <w:bCs/>
                  <w:color w:val="000000" w:themeColor="text1"/>
                  <w:sz w:val="32"/>
                  <w:szCs w:val="32"/>
                </w:rPr>
                <w:tab/>
              </w:r>
              <w:r w:rsidRPr="00CC6958">
                <w:rPr>
                  <w:rFonts w:ascii="Arial" w:hAnsi="Arial" w:cs="Arial"/>
                  <w:b/>
                  <w:bCs/>
                  <w:color w:val="000000" w:themeColor="text1"/>
                  <w:sz w:val="32"/>
                  <w:szCs w:val="32"/>
                </w:rPr>
                <w:tab/>
              </w:r>
              <w:r w:rsidR="0066630E">
                <w:rPr>
                  <w:rFonts w:ascii="Arial" w:hAnsi="Arial" w:cs="Arial"/>
                  <w:b/>
                  <w:bCs/>
                  <w:color w:val="000000" w:themeColor="text1"/>
                  <w:sz w:val="32"/>
                  <w:szCs w:val="32"/>
                </w:rPr>
                <w:tab/>
              </w:r>
              <w:r w:rsidR="004E3B5E">
                <w:rPr>
                  <w:rFonts w:ascii="Arial" w:hAnsi="Arial" w:cs="Arial"/>
                  <w:b/>
                  <w:bCs/>
                  <w:color w:val="000000" w:themeColor="text1"/>
                  <w:sz w:val="32"/>
                  <w:szCs w:val="32"/>
                </w:rPr>
                <w:t>I</w:t>
              </w:r>
              <w:r w:rsidRPr="00CC6958">
                <w:rPr>
                  <w:rFonts w:ascii="Arial" w:hAnsi="Arial" w:cs="Arial"/>
                  <w:b/>
                  <w:bCs/>
                  <w:color w:val="000000" w:themeColor="text1"/>
                  <w:sz w:val="32"/>
                  <w:szCs w:val="32"/>
                </w:rPr>
                <w:t>ntroduction to Health and Social Care</w:t>
              </w:r>
            </w:p>
          </w:sdtContent>
        </w:sdt>
        <w:p w14:paraId="4F74F9F1" w14:textId="77777777" w:rsidR="0058324D" w:rsidRDefault="0058324D" w:rsidP="00564CCD">
          <w:pPr>
            <w:pStyle w:val="NoSpacing"/>
            <w:spacing w:before="480"/>
            <w:rPr>
              <w:b/>
              <w:bCs/>
              <w:color w:val="000000" w:themeColor="text1"/>
              <w:sz w:val="32"/>
              <w:szCs w:val="32"/>
            </w:rPr>
          </w:pPr>
        </w:p>
        <w:p w14:paraId="34C9CD62" w14:textId="158D8760" w:rsidR="00127800" w:rsidRPr="00CC6958" w:rsidRDefault="009E786B" w:rsidP="00B52E37">
          <w:pPr>
            <w:pStyle w:val="NoSpacing"/>
            <w:spacing w:before="480"/>
            <w:rPr>
              <w:color w:val="000000" w:themeColor="text1"/>
              <w:sz w:val="32"/>
              <w:szCs w:val="32"/>
            </w:rPr>
          </w:pPr>
          <w:r w:rsidRPr="00A32A4B">
            <w:rPr>
              <w:b/>
              <w:bCs/>
              <w:color w:val="000000" w:themeColor="text1"/>
              <w:sz w:val="28"/>
              <w:szCs w:val="28"/>
            </w:rPr>
            <w:t>TITLE:</w:t>
          </w:r>
          <w:r w:rsidRPr="00CC6958">
            <w:rPr>
              <w:color w:val="000000" w:themeColor="text1"/>
              <w:sz w:val="32"/>
              <w:szCs w:val="32"/>
            </w:rPr>
            <w:t xml:space="preserve"> </w:t>
          </w:r>
          <w:r w:rsidR="00564CCD" w:rsidRPr="00CC6958">
            <w:rPr>
              <w:color w:val="000000" w:themeColor="text1"/>
              <w:sz w:val="32"/>
              <w:szCs w:val="32"/>
            </w:rPr>
            <w:t xml:space="preserve">  </w:t>
          </w:r>
          <w:r w:rsidR="00564CCD" w:rsidRPr="00CC6958">
            <w:rPr>
              <w:color w:val="000000" w:themeColor="text1"/>
              <w:sz w:val="32"/>
              <w:szCs w:val="32"/>
            </w:rPr>
            <w:tab/>
          </w:r>
          <w:r w:rsidR="00564CCD" w:rsidRPr="00CC6958">
            <w:rPr>
              <w:color w:val="000000" w:themeColor="text1"/>
              <w:sz w:val="32"/>
              <w:szCs w:val="32"/>
            </w:rPr>
            <w:tab/>
            <w:t xml:space="preserve">       </w:t>
          </w:r>
          <w:r w:rsidR="004E3B5E">
            <w:rPr>
              <w:color w:val="000000" w:themeColor="text1"/>
              <w:sz w:val="32"/>
              <w:szCs w:val="32"/>
            </w:rPr>
            <w:t xml:space="preserve">    </w:t>
          </w:r>
          <w:r w:rsidR="00E237FB">
            <w:rPr>
              <w:color w:val="000000" w:themeColor="text1"/>
              <w:sz w:val="32"/>
              <w:szCs w:val="32"/>
            </w:rPr>
            <w:tab/>
          </w:r>
          <w:r w:rsidRPr="00CC6958">
            <w:rPr>
              <w:rFonts w:ascii="Arial" w:hAnsi="Arial" w:cs="Arial"/>
              <w:b/>
              <w:bCs/>
              <w:color w:val="000000" w:themeColor="text1"/>
              <w:sz w:val="32"/>
              <w:szCs w:val="32"/>
            </w:rPr>
            <w:t>Community Mental Health Service</w:t>
          </w:r>
          <w:r w:rsidR="003A4B88">
            <w:rPr>
              <w:rFonts w:ascii="Arial" w:hAnsi="Arial" w:cs="Arial"/>
              <w:b/>
              <w:bCs/>
              <w:color w:val="000000" w:themeColor="text1"/>
              <w:sz w:val="32"/>
              <w:szCs w:val="32"/>
            </w:rPr>
            <w:t xml:space="preserve">  </w:t>
          </w:r>
        </w:p>
        <w:p w14:paraId="78440251" w14:textId="553ED740" w:rsidR="0058324D" w:rsidRDefault="00521B9E" w:rsidP="00564CCD">
          <w:pPr>
            <w:pStyle w:val="NoSpacing"/>
            <w:spacing w:before="480"/>
            <w:rPr>
              <w:b/>
              <w:bCs/>
              <w:color w:val="000000" w:themeColor="text1"/>
              <w:sz w:val="32"/>
              <w:szCs w:val="32"/>
            </w:rPr>
          </w:pPr>
          <w:r>
            <w:rPr>
              <w:b/>
              <w:bCs/>
              <w:color w:val="000000" w:themeColor="text1"/>
              <w:sz w:val="32"/>
              <w:szCs w:val="32"/>
            </w:rPr>
            <w:tab/>
          </w:r>
          <w:r>
            <w:rPr>
              <w:b/>
              <w:bCs/>
              <w:color w:val="000000" w:themeColor="text1"/>
              <w:sz w:val="32"/>
              <w:szCs w:val="32"/>
            </w:rPr>
            <w:tab/>
          </w:r>
          <w:r>
            <w:rPr>
              <w:b/>
              <w:bCs/>
              <w:color w:val="000000" w:themeColor="text1"/>
              <w:sz w:val="32"/>
              <w:szCs w:val="32"/>
            </w:rPr>
            <w:tab/>
          </w:r>
          <w:r>
            <w:rPr>
              <w:b/>
              <w:bCs/>
              <w:color w:val="000000" w:themeColor="text1"/>
              <w:sz w:val="32"/>
              <w:szCs w:val="32"/>
            </w:rPr>
            <w:tab/>
          </w:r>
          <w:r>
            <w:rPr>
              <w:b/>
              <w:bCs/>
              <w:color w:val="000000" w:themeColor="text1"/>
              <w:sz w:val="32"/>
              <w:szCs w:val="32"/>
            </w:rPr>
            <w:tab/>
          </w:r>
          <w:r w:rsidR="006037EB">
            <w:rPr>
              <w:b/>
              <w:bCs/>
              <w:color w:val="000000" w:themeColor="text1"/>
              <w:sz w:val="32"/>
              <w:szCs w:val="32"/>
            </w:rPr>
            <w:t>a</w:t>
          </w:r>
          <w:r>
            <w:rPr>
              <w:b/>
              <w:bCs/>
              <w:color w:val="000000" w:themeColor="text1"/>
              <w:sz w:val="32"/>
              <w:szCs w:val="32"/>
            </w:rPr>
            <w:t xml:space="preserve">nd </w:t>
          </w:r>
          <w:r w:rsidR="006037EB">
            <w:rPr>
              <w:b/>
              <w:bCs/>
              <w:color w:val="000000" w:themeColor="text1"/>
              <w:sz w:val="32"/>
              <w:szCs w:val="32"/>
            </w:rPr>
            <w:t xml:space="preserve">Pharmacy </w:t>
          </w:r>
          <w:r w:rsidR="00B52E37">
            <w:rPr>
              <w:b/>
              <w:bCs/>
              <w:color w:val="000000" w:themeColor="text1"/>
              <w:sz w:val="32"/>
              <w:szCs w:val="32"/>
            </w:rPr>
            <w:t>S</w:t>
          </w:r>
          <w:r w:rsidR="006037EB">
            <w:rPr>
              <w:b/>
              <w:bCs/>
              <w:color w:val="000000" w:themeColor="text1"/>
              <w:sz w:val="32"/>
              <w:szCs w:val="32"/>
            </w:rPr>
            <w:t>ervices</w:t>
          </w:r>
        </w:p>
        <w:p w14:paraId="4414CC8F" w14:textId="3DEC8EF6" w:rsidR="009E786B" w:rsidRPr="00CC6958" w:rsidRDefault="009E786B" w:rsidP="00564CCD">
          <w:pPr>
            <w:pStyle w:val="NoSpacing"/>
            <w:spacing w:before="480"/>
            <w:rPr>
              <w:color w:val="000000" w:themeColor="text1"/>
              <w:sz w:val="32"/>
              <w:szCs w:val="32"/>
            </w:rPr>
          </w:pPr>
          <w:r w:rsidRPr="00A32A4B">
            <w:rPr>
              <w:b/>
              <w:bCs/>
              <w:color w:val="000000" w:themeColor="text1"/>
              <w:sz w:val="28"/>
              <w:szCs w:val="28"/>
            </w:rPr>
            <w:t>STUDENT NAME</w:t>
          </w:r>
          <w:r w:rsidRPr="00CC6958">
            <w:rPr>
              <w:color w:val="000000" w:themeColor="text1"/>
              <w:sz w:val="32"/>
              <w:szCs w:val="32"/>
            </w:rPr>
            <w:t xml:space="preserve">: </w:t>
          </w:r>
          <w:r w:rsidR="00564CCD" w:rsidRPr="00CC6958">
            <w:rPr>
              <w:color w:val="000000" w:themeColor="text1"/>
              <w:sz w:val="32"/>
              <w:szCs w:val="32"/>
            </w:rPr>
            <w:t xml:space="preserve"> </w:t>
          </w:r>
          <w:r w:rsidR="00564CCD" w:rsidRPr="00CC6958">
            <w:rPr>
              <w:color w:val="000000" w:themeColor="text1"/>
              <w:sz w:val="32"/>
              <w:szCs w:val="32"/>
            </w:rPr>
            <w:tab/>
          </w:r>
          <w:r w:rsidR="002B0A13">
            <w:rPr>
              <w:color w:val="000000" w:themeColor="text1"/>
              <w:sz w:val="32"/>
              <w:szCs w:val="32"/>
            </w:rPr>
            <w:tab/>
          </w:r>
          <w:r w:rsidRPr="00CC6958">
            <w:rPr>
              <w:rFonts w:ascii="Arial" w:hAnsi="Arial" w:cs="Arial"/>
              <w:b/>
              <w:bCs/>
              <w:color w:val="000000" w:themeColor="text1"/>
              <w:sz w:val="32"/>
              <w:szCs w:val="32"/>
            </w:rPr>
            <w:t>Tanecha Crosdale</w:t>
          </w:r>
        </w:p>
        <w:p w14:paraId="5EF04F08" w14:textId="77777777" w:rsidR="009E786B" w:rsidRPr="00CC6958" w:rsidRDefault="009E786B" w:rsidP="00564CCD">
          <w:pPr>
            <w:pStyle w:val="NoSpacing"/>
            <w:spacing w:before="480"/>
            <w:rPr>
              <w:color w:val="000000" w:themeColor="text1"/>
              <w:sz w:val="32"/>
              <w:szCs w:val="32"/>
            </w:rPr>
          </w:pPr>
        </w:p>
        <w:p w14:paraId="126A21B9" w14:textId="31ECAB1B" w:rsidR="009E786B" w:rsidRPr="00CC6958" w:rsidRDefault="009E786B" w:rsidP="00564CCD">
          <w:pPr>
            <w:pStyle w:val="NoSpacing"/>
            <w:spacing w:before="480"/>
            <w:rPr>
              <w:color w:val="000000" w:themeColor="text1"/>
              <w:sz w:val="32"/>
              <w:szCs w:val="32"/>
            </w:rPr>
          </w:pPr>
          <w:r w:rsidRPr="00A32A4B">
            <w:rPr>
              <w:b/>
              <w:bCs/>
              <w:color w:val="000000" w:themeColor="text1"/>
              <w:sz w:val="28"/>
              <w:szCs w:val="28"/>
            </w:rPr>
            <w:t>STUDENT ID:</w:t>
          </w:r>
          <w:r w:rsidR="00564CCD" w:rsidRPr="00A32A4B">
            <w:rPr>
              <w:b/>
              <w:bCs/>
              <w:color w:val="000000" w:themeColor="text1"/>
              <w:sz w:val="28"/>
              <w:szCs w:val="28"/>
            </w:rPr>
            <w:t xml:space="preserve"> </w:t>
          </w:r>
          <w:r w:rsidR="00564CCD" w:rsidRPr="00A32A4B">
            <w:rPr>
              <w:b/>
              <w:bCs/>
              <w:color w:val="000000" w:themeColor="text1"/>
              <w:sz w:val="28"/>
              <w:szCs w:val="28"/>
            </w:rPr>
            <w:tab/>
          </w:r>
          <w:r w:rsidR="00564CCD" w:rsidRPr="00CC6958">
            <w:rPr>
              <w:b/>
              <w:bCs/>
              <w:color w:val="000000" w:themeColor="text1"/>
              <w:sz w:val="32"/>
              <w:szCs w:val="32"/>
            </w:rPr>
            <w:tab/>
          </w:r>
          <w:r w:rsidR="006C79DC">
            <w:rPr>
              <w:b/>
              <w:bCs/>
              <w:color w:val="000000" w:themeColor="text1"/>
              <w:sz w:val="32"/>
              <w:szCs w:val="32"/>
            </w:rPr>
            <w:tab/>
          </w:r>
          <w:r w:rsidRPr="00CC6958">
            <w:rPr>
              <w:rFonts w:ascii="Arial" w:hAnsi="Arial" w:cs="Arial"/>
              <w:b/>
              <w:bCs/>
              <w:color w:val="000000" w:themeColor="text1"/>
              <w:sz w:val="32"/>
              <w:szCs w:val="32"/>
            </w:rPr>
            <w:t>2513704</w:t>
          </w:r>
        </w:p>
        <w:p w14:paraId="0A005A79" w14:textId="77777777" w:rsidR="00CC43B5" w:rsidRDefault="00CC43B5" w:rsidP="00564CCD">
          <w:pPr>
            <w:pStyle w:val="NoSpacing"/>
            <w:spacing w:before="480"/>
            <w:rPr>
              <w:b/>
              <w:bCs/>
              <w:color w:val="000000" w:themeColor="text1"/>
              <w:sz w:val="32"/>
              <w:szCs w:val="32"/>
            </w:rPr>
          </w:pPr>
        </w:p>
        <w:p w14:paraId="1F471F88" w14:textId="56198F75" w:rsidR="009E786B" w:rsidRPr="00CC6958" w:rsidRDefault="009E786B" w:rsidP="00564CCD">
          <w:pPr>
            <w:pStyle w:val="NoSpacing"/>
            <w:spacing w:before="480"/>
            <w:rPr>
              <w:b/>
              <w:bCs/>
              <w:color w:val="000000" w:themeColor="text1"/>
              <w:sz w:val="32"/>
              <w:szCs w:val="32"/>
            </w:rPr>
          </w:pPr>
          <w:r w:rsidRPr="00A32A4B">
            <w:rPr>
              <w:b/>
              <w:bCs/>
              <w:color w:val="000000" w:themeColor="text1"/>
              <w:sz w:val="28"/>
              <w:szCs w:val="28"/>
            </w:rPr>
            <w:t>LECTURER’S:</w:t>
          </w:r>
          <w:r w:rsidRPr="00CC6958">
            <w:rPr>
              <w:b/>
              <w:bCs/>
              <w:color w:val="000000" w:themeColor="text1"/>
              <w:sz w:val="32"/>
              <w:szCs w:val="32"/>
            </w:rPr>
            <w:t xml:space="preserve"> </w:t>
          </w:r>
          <w:r w:rsidR="00564CCD" w:rsidRPr="00CC6958">
            <w:rPr>
              <w:b/>
              <w:bCs/>
              <w:color w:val="000000" w:themeColor="text1"/>
              <w:sz w:val="32"/>
              <w:szCs w:val="32"/>
            </w:rPr>
            <w:tab/>
          </w:r>
          <w:r w:rsidR="00564CCD" w:rsidRPr="00CC6958">
            <w:rPr>
              <w:b/>
              <w:bCs/>
              <w:color w:val="000000" w:themeColor="text1"/>
              <w:sz w:val="32"/>
              <w:szCs w:val="32"/>
            </w:rPr>
            <w:tab/>
          </w:r>
          <w:r w:rsidR="00E237FB">
            <w:rPr>
              <w:b/>
              <w:bCs/>
              <w:color w:val="000000" w:themeColor="text1"/>
              <w:sz w:val="32"/>
              <w:szCs w:val="32"/>
            </w:rPr>
            <w:tab/>
          </w:r>
          <w:r w:rsidRPr="00CC6958">
            <w:rPr>
              <w:b/>
              <w:bCs/>
              <w:color w:val="000000" w:themeColor="text1"/>
              <w:sz w:val="32"/>
              <w:szCs w:val="32"/>
            </w:rPr>
            <w:t>Daniel Haruna</w:t>
          </w:r>
        </w:p>
        <w:p w14:paraId="1B7B555C" w14:textId="04604F47" w:rsidR="00EB7CBC" w:rsidRPr="001B3E37" w:rsidRDefault="00000000" w:rsidP="001B3E37">
          <w:pPr>
            <w:spacing w:line="360" w:lineRule="auto"/>
            <w:rPr>
              <w:rFonts w:ascii="Arial" w:hAnsi="Arial" w:cs="Arial"/>
              <w:color w:val="000000" w:themeColor="text1"/>
              <w:sz w:val="32"/>
              <w:szCs w:val="32"/>
            </w:rPr>
            <w:sectPr w:rsidR="00EB7CBC" w:rsidRPr="001B3E37" w:rsidSect="00127800">
              <w:pgSz w:w="11906" w:h="16838"/>
              <w:pgMar w:top="1440" w:right="1440" w:bottom="1440" w:left="1440" w:header="708" w:footer="708" w:gutter="0"/>
              <w:pgNumType w:start="0"/>
              <w:cols w:space="708"/>
              <w:titlePg/>
              <w:docGrid w:linePitch="360"/>
            </w:sectPr>
          </w:pPr>
        </w:p>
      </w:sdtContent>
    </w:sdt>
    <w:p w14:paraId="1AA53588" w14:textId="3BBE90E0" w:rsidR="004205AD" w:rsidRDefault="00201984" w:rsidP="003F5AE4">
      <w:r>
        <w:rPr>
          <w:noProof/>
        </w:rPr>
        <w:lastRenderedPageBreak/>
        <mc:AlternateContent>
          <mc:Choice Requires="wps">
            <w:drawing>
              <wp:anchor distT="0" distB="0" distL="114300" distR="114300" simplePos="0" relativeHeight="251695104" behindDoc="0" locked="0" layoutInCell="1" allowOverlap="1" wp14:anchorId="2366BDDA" wp14:editId="5339E43D">
                <wp:simplePos x="0" y="0"/>
                <wp:positionH relativeFrom="margin">
                  <wp:align>right</wp:align>
                </wp:positionH>
                <wp:positionV relativeFrom="paragraph">
                  <wp:posOffset>-1905</wp:posOffset>
                </wp:positionV>
                <wp:extent cx="9756775" cy="1057275"/>
                <wp:effectExtent l="0" t="0" r="15875" b="28575"/>
                <wp:wrapNone/>
                <wp:docPr id="1592149993" name="Rectangle 9"/>
                <wp:cNvGraphicFramePr/>
                <a:graphic xmlns:a="http://schemas.openxmlformats.org/drawingml/2006/main">
                  <a:graphicData uri="http://schemas.microsoft.com/office/word/2010/wordprocessingShape">
                    <wps:wsp>
                      <wps:cNvSpPr/>
                      <wps:spPr>
                        <a:xfrm>
                          <a:off x="0" y="0"/>
                          <a:ext cx="9756775" cy="10572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D7F266" w14:textId="77777777" w:rsidR="00997A87" w:rsidRPr="00654B42" w:rsidRDefault="00C61E77" w:rsidP="00FA4EFE">
                            <w:pPr>
                              <w:jc w:val="center"/>
                              <w:rPr>
                                <w:sz w:val="20"/>
                                <w:szCs w:val="20"/>
                              </w:rPr>
                            </w:pPr>
                            <w:r w:rsidRPr="00654B42">
                              <w:rPr>
                                <w:sz w:val="20"/>
                                <w:szCs w:val="20"/>
                              </w:rPr>
                              <w:t xml:space="preserve">The </w:t>
                            </w:r>
                            <w:r w:rsidR="00795547" w:rsidRPr="00654B42">
                              <w:rPr>
                                <w:sz w:val="20"/>
                                <w:szCs w:val="20"/>
                              </w:rPr>
                              <w:t xml:space="preserve">National </w:t>
                            </w:r>
                            <w:r w:rsidR="00C92B2C" w:rsidRPr="00654B42">
                              <w:rPr>
                                <w:sz w:val="20"/>
                                <w:szCs w:val="20"/>
                              </w:rPr>
                              <w:t>Health</w:t>
                            </w:r>
                            <w:r w:rsidR="00795547" w:rsidRPr="00654B42">
                              <w:rPr>
                                <w:sz w:val="20"/>
                                <w:szCs w:val="20"/>
                              </w:rPr>
                              <w:t xml:space="preserve"> Service NHS, </w:t>
                            </w:r>
                            <w:proofErr w:type="gramStart"/>
                            <w:r w:rsidR="00795547" w:rsidRPr="00654B42">
                              <w:rPr>
                                <w:sz w:val="20"/>
                                <w:szCs w:val="20"/>
                              </w:rPr>
                              <w:t xml:space="preserve">( </w:t>
                            </w:r>
                            <w:r w:rsidR="00C92B2C" w:rsidRPr="00654B42">
                              <w:rPr>
                                <w:sz w:val="20"/>
                                <w:szCs w:val="20"/>
                              </w:rPr>
                              <w:t>202</w:t>
                            </w:r>
                            <w:r w:rsidRPr="00654B42">
                              <w:rPr>
                                <w:sz w:val="20"/>
                                <w:szCs w:val="20"/>
                              </w:rPr>
                              <w:t>6</w:t>
                            </w:r>
                            <w:proofErr w:type="gramEnd"/>
                            <w:r w:rsidR="00795547" w:rsidRPr="00654B42">
                              <w:rPr>
                                <w:sz w:val="20"/>
                                <w:szCs w:val="20"/>
                              </w:rPr>
                              <w:t>)</w:t>
                            </w:r>
                            <w:r w:rsidR="00C92B2C" w:rsidRPr="00654B42">
                              <w:rPr>
                                <w:sz w:val="20"/>
                                <w:szCs w:val="20"/>
                              </w:rPr>
                              <w:t xml:space="preserve"> defined communit</w:t>
                            </w:r>
                            <w:r w:rsidR="00C36838" w:rsidRPr="00654B42">
                              <w:rPr>
                                <w:sz w:val="20"/>
                                <w:szCs w:val="20"/>
                              </w:rPr>
                              <w:t xml:space="preserve">y mental health services </w:t>
                            </w:r>
                            <w:r w:rsidR="00EF14C3" w:rsidRPr="00654B42">
                              <w:rPr>
                                <w:sz w:val="20"/>
                                <w:szCs w:val="20"/>
                              </w:rPr>
                              <w:t xml:space="preserve">as a service </w:t>
                            </w:r>
                            <w:r w:rsidR="009F0E3B" w:rsidRPr="00654B42">
                              <w:rPr>
                                <w:sz w:val="20"/>
                                <w:szCs w:val="20"/>
                              </w:rPr>
                              <w:t xml:space="preserve">for </w:t>
                            </w:r>
                            <w:r w:rsidR="00392D18" w:rsidRPr="00654B42">
                              <w:rPr>
                                <w:sz w:val="20"/>
                                <w:szCs w:val="20"/>
                              </w:rPr>
                              <w:t>adults with severe</w:t>
                            </w:r>
                            <w:r w:rsidR="00C82416" w:rsidRPr="00654B42">
                              <w:rPr>
                                <w:sz w:val="20"/>
                                <w:szCs w:val="20"/>
                              </w:rPr>
                              <w:t xml:space="preserve"> mental health </w:t>
                            </w:r>
                            <w:r w:rsidR="00A635D0" w:rsidRPr="00654B42">
                              <w:rPr>
                                <w:sz w:val="20"/>
                                <w:szCs w:val="20"/>
                              </w:rPr>
                              <w:t xml:space="preserve">issues </w:t>
                            </w:r>
                            <w:r w:rsidR="009F0E3B" w:rsidRPr="00654B42">
                              <w:rPr>
                                <w:sz w:val="20"/>
                                <w:szCs w:val="20"/>
                              </w:rPr>
                              <w:t xml:space="preserve">to receive care </w:t>
                            </w:r>
                            <w:r w:rsidR="005D4D2C" w:rsidRPr="00654B42">
                              <w:rPr>
                                <w:sz w:val="20"/>
                                <w:szCs w:val="20"/>
                              </w:rPr>
                              <w:t xml:space="preserve">as </w:t>
                            </w:r>
                            <w:r w:rsidR="00BD1AF3" w:rsidRPr="00654B42">
                              <w:rPr>
                                <w:sz w:val="20"/>
                                <w:szCs w:val="20"/>
                              </w:rPr>
                              <w:t xml:space="preserve">close </w:t>
                            </w:r>
                            <w:r w:rsidR="005D4D2C" w:rsidRPr="00654B42">
                              <w:rPr>
                                <w:sz w:val="20"/>
                                <w:szCs w:val="20"/>
                              </w:rPr>
                              <w:t xml:space="preserve">as possible </w:t>
                            </w:r>
                            <w:r w:rsidR="00BD1AF3" w:rsidRPr="00654B42">
                              <w:rPr>
                                <w:sz w:val="20"/>
                                <w:szCs w:val="20"/>
                              </w:rPr>
                              <w:t xml:space="preserve">to </w:t>
                            </w:r>
                            <w:r w:rsidR="005D4D2C" w:rsidRPr="00654B42">
                              <w:rPr>
                                <w:sz w:val="20"/>
                                <w:szCs w:val="20"/>
                              </w:rPr>
                              <w:t>their place of residence.</w:t>
                            </w:r>
                          </w:p>
                          <w:p w14:paraId="70565BB4" w14:textId="522C7AF1" w:rsidR="00E804B1" w:rsidRDefault="00CF1BE9" w:rsidP="00FA4EFE">
                            <w:pPr>
                              <w:jc w:val="center"/>
                              <w:rPr>
                                <w:sz w:val="16"/>
                                <w:szCs w:val="16"/>
                              </w:rPr>
                            </w:pPr>
                            <w:r w:rsidRPr="00654B42">
                              <w:rPr>
                                <w:sz w:val="20"/>
                                <w:szCs w:val="20"/>
                              </w:rPr>
                              <w:t>World Health Organisation (2021)</w:t>
                            </w:r>
                            <w:r w:rsidR="00EC5E81" w:rsidRPr="00654B42">
                              <w:rPr>
                                <w:sz w:val="20"/>
                                <w:szCs w:val="20"/>
                              </w:rPr>
                              <w:t xml:space="preserve"> </w:t>
                            </w:r>
                            <w:r w:rsidR="00460D86" w:rsidRPr="00654B42">
                              <w:rPr>
                                <w:sz w:val="20"/>
                                <w:szCs w:val="20"/>
                              </w:rPr>
                              <w:t>chara</w:t>
                            </w:r>
                            <w:r w:rsidR="000C3541" w:rsidRPr="00654B42">
                              <w:rPr>
                                <w:sz w:val="20"/>
                                <w:szCs w:val="20"/>
                              </w:rPr>
                              <w:t xml:space="preserve">cterised a holistic approach to care that places the </w:t>
                            </w:r>
                            <w:r w:rsidR="007C2F6B" w:rsidRPr="00654B42">
                              <w:rPr>
                                <w:sz w:val="20"/>
                                <w:szCs w:val="20"/>
                              </w:rPr>
                              <w:t xml:space="preserve">person at the centre, </w:t>
                            </w:r>
                            <w:proofErr w:type="gramStart"/>
                            <w:r w:rsidR="007C2F6B" w:rsidRPr="00654B42">
                              <w:rPr>
                                <w:sz w:val="20"/>
                                <w:szCs w:val="20"/>
                              </w:rPr>
                              <w:t>taking into account</w:t>
                            </w:r>
                            <w:proofErr w:type="gramEnd"/>
                            <w:r w:rsidR="003E7F68" w:rsidRPr="00654B42">
                              <w:rPr>
                                <w:sz w:val="20"/>
                                <w:szCs w:val="20"/>
                              </w:rPr>
                              <w:t xml:space="preserve"> </w:t>
                            </w:r>
                            <w:r w:rsidR="007C2F6B" w:rsidRPr="00654B42">
                              <w:rPr>
                                <w:sz w:val="20"/>
                                <w:szCs w:val="20"/>
                              </w:rPr>
                              <w:t>factors suc</w:t>
                            </w:r>
                            <w:r w:rsidR="00961021" w:rsidRPr="00654B42">
                              <w:rPr>
                                <w:sz w:val="20"/>
                                <w:szCs w:val="20"/>
                              </w:rPr>
                              <w:t>h as housing</w:t>
                            </w:r>
                            <w:r w:rsidR="00C02A97" w:rsidRPr="00654B42">
                              <w:rPr>
                                <w:sz w:val="20"/>
                                <w:szCs w:val="20"/>
                              </w:rPr>
                              <w:t>,</w:t>
                            </w:r>
                            <w:r w:rsidR="00961021" w:rsidRPr="00654B42">
                              <w:rPr>
                                <w:sz w:val="20"/>
                                <w:szCs w:val="20"/>
                              </w:rPr>
                              <w:t xml:space="preserve"> education, employment, </w:t>
                            </w:r>
                            <w:r w:rsidR="00565F6C" w:rsidRPr="00654B42">
                              <w:rPr>
                                <w:sz w:val="20"/>
                                <w:szCs w:val="20"/>
                              </w:rPr>
                              <w:t xml:space="preserve">and social </w:t>
                            </w:r>
                            <w:r w:rsidR="00C02A97" w:rsidRPr="00654B42">
                              <w:rPr>
                                <w:sz w:val="20"/>
                                <w:szCs w:val="20"/>
                              </w:rPr>
                              <w:t>welfare</w:t>
                            </w:r>
                            <w:r w:rsidR="00565F6C" w:rsidRPr="00654B42">
                              <w:rPr>
                                <w:sz w:val="20"/>
                                <w:szCs w:val="20"/>
                              </w:rPr>
                              <w:t>. It also outlines the range of support avail</w:t>
                            </w:r>
                            <w:r w:rsidR="00E22A67" w:rsidRPr="00654B42">
                              <w:rPr>
                                <w:sz w:val="20"/>
                                <w:szCs w:val="20"/>
                              </w:rPr>
                              <w:t>able, including mental crisis</w:t>
                            </w:r>
                            <w:r w:rsidR="00D3350F" w:rsidRPr="00654B42">
                              <w:rPr>
                                <w:sz w:val="20"/>
                                <w:szCs w:val="20"/>
                              </w:rPr>
                              <w:t xml:space="preserve"> </w:t>
                            </w:r>
                            <w:r w:rsidR="00C02A97" w:rsidRPr="00654B42">
                              <w:rPr>
                                <w:sz w:val="20"/>
                                <w:szCs w:val="20"/>
                              </w:rPr>
                              <w:t>services</w:t>
                            </w:r>
                            <w:r w:rsidR="00DE0000" w:rsidRPr="00654B42">
                              <w:rPr>
                                <w:sz w:val="20"/>
                                <w:szCs w:val="20"/>
                              </w:rPr>
                              <w:t xml:space="preserve">, </w:t>
                            </w:r>
                            <w:r w:rsidR="00DF10A3" w:rsidRPr="00654B42">
                              <w:rPr>
                                <w:sz w:val="20"/>
                                <w:szCs w:val="20"/>
                              </w:rPr>
                              <w:t>hospital-based</w:t>
                            </w:r>
                            <w:r w:rsidR="00155DBD" w:rsidRPr="00654B42">
                              <w:rPr>
                                <w:sz w:val="20"/>
                                <w:szCs w:val="20"/>
                              </w:rPr>
                              <w:t xml:space="preserve"> care</w:t>
                            </w:r>
                            <w:r w:rsidR="00765582" w:rsidRPr="00654B42">
                              <w:rPr>
                                <w:sz w:val="20"/>
                                <w:szCs w:val="20"/>
                              </w:rPr>
                              <w:t>, and</w:t>
                            </w:r>
                            <w:r w:rsidR="000C253D" w:rsidRPr="00654B42">
                              <w:rPr>
                                <w:sz w:val="20"/>
                                <w:szCs w:val="20"/>
                              </w:rPr>
                              <w:t xml:space="preserve"> </w:t>
                            </w:r>
                            <w:r w:rsidR="002A689A" w:rsidRPr="00654B42">
                              <w:rPr>
                                <w:sz w:val="20"/>
                                <w:szCs w:val="20"/>
                              </w:rPr>
                              <w:t>community me</w:t>
                            </w:r>
                            <w:r w:rsidR="00155DBD" w:rsidRPr="00654B42">
                              <w:rPr>
                                <w:sz w:val="20"/>
                                <w:szCs w:val="20"/>
                              </w:rPr>
                              <w:t>nt</w:t>
                            </w:r>
                            <w:r w:rsidR="002A689A" w:rsidRPr="00654B42">
                              <w:rPr>
                                <w:sz w:val="20"/>
                                <w:szCs w:val="20"/>
                              </w:rPr>
                              <w:t xml:space="preserve">al </w:t>
                            </w:r>
                            <w:r w:rsidR="00DF10A3" w:rsidRPr="00654B42">
                              <w:rPr>
                                <w:sz w:val="20"/>
                                <w:szCs w:val="20"/>
                              </w:rPr>
                              <w:t xml:space="preserve">health </w:t>
                            </w:r>
                            <w:r w:rsidR="002A689A" w:rsidRPr="00654B42">
                              <w:rPr>
                                <w:sz w:val="20"/>
                                <w:szCs w:val="20"/>
                              </w:rPr>
                              <w:t>centre</w:t>
                            </w:r>
                            <w:r w:rsidR="007D3428" w:rsidRPr="00654B42">
                              <w:rPr>
                                <w:sz w:val="20"/>
                                <w:szCs w:val="20"/>
                              </w:rPr>
                              <w:t>s</w:t>
                            </w:r>
                            <w:r w:rsidR="00765582" w:rsidRPr="00654B42">
                              <w:rPr>
                                <w:sz w:val="20"/>
                                <w:szCs w:val="20"/>
                              </w:rPr>
                              <w:t xml:space="preserve">. </w:t>
                            </w:r>
                            <w:r w:rsidR="00A23D64" w:rsidRPr="00654B42">
                              <w:rPr>
                                <w:sz w:val="20"/>
                                <w:szCs w:val="20"/>
                              </w:rPr>
                              <w:t xml:space="preserve">Noting </w:t>
                            </w:r>
                            <w:r w:rsidR="004C55FB" w:rsidRPr="00654B42">
                              <w:rPr>
                                <w:sz w:val="20"/>
                                <w:szCs w:val="20"/>
                              </w:rPr>
                              <w:t xml:space="preserve">that these services encounter </w:t>
                            </w:r>
                            <w:r w:rsidR="00C02A97" w:rsidRPr="00654B42">
                              <w:rPr>
                                <w:sz w:val="20"/>
                                <w:szCs w:val="20"/>
                              </w:rPr>
                              <w:t>various</w:t>
                            </w:r>
                            <w:r w:rsidR="004C55FB" w:rsidRPr="00654B42">
                              <w:rPr>
                                <w:sz w:val="20"/>
                                <w:szCs w:val="20"/>
                              </w:rPr>
                              <w:t xml:space="preserve"> </w:t>
                            </w:r>
                            <w:r w:rsidR="00C02A97" w:rsidRPr="00654B42">
                              <w:rPr>
                                <w:sz w:val="20"/>
                                <w:szCs w:val="20"/>
                              </w:rPr>
                              <w:t xml:space="preserve">challenges while working to uphold </w:t>
                            </w:r>
                            <w:r w:rsidR="00163953" w:rsidRPr="00654B42">
                              <w:rPr>
                                <w:sz w:val="20"/>
                                <w:szCs w:val="20"/>
                              </w:rPr>
                              <w:t>human rights standards</w:t>
                            </w:r>
                            <w:r w:rsidR="00DF10A3">
                              <w:rPr>
                                <w:sz w:val="16"/>
                                <w:szCs w:val="16"/>
                              </w:rPr>
                              <w:t>.</w:t>
                            </w:r>
                          </w:p>
                          <w:p w14:paraId="0A62643C" w14:textId="77777777" w:rsidR="00685BF1" w:rsidRPr="00FD2899" w:rsidRDefault="00685BF1" w:rsidP="00C0674D">
                            <w:pPr>
                              <w:jc w:val="center"/>
                              <w:rPr>
                                <w:sz w:val="16"/>
                                <w:szCs w:val="16"/>
                              </w:rPr>
                            </w:pPr>
                          </w:p>
                          <w:p w14:paraId="3EC89AB2" w14:textId="77777777" w:rsidR="00C0674D" w:rsidRDefault="00C0674D" w:rsidP="00C067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6BDDA" id="Rectangle 9" o:spid="_x0000_s1026" style="position:absolute;margin-left:717.05pt;margin-top:-.15pt;width:768.25pt;height:83.25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" fillcolor="white [3201]" strokecolor="#a5c249 [3209]" strokeweight="1.5pt">
                <v:textbox>
                  <w:txbxContent>
                    <w:p w14:paraId="24D7F266" w14:textId="77777777" w:rsidR="00997A87" w:rsidRPr="00654B42" w:rsidRDefault="00C61E77" w:rsidP="00FA4EFE">
                      <w:pPr>
                        <w:jc w:val="center"/>
                        <w:rPr>
                          <w:sz w:val="20"/>
                          <w:szCs w:val="20"/>
                        </w:rPr>
                      </w:pPr>
                      <w:r w:rsidRPr="00654B42">
                        <w:rPr>
                          <w:sz w:val="20"/>
                          <w:szCs w:val="20"/>
                        </w:rPr>
                        <w:t xml:space="preserve">The </w:t>
                      </w:r>
                      <w:r w:rsidR="00795547" w:rsidRPr="00654B42">
                        <w:rPr>
                          <w:sz w:val="20"/>
                          <w:szCs w:val="20"/>
                        </w:rPr>
                        <w:t xml:space="preserve">National </w:t>
                      </w:r>
                      <w:r w:rsidR="00C92B2C" w:rsidRPr="00654B42">
                        <w:rPr>
                          <w:sz w:val="20"/>
                          <w:szCs w:val="20"/>
                        </w:rPr>
                        <w:t>Health</w:t>
                      </w:r>
                      <w:r w:rsidR="00795547" w:rsidRPr="00654B42">
                        <w:rPr>
                          <w:sz w:val="20"/>
                          <w:szCs w:val="20"/>
                        </w:rPr>
                        <w:t xml:space="preserve"> Service NHS, </w:t>
                      </w:r>
                      <w:proofErr w:type="gramStart"/>
                      <w:r w:rsidR="00795547" w:rsidRPr="00654B42">
                        <w:rPr>
                          <w:sz w:val="20"/>
                          <w:szCs w:val="20"/>
                        </w:rPr>
                        <w:t xml:space="preserve">( </w:t>
                      </w:r>
                      <w:r w:rsidR="00C92B2C" w:rsidRPr="00654B42">
                        <w:rPr>
                          <w:sz w:val="20"/>
                          <w:szCs w:val="20"/>
                        </w:rPr>
                        <w:t>202</w:t>
                      </w:r>
                      <w:r w:rsidRPr="00654B42">
                        <w:rPr>
                          <w:sz w:val="20"/>
                          <w:szCs w:val="20"/>
                        </w:rPr>
                        <w:t>6</w:t>
                      </w:r>
                      <w:proofErr w:type="gramEnd"/>
                      <w:r w:rsidR="00795547" w:rsidRPr="00654B42">
                        <w:rPr>
                          <w:sz w:val="20"/>
                          <w:szCs w:val="20"/>
                        </w:rPr>
                        <w:t>)</w:t>
                      </w:r>
                      <w:r w:rsidR="00C92B2C" w:rsidRPr="00654B42">
                        <w:rPr>
                          <w:sz w:val="20"/>
                          <w:szCs w:val="20"/>
                        </w:rPr>
                        <w:t xml:space="preserve"> defined communit</w:t>
                      </w:r>
                      <w:r w:rsidR="00C36838" w:rsidRPr="00654B42">
                        <w:rPr>
                          <w:sz w:val="20"/>
                          <w:szCs w:val="20"/>
                        </w:rPr>
                        <w:t xml:space="preserve">y mental health services </w:t>
                      </w:r>
                      <w:r w:rsidR="00EF14C3" w:rsidRPr="00654B42">
                        <w:rPr>
                          <w:sz w:val="20"/>
                          <w:szCs w:val="20"/>
                        </w:rPr>
                        <w:t xml:space="preserve">as a service </w:t>
                      </w:r>
                      <w:r w:rsidR="009F0E3B" w:rsidRPr="00654B42">
                        <w:rPr>
                          <w:sz w:val="20"/>
                          <w:szCs w:val="20"/>
                        </w:rPr>
                        <w:t xml:space="preserve">for </w:t>
                      </w:r>
                      <w:r w:rsidR="00392D18" w:rsidRPr="00654B42">
                        <w:rPr>
                          <w:sz w:val="20"/>
                          <w:szCs w:val="20"/>
                        </w:rPr>
                        <w:t>adults with severe</w:t>
                      </w:r>
                      <w:r w:rsidR="00C82416" w:rsidRPr="00654B42">
                        <w:rPr>
                          <w:sz w:val="20"/>
                          <w:szCs w:val="20"/>
                        </w:rPr>
                        <w:t xml:space="preserve"> mental health </w:t>
                      </w:r>
                      <w:r w:rsidR="00A635D0" w:rsidRPr="00654B42">
                        <w:rPr>
                          <w:sz w:val="20"/>
                          <w:szCs w:val="20"/>
                        </w:rPr>
                        <w:t xml:space="preserve">issues </w:t>
                      </w:r>
                      <w:r w:rsidR="009F0E3B" w:rsidRPr="00654B42">
                        <w:rPr>
                          <w:sz w:val="20"/>
                          <w:szCs w:val="20"/>
                        </w:rPr>
                        <w:t xml:space="preserve">to receive care </w:t>
                      </w:r>
                      <w:r w:rsidR="005D4D2C" w:rsidRPr="00654B42">
                        <w:rPr>
                          <w:sz w:val="20"/>
                          <w:szCs w:val="20"/>
                        </w:rPr>
                        <w:t xml:space="preserve">as </w:t>
                      </w:r>
                      <w:r w:rsidR="00BD1AF3" w:rsidRPr="00654B42">
                        <w:rPr>
                          <w:sz w:val="20"/>
                          <w:szCs w:val="20"/>
                        </w:rPr>
                        <w:t xml:space="preserve">close </w:t>
                      </w:r>
                      <w:r w:rsidR="005D4D2C" w:rsidRPr="00654B42">
                        <w:rPr>
                          <w:sz w:val="20"/>
                          <w:szCs w:val="20"/>
                        </w:rPr>
                        <w:t xml:space="preserve">as possible </w:t>
                      </w:r>
                      <w:r w:rsidR="00BD1AF3" w:rsidRPr="00654B42">
                        <w:rPr>
                          <w:sz w:val="20"/>
                          <w:szCs w:val="20"/>
                        </w:rPr>
                        <w:t xml:space="preserve">to </w:t>
                      </w:r>
                      <w:r w:rsidR="005D4D2C" w:rsidRPr="00654B42">
                        <w:rPr>
                          <w:sz w:val="20"/>
                          <w:szCs w:val="20"/>
                        </w:rPr>
                        <w:t>their place of residence.</w:t>
                      </w:r>
                    </w:p>
                    <w:p w14:paraId="70565BB4" w14:textId="522C7AF1" w:rsidR="00E804B1" w:rsidRDefault="00CF1BE9" w:rsidP="00FA4EFE">
                      <w:pPr>
                        <w:jc w:val="center"/>
                        <w:rPr>
                          <w:sz w:val="16"/>
                          <w:szCs w:val="16"/>
                        </w:rPr>
                      </w:pPr>
                      <w:r w:rsidRPr="00654B42">
                        <w:rPr>
                          <w:sz w:val="20"/>
                          <w:szCs w:val="20"/>
                        </w:rPr>
                        <w:t>World Health Organisation (2021)</w:t>
                      </w:r>
                      <w:r w:rsidR="00EC5E81" w:rsidRPr="00654B42">
                        <w:rPr>
                          <w:sz w:val="20"/>
                          <w:szCs w:val="20"/>
                        </w:rPr>
                        <w:t xml:space="preserve"> </w:t>
                      </w:r>
                      <w:r w:rsidR="00460D86" w:rsidRPr="00654B42">
                        <w:rPr>
                          <w:sz w:val="20"/>
                          <w:szCs w:val="20"/>
                        </w:rPr>
                        <w:t>chara</w:t>
                      </w:r>
                      <w:r w:rsidR="000C3541" w:rsidRPr="00654B42">
                        <w:rPr>
                          <w:sz w:val="20"/>
                          <w:szCs w:val="20"/>
                        </w:rPr>
                        <w:t xml:space="preserve">cterised a holistic approach to care that places the </w:t>
                      </w:r>
                      <w:r w:rsidR="007C2F6B" w:rsidRPr="00654B42">
                        <w:rPr>
                          <w:sz w:val="20"/>
                          <w:szCs w:val="20"/>
                        </w:rPr>
                        <w:t xml:space="preserve">person at the centre, </w:t>
                      </w:r>
                      <w:proofErr w:type="gramStart"/>
                      <w:r w:rsidR="007C2F6B" w:rsidRPr="00654B42">
                        <w:rPr>
                          <w:sz w:val="20"/>
                          <w:szCs w:val="20"/>
                        </w:rPr>
                        <w:t>taking into account</w:t>
                      </w:r>
                      <w:proofErr w:type="gramEnd"/>
                      <w:r w:rsidR="003E7F68" w:rsidRPr="00654B42">
                        <w:rPr>
                          <w:sz w:val="20"/>
                          <w:szCs w:val="20"/>
                        </w:rPr>
                        <w:t xml:space="preserve"> </w:t>
                      </w:r>
                      <w:r w:rsidR="007C2F6B" w:rsidRPr="00654B42">
                        <w:rPr>
                          <w:sz w:val="20"/>
                          <w:szCs w:val="20"/>
                        </w:rPr>
                        <w:t>factors suc</w:t>
                      </w:r>
                      <w:r w:rsidR="00961021" w:rsidRPr="00654B42">
                        <w:rPr>
                          <w:sz w:val="20"/>
                          <w:szCs w:val="20"/>
                        </w:rPr>
                        <w:t>h as housing</w:t>
                      </w:r>
                      <w:r w:rsidR="00C02A97" w:rsidRPr="00654B42">
                        <w:rPr>
                          <w:sz w:val="20"/>
                          <w:szCs w:val="20"/>
                        </w:rPr>
                        <w:t>,</w:t>
                      </w:r>
                      <w:r w:rsidR="00961021" w:rsidRPr="00654B42">
                        <w:rPr>
                          <w:sz w:val="20"/>
                          <w:szCs w:val="20"/>
                        </w:rPr>
                        <w:t xml:space="preserve"> education, employment, </w:t>
                      </w:r>
                      <w:r w:rsidR="00565F6C" w:rsidRPr="00654B42">
                        <w:rPr>
                          <w:sz w:val="20"/>
                          <w:szCs w:val="20"/>
                        </w:rPr>
                        <w:t xml:space="preserve">and social </w:t>
                      </w:r>
                      <w:r w:rsidR="00C02A97" w:rsidRPr="00654B42">
                        <w:rPr>
                          <w:sz w:val="20"/>
                          <w:szCs w:val="20"/>
                        </w:rPr>
                        <w:t>welfare</w:t>
                      </w:r>
                      <w:r w:rsidR="00565F6C" w:rsidRPr="00654B42">
                        <w:rPr>
                          <w:sz w:val="20"/>
                          <w:szCs w:val="20"/>
                        </w:rPr>
                        <w:t>. It also outlines the range of support avail</w:t>
                      </w:r>
                      <w:r w:rsidR="00E22A67" w:rsidRPr="00654B42">
                        <w:rPr>
                          <w:sz w:val="20"/>
                          <w:szCs w:val="20"/>
                        </w:rPr>
                        <w:t>able, including mental crisis</w:t>
                      </w:r>
                      <w:r w:rsidR="00D3350F" w:rsidRPr="00654B42">
                        <w:rPr>
                          <w:sz w:val="20"/>
                          <w:szCs w:val="20"/>
                        </w:rPr>
                        <w:t xml:space="preserve"> </w:t>
                      </w:r>
                      <w:r w:rsidR="00C02A97" w:rsidRPr="00654B42">
                        <w:rPr>
                          <w:sz w:val="20"/>
                          <w:szCs w:val="20"/>
                        </w:rPr>
                        <w:t>services</w:t>
                      </w:r>
                      <w:r w:rsidR="00DE0000" w:rsidRPr="00654B42">
                        <w:rPr>
                          <w:sz w:val="20"/>
                          <w:szCs w:val="20"/>
                        </w:rPr>
                        <w:t xml:space="preserve">, </w:t>
                      </w:r>
                      <w:r w:rsidR="00DF10A3" w:rsidRPr="00654B42">
                        <w:rPr>
                          <w:sz w:val="20"/>
                          <w:szCs w:val="20"/>
                        </w:rPr>
                        <w:t>hospital-based</w:t>
                      </w:r>
                      <w:r w:rsidR="00155DBD" w:rsidRPr="00654B42">
                        <w:rPr>
                          <w:sz w:val="20"/>
                          <w:szCs w:val="20"/>
                        </w:rPr>
                        <w:t xml:space="preserve"> care</w:t>
                      </w:r>
                      <w:r w:rsidR="00765582" w:rsidRPr="00654B42">
                        <w:rPr>
                          <w:sz w:val="20"/>
                          <w:szCs w:val="20"/>
                        </w:rPr>
                        <w:t>, and</w:t>
                      </w:r>
                      <w:r w:rsidR="000C253D" w:rsidRPr="00654B42">
                        <w:rPr>
                          <w:sz w:val="20"/>
                          <w:szCs w:val="20"/>
                        </w:rPr>
                        <w:t xml:space="preserve"> </w:t>
                      </w:r>
                      <w:r w:rsidR="002A689A" w:rsidRPr="00654B42">
                        <w:rPr>
                          <w:sz w:val="20"/>
                          <w:szCs w:val="20"/>
                        </w:rPr>
                        <w:t>community me</w:t>
                      </w:r>
                      <w:r w:rsidR="00155DBD" w:rsidRPr="00654B42">
                        <w:rPr>
                          <w:sz w:val="20"/>
                          <w:szCs w:val="20"/>
                        </w:rPr>
                        <w:t>nt</w:t>
                      </w:r>
                      <w:r w:rsidR="002A689A" w:rsidRPr="00654B42">
                        <w:rPr>
                          <w:sz w:val="20"/>
                          <w:szCs w:val="20"/>
                        </w:rPr>
                        <w:t xml:space="preserve">al </w:t>
                      </w:r>
                      <w:r w:rsidR="00DF10A3" w:rsidRPr="00654B42">
                        <w:rPr>
                          <w:sz w:val="20"/>
                          <w:szCs w:val="20"/>
                        </w:rPr>
                        <w:t xml:space="preserve">health </w:t>
                      </w:r>
                      <w:r w:rsidR="002A689A" w:rsidRPr="00654B42">
                        <w:rPr>
                          <w:sz w:val="20"/>
                          <w:szCs w:val="20"/>
                        </w:rPr>
                        <w:t>centre</w:t>
                      </w:r>
                      <w:r w:rsidR="007D3428" w:rsidRPr="00654B42">
                        <w:rPr>
                          <w:sz w:val="20"/>
                          <w:szCs w:val="20"/>
                        </w:rPr>
                        <w:t>s</w:t>
                      </w:r>
                      <w:r w:rsidR="00765582" w:rsidRPr="00654B42">
                        <w:rPr>
                          <w:sz w:val="20"/>
                          <w:szCs w:val="20"/>
                        </w:rPr>
                        <w:t xml:space="preserve">. </w:t>
                      </w:r>
                      <w:r w:rsidR="00A23D64" w:rsidRPr="00654B42">
                        <w:rPr>
                          <w:sz w:val="20"/>
                          <w:szCs w:val="20"/>
                        </w:rPr>
                        <w:t xml:space="preserve">Noting </w:t>
                      </w:r>
                      <w:r w:rsidR="004C55FB" w:rsidRPr="00654B42">
                        <w:rPr>
                          <w:sz w:val="20"/>
                          <w:szCs w:val="20"/>
                        </w:rPr>
                        <w:t xml:space="preserve">that these services encounter </w:t>
                      </w:r>
                      <w:r w:rsidR="00C02A97" w:rsidRPr="00654B42">
                        <w:rPr>
                          <w:sz w:val="20"/>
                          <w:szCs w:val="20"/>
                        </w:rPr>
                        <w:t>various</w:t>
                      </w:r>
                      <w:r w:rsidR="004C55FB" w:rsidRPr="00654B42">
                        <w:rPr>
                          <w:sz w:val="20"/>
                          <w:szCs w:val="20"/>
                        </w:rPr>
                        <w:t xml:space="preserve"> </w:t>
                      </w:r>
                      <w:r w:rsidR="00C02A97" w:rsidRPr="00654B42">
                        <w:rPr>
                          <w:sz w:val="20"/>
                          <w:szCs w:val="20"/>
                        </w:rPr>
                        <w:t xml:space="preserve">challenges while working to uphold </w:t>
                      </w:r>
                      <w:r w:rsidR="00163953" w:rsidRPr="00654B42">
                        <w:rPr>
                          <w:sz w:val="20"/>
                          <w:szCs w:val="20"/>
                        </w:rPr>
                        <w:t>human rights standards</w:t>
                      </w:r>
                      <w:r w:rsidR="00DF10A3">
                        <w:rPr>
                          <w:sz w:val="16"/>
                          <w:szCs w:val="16"/>
                        </w:rPr>
                        <w:t>.</w:t>
                      </w:r>
                    </w:p>
                    <w:p w14:paraId="0A62643C" w14:textId="77777777" w:rsidR="00685BF1" w:rsidRPr="00FD2899" w:rsidRDefault="00685BF1" w:rsidP="00C0674D">
                      <w:pPr>
                        <w:jc w:val="center"/>
                        <w:rPr>
                          <w:sz w:val="16"/>
                          <w:szCs w:val="16"/>
                        </w:rPr>
                      </w:pPr>
                    </w:p>
                    <w:p w14:paraId="3EC89AB2" w14:textId="77777777" w:rsidR="00C0674D" w:rsidRDefault="00C0674D" w:rsidP="00C0674D">
                      <w:pPr>
                        <w:jc w:val="center"/>
                      </w:pPr>
                    </w:p>
                  </w:txbxContent>
                </v:textbox>
                <w10:wrap anchorx="margin"/>
              </v:rect>
            </w:pict>
          </mc:Fallback>
        </mc:AlternateContent>
      </w:r>
      <w:r w:rsidR="00C05683">
        <w:rPr>
          <w:noProof/>
        </w:rPr>
        <mc:AlternateContent>
          <mc:Choice Requires="wps">
            <w:drawing>
              <wp:anchor distT="0" distB="0" distL="114300" distR="114300" simplePos="0" relativeHeight="251699200" behindDoc="0" locked="0" layoutInCell="1" allowOverlap="1" wp14:anchorId="7F14A783" wp14:editId="47C338DF">
                <wp:simplePos x="0" y="0"/>
                <wp:positionH relativeFrom="margin">
                  <wp:posOffset>2085917</wp:posOffset>
                </wp:positionH>
                <wp:positionV relativeFrom="paragraph">
                  <wp:posOffset>-425623</wp:posOffset>
                </wp:positionV>
                <wp:extent cx="5455739" cy="315685"/>
                <wp:effectExtent l="0" t="0" r="12065" b="27305"/>
                <wp:wrapNone/>
                <wp:docPr id="236205474" name="Rectangle 13"/>
                <wp:cNvGraphicFramePr/>
                <a:graphic xmlns:a="http://schemas.openxmlformats.org/drawingml/2006/main">
                  <a:graphicData uri="http://schemas.microsoft.com/office/word/2010/wordprocessingShape">
                    <wps:wsp>
                      <wps:cNvSpPr/>
                      <wps:spPr>
                        <a:xfrm>
                          <a:off x="0" y="0"/>
                          <a:ext cx="5455739" cy="3156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D05947" w14:textId="69351E41" w:rsidR="00B953E2" w:rsidRPr="00C91A33" w:rsidRDefault="001536F8" w:rsidP="001536F8">
                            <w:pPr>
                              <w:rPr>
                                <w:b/>
                                <w:bCs/>
                                <w:sz w:val="28"/>
                                <w:szCs w:val="28"/>
                              </w:rPr>
                            </w:pPr>
                            <w:r>
                              <w:rPr>
                                <w:b/>
                                <w:bCs/>
                                <w:sz w:val="28"/>
                                <w:szCs w:val="28"/>
                              </w:rPr>
                              <w:t xml:space="preserve">                             </w:t>
                            </w:r>
                            <w:r w:rsidR="00B953E2" w:rsidRPr="00C91A33">
                              <w:rPr>
                                <w:b/>
                                <w:bCs/>
                                <w:sz w:val="28"/>
                                <w:szCs w:val="28"/>
                              </w:rPr>
                              <w:t>Community Mental Health</w:t>
                            </w:r>
                            <w:r w:rsidR="00C91A33">
                              <w:rPr>
                                <w:b/>
                                <w:bCs/>
                                <w:sz w:val="28"/>
                                <w:szCs w:val="28"/>
                              </w:rPr>
                              <w:t xml:space="preserve"> Services</w:t>
                            </w:r>
                          </w:p>
                          <w:p w14:paraId="3A2F2996" w14:textId="77777777" w:rsidR="00B953E2" w:rsidRDefault="00B953E2" w:rsidP="00B953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4A783" id="Rectangle 13" o:spid="_x0000_s1027" style="position:absolute;margin-left:164.25pt;margin-top:-33.5pt;width:429.6pt;height:24.8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" fillcolor="#0f6fc6 [3204]" strokecolor="#02101d [484]" strokeweight="1.5pt">
                <v:textbox>
                  <w:txbxContent>
                    <w:p w14:paraId="4AD05947" w14:textId="69351E41" w:rsidR="00B953E2" w:rsidRPr="00C91A33" w:rsidRDefault="001536F8" w:rsidP="001536F8">
                      <w:pPr>
                        <w:rPr>
                          <w:b/>
                          <w:bCs/>
                          <w:sz w:val="28"/>
                          <w:szCs w:val="28"/>
                        </w:rPr>
                      </w:pPr>
                      <w:r>
                        <w:rPr>
                          <w:b/>
                          <w:bCs/>
                          <w:sz w:val="28"/>
                          <w:szCs w:val="28"/>
                        </w:rPr>
                        <w:t xml:space="preserve">                             </w:t>
                      </w:r>
                      <w:r w:rsidR="00B953E2" w:rsidRPr="00C91A33">
                        <w:rPr>
                          <w:b/>
                          <w:bCs/>
                          <w:sz w:val="28"/>
                          <w:szCs w:val="28"/>
                        </w:rPr>
                        <w:t>Community Mental Health</w:t>
                      </w:r>
                      <w:r w:rsidR="00C91A33">
                        <w:rPr>
                          <w:b/>
                          <w:bCs/>
                          <w:sz w:val="28"/>
                          <w:szCs w:val="28"/>
                        </w:rPr>
                        <w:t xml:space="preserve"> Services</w:t>
                      </w:r>
                    </w:p>
                    <w:p w14:paraId="3A2F2996" w14:textId="77777777" w:rsidR="00B953E2" w:rsidRDefault="00B953E2" w:rsidP="00B953E2">
                      <w:pPr>
                        <w:jc w:val="center"/>
                      </w:pPr>
                    </w:p>
                  </w:txbxContent>
                </v:textbox>
                <w10:wrap anchorx="margin"/>
              </v:rect>
            </w:pict>
          </mc:Fallback>
        </mc:AlternateContent>
      </w:r>
      <w:r w:rsidR="003E5F07">
        <w:tab/>
      </w:r>
      <w:r w:rsidR="003E5F07">
        <w:tab/>
      </w:r>
      <w:r w:rsidR="003E5F07">
        <w:tab/>
      </w:r>
      <w:r w:rsidR="003E5F07">
        <w:tab/>
      </w:r>
    </w:p>
    <w:p w14:paraId="2E11288A" w14:textId="3667032F" w:rsidR="00B7510D" w:rsidRDefault="00B7510D" w:rsidP="003F5AE4"/>
    <w:p w14:paraId="66D9F410" w14:textId="02F689A0" w:rsidR="00C00C8C" w:rsidRDefault="00C00C8C" w:rsidP="003F5AE4"/>
    <w:p w14:paraId="7A731155" w14:textId="470A65DD" w:rsidR="00CF3F77" w:rsidRDefault="00D13AAE" w:rsidP="00F52FF7">
      <w:r>
        <w:rPr>
          <w:noProof/>
        </w:rPr>
        <mc:AlternateContent>
          <mc:Choice Requires="wps">
            <w:drawing>
              <wp:anchor distT="0" distB="0" distL="114300" distR="114300" simplePos="0" relativeHeight="251696128" behindDoc="0" locked="0" layoutInCell="1" allowOverlap="1" wp14:anchorId="69F78A9F" wp14:editId="62C24BCE">
                <wp:simplePos x="0" y="0"/>
                <wp:positionH relativeFrom="margin">
                  <wp:align>right</wp:align>
                </wp:positionH>
                <wp:positionV relativeFrom="paragraph">
                  <wp:posOffset>254000</wp:posOffset>
                </wp:positionV>
                <wp:extent cx="9774382" cy="673100"/>
                <wp:effectExtent l="0" t="0" r="17780" b="12700"/>
                <wp:wrapNone/>
                <wp:docPr id="172094131" name="Rectangle 10"/>
                <wp:cNvGraphicFramePr/>
                <a:graphic xmlns:a="http://schemas.openxmlformats.org/drawingml/2006/main">
                  <a:graphicData uri="http://schemas.microsoft.com/office/word/2010/wordprocessingShape">
                    <wps:wsp>
                      <wps:cNvSpPr/>
                      <wps:spPr>
                        <a:xfrm>
                          <a:off x="0" y="0"/>
                          <a:ext cx="9774382" cy="673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2E9FD75" w14:textId="4E1D4D2B" w:rsidR="00EA01E7" w:rsidRPr="00930E50" w:rsidRDefault="00E701B5" w:rsidP="009E0157">
                            <w:pPr>
                              <w:rPr>
                                <w:color w:val="0F6FC6" w:themeColor="accent1"/>
                                <w:sz w:val="20"/>
                                <w:szCs w:val="20"/>
                              </w:rPr>
                            </w:pPr>
                            <w:r w:rsidRPr="00E37DE1">
                              <w:rPr>
                                <w:color w:val="0F6FC6" w:themeColor="accent1"/>
                                <w:sz w:val="20"/>
                                <w:szCs w:val="20"/>
                              </w:rPr>
                              <w:t xml:space="preserve"> </w:t>
                            </w:r>
                            <w:r w:rsidR="006F14DE" w:rsidRPr="006F14DE">
                              <w:rPr>
                                <w:color w:val="0F6FC6" w:themeColor="accent1"/>
                                <w:sz w:val="20"/>
                                <w:szCs w:val="20"/>
                              </w:rPr>
                              <w:t>According to the Royal College of Psychiatrists (2023), the National Health Service (NHS) was established in 1948 to deliver free healthcare services to all citizens of the United Kingdom. Later, the Mental Health Act introduced reforms that allowed psychiatry to operate more flexibly alongside other medical specialties in general hospitals and within community settings, with the aim of reducing prolonged hospital stays for patients.</w:t>
                            </w:r>
                          </w:p>
                          <w:p w14:paraId="36F8B793" w14:textId="77777777" w:rsidR="00EA01E7" w:rsidRDefault="00EA01E7" w:rsidP="00EA01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78A9F" id="Rectangle 10" o:spid="_x0000_s1028" style="position:absolute;margin-left:718.45pt;margin-top:20pt;width:769.65pt;height:53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" fillcolor="white [3201]" strokecolor="#a5c249 [3209]" strokeweight="1.5pt">
                <v:textbox>
                  <w:txbxContent>
                    <w:p w14:paraId="72E9FD75" w14:textId="4E1D4D2B" w:rsidR="00EA01E7" w:rsidRPr="00930E50" w:rsidRDefault="00E701B5" w:rsidP="009E0157">
                      <w:pPr>
                        <w:rPr>
                          <w:color w:val="0F6FC6" w:themeColor="accent1"/>
                          <w:sz w:val="20"/>
                          <w:szCs w:val="20"/>
                        </w:rPr>
                      </w:pPr>
                      <w:r w:rsidRPr="00E37DE1">
                        <w:rPr>
                          <w:color w:val="0F6FC6" w:themeColor="accent1"/>
                          <w:sz w:val="20"/>
                          <w:szCs w:val="20"/>
                        </w:rPr>
                        <w:t xml:space="preserve"> </w:t>
                      </w:r>
                      <w:r w:rsidR="006F14DE" w:rsidRPr="006F14DE">
                        <w:rPr>
                          <w:color w:val="0F6FC6" w:themeColor="accent1"/>
                          <w:sz w:val="20"/>
                          <w:szCs w:val="20"/>
                        </w:rPr>
                        <w:t>According to the Royal College of Psychiatrists (2023), the National Health Service (NHS) was established in 1948 to deliver free healthcare services to all citizens of the United Kingdom. Later, the Mental Health Act introduced reforms that allowed psychiatry to operate more flexibly alongside other medical specialties in general hospitals and within community settings, with the aim of reducing prolonged hospital stays for patients.</w:t>
                      </w:r>
                    </w:p>
                    <w:p w14:paraId="36F8B793" w14:textId="77777777" w:rsidR="00EA01E7" w:rsidRDefault="00EA01E7" w:rsidP="00EA01E7">
                      <w:pPr>
                        <w:jc w:val="center"/>
                      </w:pPr>
                    </w:p>
                  </w:txbxContent>
                </v:textbox>
                <w10:wrap anchorx="margin"/>
              </v:rect>
            </w:pict>
          </mc:Fallback>
        </mc:AlternateContent>
      </w:r>
    </w:p>
    <w:p w14:paraId="0C265BC3" w14:textId="3054A2D9" w:rsidR="00AC76BB" w:rsidRDefault="00AC76BB" w:rsidP="00F52FF7"/>
    <w:p w14:paraId="5B228603" w14:textId="466B20A2" w:rsidR="00A037ED" w:rsidRDefault="00A037ED" w:rsidP="00F52FF7"/>
    <w:p w14:paraId="6CFD3224" w14:textId="20803848" w:rsidR="002A262E" w:rsidRPr="00AE45C4" w:rsidRDefault="00120B9E" w:rsidP="00795754">
      <w:pPr>
        <w:ind w:left="5040" w:firstLine="720"/>
        <w:rPr>
          <w:color w:val="C00000"/>
        </w:rPr>
      </w:pPr>
      <w:r>
        <w:rPr>
          <w:noProof/>
        </w:rPr>
        <mc:AlternateContent>
          <mc:Choice Requires="wps">
            <w:drawing>
              <wp:anchor distT="0" distB="0" distL="114300" distR="114300" simplePos="0" relativeHeight="251697152" behindDoc="0" locked="0" layoutInCell="1" allowOverlap="1" wp14:anchorId="3BB4B3C3" wp14:editId="12C3F268">
                <wp:simplePos x="0" y="0"/>
                <wp:positionH relativeFrom="margin">
                  <wp:align>left</wp:align>
                </wp:positionH>
                <wp:positionV relativeFrom="paragraph">
                  <wp:posOffset>248920</wp:posOffset>
                </wp:positionV>
                <wp:extent cx="3209925" cy="2933700"/>
                <wp:effectExtent l="0" t="0" r="28575" b="19050"/>
                <wp:wrapNone/>
                <wp:docPr id="1041229674" name="Rectangle 11"/>
                <wp:cNvGraphicFramePr/>
                <a:graphic xmlns:a="http://schemas.openxmlformats.org/drawingml/2006/main">
                  <a:graphicData uri="http://schemas.microsoft.com/office/word/2010/wordprocessingShape">
                    <wps:wsp>
                      <wps:cNvSpPr/>
                      <wps:spPr>
                        <a:xfrm>
                          <a:off x="0" y="0"/>
                          <a:ext cx="3209925" cy="2933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FD3AA0F" w14:textId="77777777" w:rsidR="009D4C7A" w:rsidRDefault="001A4B17" w:rsidP="00E4258D">
                            <w:pPr>
                              <w:jc w:val="center"/>
                              <w:rPr>
                                <w:sz w:val="20"/>
                                <w:szCs w:val="20"/>
                              </w:rPr>
                            </w:pPr>
                            <w:r w:rsidRPr="002A262E">
                              <w:rPr>
                                <w:sz w:val="20"/>
                                <w:szCs w:val="20"/>
                              </w:rPr>
                              <w:t>Apax (2025) proposed that the current operation of community mental health services is structured to support vulnerable adults. These services deliver comprehensive care to people experiencing mental health difficulties, focusing not only on clinical treatment but also on support within the communities where individuals live and function. The aim is to ensure that assistance is readily accessible and adapted to fit each person’s everyday life</w:t>
                            </w:r>
                            <w:r w:rsidR="00E4258D">
                              <w:rPr>
                                <w:sz w:val="20"/>
                                <w:szCs w:val="20"/>
                              </w:rPr>
                              <w:t>.</w:t>
                            </w:r>
                          </w:p>
                          <w:p w14:paraId="4B0BBFD2" w14:textId="062FD393" w:rsidR="00E4258D" w:rsidRPr="00E4258D" w:rsidRDefault="002C6A62" w:rsidP="00E4258D">
                            <w:pPr>
                              <w:jc w:val="center"/>
                              <w:rPr>
                                <w:sz w:val="20"/>
                                <w:szCs w:val="20"/>
                              </w:rPr>
                            </w:pPr>
                            <w:r>
                              <w:rPr>
                                <w:sz w:val="20"/>
                                <w:szCs w:val="20"/>
                              </w:rPr>
                              <w:t xml:space="preserve">Care learning (2026) </w:t>
                            </w:r>
                            <w:r w:rsidR="00E4258D" w:rsidRPr="00E4258D">
                              <w:rPr>
                                <w:sz w:val="20"/>
                                <w:szCs w:val="20"/>
                              </w:rPr>
                              <w:t>Record keeping in health and social care is the process of collecting and maintaining accurate, up-to-date information about a person’s care and support. It includes details of their needs, treatment, progress, and any changes, helping staff provide safe, effective care while protecting both the service user and workers.</w:t>
                            </w:r>
                          </w:p>
                          <w:p w14:paraId="42190585" w14:textId="1CCAA698" w:rsidR="00A878D6" w:rsidRPr="002A262E" w:rsidRDefault="00A878D6" w:rsidP="00BB069F">
                            <w:pPr>
                              <w:rPr>
                                <w:sz w:val="20"/>
                                <w:szCs w:val="20"/>
                              </w:rPr>
                            </w:pPr>
                          </w:p>
                          <w:p w14:paraId="3016D6B9" w14:textId="602C0389" w:rsidR="00EA01E7" w:rsidRDefault="00EA01E7" w:rsidP="00EA01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4B3C3" id="Rectangle 11" o:spid="_x0000_s1029" style="position:absolute;left:0;text-align:left;margin-left:0;margin-top:19.6pt;width:252.75pt;height:231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" fillcolor="white [3201]" strokecolor="#a5c249 [3209]" strokeweight="1.5pt">
                <v:textbox>
                  <w:txbxContent>
                    <w:p w14:paraId="4FD3AA0F" w14:textId="77777777" w:rsidR="009D4C7A" w:rsidRDefault="001A4B17" w:rsidP="00E4258D">
                      <w:pPr>
                        <w:jc w:val="center"/>
                        <w:rPr>
                          <w:sz w:val="20"/>
                          <w:szCs w:val="20"/>
                        </w:rPr>
                      </w:pPr>
                      <w:r w:rsidRPr="002A262E">
                        <w:rPr>
                          <w:sz w:val="20"/>
                          <w:szCs w:val="20"/>
                        </w:rPr>
                        <w:t>Apax (2025) proposed that the current operation of community mental health services is structured to support vulnerable adults. These services deliver comprehensive care to people experiencing mental health difficulties, focusing not only on clinical treatment but also on support within the communities where individuals live and function. The aim is to ensure that assistance is readily accessible and adapted to fit each person’s everyday life</w:t>
                      </w:r>
                      <w:r w:rsidR="00E4258D">
                        <w:rPr>
                          <w:sz w:val="20"/>
                          <w:szCs w:val="20"/>
                        </w:rPr>
                        <w:t>.</w:t>
                      </w:r>
                    </w:p>
                    <w:p w14:paraId="4B0BBFD2" w14:textId="062FD393" w:rsidR="00E4258D" w:rsidRPr="00E4258D" w:rsidRDefault="002C6A62" w:rsidP="00E4258D">
                      <w:pPr>
                        <w:jc w:val="center"/>
                        <w:rPr>
                          <w:sz w:val="20"/>
                          <w:szCs w:val="20"/>
                        </w:rPr>
                      </w:pPr>
                      <w:r>
                        <w:rPr>
                          <w:sz w:val="20"/>
                          <w:szCs w:val="20"/>
                        </w:rPr>
                        <w:t xml:space="preserve">Care learning (2026) </w:t>
                      </w:r>
                      <w:r w:rsidR="00E4258D" w:rsidRPr="00E4258D">
                        <w:rPr>
                          <w:sz w:val="20"/>
                          <w:szCs w:val="20"/>
                        </w:rPr>
                        <w:t>Record keeping in health and social care is the process of collecting and maintaining accurate, up-to-date information about a person’s care and support. It includes details of their needs, treatment, progress, and any changes, helping staff provide safe, effective care while protecting both the service user and workers.</w:t>
                      </w:r>
                    </w:p>
                    <w:p w14:paraId="42190585" w14:textId="1CCAA698" w:rsidR="00A878D6" w:rsidRPr="002A262E" w:rsidRDefault="00A878D6" w:rsidP="00BB069F">
                      <w:pPr>
                        <w:rPr>
                          <w:sz w:val="20"/>
                          <w:szCs w:val="20"/>
                        </w:rPr>
                      </w:pPr>
                    </w:p>
                    <w:p w14:paraId="3016D6B9" w14:textId="602C0389" w:rsidR="00EA01E7" w:rsidRDefault="00EA01E7" w:rsidP="00EA01E7">
                      <w:pPr>
                        <w:jc w:val="center"/>
                      </w:pPr>
                    </w:p>
                  </w:txbxContent>
                </v:textbox>
                <w10:wrap anchorx="margin"/>
              </v:rect>
            </w:pict>
          </mc:Fallback>
        </mc:AlternateContent>
      </w:r>
      <w:r w:rsidR="00E0171B">
        <w:rPr>
          <w:noProof/>
        </w:rPr>
        <mc:AlternateContent>
          <mc:Choice Requires="wps">
            <w:drawing>
              <wp:anchor distT="0" distB="0" distL="114300" distR="114300" simplePos="0" relativeHeight="251698176" behindDoc="0" locked="0" layoutInCell="1" allowOverlap="1" wp14:anchorId="003B19D4" wp14:editId="67E57D17">
                <wp:simplePos x="0" y="0"/>
                <wp:positionH relativeFrom="margin">
                  <wp:align>right</wp:align>
                </wp:positionH>
                <wp:positionV relativeFrom="paragraph">
                  <wp:posOffset>41910</wp:posOffset>
                </wp:positionV>
                <wp:extent cx="2331720" cy="1869901"/>
                <wp:effectExtent l="0" t="0" r="11430" b="16510"/>
                <wp:wrapNone/>
                <wp:docPr id="641922150" name="Rectangle 12"/>
                <wp:cNvGraphicFramePr/>
                <a:graphic xmlns:a="http://schemas.openxmlformats.org/drawingml/2006/main">
                  <a:graphicData uri="http://schemas.microsoft.com/office/word/2010/wordprocessingShape">
                    <wps:wsp>
                      <wps:cNvSpPr/>
                      <wps:spPr>
                        <a:xfrm>
                          <a:off x="0" y="0"/>
                          <a:ext cx="2331720" cy="1869901"/>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E2AA7B" w14:textId="335F7216" w:rsidR="00DD2775" w:rsidRPr="002A262E" w:rsidRDefault="004C6722" w:rsidP="00DD2775">
                            <w:pPr>
                              <w:jc w:val="center"/>
                              <w:rPr>
                                <w:sz w:val="20"/>
                                <w:szCs w:val="20"/>
                              </w:rPr>
                            </w:pPr>
                            <w:r w:rsidRPr="002A262E">
                              <w:rPr>
                                <w:sz w:val="20"/>
                                <w:szCs w:val="20"/>
                              </w:rPr>
                              <w:t>According to the Care Quality Commission (CQC, 2025), community mental health services face significant challenges, including inadequate support and prolonged waiting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3B19D4" id="Rectangle 12" o:spid="_x0000_s1030" style="position:absolute;left:0;text-align:left;margin-left:132.4pt;margin-top:3.3pt;width:183.6pt;height:147.25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" fillcolor="white [3201]" strokecolor="#a5c249 [3209]" strokeweight="1.5pt">
                <v:textbox>
                  <w:txbxContent>
                    <w:p w14:paraId="7BE2AA7B" w14:textId="335F7216" w:rsidR="00DD2775" w:rsidRPr="002A262E" w:rsidRDefault="004C6722" w:rsidP="00DD2775">
                      <w:pPr>
                        <w:jc w:val="center"/>
                        <w:rPr>
                          <w:sz w:val="20"/>
                          <w:szCs w:val="20"/>
                        </w:rPr>
                      </w:pPr>
                      <w:r w:rsidRPr="002A262E">
                        <w:rPr>
                          <w:sz w:val="20"/>
                          <w:szCs w:val="20"/>
                        </w:rPr>
                        <w:t>According to the Care Quality Commission (CQC, 2025), community mental health services face significant challenges, including inadequate support and prolonged waiting times.</w:t>
                      </w:r>
                    </w:p>
                  </w:txbxContent>
                </v:textbox>
                <w10:wrap anchorx="margin"/>
              </v:rect>
            </w:pict>
          </mc:Fallback>
        </mc:AlternateContent>
      </w:r>
      <w:r w:rsidR="00A1118C" w:rsidRPr="00740FAB">
        <w:rPr>
          <w:color w:val="C00000"/>
          <w:highlight w:val="yellow"/>
        </w:rPr>
        <w:t>These condit</w:t>
      </w:r>
      <w:r w:rsidR="00FA0F91" w:rsidRPr="00740FAB">
        <w:rPr>
          <w:color w:val="C00000"/>
          <w:highlight w:val="yellow"/>
        </w:rPr>
        <w:t xml:space="preserve">ions </w:t>
      </w:r>
      <w:r w:rsidR="00795754">
        <w:rPr>
          <w:color w:val="C00000"/>
          <w:highlight w:val="yellow"/>
        </w:rPr>
        <w:t>are</w:t>
      </w:r>
      <w:r w:rsidR="00FA0F91" w:rsidRPr="00740FAB">
        <w:rPr>
          <w:color w:val="C00000"/>
          <w:highlight w:val="yellow"/>
        </w:rPr>
        <w:t xml:space="preserve"> the centre of mental health</w:t>
      </w:r>
    </w:p>
    <w:p w14:paraId="10338335" w14:textId="77777777" w:rsidR="00E033F6" w:rsidRDefault="00E033F6" w:rsidP="00E033F6">
      <w:pPr>
        <w:ind w:left="5040" w:firstLine="720"/>
        <w:rPr>
          <w:noProof/>
        </w:rPr>
      </w:pPr>
    </w:p>
    <w:p w14:paraId="635FD4CE" w14:textId="7CFF1700" w:rsidR="00D71083" w:rsidRDefault="00D71083" w:rsidP="00E033F6">
      <w:pPr>
        <w:ind w:left="5040" w:firstLine="720"/>
      </w:pPr>
      <w:r>
        <w:rPr>
          <w:noProof/>
        </w:rPr>
        <w:drawing>
          <wp:inline distT="0" distB="0" distL="0" distR="0" wp14:anchorId="15FA1F22" wp14:editId="64F53642">
            <wp:extent cx="2454275" cy="1248250"/>
            <wp:effectExtent l="0" t="0" r="3175" b="9525"/>
            <wp:docPr id="123530106"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30106" name="Graphic 123530106"/>
                    <pic:cNvPicPr/>
                  </pic:nvPicPr>
                  <pic:blipFill>
                    <a:blip r:embed="rId8">
                      <a:extLst>
                        <a:ext uri="{96DAC541-7B7A-43D3-8B79-37D633B846F1}">
                          <asvg:svgBlip xmlns:asvg="http://schemas.microsoft.com/office/drawing/2016/SVG/main" r:embed="rId9"/>
                        </a:ext>
                        <a:ext uri="{837473B0-CC2E-450A-ABE3-18F120FF3D39}">
                          <a1611:picAttrSrcUrl xmlns:a1611="http://schemas.microsoft.com/office/drawing/2016/11/main" r:id="rId10"/>
                        </a:ext>
                      </a:extLst>
                    </a:blip>
                    <a:stretch>
                      <a:fillRect/>
                    </a:stretch>
                  </pic:blipFill>
                  <pic:spPr>
                    <a:xfrm>
                      <a:off x="0" y="0"/>
                      <a:ext cx="2473140" cy="1257845"/>
                    </a:xfrm>
                    <a:prstGeom prst="rect">
                      <a:avLst/>
                    </a:prstGeom>
                  </pic:spPr>
                </pic:pic>
              </a:graphicData>
            </a:graphic>
          </wp:inline>
        </w:drawing>
      </w:r>
    </w:p>
    <w:p w14:paraId="683E597E" w14:textId="61224F23" w:rsidR="007E4702" w:rsidRDefault="004F3C60" w:rsidP="00D71083">
      <w:pPr>
        <w:ind w:left="4320" w:firstLine="720"/>
      </w:pPr>
      <w:r>
        <w:rPr>
          <w:noProof/>
        </w:rPr>
        <mc:AlternateContent>
          <mc:Choice Requires="wps">
            <w:drawing>
              <wp:anchor distT="0" distB="0" distL="114300" distR="114300" simplePos="0" relativeHeight="251703296" behindDoc="0" locked="0" layoutInCell="1" allowOverlap="1" wp14:anchorId="5848EBA9" wp14:editId="40E71EED">
                <wp:simplePos x="0" y="0"/>
                <wp:positionH relativeFrom="margin">
                  <wp:posOffset>3267075</wp:posOffset>
                </wp:positionH>
                <wp:positionV relativeFrom="paragraph">
                  <wp:posOffset>5715</wp:posOffset>
                </wp:positionV>
                <wp:extent cx="4152900" cy="1047750"/>
                <wp:effectExtent l="0" t="0" r="19050" b="19050"/>
                <wp:wrapNone/>
                <wp:docPr id="1144561079" name="Rectangle 22"/>
                <wp:cNvGraphicFramePr/>
                <a:graphic xmlns:a="http://schemas.openxmlformats.org/drawingml/2006/main">
                  <a:graphicData uri="http://schemas.microsoft.com/office/word/2010/wordprocessingShape">
                    <wps:wsp>
                      <wps:cNvSpPr/>
                      <wps:spPr>
                        <a:xfrm>
                          <a:off x="0" y="0"/>
                          <a:ext cx="4152900" cy="1047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1ADCC5C" w14:textId="38F554C8" w:rsidR="00740114" w:rsidRPr="002A262E" w:rsidRDefault="00DC70C5" w:rsidP="004E12A3">
                            <w:pPr>
                              <w:rPr>
                                <w:sz w:val="20"/>
                                <w:szCs w:val="20"/>
                              </w:rPr>
                            </w:pPr>
                            <w:r w:rsidRPr="002A262E">
                              <w:rPr>
                                <w:sz w:val="20"/>
                                <w:szCs w:val="20"/>
                              </w:rPr>
                              <w:t>Bond, C. (2024) highlights that effective communication is vital for ensuring cultural sensitivity, developing rapport, and supporting a person-centred approach in mental health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8EBA9" id="Rectangle 22" o:spid="_x0000_s1031" style="position:absolute;left:0;text-align:left;margin-left:257.25pt;margin-top:.45pt;width:327pt;height:82.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" fillcolor="white [3201]" strokecolor="#a5c249 [3209]" strokeweight="1.5pt">
                <v:textbox>
                  <w:txbxContent>
                    <w:p w14:paraId="31ADCC5C" w14:textId="38F554C8" w:rsidR="00740114" w:rsidRPr="002A262E" w:rsidRDefault="00DC70C5" w:rsidP="004E12A3">
                      <w:pPr>
                        <w:rPr>
                          <w:sz w:val="20"/>
                          <w:szCs w:val="20"/>
                        </w:rPr>
                      </w:pPr>
                      <w:r w:rsidRPr="002A262E">
                        <w:rPr>
                          <w:sz w:val="20"/>
                          <w:szCs w:val="20"/>
                        </w:rPr>
                        <w:t>Bond, C. (2024) highlights that effective communication is vital for ensuring cultural sensitivity, developing rapport, and supporting a person-centred approach in mental health settings.</w:t>
                      </w:r>
                    </w:p>
                  </w:txbxContent>
                </v:textbox>
                <w10:wrap anchorx="margin"/>
              </v:rect>
            </w:pict>
          </mc:Fallback>
        </mc:AlternateContent>
      </w:r>
      <w:r w:rsidR="00B5157E">
        <w:rPr>
          <w:noProof/>
        </w:rPr>
        <w:drawing>
          <wp:anchor distT="0" distB="0" distL="114300" distR="114300" simplePos="0" relativeHeight="251700224" behindDoc="0" locked="0" layoutInCell="1" allowOverlap="1" wp14:anchorId="576BBD54" wp14:editId="32E3B273">
            <wp:simplePos x="0" y="0"/>
            <wp:positionH relativeFrom="margin">
              <wp:posOffset>7477125</wp:posOffset>
            </wp:positionH>
            <wp:positionV relativeFrom="paragraph">
              <wp:posOffset>5715</wp:posOffset>
            </wp:positionV>
            <wp:extent cx="2047875" cy="1974215"/>
            <wp:effectExtent l="0" t="0" r="9525" b="6985"/>
            <wp:wrapSquare wrapText="bothSides"/>
            <wp:docPr id="84159399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B619044" w14:textId="197CE1AD" w:rsidR="00D71083" w:rsidRDefault="00D71083" w:rsidP="00D71083">
      <w:pPr>
        <w:ind w:left="4320" w:firstLine="720"/>
      </w:pPr>
    </w:p>
    <w:p w14:paraId="25F48C17" w14:textId="63434874" w:rsidR="00D71083" w:rsidRDefault="00D71083" w:rsidP="00D71083">
      <w:pPr>
        <w:ind w:left="4320" w:firstLine="720"/>
      </w:pPr>
    </w:p>
    <w:p w14:paraId="22507545" w14:textId="55AC9907" w:rsidR="00D71083" w:rsidRDefault="00D71083" w:rsidP="00D71083">
      <w:pPr>
        <w:ind w:left="4320" w:firstLine="720"/>
      </w:pPr>
    </w:p>
    <w:p w14:paraId="0E58C52D" w14:textId="428170D4" w:rsidR="002A262E" w:rsidRPr="002A262E" w:rsidRDefault="00916318" w:rsidP="00682847">
      <w:pPr>
        <w:ind w:left="5760" w:firstLine="720"/>
      </w:pPr>
      <w:r>
        <w:rPr>
          <w:noProof/>
        </w:rPr>
        <mc:AlternateContent>
          <mc:Choice Requires="wpi">
            <w:drawing>
              <wp:anchor distT="0" distB="0" distL="114300" distR="114300" simplePos="0" relativeHeight="251705344" behindDoc="0" locked="0" layoutInCell="1" allowOverlap="1" wp14:anchorId="566B84D1" wp14:editId="28C4BC06">
                <wp:simplePos x="0" y="0"/>
                <wp:positionH relativeFrom="column">
                  <wp:posOffset>3123565</wp:posOffset>
                </wp:positionH>
                <wp:positionV relativeFrom="paragraph">
                  <wp:posOffset>991235</wp:posOffset>
                </wp:positionV>
                <wp:extent cx="866140" cy="339725"/>
                <wp:effectExtent l="38100" t="38100" r="48260" b="41275"/>
                <wp:wrapNone/>
                <wp:docPr id="1127499802" name="Ink 21"/>
                <wp:cNvGraphicFramePr/>
                <a:graphic xmlns:a="http://schemas.openxmlformats.org/drawingml/2006/main">
                  <a:graphicData uri="http://schemas.microsoft.com/office/word/2010/wordprocessingInk">
                    <w14:contentPart bwMode="auto" r:id="rId12">
                      <w14:nvContentPartPr>
                        <w14:cNvContentPartPr/>
                      </w14:nvContentPartPr>
                      <w14:xfrm>
                        <a:off x="0" y="0"/>
                        <a:ext cx="866140" cy="339725"/>
                      </w14:xfrm>
                    </w14:contentPart>
                  </a:graphicData>
                </a:graphic>
                <wp14:sizeRelH relativeFrom="margin">
                  <wp14:pctWidth>0</wp14:pctWidth>
                </wp14:sizeRelH>
                <wp14:sizeRelV relativeFrom="margin">
                  <wp14:pctHeight>0</wp14:pctHeight>
                </wp14:sizeRelV>
              </wp:anchor>
            </w:drawing>
          </mc:Choice>
          <mc:Fallback>
            <w:pict>
              <v:shapetype w14:anchorId="59BE6E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245.45pt;margin-top:77.55pt;width:69.15pt;height:27.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">
                <v:imagedata r:id="rId13" o:title=""/>
              </v:shape>
            </w:pict>
          </mc:Fallback>
        </mc:AlternateContent>
      </w:r>
      <w:r w:rsidR="001920F2">
        <w:rPr>
          <w:noProof/>
        </w:rPr>
        <mc:AlternateContent>
          <mc:Choice Requires="wps">
            <w:drawing>
              <wp:anchor distT="0" distB="0" distL="114300" distR="114300" simplePos="0" relativeHeight="251701248" behindDoc="0" locked="0" layoutInCell="1" allowOverlap="1" wp14:anchorId="3F47AB2F" wp14:editId="258A1A5A">
                <wp:simplePos x="0" y="0"/>
                <wp:positionH relativeFrom="margin">
                  <wp:posOffset>-323215</wp:posOffset>
                </wp:positionH>
                <wp:positionV relativeFrom="paragraph">
                  <wp:posOffset>663575</wp:posOffset>
                </wp:positionV>
                <wp:extent cx="3429000" cy="1153795"/>
                <wp:effectExtent l="0" t="0" r="19050" b="27305"/>
                <wp:wrapNone/>
                <wp:docPr id="376605472" name="Rectangle 13"/>
                <wp:cNvGraphicFramePr/>
                <a:graphic xmlns:a="http://schemas.openxmlformats.org/drawingml/2006/main">
                  <a:graphicData uri="http://schemas.microsoft.com/office/word/2010/wordprocessingShape">
                    <wps:wsp>
                      <wps:cNvSpPr/>
                      <wps:spPr>
                        <a:xfrm>
                          <a:off x="0" y="0"/>
                          <a:ext cx="3429000" cy="115379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D72211" w14:textId="782B1107" w:rsidR="001E356C" w:rsidRPr="00972FC4" w:rsidRDefault="00F236B1" w:rsidP="001E356C">
                            <w:pPr>
                              <w:jc w:val="center"/>
                              <w:rPr>
                                <w:sz w:val="20"/>
                                <w:szCs w:val="20"/>
                              </w:rPr>
                            </w:pPr>
                            <w:r w:rsidRPr="00972FC4">
                              <w:rPr>
                                <w:sz w:val="20"/>
                                <w:szCs w:val="20"/>
                              </w:rPr>
                              <w:t>NHS (2023) states that community mental health services operate through partnership working that places individuals at the centre of care, delivering holistic support. This approach involves collaboration among professionals such as social workers, agency staff, nurses, and doctors.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47AB2F" id="_x0000_s1032" style="position:absolute;left:0;text-align:left;margin-left:-25.45pt;margin-top:52.25pt;width:270pt;height:90.8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" fillcolor="white [3201]" strokecolor="#a5c249 [3209]" strokeweight="1.5pt">
                <v:textbox>
                  <w:txbxContent>
                    <w:p w14:paraId="2FD72211" w14:textId="782B1107" w:rsidR="001E356C" w:rsidRPr="00972FC4" w:rsidRDefault="00F236B1" w:rsidP="001E356C">
                      <w:pPr>
                        <w:jc w:val="center"/>
                        <w:rPr>
                          <w:sz w:val="20"/>
                          <w:szCs w:val="20"/>
                        </w:rPr>
                      </w:pPr>
                      <w:r w:rsidRPr="00972FC4">
                        <w:rPr>
                          <w:sz w:val="20"/>
                          <w:szCs w:val="20"/>
                        </w:rPr>
                        <w:t>NHS (2023) states that community mental health services operate through partnership working that places individuals at the centre of care, delivering holistic support. This approach involves collaboration among professionals such as social workers, agency staff, nurses, and doctors.</w:t>
                      </w:r>
                    </w:p>
                  </w:txbxContent>
                </v:textbox>
                <w10:wrap anchorx="margin"/>
              </v:rect>
            </w:pict>
          </mc:Fallback>
        </mc:AlternateContent>
      </w:r>
      <w:r w:rsidR="00CA4CF0" w:rsidRPr="005324A5">
        <w:rPr>
          <w:noProof/>
        </w:rPr>
        <w:drawing>
          <wp:inline distT="0" distB="0" distL="0" distR="0" wp14:anchorId="22CD6F69" wp14:editId="65CE1103">
            <wp:extent cx="1509568" cy="1561798"/>
            <wp:effectExtent l="0" t="0" r="0" b="635"/>
            <wp:docPr id="14932947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54980" cy="1608781"/>
                    </a:xfrm>
                    <a:prstGeom prst="rect">
                      <a:avLst/>
                    </a:prstGeom>
                    <a:noFill/>
                    <a:ln>
                      <a:noFill/>
                    </a:ln>
                  </pic:spPr>
                </pic:pic>
              </a:graphicData>
            </a:graphic>
          </wp:inline>
        </w:drawing>
      </w:r>
    </w:p>
    <w:p w14:paraId="3CABC219" w14:textId="648D7C57" w:rsidR="002A262E" w:rsidRPr="002A262E" w:rsidRDefault="002A262E" w:rsidP="002A262E">
      <w:pPr>
        <w:tabs>
          <w:tab w:val="left" w:pos="5730"/>
        </w:tabs>
        <w:sectPr w:rsidR="002A262E" w:rsidRPr="002A262E" w:rsidSect="00A037ED">
          <w:pgSz w:w="16838" w:h="11906" w:orient="landscape"/>
          <w:pgMar w:top="720" w:right="720" w:bottom="720" w:left="720" w:header="709" w:footer="709" w:gutter="0"/>
          <w:cols w:space="708"/>
          <w:docGrid w:linePitch="360"/>
        </w:sectPr>
      </w:pPr>
    </w:p>
    <w:p w14:paraId="695FD818" w14:textId="60BFAFFC" w:rsidR="001244B5" w:rsidRDefault="001244B5"/>
    <w:p w14:paraId="7633AA8F" w14:textId="6159A238" w:rsidR="002437BF" w:rsidRPr="004D7E44" w:rsidRDefault="00375FBA" w:rsidP="004D7E44">
      <w:pPr>
        <w:rPr>
          <w:b/>
          <w:bCs/>
        </w:rPr>
      </w:pPr>
      <w:r>
        <w:rPr>
          <w:b/>
          <w:bCs/>
        </w:rPr>
        <w:t xml:space="preserve">TOPIC:    </w:t>
      </w:r>
      <w:r w:rsidR="00BB251D">
        <w:rPr>
          <w:b/>
          <w:bCs/>
        </w:rPr>
        <w:t xml:space="preserve">THE </w:t>
      </w:r>
      <w:r w:rsidR="00C91466">
        <w:rPr>
          <w:b/>
          <w:bCs/>
        </w:rPr>
        <w:t xml:space="preserve">PHARMACY </w:t>
      </w:r>
      <w:r w:rsidR="00BB251D">
        <w:rPr>
          <w:b/>
          <w:bCs/>
        </w:rPr>
        <w:t>SERVICE</w:t>
      </w:r>
    </w:p>
    <w:p w14:paraId="37231C39" w14:textId="77777777" w:rsidR="002437BF" w:rsidRDefault="002437BF" w:rsidP="002437BF"/>
    <w:p w14:paraId="7429DAFC" w14:textId="0844F420" w:rsidR="004004EC" w:rsidRPr="00715D54" w:rsidRDefault="00ED7078" w:rsidP="00ED7078">
      <w:pPr>
        <w:tabs>
          <w:tab w:val="num" w:pos="720"/>
        </w:tabs>
        <w:spacing w:line="360" w:lineRule="auto"/>
        <w:rPr>
          <w:rFonts w:ascii="Arial" w:hAnsi="Arial" w:cs="Arial"/>
          <w:sz w:val="22"/>
          <w:szCs w:val="22"/>
        </w:rPr>
      </w:pPr>
      <w:r>
        <w:rPr>
          <w:rFonts w:ascii="Arial" w:hAnsi="Arial" w:cs="Arial"/>
          <w:sz w:val="22"/>
          <w:szCs w:val="22"/>
        </w:rPr>
        <w:t>According to the Royal Pharmac</w:t>
      </w:r>
      <w:r w:rsidR="00DC1C52">
        <w:rPr>
          <w:rFonts w:ascii="Arial" w:hAnsi="Arial" w:cs="Arial"/>
          <w:sz w:val="22"/>
          <w:szCs w:val="22"/>
        </w:rPr>
        <w:t>eutical Society (2026), chemists and druggi</w:t>
      </w:r>
      <w:r w:rsidR="00B07210">
        <w:rPr>
          <w:rFonts w:ascii="Arial" w:hAnsi="Arial" w:cs="Arial"/>
          <w:sz w:val="22"/>
          <w:szCs w:val="22"/>
        </w:rPr>
        <w:t xml:space="preserve">sts were central to the </w:t>
      </w:r>
      <w:r w:rsidR="00832E60">
        <w:rPr>
          <w:rFonts w:ascii="Arial" w:hAnsi="Arial" w:cs="Arial"/>
          <w:sz w:val="22"/>
          <w:szCs w:val="22"/>
        </w:rPr>
        <w:t>organisation</w:t>
      </w:r>
      <w:r w:rsidR="00F96318">
        <w:rPr>
          <w:rFonts w:ascii="Arial" w:hAnsi="Arial" w:cs="Arial"/>
          <w:sz w:val="22"/>
          <w:szCs w:val="22"/>
        </w:rPr>
        <w:t xml:space="preserve"> they founded in184</w:t>
      </w:r>
      <w:r w:rsidR="00C91DA9">
        <w:rPr>
          <w:rFonts w:ascii="Arial" w:hAnsi="Arial" w:cs="Arial"/>
          <w:sz w:val="22"/>
          <w:szCs w:val="22"/>
        </w:rPr>
        <w:t xml:space="preserve">1. In the early years, medicines were neither </w:t>
      </w:r>
      <w:r w:rsidR="0064404A">
        <w:rPr>
          <w:rFonts w:ascii="Arial" w:hAnsi="Arial" w:cs="Arial"/>
          <w:sz w:val="22"/>
          <w:szCs w:val="22"/>
        </w:rPr>
        <w:t xml:space="preserve">restricted nor regulated, </w:t>
      </w:r>
      <w:r w:rsidR="00E11B19">
        <w:rPr>
          <w:rFonts w:ascii="Arial" w:hAnsi="Arial" w:cs="Arial"/>
          <w:sz w:val="22"/>
          <w:szCs w:val="22"/>
        </w:rPr>
        <w:t>meaning</w:t>
      </w:r>
      <w:r w:rsidR="0064404A">
        <w:rPr>
          <w:rFonts w:ascii="Arial" w:hAnsi="Arial" w:cs="Arial"/>
          <w:sz w:val="22"/>
          <w:szCs w:val="22"/>
        </w:rPr>
        <w:t xml:space="preserve"> anyone could purchase them. </w:t>
      </w:r>
      <w:r w:rsidR="003F38A7">
        <w:rPr>
          <w:rFonts w:ascii="Arial" w:hAnsi="Arial" w:cs="Arial"/>
          <w:sz w:val="22"/>
          <w:szCs w:val="22"/>
        </w:rPr>
        <w:t>A royal charter introduced in 1843 re</w:t>
      </w:r>
      <w:r w:rsidR="00323FC3">
        <w:rPr>
          <w:rFonts w:ascii="Arial" w:hAnsi="Arial" w:cs="Arial"/>
          <w:sz w:val="22"/>
          <w:szCs w:val="22"/>
        </w:rPr>
        <w:t>quired pharmacists and che</w:t>
      </w:r>
      <w:r w:rsidR="00144F38">
        <w:rPr>
          <w:rFonts w:ascii="Arial" w:hAnsi="Arial" w:cs="Arial"/>
          <w:sz w:val="22"/>
          <w:szCs w:val="22"/>
        </w:rPr>
        <w:t xml:space="preserve">mists to </w:t>
      </w:r>
      <w:r w:rsidR="00E11B19">
        <w:rPr>
          <w:rFonts w:ascii="Arial" w:hAnsi="Arial" w:cs="Arial"/>
          <w:sz w:val="22"/>
          <w:szCs w:val="22"/>
        </w:rPr>
        <w:t xml:space="preserve">be </w:t>
      </w:r>
      <w:r w:rsidR="00144F38">
        <w:rPr>
          <w:rFonts w:ascii="Arial" w:hAnsi="Arial" w:cs="Arial"/>
          <w:sz w:val="22"/>
          <w:szCs w:val="22"/>
        </w:rPr>
        <w:t xml:space="preserve">formally registered. </w:t>
      </w:r>
      <w:r w:rsidR="002626DC">
        <w:rPr>
          <w:rFonts w:ascii="Arial" w:hAnsi="Arial" w:cs="Arial"/>
          <w:sz w:val="22"/>
          <w:szCs w:val="22"/>
        </w:rPr>
        <w:t xml:space="preserve">With the creation of the National Health Service </w:t>
      </w:r>
      <w:r w:rsidR="006A3260">
        <w:rPr>
          <w:rFonts w:ascii="Arial" w:hAnsi="Arial" w:cs="Arial"/>
          <w:sz w:val="22"/>
          <w:szCs w:val="22"/>
        </w:rPr>
        <w:t>in</w:t>
      </w:r>
      <w:r w:rsidR="002626DC">
        <w:rPr>
          <w:rFonts w:ascii="Arial" w:hAnsi="Arial" w:cs="Arial"/>
          <w:sz w:val="22"/>
          <w:szCs w:val="22"/>
        </w:rPr>
        <w:t xml:space="preserve"> 1948, </w:t>
      </w:r>
      <w:r w:rsidR="006A3260">
        <w:rPr>
          <w:rFonts w:ascii="Arial" w:hAnsi="Arial" w:cs="Arial"/>
          <w:sz w:val="22"/>
          <w:szCs w:val="22"/>
        </w:rPr>
        <w:t>prescriptions</w:t>
      </w:r>
      <w:r w:rsidR="00033BB6">
        <w:rPr>
          <w:rFonts w:ascii="Arial" w:hAnsi="Arial" w:cs="Arial"/>
          <w:sz w:val="22"/>
          <w:szCs w:val="22"/>
        </w:rPr>
        <w:t xml:space="preserve"> became free, re</w:t>
      </w:r>
      <w:r w:rsidR="00AF1CD9">
        <w:rPr>
          <w:rFonts w:ascii="Arial" w:hAnsi="Arial" w:cs="Arial"/>
          <w:sz w:val="22"/>
          <w:szCs w:val="22"/>
        </w:rPr>
        <w:t>flecting society’s expectation for safe, high-quality med</w:t>
      </w:r>
      <w:r w:rsidR="00FE7C65">
        <w:rPr>
          <w:rFonts w:ascii="Arial" w:hAnsi="Arial" w:cs="Arial"/>
          <w:sz w:val="22"/>
          <w:szCs w:val="22"/>
        </w:rPr>
        <w:t>icines. As the profession advanced, further regulation</w:t>
      </w:r>
      <w:r w:rsidR="00094DE6">
        <w:rPr>
          <w:rFonts w:ascii="Arial" w:hAnsi="Arial" w:cs="Arial"/>
          <w:sz w:val="22"/>
          <w:szCs w:val="22"/>
        </w:rPr>
        <w:t xml:space="preserve"> followed, including the </w:t>
      </w:r>
      <w:r w:rsidR="006A3260">
        <w:rPr>
          <w:rFonts w:ascii="Arial" w:hAnsi="Arial" w:cs="Arial"/>
          <w:sz w:val="22"/>
          <w:szCs w:val="22"/>
        </w:rPr>
        <w:t>Poisons</w:t>
      </w:r>
      <w:r w:rsidR="00094DE6">
        <w:rPr>
          <w:rFonts w:ascii="Arial" w:hAnsi="Arial" w:cs="Arial"/>
          <w:sz w:val="22"/>
          <w:szCs w:val="22"/>
        </w:rPr>
        <w:t xml:space="preserve"> and </w:t>
      </w:r>
      <w:r w:rsidR="006A3260">
        <w:rPr>
          <w:rFonts w:ascii="Arial" w:hAnsi="Arial" w:cs="Arial"/>
          <w:sz w:val="22"/>
          <w:szCs w:val="22"/>
        </w:rPr>
        <w:t>Pharmacy</w:t>
      </w:r>
      <w:r w:rsidR="00A41AB6">
        <w:rPr>
          <w:rFonts w:ascii="Arial" w:hAnsi="Arial" w:cs="Arial"/>
          <w:sz w:val="22"/>
          <w:szCs w:val="22"/>
        </w:rPr>
        <w:t xml:space="preserve"> Act 1908, which ensured that the </w:t>
      </w:r>
      <w:r w:rsidR="004A1FB6">
        <w:rPr>
          <w:rFonts w:ascii="Arial" w:hAnsi="Arial" w:cs="Arial"/>
          <w:sz w:val="22"/>
          <w:szCs w:val="22"/>
        </w:rPr>
        <w:t xml:space="preserve">title pharmacy could only be used </w:t>
      </w:r>
      <w:r w:rsidR="00225C67">
        <w:rPr>
          <w:rFonts w:ascii="Arial" w:hAnsi="Arial" w:cs="Arial"/>
          <w:sz w:val="22"/>
          <w:szCs w:val="22"/>
        </w:rPr>
        <w:t>by those who officially registered.</w:t>
      </w:r>
    </w:p>
    <w:p w14:paraId="29133440" w14:textId="77777777" w:rsidR="009D07AE" w:rsidRPr="00411F8B" w:rsidRDefault="00455858" w:rsidP="008F1D18">
      <w:pPr>
        <w:tabs>
          <w:tab w:val="num" w:pos="720"/>
        </w:tabs>
        <w:rPr>
          <w:color w:val="000000" w:themeColor="text1"/>
        </w:rPr>
      </w:pPr>
      <w:r>
        <w:t xml:space="preserve">Walker, </w:t>
      </w:r>
      <w:r w:rsidR="00980CC8">
        <w:t>C</w:t>
      </w:r>
      <w:r w:rsidR="004540E7">
        <w:t xml:space="preserve">. </w:t>
      </w:r>
      <w:r>
        <w:t xml:space="preserve">(2022) </w:t>
      </w:r>
      <w:proofErr w:type="gramStart"/>
      <w:r>
        <w:t>e</w:t>
      </w:r>
      <w:r w:rsidR="00E024F2">
        <w:t>xplain</w:t>
      </w:r>
      <w:proofErr w:type="gramEnd"/>
      <w:r w:rsidR="00E024F2">
        <w:t xml:space="preserve"> </w:t>
      </w:r>
      <w:proofErr w:type="gramStart"/>
      <w:r w:rsidR="004F1E63">
        <w:t>T</w:t>
      </w:r>
      <w:r w:rsidR="00E024F2">
        <w:t>he</w:t>
      </w:r>
      <w:proofErr w:type="gramEnd"/>
      <w:r w:rsidR="00E024F2">
        <w:t xml:space="preserve"> </w:t>
      </w:r>
      <w:r w:rsidR="00617A25">
        <w:t>histor</w:t>
      </w:r>
      <w:r w:rsidR="002D5F0B">
        <w:t xml:space="preserve">y of the Royal </w:t>
      </w:r>
      <w:r w:rsidR="004F1E63">
        <w:t>Pharmaceutical Society</w:t>
      </w:r>
      <w:r w:rsidR="004146C3">
        <w:t xml:space="preserve"> in her </w:t>
      </w:r>
      <w:r w:rsidR="008039E6">
        <w:t>YouTube video.</w:t>
      </w:r>
      <w:r w:rsidR="009D07AE">
        <w:t xml:space="preserve"> </w:t>
      </w:r>
      <w:hyperlink r:id="rId15" w:history="1">
        <w:r w:rsidR="009D07AE" w:rsidRPr="00411F8B">
          <w:rPr>
            <w:rStyle w:val="Hyperlink"/>
            <w:color w:val="000000" w:themeColor="text1"/>
          </w:rPr>
          <w:t>https://youtu.be/o95OP2wuOxQ</w:t>
        </w:r>
      </w:hyperlink>
    </w:p>
    <w:p w14:paraId="0AE80D60" w14:textId="3F2C8DB0" w:rsidR="000D06EB" w:rsidRDefault="003A68B4" w:rsidP="000D06EB">
      <w:pPr>
        <w:tabs>
          <w:tab w:val="num" w:pos="720"/>
        </w:tabs>
        <w:spacing w:line="360" w:lineRule="auto"/>
        <w:rPr>
          <w:rFonts w:ascii="Arial" w:hAnsi="Arial" w:cs="Arial"/>
          <w:sz w:val="22"/>
          <w:szCs w:val="22"/>
        </w:rPr>
      </w:pPr>
      <w:r>
        <w:rPr>
          <w:rFonts w:ascii="Arial" w:hAnsi="Arial" w:cs="Arial"/>
          <w:sz w:val="22"/>
          <w:szCs w:val="22"/>
        </w:rPr>
        <w:t>Community Pharmacy England (2024)</w:t>
      </w:r>
      <w:r w:rsidR="001D707B">
        <w:rPr>
          <w:rFonts w:ascii="Arial" w:hAnsi="Arial" w:cs="Arial"/>
          <w:sz w:val="22"/>
          <w:szCs w:val="22"/>
        </w:rPr>
        <w:t xml:space="preserve"> states that </w:t>
      </w:r>
      <w:r w:rsidR="00916406">
        <w:rPr>
          <w:rFonts w:ascii="Arial" w:hAnsi="Arial" w:cs="Arial"/>
          <w:sz w:val="22"/>
          <w:szCs w:val="22"/>
        </w:rPr>
        <w:t>community pharmacies are a key part of the NHS network and play a vital ro</w:t>
      </w:r>
      <w:r w:rsidR="008C02DC">
        <w:rPr>
          <w:rFonts w:ascii="Arial" w:hAnsi="Arial" w:cs="Arial"/>
          <w:sz w:val="22"/>
          <w:szCs w:val="22"/>
        </w:rPr>
        <w:t xml:space="preserve">le in England’s healthcare </w:t>
      </w:r>
      <w:r w:rsidR="006C34F6">
        <w:rPr>
          <w:rFonts w:ascii="Arial" w:hAnsi="Arial" w:cs="Arial"/>
          <w:sz w:val="22"/>
          <w:szCs w:val="22"/>
        </w:rPr>
        <w:t>system, with milli</w:t>
      </w:r>
      <w:r w:rsidR="00C74741">
        <w:rPr>
          <w:rFonts w:ascii="Arial" w:hAnsi="Arial" w:cs="Arial"/>
          <w:sz w:val="22"/>
          <w:szCs w:val="22"/>
        </w:rPr>
        <w:t>ons of people visiting their local pharmacy each day</w:t>
      </w:r>
      <w:r w:rsidR="00DF53C0">
        <w:rPr>
          <w:rFonts w:ascii="Arial" w:hAnsi="Arial" w:cs="Arial"/>
          <w:sz w:val="22"/>
          <w:szCs w:val="22"/>
        </w:rPr>
        <w:t>.</w:t>
      </w:r>
      <w:r w:rsidR="000D06EB">
        <w:rPr>
          <w:rFonts w:ascii="Arial" w:hAnsi="Arial" w:cs="Arial"/>
          <w:sz w:val="22"/>
          <w:szCs w:val="22"/>
        </w:rPr>
        <w:t xml:space="preserve"> </w:t>
      </w:r>
      <w:r w:rsidR="00AE2353">
        <w:rPr>
          <w:rFonts w:ascii="Arial" w:hAnsi="Arial" w:cs="Arial"/>
          <w:sz w:val="22"/>
          <w:szCs w:val="22"/>
        </w:rPr>
        <w:t xml:space="preserve">This service </w:t>
      </w:r>
      <w:r w:rsidR="00C72D9F">
        <w:rPr>
          <w:rFonts w:ascii="Arial" w:hAnsi="Arial" w:cs="Arial"/>
          <w:sz w:val="22"/>
          <w:szCs w:val="22"/>
        </w:rPr>
        <w:t>mini</w:t>
      </w:r>
      <w:r w:rsidR="00AB60CE">
        <w:rPr>
          <w:rFonts w:ascii="Arial" w:hAnsi="Arial" w:cs="Arial"/>
          <w:sz w:val="22"/>
          <w:szCs w:val="22"/>
        </w:rPr>
        <w:t>mised the strain</w:t>
      </w:r>
      <w:r w:rsidR="00DC4B91">
        <w:rPr>
          <w:rFonts w:ascii="Arial" w:hAnsi="Arial" w:cs="Arial"/>
          <w:sz w:val="22"/>
          <w:szCs w:val="22"/>
        </w:rPr>
        <w:t xml:space="preserve"> on the emergency department </w:t>
      </w:r>
      <w:r w:rsidR="008309A1">
        <w:rPr>
          <w:rFonts w:ascii="Arial" w:hAnsi="Arial" w:cs="Arial"/>
          <w:sz w:val="22"/>
          <w:szCs w:val="22"/>
        </w:rPr>
        <w:t xml:space="preserve">and </w:t>
      </w:r>
      <w:r w:rsidR="00E974F1">
        <w:rPr>
          <w:rFonts w:ascii="Arial" w:hAnsi="Arial" w:cs="Arial"/>
          <w:sz w:val="22"/>
          <w:szCs w:val="22"/>
        </w:rPr>
        <w:t>saved</w:t>
      </w:r>
      <w:r w:rsidR="008309A1">
        <w:rPr>
          <w:rFonts w:ascii="Arial" w:hAnsi="Arial" w:cs="Arial"/>
          <w:sz w:val="22"/>
          <w:szCs w:val="22"/>
        </w:rPr>
        <w:t xml:space="preserve"> millions of GP appointment</w:t>
      </w:r>
      <w:r w:rsidR="00E974F1">
        <w:rPr>
          <w:rFonts w:ascii="Arial" w:hAnsi="Arial" w:cs="Arial"/>
          <w:sz w:val="22"/>
          <w:szCs w:val="22"/>
        </w:rPr>
        <w:t>s</w:t>
      </w:r>
      <w:r w:rsidR="008A7E3C">
        <w:rPr>
          <w:rFonts w:ascii="Arial" w:hAnsi="Arial" w:cs="Arial"/>
          <w:sz w:val="22"/>
          <w:szCs w:val="22"/>
        </w:rPr>
        <w:t xml:space="preserve"> (</w:t>
      </w:r>
      <w:r w:rsidR="000D06EB">
        <w:rPr>
          <w:rFonts w:ascii="Arial" w:hAnsi="Arial" w:cs="Arial"/>
          <w:sz w:val="22"/>
          <w:szCs w:val="22"/>
        </w:rPr>
        <w:t>National Health Service 2024)</w:t>
      </w:r>
      <w:r w:rsidR="00E974F1">
        <w:rPr>
          <w:rFonts w:ascii="Arial" w:hAnsi="Arial" w:cs="Arial"/>
          <w:sz w:val="22"/>
          <w:szCs w:val="22"/>
        </w:rPr>
        <w:t>.</w:t>
      </w:r>
    </w:p>
    <w:p w14:paraId="5A98CACE" w14:textId="0137552D" w:rsidR="00DF53C0" w:rsidRDefault="0018352C" w:rsidP="006C34F6">
      <w:pPr>
        <w:tabs>
          <w:tab w:val="num" w:pos="720"/>
        </w:tabs>
        <w:spacing w:line="360" w:lineRule="auto"/>
        <w:rPr>
          <w:rFonts w:ascii="Arial" w:hAnsi="Arial" w:cs="Arial"/>
          <w:sz w:val="22"/>
          <w:szCs w:val="22"/>
        </w:rPr>
      </w:pPr>
      <w:r>
        <w:rPr>
          <w:rFonts w:ascii="Arial" w:hAnsi="Arial" w:cs="Arial"/>
          <w:sz w:val="22"/>
          <w:szCs w:val="22"/>
        </w:rPr>
        <w:t xml:space="preserve">Pharmacy </w:t>
      </w:r>
      <w:r w:rsidR="00616ECF">
        <w:rPr>
          <w:rFonts w:ascii="Arial" w:hAnsi="Arial" w:cs="Arial"/>
          <w:sz w:val="22"/>
          <w:szCs w:val="22"/>
        </w:rPr>
        <w:t>widespread location on high streets makes them highly accessible to the public</w:t>
      </w:r>
      <w:r w:rsidR="00540F14">
        <w:rPr>
          <w:rFonts w:ascii="Arial" w:hAnsi="Arial" w:cs="Arial"/>
          <w:sz w:val="22"/>
          <w:szCs w:val="22"/>
        </w:rPr>
        <w:t>, with around 90%of the population living within</w:t>
      </w:r>
      <w:r w:rsidR="00993024">
        <w:rPr>
          <w:rFonts w:ascii="Arial" w:hAnsi="Arial" w:cs="Arial"/>
          <w:sz w:val="22"/>
          <w:szCs w:val="22"/>
        </w:rPr>
        <w:t xml:space="preserve"> walking distance.  These phar</w:t>
      </w:r>
      <w:r w:rsidR="00900245">
        <w:rPr>
          <w:rFonts w:ascii="Arial" w:hAnsi="Arial" w:cs="Arial"/>
          <w:sz w:val="22"/>
          <w:szCs w:val="22"/>
        </w:rPr>
        <w:t>macies offer a range of services, including</w:t>
      </w:r>
      <w:r w:rsidR="00002D87">
        <w:rPr>
          <w:rFonts w:ascii="Arial" w:hAnsi="Arial" w:cs="Arial"/>
          <w:sz w:val="22"/>
          <w:szCs w:val="22"/>
        </w:rPr>
        <w:t xml:space="preserve"> </w:t>
      </w:r>
      <w:r w:rsidR="000145A9">
        <w:rPr>
          <w:rFonts w:ascii="Arial" w:hAnsi="Arial" w:cs="Arial"/>
          <w:sz w:val="22"/>
          <w:szCs w:val="22"/>
        </w:rPr>
        <w:t>walk-in consulta</w:t>
      </w:r>
      <w:r w:rsidR="00194096">
        <w:rPr>
          <w:rFonts w:ascii="Arial" w:hAnsi="Arial" w:cs="Arial"/>
          <w:sz w:val="22"/>
          <w:szCs w:val="22"/>
        </w:rPr>
        <w:t xml:space="preserve">tions, self-care support, vaccinations, </w:t>
      </w:r>
      <w:r w:rsidR="00655287">
        <w:rPr>
          <w:rFonts w:ascii="Arial" w:hAnsi="Arial" w:cs="Arial"/>
          <w:sz w:val="22"/>
          <w:szCs w:val="22"/>
        </w:rPr>
        <w:t xml:space="preserve">and various health checks.  However, </w:t>
      </w:r>
      <w:r w:rsidR="00A7055C">
        <w:rPr>
          <w:rFonts w:ascii="Arial" w:hAnsi="Arial" w:cs="Arial"/>
          <w:sz w:val="22"/>
          <w:szCs w:val="22"/>
        </w:rPr>
        <w:t xml:space="preserve">in 2024 many community pharmacies </w:t>
      </w:r>
      <w:r w:rsidR="00213953">
        <w:rPr>
          <w:rFonts w:ascii="Arial" w:hAnsi="Arial" w:cs="Arial"/>
          <w:sz w:val="22"/>
          <w:szCs w:val="22"/>
        </w:rPr>
        <w:t>were at risk of closure</w:t>
      </w:r>
      <w:r w:rsidR="00F126D4">
        <w:rPr>
          <w:rFonts w:ascii="Arial" w:hAnsi="Arial" w:cs="Arial"/>
          <w:sz w:val="22"/>
          <w:szCs w:val="22"/>
        </w:rPr>
        <w:t xml:space="preserve"> due to ongoing pressures. Despite this, thousands </w:t>
      </w:r>
      <w:r w:rsidR="00B16F90">
        <w:rPr>
          <w:rFonts w:ascii="Arial" w:hAnsi="Arial" w:cs="Arial"/>
          <w:sz w:val="22"/>
          <w:szCs w:val="22"/>
        </w:rPr>
        <w:t xml:space="preserve">of pharmacies across England </w:t>
      </w:r>
      <w:r w:rsidR="003851C9">
        <w:rPr>
          <w:rFonts w:ascii="Arial" w:hAnsi="Arial" w:cs="Arial"/>
          <w:sz w:val="22"/>
          <w:szCs w:val="22"/>
        </w:rPr>
        <w:t xml:space="preserve">continued to provide </w:t>
      </w:r>
      <w:r w:rsidR="007F7BEF">
        <w:rPr>
          <w:rFonts w:ascii="Arial" w:hAnsi="Arial" w:cs="Arial"/>
          <w:sz w:val="22"/>
          <w:szCs w:val="22"/>
        </w:rPr>
        <w:t>NHS-commissioned</w:t>
      </w:r>
      <w:r w:rsidR="00503DE2">
        <w:rPr>
          <w:rFonts w:ascii="Arial" w:hAnsi="Arial" w:cs="Arial"/>
          <w:sz w:val="22"/>
          <w:szCs w:val="22"/>
        </w:rPr>
        <w:t xml:space="preserve"> services in 2025 (</w:t>
      </w:r>
      <w:r w:rsidR="00715186">
        <w:rPr>
          <w:rFonts w:ascii="Arial" w:hAnsi="Arial" w:cs="Arial"/>
          <w:sz w:val="22"/>
          <w:szCs w:val="22"/>
        </w:rPr>
        <w:t>The King’s Fund, 20</w:t>
      </w:r>
      <w:r w:rsidR="007F7BEF">
        <w:rPr>
          <w:rFonts w:ascii="Arial" w:hAnsi="Arial" w:cs="Arial"/>
          <w:sz w:val="22"/>
          <w:szCs w:val="22"/>
        </w:rPr>
        <w:t>25).</w:t>
      </w:r>
    </w:p>
    <w:p w14:paraId="58FE7C50" w14:textId="062D9FB9" w:rsidR="002437BF" w:rsidRDefault="005D506C" w:rsidP="00E239A3">
      <w:pPr>
        <w:tabs>
          <w:tab w:val="num" w:pos="720"/>
        </w:tabs>
        <w:spacing w:line="360" w:lineRule="auto"/>
        <w:rPr>
          <w:rFonts w:ascii="Arial" w:hAnsi="Arial" w:cs="Arial"/>
          <w:sz w:val="22"/>
          <w:szCs w:val="22"/>
        </w:rPr>
      </w:pPr>
      <w:r>
        <w:rPr>
          <w:rFonts w:ascii="Arial" w:hAnsi="Arial" w:cs="Arial"/>
          <w:sz w:val="22"/>
          <w:szCs w:val="22"/>
        </w:rPr>
        <w:t xml:space="preserve">The pharmacy service offers </w:t>
      </w:r>
      <w:r w:rsidR="00351BA2">
        <w:rPr>
          <w:rFonts w:ascii="Arial" w:hAnsi="Arial" w:cs="Arial"/>
          <w:sz w:val="22"/>
          <w:szCs w:val="22"/>
        </w:rPr>
        <w:t>several</w:t>
      </w:r>
      <w:r>
        <w:rPr>
          <w:rFonts w:ascii="Arial" w:hAnsi="Arial" w:cs="Arial"/>
          <w:sz w:val="22"/>
          <w:szCs w:val="22"/>
        </w:rPr>
        <w:t xml:space="preserve"> advantages, </w:t>
      </w:r>
      <w:r w:rsidR="00117104">
        <w:rPr>
          <w:rFonts w:ascii="Arial" w:hAnsi="Arial" w:cs="Arial"/>
          <w:sz w:val="22"/>
          <w:szCs w:val="22"/>
        </w:rPr>
        <w:t>including the ability for patients to access care without an appo</w:t>
      </w:r>
      <w:r w:rsidR="004B3643">
        <w:rPr>
          <w:rFonts w:ascii="Arial" w:hAnsi="Arial" w:cs="Arial"/>
          <w:sz w:val="22"/>
          <w:szCs w:val="22"/>
        </w:rPr>
        <w:t>intment, helping to ease pressure on GP services</w:t>
      </w:r>
      <w:r w:rsidR="00BA740D">
        <w:rPr>
          <w:rFonts w:ascii="Arial" w:hAnsi="Arial" w:cs="Arial"/>
          <w:sz w:val="22"/>
          <w:szCs w:val="22"/>
        </w:rPr>
        <w:t xml:space="preserve">, reducing hospital admissions, and contributing </w:t>
      </w:r>
      <w:r w:rsidR="0072053E">
        <w:rPr>
          <w:rFonts w:ascii="Arial" w:hAnsi="Arial" w:cs="Arial"/>
          <w:sz w:val="22"/>
          <w:szCs w:val="22"/>
        </w:rPr>
        <w:t xml:space="preserve">to prevention and health </w:t>
      </w:r>
      <w:r w:rsidR="00351BA2">
        <w:rPr>
          <w:rFonts w:ascii="Arial" w:hAnsi="Arial" w:cs="Arial"/>
          <w:sz w:val="22"/>
          <w:szCs w:val="22"/>
        </w:rPr>
        <w:t>initiatives (</w:t>
      </w:r>
      <w:r w:rsidR="007136DE">
        <w:rPr>
          <w:rFonts w:ascii="Arial" w:hAnsi="Arial" w:cs="Arial"/>
          <w:sz w:val="22"/>
          <w:szCs w:val="22"/>
        </w:rPr>
        <w:t>Community</w:t>
      </w:r>
      <w:r w:rsidR="00351BA2">
        <w:rPr>
          <w:rFonts w:ascii="Arial" w:hAnsi="Arial" w:cs="Arial"/>
          <w:sz w:val="22"/>
          <w:szCs w:val="22"/>
        </w:rPr>
        <w:t xml:space="preserve"> Pharm</w:t>
      </w:r>
      <w:r w:rsidR="00FC093F">
        <w:rPr>
          <w:rFonts w:ascii="Arial" w:hAnsi="Arial" w:cs="Arial"/>
          <w:sz w:val="22"/>
          <w:szCs w:val="22"/>
        </w:rPr>
        <w:t>acy England 2024). However</w:t>
      </w:r>
      <w:r w:rsidR="000026AD">
        <w:rPr>
          <w:rFonts w:ascii="Arial" w:hAnsi="Arial" w:cs="Arial"/>
          <w:sz w:val="22"/>
          <w:szCs w:val="22"/>
        </w:rPr>
        <w:t xml:space="preserve">, there are also limitations, as the standard </w:t>
      </w:r>
      <w:r w:rsidR="00D91888">
        <w:rPr>
          <w:rFonts w:ascii="Arial" w:hAnsi="Arial" w:cs="Arial"/>
          <w:sz w:val="22"/>
          <w:szCs w:val="22"/>
        </w:rPr>
        <w:t xml:space="preserve">of care can vary when delivering clinical </w:t>
      </w:r>
      <w:r w:rsidR="00075CC3">
        <w:rPr>
          <w:rFonts w:ascii="Arial" w:hAnsi="Arial" w:cs="Arial"/>
          <w:sz w:val="22"/>
          <w:szCs w:val="22"/>
        </w:rPr>
        <w:t>services, and further training may be ne</w:t>
      </w:r>
      <w:r w:rsidR="0089526A">
        <w:rPr>
          <w:rFonts w:ascii="Arial" w:hAnsi="Arial" w:cs="Arial"/>
          <w:sz w:val="22"/>
          <w:szCs w:val="22"/>
        </w:rPr>
        <w:t xml:space="preserve">cessary to ensure pharmacies are fully equipped to provide this </w:t>
      </w:r>
      <w:r w:rsidR="007136DE">
        <w:rPr>
          <w:rFonts w:ascii="Arial" w:hAnsi="Arial" w:cs="Arial"/>
          <w:sz w:val="22"/>
          <w:szCs w:val="22"/>
        </w:rPr>
        <w:t>level of care.</w:t>
      </w:r>
    </w:p>
    <w:p w14:paraId="0FE27B1C" w14:textId="5C32D1DD" w:rsidR="003C79A3" w:rsidRDefault="00773E47" w:rsidP="00E239A3">
      <w:pPr>
        <w:tabs>
          <w:tab w:val="num" w:pos="720"/>
        </w:tabs>
        <w:spacing w:line="360" w:lineRule="auto"/>
        <w:rPr>
          <w:rFonts w:ascii="Arial" w:hAnsi="Arial" w:cs="Arial"/>
          <w:sz w:val="22"/>
          <w:szCs w:val="22"/>
        </w:rPr>
      </w:pPr>
      <w:r>
        <w:rPr>
          <w:rFonts w:ascii="Arial" w:hAnsi="Arial" w:cs="Arial"/>
          <w:sz w:val="22"/>
          <w:szCs w:val="22"/>
        </w:rPr>
        <w:t xml:space="preserve">According to the </w:t>
      </w:r>
      <w:r w:rsidR="009C1488">
        <w:rPr>
          <w:rFonts w:ascii="Arial" w:hAnsi="Arial" w:cs="Arial"/>
          <w:sz w:val="22"/>
          <w:szCs w:val="22"/>
        </w:rPr>
        <w:t>Natio</w:t>
      </w:r>
      <w:r w:rsidR="000619CF">
        <w:rPr>
          <w:rFonts w:ascii="Arial" w:hAnsi="Arial" w:cs="Arial"/>
          <w:sz w:val="22"/>
          <w:szCs w:val="22"/>
        </w:rPr>
        <w:t xml:space="preserve">nal </w:t>
      </w:r>
      <w:r w:rsidR="0056486C">
        <w:rPr>
          <w:rFonts w:ascii="Arial" w:hAnsi="Arial" w:cs="Arial"/>
          <w:sz w:val="22"/>
          <w:szCs w:val="22"/>
        </w:rPr>
        <w:t>Institute</w:t>
      </w:r>
      <w:r w:rsidR="000619CF">
        <w:rPr>
          <w:rFonts w:ascii="Arial" w:hAnsi="Arial" w:cs="Arial"/>
          <w:sz w:val="22"/>
          <w:szCs w:val="22"/>
        </w:rPr>
        <w:t xml:space="preserve"> </w:t>
      </w:r>
      <w:r>
        <w:rPr>
          <w:rFonts w:ascii="Arial" w:hAnsi="Arial" w:cs="Arial"/>
          <w:sz w:val="22"/>
          <w:szCs w:val="22"/>
        </w:rPr>
        <w:t>for</w:t>
      </w:r>
      <w:r w:rsidR="000619CF">
        <w:rPr>
          <w:rFonts w:ascii="Arial" w:hAnsi="Arial" w:cs="Arial"/>
          <w:sz w:val="22"/>
          <w:szCs w:val="22"/>
        </w:rPr>
        <w:t xml:space="preserve"> </w:t>
      </w:r>
      <w:r w:rsidR="0056486C">
        <w:rPr>
          <w:rFonts w:ascii="Arial" w:hAnsi="Arial" w:cs="Arial"/>
          <w:sz w:val="22"/>
          <w:szCs w:val="22"/>
        </w:rPr>
        <w:t>Excellence</w:t>
      </w:r>
      <w:r w:rsidR="00B867DC">
        <w:rPr>
          <w:rFonts w:ascii="Arial" w:hAnsi="Arial" w:cs="Arial"/>
          <w:sz w:val="22"/>
          <w:szCs w:val="22"/>
        </w:rPr>
        <w:t>, NICE</w:t>
      </w:r>
      <w:r w:rsidR="000619CF">
        <w:rPr>
          <w:rFonts w:ascii="Arial" w:hAnsi="Arial" w:cs="Arial"/>
          <w:sz w:val="22"/>
          <w:szCs w:val="22"/>
        </w:rPr>
        <w:t xml:space="preserve"> (20</w:t>
      </w:r>
      <w:r w:rsidR="00021E1F">
        <w:rPr>
          <w:rFonts w:ascii="Arial" w:hAnsi="Arial" w:cs="Arial"/>
          <w:sz w:val="22"/>
          <w:szCs w:val="22"/>
        </w:rPr>
        <w:t>15</w:t>
      </w:r>
      <w:r w:rsidR="00E8029F">
        <w:rPr>
          <w:rFonts w:ascii="Arial" w:hAnsi="Arial" w:cs="Arial"/>
          <w:sz w:val="22"/>
          <w:szCs w:val="22"/>
        </w:rPr>
        <w:t xml:space="preserve">) </w:t>
      </w:r>
      <w:r w:rsidR="00156E16">
        <w:rPr>
          <w:rFonts w:ascii="Arial" w:hAnsi="Arial" w:cs="Arial"/>
          <w:sz w:val="22"/>
          <w:szCs w:val="22"/>
        </w:rPr>
        <w:t xml:space="preserve">A key </w:t>
      </w:r>
      <w:r w:rsidR="001057F2">
        <w:rPr>
          <w:rFonts w:ascii="Arial" w:hAnsi="Arial" w:cs="Arial"/>
          <w:sz w:val="22"/>
          <w:szCs w:val="22"/>
        </w:rPr>
        <w:t>role of the pharmacy services is medi</w:t>
      </w:r>
      <w:r w:rsidR="00D021BA">
        <w:rPr>
          <w:rFonts w:ascii="Arial" w:hAnsi="Arial" w:cs="Arial"/>
          <w:sz w:val="22"/>
          <w:szCs w:val="22"/>
        </w:rPr>
        <w:t>cines optimisation, which in</w:t>
      </w:r>
      <w:r w:rsidR="004B5E2E">
        <w:rPr>
          <w:rFonts w:ascii="Arial" w:hAnsi="Arial" w:cs="Arial"/>
          <w:sz w:val="22"/>
          <w:szCs w:val="22"/>
        </w:rPr>
        <w:t>volves making sure that service users are provided with</w:t>
      </w:r>
      <w:r w:rsidR="00DC425F">
        <w:rPr>
          <w:rFonts w:ascii="Arial" w:hAnsi="Arial" w:cs="Arial"/>
          <w:sz w:val="22"/>
          <w:szCs w:val="22"/>
        </w:rPr>
        <w:t xml:space="preserve"> the most appropriate medications, in the </w:t>
      </w:r>
      <w:r w:rsidR="003A065A">
        <w:rPr>
          <w:rFonts w:ascii="Arial" w:hAnsi="Arial" w:cs="Arial"/>
          <w:sz w:val="22"/>
          <w:szCs w:val="22"/>
        </w:rPr>
        <w:t>correct dosages, and with clear gui</w:t>
      </w:r>
      <w:r w:rsidR="000419D6">
        <w:rPr>
          <w:rFonts w:ascii="Arial" w:hAnsi="Arial" w:cs="Arial"/>
          <w:sz w:val="22"/>
          <w:szCs w:val="22"/>
        </w:rPr>
        <w:t>dance on safe usage</w:t>
      </w:r>
      <w:r w:rsidR="00BD425A">
        <w:rPr>
          <w:rFonts w:ascii="Arial" w:hAnsi="Arial" w:cs="Arial"/>
          <w:sz w:val="22"/>
          <w:szCs w:val="22"/>
        </w:rPr>
        <w:t xml:space="preserve">. This approach helps to minimise </w:t>
      </w:r>
      <w:r w:rsidR="000B27BA">
        <w:rPr>
          <w:rFonts w:ascii="Arial" w:hAnsi="Arial" w:cs="Arial"/>
          <w:sz w:val="22"/>
          <w:szCs w:val="22"/>
        </w:rPr>
        <w:t xml:space="preserve">medication mistakes, </w:t>
      </w:r>
      <w:r w:rsidR="00AB5F43">
        <w:rPr>
          <w:rFonts w:ascii="Arial" w:hAnsi="Arial" w:cs="Arial"/>
          <w:sz w:val="22"/>
          <w:szCs w:val="22"/>
        </w:rPr>
        <w:t>harmful side</w:t>
      </w:r>
      <w:r w:rsidR="009C1C1F">
        <w:rPr>
          <w:rFonts w:ascii="Arial" w:hAnsi="Arial" w:cs="Arial"/>
          <w:sz w:val="22"/>
          <w:szCs w:val="22"/>
        </w:rPr>
        <w:t xml:space="preserve"> effects, and avoidable hospital admissions, espe</w:t>
      </w:r>
      <w:r w:rsidR="00082EBE">
        <w:rPr>
          <w:rFonts w:ascii="Arial" w:hAnsi="Arial" w:cs="Arial"/>
          <w:sz w:val="22"/>
          <w:szCs w:val="22"/>
        </w:rPr>
        <w:t>cially for older people and individuals</w:t>
      </w:r>
      <w:r w:rsidR="00CC6E41">
        <w:rPr>
          <w:rFonts w:ascii="Arial" w:hAnsi="Arial" w:cs="Arial"/>
          <w:sz w:val="22"/>
          <w:szCs w:val="22"/>
        </w:rPr>
        <w:t xml:space="preserve"> living with multiple health conditions</w:t>
      </w:r>
      <w:r w:rsidR="00F213BF">
        <w:rPr>
          <w:rFonts w:ascii="Arial" w:hAnsi="Arial" w:cs="Arial"/>
          <w:sz w:val="22"/>
          <w:szCs w:val="22"/>
        </w:rPr>
        <w:t xml:space="preserve">. </w:t>
      </w:r>
      <w:r w:rsidR="003912D0">
        <w:rPr>
          <w:rFonts w:ascii="Arial" w:hAnsi="Arial" w:cs="Arial"/>
          <w:sz w:val="22"/>
          <w:szCs w:val="22"/>
        </w:rPr>
        <w:t xml:space="preserve">They also </w:t>
      </w:r>
      <w:r w:rsidR="00AB5F43">
        <w:rPr>
          <w:rFonts w:ascii="Arial" w:hAnsi="Arial" w:cs="Arial"/>
          <w:sz w:val="22"/>
          <w:szCs w:val="22"/>
        </w:rPr>
        <w:t>state</w:t>
      </w:r>
      <w:r w:rsidR="003912D0">
        <w:rPr>
          <w:rFonts w:ascii="Arial" w:hAnsi="Arial" w:cs="Arial"/>
          <w:sz w:val="22"/>
          <w:szCs w:val="22"/>
        </w:rPr>
        <w:t xml:space="preserve"> that </w:t>
      </w:r>
      <w:r w:rsidR="00A33B83">
        <w:rPr>
          <w:rFonts w:ascii="Arial" w:hAnsi="Arial" w:cs="Arial"/>
          <w:sz w:val="22"/>
          <w:szCs w:val="22"/>
        </w:rPr>
        <w:t xml:space="preserve">effective </w:t>
      </w:r>
      <w:r w:rsidR="0080368F">
        <w:rPr>
          <w:rFonts w:ascii="Arial" w:hAnsi="Arial" w:cs="Arial"/>
          <w:sz w:val="22"/>
          <w:szCs w:val="22"/>
        </w:rPr>
        <w:t>medicine</w:t>
      </w:r>
      <w:r w:rsidR="00E5756B">
        <w:rPr>
          <w:rFonts w:ascii="Arial" w:hAnsi="Arial" w:cs="Arial"/>
          <w:sz w:val="22"/>
          <w:szCs w:val="22"/>
        </w:rPr>
        <w:t xml:space="preserve"> optimisation leads to better clin</w:t>
      </w:r>
      <w:r w:rsidR="00AF544A">
        <w:rPr>
          <w:rFonts w:ascii="Arial" w:hAnsi="Arial" w:cs="Arial"/>
          <w:sz w:val="22"/>
          <w:szCs w:val="22"/>
        </w:rPr>
        <w:t>ical outcomes and helps individuals take an active role in ma</w:t>
      </w:r>
      <w:r w:rsidR="00021B42">
        <w:rPr>
          <w:rFonts w:ascii="Arial" w:hAnsi="Arial" w:cs="Arial"/>
          <w:sz w:val="22"/>
          <w:szCs w:val="22"/>
        </w:rPr>
        <w:t>naging their health</w:t>
      </w:r>
      <w:r w:rsidR="00AB5F43">
        <w:rPr>
          <w:rFonts w:ascii="Arial" w:hAnsi="Arial" w:cs="Arial"/>
          <w:sz w:val="22"/>
          <w:szCs w:val="22"/>
        </w:rPr>
        <w:t>.</w:t>
      </w:r>
      <w:r w:rsidR="003907D0">
        <w:rPr>
          <w:rFonts w:ascii="Arial" w:hAnsi="Arial" w:cs="Arial"/>
          <w:sz w:val="22"/>
          <w:szCs w:val="22"/>
        </w:rPr>
        <w:t xml:space="preserve"> </w:t>
      </w:r>
      <w:r w:rsidR="00E74A94">
        <w:rPr>
          <w:rFonts w:ascii="Arial" w:hAnsi="Arial" w:cs="Arial"/>
          <w:sz w:val="22"/>
          <w:szCs w:val="22"/>
        </w:rPr>
        <w:t>By improving adherence to pres</w:t>
      </w:r>
      <w:r w:rsidR="00C76FE8">
        <w:rPr>
          <w:rFonts w:ascii="Arial" w:hAnsi="Arial" w:cs="Arial"/>
          <w:sz w:val="22"/>
          <w:szCs w:val="22"/>
        </w:rPr>
        <w:t xml:space="preserve">cribed treatments, pharmacy </w:t>
      </w:r>
      <w:r w:rsidR="007B095E">
        <w:rPr>
          <w:rFonts w:ascii="Arial" w:hAnsi="Arial" w:cs="Arial"/>
          <w:sz w:val="22"/>
          <w:szCs w:val="22"/>
        </w:rPr>
        <w:t>services</w:t>
      </w:r>
      <w:r w:rsidR="00C76FE8">
        <w:rPr>
          <w:rFonts w:ascii="Arial" w:hAnsi="Arial" w:cs="Arial"/>
          <w:sz w:val="22"/>
          <w:szCs w:val="22"/>
        </w:rPr>
        <w:t xml:space="preserve"> support servi</w:t>
      </w:r>
      <w:r w:rsidR="008116D8">
        <w:rPr>
          <w:rFonts w:ascii="Arial" w:hAnsi="Arial" w:cs="Arial"/>
          <w:sz w:val="22"/>
          <w:szCs w:val="22"/>
        </w:rPr>
        <w:t>ce users in maintaining their indep</w:t>
      </w:r>
      <w:r w:rsidR="007B095E">
        <w:rPr>
          <w:rFonts w:ascii="Arial" w:hAnsi="Arial" w:cs="Arial"/>
          <w:sz w:val="22"/>
          <w:szCs w:val="22"/>
        </w:rPr>
        <w:t>endence and carrying out everyday activities.</w:t>
      </w:r>
    </w:p>
    <w:p w14:paraId="2D634266" w14:textId="726426DD" w:rsidR="005E5BF4" w:rsidRDefault="00C4217F" w:rsidP="00E239A3">
      <w:pPr>
        <w:tabs>
          <w:tab w:val="num" w:pos="720"/>
        </w:tabs>
        <w:spacing w:line="360" w:lineRule="auto"/>
        <w:rPr>
          <w:rFonts w:ascii="Arial" w:hAnsi="Arial" w:cs="Arial"/>
          <w:sz w:val="22"/>
          <w:szCs w:val="22"/>
        </w:rPr>
      </w:pPr>
      <w:r>
        <w:rPr>
          <w:rFonts w:ascii="Arial" w:hAnsi="Arial" w:cs="Arial"/>
          <w:sz w:val="22"/>
          <w:szCs w:val="22"/>
        </w:rPr>
        <w:lastRenderedPageBreak/>
        <w:t>Pharmacies also support the management of</w:t>
      </w:r>
      <w:r w:rsidR="00D8040F">
        <w:rPr>
          <w:rFonts w:ascii="Arial" w:hAnsi="Arial" w:cs="Arial"/>
          <w:sz w:val="22"/>
          <w:szCs w:val="22"/>
        </w:rPr>
        <w:t xml:space="preserve"> chronic i</w:t>
      </w:r>
      <w:r w:rsidR="000404C7">
        <w:rPr>
          <w:rFonts w:ascii="Arial" w:hAnsi="Arial" w:cs="Arial"/>
          <w:sz w:val="22"/>
          <w:szCs w:val="22"/>
        </w:rPr>
        <w:t xml:space="preserve">llnesses such as asthma, diabetes, and </w:t>
      </w:r>
      <w:r w:rsidR="00C867DE">
        <w:rPr>
          <w:rFonts w:ascii="Arial" w:hAnsi="Arial" w:cs="Arial"/>
          <w:sz w:val="22"/>
          <w:szCs w:val="22"/>
        </w:rPr>
        <w:t xml:space="preserve">high </w:t>
      </w:r>
      <w:r w:rsidR="000404C7">
        <w:rPr>
          <w:rFonts w:ascii="Arial" w:hAnsi="Arial" w:cs="Arial"/>
          <w:sz w:val="22"/>
          <w:szCs w:val="22"/>
        </w:rPr>
        <w:t>blood pres</w:t>
      </w:r>
      <w:r w:rsidR="00C867DE">
        <w:rPr>
          <w:rFonts w:ascii="Arial" w:hAnsi="Arial" w:cs="Arial"/>
          <w:sz w:val="22"/>
          <w:szCs w:val="22"/>
        </w:rPr>
        <w:t>sure</w:t>
      </w:r>
      <w:r w:rsidR="00F44F9A">
        <w:rPr>
          <w:rFonts w:ascii="Arial" w:hAnsi="Arial" w:cs="Arial"/>
          <w:sz w:val="22"/>
          <w:szCs w:val="22"/>
        </w:rPr>
        <w:t>. Pharmacy</w:t>
      </w:r>
      <w:r w:rsidR="00F55083">
        <w:rPr>
          <w:rFonts w:ascii="Arial" w:hAnsi="Arial" w:cs="Arial"/>
          <w:sz w:val="22"/>
          <w:szCs w:val="22"/>
        </w:rPr>
        <w:t xml:space="preserve"> help </w:t>
      </w:r>
      <w:r w:rsidR="0066674D">
        <w:rPr>
          <w:rFonts w:ascii="Arial" w:hAnsi="Arial" w:cs="Arial"/>
          <w:sz w:val="22"/>
          <w:szCs w:val="22"/>
        </w:rPr>
        <w:t>service</w:t>
      </w:r>
      <w:r w:rsidR="00F55083">
        <w:rPr>
          <w:rFonts w:ascii="Arial" w:hAnsi="Arial" w:cs="Arial"/>
          <w:sz w:val="22"/>
          <w:szCs w:val="22"/>
        </w:rPr>
        <w:t xml:space="preserve"> users </w:t>
      </w:r>
      <w:r w:rsidR="00FF090B">
        <w:rPr>
          <w:rFonts w:ascii="Arial" w:hAnsi="Arial" w:cs="Arial"/>
          <w:sz w:val="22"/>
          <w:szCs w:val="22"/>
        </w:rPr>
        <w:t>manage their symptoms and redu</w:t>
      </w:r>
      <w:r w:rsidR="00CD7611">
        <w:rPr>
          <w:rFonts w:ascii="Arial" w:hAnsi="Arial" w:cs="Arial"/>
          <w:sz w:val="22"/>
          <w:szCs w:val="22"/>
        </w:rPr>
        <w:t>ce the risks of com</w:t>
      </w:r>
      <w:r w:rsidR="00994D29">
        <w:rPr>
          <w:rFonts w:ascii="Arial" w:hAnsi="Arial" w:cs="Arial"/>
          <w:sz w:val="22"/>
          <w:szCs w:val="22"/>
        </w:rPr>
        <w:t>plications</w:t>
      </w:r>
      <w:r w:rsidR="007C0A2B">
        <w:rPr>
          <w:rFonts w:ascii="Arial" w:hAnsi="Arial" w:cs="Arial"/>
          <w:sz w:val="22"/>
          <w:szCs w:val="22"/>
        </w:rPr>
        <w:t xml:space="preserve"> </w:t>
      </w:r>
      <w:r w:rsidR="00FD5C31">
        <w:rPr>
          <w:rFonts w:ascii="Arial" w:hAnsi="Arial" w:cs="Arial"/>
          <w:sz w:val="22"/>
          <w:szCs w:val="22"/>
        </w:rPr>
        <w:t>(</w:t>
      </w:r>
      <w:r w:rsidR="00994D29">
        <w:rPr>
          <w:rFonts w:ascii="Arial" w:hAnsi="Arial" w:cs="Arial"/>
          <w:sz w:val="22"/>
          <w:szCs w:val="22"/>
        </w:rPr>
        <w:t>NHS England, 2019</w:t>
      </w:r>
      <w:r w:rsidR="00FD5C31">
        <w:rPr>
          <w:rFonts w:ascii="Arial" w:hAnsi="Arial" w:cs="Arial"/>
          <w:sz w:val="22"/>
          <w:szCs w:val="22"/>
        </w:rPr>
        <w:t>)</w:t>
      </w:r>
      <w:r w:rsidR="007C0A2B">
        <w:rPr>
          <w:rFonts w:ascii="Arial" w:hAnsi="Arial" w:cs="Arial"/>
          <w:sz w:val="22"/>
          <w:szCs w:val="22"/>
        </w:rPr>
        <w:t>.</w:t>
      </w:r>
    </w:p>
    <w:p w14:paraId="0D31A4D8" w14:textId="7334B178" w:rsidR="002C71D8" w:rsidRDefault="00E65C82" w:rsidP="00E239A3">
      <w:pPr>
        <w:tabs>
          <w:tab w:val="num" w:pos="720"/>
        </w:tabs>
        <w:spacing w:line="360" w:lineRule="auto"/>
        <w:rPr>
          <w:rFonts w:ascii="Arial" w:hAnsi="Arial" w:cs="Arial"/>
          <w:sz w:val="22"/>
          <w:szCs w:val="22"/>
        </w:rPr>
      </w:pPr>
      <w:r>
        <w:rPr>
          <w:rFonts w:ascii="Arial" w:hAnsi="Arial" w:cs="Arial"/>
          <w:sz w:val="22"/>
          <w:szCs w:val="22"/>
        </w:rPr>
        <w:t>Pharmacies</w:t>
      </w:r>
      <w:r w:rsidR="00C14CBF" w:rsidRPr="00C14CBF">
        <w:rPr>
          <w:rFonts w:ascii="Arial" w:hAnsi="Arial" w:cs="Arial"/>
          <w:sz w:val="22"/>
          <w:szCs w:val="22"/>
        </w:rPr>
        <w:t xml:space="preserve"> </w:t>
      </w:r>
      <w:r w:rsidR="00C14CBF">
        <w:rPr>
          <w:rFonts w:ascii="Arial" w:hAnsi="Arial" w:cs="Arial"/>
          <w:sz w:val="22"/>
          <w:szCs w:val="22"/>
        </w:rPr>
        <w:t>in E</w:t>
      </w:r>
      <w:r>
        <w:rPr>
          <w:rFonts w:ascii="Arial" w:hAnsi="Arial" w:cs="Arial"/>
          <w:sz w:val="22"/>
          <w:szCs w:val="22"/>
        </w:rPr>
        <w:t xml:space="preserve">ngland </w:t>
      </w:r>
      <w:r w:rsidR="00C14CBF" w:rsidRPr="00C14CBF">
        <w:rPr>
          <w:rFonts w:ascii="Arial" w:hAnsi="Arial" w:cs="Arial"/>
          <w:sz w:val="22"/>
          <w:szCs w:val="22"/>
        </w:rPr>
        <w:t>are widely known as the place where prescriptions are dispensed. They are also a key source of over-the-counter medicines and health advice. The sector includes both independent and multiple (chain) pharmacies, is highly accessible within communities, and mostly operates from physical locations, although some provide services online remotely</w:t>
      </w:r>
      <w:r w:rsidR="009801A3">
        <w:rPr>
          <w:rFonts w:ascii="Arial" w:hAnsi="Arial" w:cs="Arial"/>
          <w:sz w:val="22"/>
          <w:szCs w:val="22"/>
        </w:rPr>
        <w:t xml:space="preserve"> (</w:t>
      </w:r>
      <w:r w:rsidR="000A2ACD">
        <w:rPr>
          <w:rFonts w:ascii="Arial" w:hAnsi="Arial" w:cs="Arial"/>
          <w:sz w:val="22"/>
          <w:szCs w:val="22"/>
        </w:rPr>
        <w:t xml:space="preserve">Community </w:t>
      </w:r>
      <w:r w:rsidR="009801A3">
        <w:rPr>
          <w:rFonts w:ascii="Arial" w:hAnsi="Arial" w:cs="Arial"/>
          <w:sz w:val="22"/>
          <w:szCs w:val="22"/>
        </w:rPr>
        <w:t>P</w:t>
      </w:r>
      <w:r w:rsidR="006E65D0">
        <w:rPr>
          <w:rFonts w:ascii="Arial" w:hAnsi="Arial" w:cs="Arial"/>
          <w:sz w:val="22"/>
          <w:szCs w:val="22"/>
        </w:rPr>
        <w:t>harmacy</w:t>
      </w:r>
      <w:r w:rsidR="009801A3">
        <w:rPr>
          <w:rFonts w:ascii="Arial" w:hAnsi="Arial" w:cs="Arial"/>
          <w:sz w:val="22"/>
          <w:szCs w:val="22"/>
        </w:rPr>
        <w:t xml:space="preserve"> </w:t>
      </w:r>
      <w:r w:rsidR="000A2ACD">
        <w:rPr>
          <w:rFonts w:ascii="Arial" w:hAnsi="Arial" w:cs="Arial"/>
          <w:sz w:val="22"/>
          <w:szCs w:val="22"/>
        </w:rPr>
        <w:t>England 2026)</w:t>
      </w:r>
      <w:r w:rsidR="007C0A2B">
        <w:rPr>
          <w:rFonts w:ascii="Arial" w:hAnsi="Arial" w:cs="Arial"/>
          <w:sz w:val="22"/>
          <w:szCs w:val="22"/>
        </w:rPr>
        <w:t>.</w:t>
      </w:r>
      <w:r w:rsidR="00CB76A4">
        <w:rPr>
          <w:rFonts w:ascii="Arial" w:hAnsi="Arial" w:cs="Arial"/>
          <w:sz w:val="22"/>
          <w:szCs w:val="22"/>
        </w:rPr>
        <w:t xml:space="preserve"> </w:t>
      </w:r>
      <w:r w:rsidR="00CA5D22">
        <w:rPr>
          <w:rFonts w:ascii="Arial" w:hAnsi="Arial" w:cs="Arial"/>
          <w:sz w:val="22"/>
          <w:szCs w:val="22"/>
        </w:rPr>
        <w:t>H</w:t>
      </w:r>
      <w:r w:rsidR="00CB76A4">
        <w:rPr>
          <w:rFonts w:ascii="Arial" w:hAnsi="Arial" w:cs="Arial"/>
          <w:sz w:val="22"/>
          <w:szCs w:val="22"/>
        </w:rPr>
        <w:t>owever</w:t>
      </w:r>
      <w:r w:rsidR="00CA5D22">
        <w:rPr>
          <w:rFonts w:ascii="Arial" w:hAnsi="Arial" w:cs="Arial"/>
          <w:sz w:val="22"/>
          <w:szCs w:val="22"/>
        </w:rPr>
        <w:t xml:space="preserve"> </w:t>
      </w:r>
      <w:r w:rsidR="00CA5D22" w:rsidRPr="00CA5D22">
        <w:rPr>
          <w:rFonts w:ascii="Arial" w:hAnsi="Arial" w:cs="Arial"/>
          <w:sz w:val="22"/>
          <w:szCs w:val="22"/>
        </w:rPr>
        <w:t>Digital transformation has also changed pharmacy practice. Electronic prescriptions and online pharmacies improve convenience but may reduce face-to-face interactions, which are important for personalised care and safeguarding.</w:t>
      </w:r>
    </w:p>
    <w:p w14:paraId="4BB30F4C" w14:textId="23F3F299" w:rsidR="00511349" w:rsidRDefault="00C777A0" w:rsidP="00E239A3">
      <w:pPr>
        <w:tabs>
          <w:tab w:val="num" w:pos="720"/>
        </w:tabs>
        <w:spacing w:line="360" w:lineRule="auto"/>
        <w:rPr>
          <w:rFonts w:ascii="Arial" w:hAnsi="Arial" w:cs="Arial"/>
          <w:sz w:val="22"/>
          <w:szCs w:val="22"/>
        </w:rPr>
      </w:pPr>
      <w:r w:rsidRPr="00C777A0">
        <w:rPr>
          <w:rFonts w:ascii="Arial" w:hAnsi="Arial" w:cs="Arial"/>
          <w:sz w:val="22"/>
          <w:szCs w:val="22"/>
        </w:rPr>
        <w:t>Overall, pharmacy services significantly enhance the quality of life for service users by improving access to care, supporting safe and effective medication use, and enabling individuals</w:t>
      </w:r>
      <w:r w:rsidR="00814876">
        <w:rPr>
          <w:rFonts w:ascii="Arial" w:hAnsi="Arial" w:cs="Arial"/>
          <w:sz w:val="22"/>
          <w:szCs w:val="22"/>
        </w:rPr>
        <w:t>,</w:t>
      </w:r>
      <w:r w:rsidR="00B92982">
        <w:rPr>
          <w:rFonts w:ascii="Arial" w:hAnsi="Arial" w:cs="Arial"/>
          <w:sz w:val="22"/>
          <w:szCs w:val="22"/>
        </w:rPr>
        <w:t xml:space="preserve"> </w:t>
      </w:r>
      <w:r w:rsidRPr="00C777A0">
        <w:rPr>
          <w:rFonts w:ascii="Arial" w:hAnsi="Arial" w:cs="Arial"/>
          <w:sz w:val="22"/>
          <w:szCs w:val="22"/>
        </w:rPr>
        <w:t>particularly those with long-term conditions</w:t>
      </w:r>
      <w:r w:rsidR="00814876">
        <w:rPr>
          <w:rFonts w:ascii="Arial" w:hAnsi="Arial" w:cs="Arial"/>
          <w:sz w:val="22"/>
          <w:szCs w:val="22"/>
        </w:rPr>
        <w:t xml:space="preserve">, </w:t>
      </w:r>
      <w:r w:rsidRPr="00C777A0">
        <w:rPr>
          <w:rFonts w:ascii="Arial" w:hAnsi="Arial" w:cs="Arial"/>
          <w:sz w:val="22"/>
          <w:szCs w:val="22"/>
        </w:rPr>
        <w:t>to maintain independence and manage their health more effectively. As healthcare needs continue to evolve, community pharmacy will remain a vital, front-line service in promoting wellbeing and reducing health inequalities across the UK.</w:t>
      </w:r>
    </w:p>
    <w:p w14:paraId="50D56A6A" w14:textId="77777777" w:rsidR="001D6726" w:rsidRDefault="001D6726" w:rsidP="00E239A3">
      <w:pPr>
        <w:tabs>
          <w:tab w:val="num" w:pos="720"/>
        </w:tabs>
        <w:spacing w:line="360" w:lineRule="auto"/>
        <w:rPr>
          <w:rFonts w:ascii="Arial" w:hAnsi="Arial" w:cs="Arial"/>
          <w:sz w:val="22"/>
          <w:szCs w:val="22"/>
        </w:rPr>
      </w:pPr>
    </w:p>
    <w:p w14:paraId="64CE9723" w14:textId="77777777" w:rsidR="003C79A3" w:rsidRDefault="003C79A3" w:rsidP="00E239A3">
      <w:pPr>
        <w:tabs>
          <w:tab w:val="num" w:pos="720"/>
        </w:tabs>
        <w:spacing w:line="360" w:lineRule="auto"/>
        <w:rPr>
          <w:rFonts w:ascii="Arial" w:hAnsi="Arial" w:cs="Arial"/>
          <w:sz w:val="22"/>
          <w:szCs w:val="22"/>
        </w:rPr>
      </w:pPr>
    </w:p>
    <w:p w14:paraId="51914731" w14:textId="77777777" w:rsidR="00EC4F93" w:rsidRDefault="00EC4F93" w:rsidP="00265778"/>
    <w:p w14:paraId="21248EDF" w14:textId="77777777" w:rsidR="0050782A" w:rsidRDefault="0050782A" w:rsidP="00603ACF"/>
    <w:p w14:paraId="45B5D15C" w14:textId="04BA8692" w:rsidR="00603ACF" w:rsidRPr="000B246E" w:rsidRDefault="00603ACF" w:rsidP="00603ACF">
      <w:pPr>
        <w:rPr>
          <w:rFonts w:ascii="Arial" w:hAnsi="Arial" w:cs="Arial"/>
          <w:sz w:val="22"/>
          <w:szCs w:val="22"/>
        </w:rPr>
      </w:pPr>
    </w:p>
    <w:p w14:paraId="35F3FF73" w14:textId="77777777" w:rsidR="002437BF" w:rsidRDefault="002437BF" w:rsidP="002437BF"/>
    <w:p w14:paraId="6C9BB850" w14:textId="77777777" w:rsidR="002437BF" w:rsidRDefault="002437BF" w:rsidP="002437BF"/>
    <w:p w14:paraId="2CFAD797" w14:textId="77777777" w:rsidR="002437BF" w:rsidRDefault="002437BF" w:rsidP="002437BF"/>
    <w:p w14:paraId="2E2D7F84" w14:textId="77777777" w:rsidR="002437BF" w:rsidRDefault="002437BF" w:rsidP="002437BF"/>
    <w:p w14:paraId="2281C59E" w14:textId="77777777" w:rsidR="002437BF" w:rsidRDefault="002437BF" w:rsidP="002437BF"/>
    <w:p w14:paraId="67870FFE" w14:textId="77777777" w:rsidR="002437BF" w:rsidRDefault="002437BF" w:rsidP="002437BF"/>
    <w:p w14:paraId="437D7C0F" w14:textId="77777777" w:rsidR="002437BF" w:rsidRDefault="002437BF" w:rsidP="002437BF"/>
    <w:p w14:paraId="400D1DCC" w14:textId="77777777" w:rsidR="002437BF" w:rsidRDefault="002437BF" w:rsidP="002437BF"/>
    <w:p w14:paraId="523CE67D" w14:textId="77777777" w:rsidR="002437BF" w:rsidRDefault="002437BF" w:rsidP="002437BF"/>
    <w:p w14:paraId="056318EA" w14:textId="77777777" w:rsidR="002437BF" w:rsidRDefault="002437BF" w:rsidP="002437BF"/>
    <w:p w14:paraId="45BF71C5" w14:textId="77777777" w:rsidR="002437BF" w:rsidRDefault="002437BF" w:rsidP="002437BF"/>
    <w:p w14:paraId="5C7C6536" w14:textId="77777777" w:rsidR="002437BF" w:rsidRDefault="002437BF" w:rsidP="002437BF"/>
    <w:p w14:paraId="2B43AFDF" w14:textId="77777777" w:rsidR="002437BF" w:rsidRDefault="002437BF" w:rsidP="002437BF"/>
    <w:p w14:paraId="5EBEBD06" w14:textId="77777777" w:rsidR="002437BF" w:rsidRDefault="002437BF" w:rsidP="002437BF"/>
    <w:p w14:paraId="5666862A" w14:textId="77777777" w:rsidR="002437BF" w:rsidRDefault="002437BF" w:rsidP="002437BF"/>
    <w:p w14:paraId="3635E42E" w14:textId="77777777" w:rsidR="002437BF" w:rsidRDefault="002437BF" w:rsidP="002437BF"/>
    <w:p w14:paraId="634855D1" w14:textId="77777777" w:rsidR="002437BF" w:rsidRDefault="002437BF" w:rsidP="002437BF"/>
    <w:p w14:paraId="109D0687" w14:textId="77777777" w:rsidR="002571C1" w:rsidRDefault="002571C1" w:rsidP="0038377F">
      <w:pPr>
        <w:ind w:left="2160" w:firstLine="720"/>
      </w:pPr>
    </w:p>
    <w:p w14:paraId="01525C48" w14:textId="5495C46A" w:rsidR="002437BF" w:rsidRDefault="002437BF" w:rsidP="0038377F">
      <w:pPr>
        <w:ind w:left="2160" w:firstLine="720"/>
      </w:pPr>
      <w:r>
        <w:t>REFER</w:t>
      </w:r>
      <w:r w:rsidR="0038377F">
        <w:t>ENCES</w:t>
      </w:r>
    </w:p>
    <w:p w14:paraId="0BBB2588" w14:textId="77777777" w:rsidR="009F561F" w:rsidRDefault="009F561F" w:rsidP="0038377F">
      <w:pPr>
        <w:ind w:left="2160" w:firstLine="720"/>
      </w:pPr>
    </w:p>
    <w:p w14:paraId="0EF07077" w14:textId="77777777" w:rsidR="005939EB" w:rsidRPr="00411F8B" w:rsidRDefault="005939EB" w:rsidP="005939EB">
      <w:pPr>
        <w:ind w:left="2160"/>
        <w:rPr>
          <w:color w:val="000000" w:themeColor="text1"/>
        </w:rPr>
      </w:pPr>
      <w:r w:rsidRPr="00411F8B">
        <w:rPr>
          <w:color w:val="000000" w:themeColor="text1"/>
        </w:rPr>
        <w:t xml:space="preserve">Apax, (2025) </w:t>
      </w:r>
      <w:r w:rsidRPr="00411F8B">
        <w:rPr>
          <w:i/>
          <w:iCs/>
          <w:color w:val="000000" w:themeColor="text1"/>
        </w:rPr>
        <w:t>Community Mental Health Services.</w:t>
      </w:r>
      <w:r w:rsidRPr="00411F8B">
        <w:rPr>
          <w:color w:val="000000" w:themeColor="text1"/>
        </w:rPr>
        <w:t xml:space="preserve"> </w:t>
      </w:r>
      <w:hyperlink r:id="rId16" w:history="1">
        <w:r w:rsidRPr="00411F8B">
          <w:rPr>
            <w:rStyle w:val="Hyperlink"/>
            <w:color w:val="000000" w:themeColor="text1"/>
          </w:rPr>
          <w:t>Community Mental Health Services</w:t>
        </w:r>
      </w:hyperlink>
    </w:p>
    <w:p w14:paraId="0F8BE847" w14:textId="3A133BF8" w:rsidR="00484B65" w:rsidRPr="00411F8B" w:rsidRDefault="00484B65" w:rsidP="005939EB">
      <w:pPr>
        <w:ind w:left="2160"/>
        <w:rPr>
          <w:color w:val="000000" w:themeColor="text1"/>
        </w:rPr>
      </w:pPr>
      <w:r w:rsidRPr="00411F8B">
        <w:rPr>
          <w:i/>
          <w:iCs/>
          <w:color w:val="000000" w:themeColor="text1"/>
        </w:rPr>
        <w:t xml:space="preserve">Bond C (2024) Skills for communicating effectively with people who have mental health issues. Nursing Standard. </w:t>
      </w:r>
      <w:proofErr w:type="spellStart"/>
      <w:r w:rsidRPr="00411F8B">
        <w:rPr>
          <w:i/>
          <w:iCs/>
          <w:color w:val="000000" w:themeColor="text1"/>
        </w:rPr>
        <w:t>doi</w:t>
      </w:r>
      <w:proofErr w:type="spellEnd"/>
      <w:r w:rsidRPr="00411F8B">
        <w:rPr>
          <w:i/>
          <w:iCs/>
          <w:color w:val="000000" w:themeColor="text1"/>
        </w:rPr>
        <w:t>: 10.7748/</w:t>
      </w:r>
      <w:proofErr w:type="gramStart"/>
      <w:r w:rsidRPr="00411F8B">
        <w:rPr>
          <w:i/>
          <w:iCs/>
          <w:color w:val="000000" w:themeColor="text1"/>
        </w:rPr>
        <w:t>ns.2024.e</w:t>
      </w:r>
      <w:proofErr w:type="gramEnd"/>
      <w:r w:rsidRPr="00411F8B">
        <w:rPr>
          <w:i/>
          <w:iCs/>
          <w:color w:val="000000" w:themeColor="text1"/>
        </w:rPr>
        <w:t>12444.</w:t>
      </w:r>
      <w:r w:rsidRPr="00411F8B">
        <w:rPr>
          <w:color w:val="000000" w:themeColor="text1"/>
        </w:rPr>
        <w:t xml:space="preserve"> </w:t>
      </w:r>
      <w:hyperlink r:id="rId17" w:history="1">
        <w:r w:rsidRPr="00411F8B">
          <w:rPr>
            <w:rStyle w:val="Hyperlink"/>
            <w:i/>
            <w:iCs/>
            <w:color w:val="000000" w:themeColor="text1"/>
          </w:rPr>
          <w:t>Skills for communicating effectively with people who have mental health issues</w:t>
        </w:r>
      </w:hyperlink>
    </w:p>
    <w:p w14:paraId="7635F5E6" w14:textId="77777777" w:rsidR="004B01D5" w:rsidRPr="00411F8B" w:rsidRDefault="004B01D5" w:rsidP="004B01D5">
      <w:pPr>
        <w:ind w:left="2160"/>
        <w:rPr>
          <w:color w:val="000000" w:themeColor="text1"/>
        </w:rPr>
      </w:pPr>
      <w:r w:rsidRPr="00411F8B">
        <w:rPr>
          <w:color w:val="000000" w:themeColor="text1"/>
        </w:rPr>
        <w:t xml:space="preserve">Care learning,(2026) </w:t>
      </w:r>
      <w:hyperlink r:id="rId18" w:history="1">
        <w:r w:rsidRPr="00411F8B">
          <w:rPr>
            <w:rStyle w:val="Hyperlink"/>
            <w:color w:val="000000" w:themeColor="text1"/>
          </w:rPr>
          <w:t>What is Record Keeping in Health and Social Care? – Care Learning</w:t>
        </w:r>
      </w:hyperlink>
    </w:p>
    <w:p w14:paraId="2D650BD9" w14:textId="2CBF81FD" w:rsidR="00956EE5" w:rsidRPr="00411F8B" w:rsidRDefault="00956EE5" w:rsidP="004B01D5">
      <w:pPr>
        <w:ind w:left="2160"/>
        <w:rPr>
          <w:color w:val="000000" w:themeColor="text1"/>
        </w:rPr>
      </w:pPr>
      <w:r w:rsidRPr="00411F8B">
        <w:rPr>
          <w:color w:val="000000" w:themeColor="text1"/>
        </w:rPr>
        <w:t>Care Quality Commission, (2025)</w:t>
      </w:r>
      <w:r w:rsidR="00B43875" w:rsidRPr="00411F8B">
        <w:rPr>
          <w:color w:val="000000" w:themeColor="text1"/>
        </w:rPr>
        <w:t>.</w:t>
      </w:r>
      <w:r w:rsidRPr="00411F8B">
        <w:rPr>
          <w:color w:val="000000" w:themeColor="text1"/>
        </w:rPr>
        <w:t xml:space="preserve"> </w:t>
      </w:r>
      <w:hyperlink r:id="rId19" w:history="1">
        <w:r w:rsidR="00B43875" w:rsidRPr="00411F8B">
          <w:rPr>
            <w:rStyle w:val="Hyperlink"/>
            <w:color w:val="000000" w:themeColor="text1"/>
          </w:rPr>
          <w:t>High demand, long waits, and insufficient support mean people with mental health issues still not getting the support they need - Care Quality Commission</w:t>
        </w:r>
      </w:hyperlink>
    </w:p>
    <w:p w14:paraId="1086B863" w14:textId="4FEE31CE" w:rsidR="000718CC" w:rsidRDefault="001C3103" w:rsidP="00956EE5">
      <w:pPr>
        <w:ind w:left="2160"/>
        <w:rPr>
          <w:color w:val="000000" w:themeColor="text1"/>
        </w:rPr>
      </w:pPr>
      <w:r w:rsidRPr="00411F8B">
        <w:rPr>
          <w:color w:val="000000" w:themeColor="text1"/>
        </w:rPr>
        <w:t>Care Quality Commi</w:t>
      </w:r>
      <w:r w:rsidR="00E425AD" w:rsidRPr="00411F8B">
        <w:rPr>
          <w:color w:val="000000" w:themeColor="text1"/>
        </w:rPr>
        <w:t>ssion, (2025)</w:t>
      </w:r>
      <w:r w:rsidR="00B43875" w:rsidRPr="00411F8B">
        <w:rPr>
          <w:color w:val="000000" w:themeColor="text1"/>
        </w:rPr>
        <w:t>.</w:t>
      </w:r>
      <w:r w:rsidR="00E425AD" w:rsidRPr="00411F8B">
        <w:rPr>
          <w:color w:val="000000" w:themeColor="text1"/>
        </w:rPr>
        <w:t xml:space="preserve"> </w:t>
      </w:r>
      <w:hyperlink r:id="rId20" w:history="1">
        <w:r w:rsidRPr="00411F8B">
          <w:rPr>
            <w:rStyle w:val="Hyperlink"/>
            <w:color w:val="000000" w:themeColor="text1"/>
          </w:rPr>
          <w:t>Monitoring the Mental Health Act in 2022/23 - Care Quality Commission</w:t>
        </w:r>
      </w:hyperlink>
    </w:p>
    <w:p w14:paraId="2AEEEB19" w14:textId="152B4B67" w:rsidR="001B7087" w:rsidRPr="00411F8B" w:rsidRDefault="00186FF5" w:rsidP="00956EE5">
      <w:pPr>
        <w:ind w:left="2160"/>
        <w:rPr>
          <w:color w:val="000000" w:themeColor="text1"/>
        </w:rPr>
      </w:pPr>
      <w:hyperlink r:id="rId21" w:history="1">
        <w:r w:rsidRPr="00186FF5">
          <w:rPr>
            <w:rStyle w:val="Hyperlink"/>
          </w:rPr>
          <w:t>The value of pharmacy - Community Pharmacy England</w:t>
        </w:r>
      </w:hyperlink>
    </w:p>
    <w:p w14:paraId="6298F7E7" w14:textId="7D5A4D33" w:rsidR="00B030D6" w:rsidRPr="00411F8B" w:rsidRDefault="00B030D6" w:rsidP="005F553C">
      <w:pPr>
        <w:ind w:left="2160"/>
        <w:rPr>
          <w:i/>
          <w:iCs/>
          <w:color w:val="000000" w:themeColor="text1"/>
        </w:rPr>
      </w:pPr>
      <w:r w:rsidRPr="00411F8B">
        <w:rPr>
          <w:color w:val="000000" w:themeColor="text1"/>
        </w:rPr>
        <w:t>Community Pharmacy England (2024</w:t>
      </w:r>
      <w:r w:rsidRPr="00411F8B">
        <w:rPr>
          <w:i/>
          <w:iCs/>
          <w:color w:val="000000" w:themeColor="text1"/>
        </w:rPr>
        <w:t>)</w:t>
      </w:r>
      <w:r w:rsidR="00B43875" w:rsidRPr="00411F8B">
        <w:rPr>
          <w:i/>
          <w:iCs/>
          <w:color w:val="000000" w:themeColor="text1"/>
        </w:rPr>
        <w:t>.</w:t>
      </w:r>
      <w:r w:rsidRPr="00411F8B">
        <w:rPr>
          <w:i/>
          <w:iCs/>
          <w:color w:val="000000" w:themeColor="text1"/>
        </w:rPr>
        <w:t xml:space="preserve"> </w:t>
      </w:r>
      <w:hyperlink r:id="rId22" w:history="1">
        <w:r w:rsidRPr="00411F8B">
          <w:rPr>
            <w:rStyle w:val="Hyperlink"/>
            <w:i/>
            <w:iCs/>
            <w:color w:val="000000" w:themeColor="text1"/>
          </w:rPr>
          <w:t>Learn more about community pharmacy - Community Pharmacy England</w:t>
        </w:r>
      </w:hyperlink>
    </w:p>
    <w:p w14:paraId="4249F7E1" w14:textId="77777777" w:rsidR="00A032C4" w:rsidRPr="00411F8B" w:rsidRDefault="00A032C4" w:rsidP="00A032C4">
      <w:pPr>
        <w:ind w:left="1440" w:firstLine="720"/>
        <w:rPr>
          <w:color w:val="000000" w:themeColor="text1"/>
        </w:rPr>
      </w:pPr>
      <w:hyperlink r:id="rId23" w:history="1">
        <w:r w:rsidRPr="00411F8B">
          <w:rPr>
            <w:rStyle w:val="Hyperlink"/>
            <w:color w:val="000000" w:themeColor="text1"/>
          </w:rPr>
          <w:t>Mental health and the NHS</w:t>
        </w:r>
      </w:hyperlink>
    </w:p>
    <w:p w14:paraId="221CC84B" w14:textId="4BEF48B4" w:rsidR="00463770" w:rsidRPr="00411F8B" w:rsidRDefault="00463770" w:rsidP="00B43875">
      <w:pPr>
        <w:ind w:left="2160"/>
        <w:rPr>
          <w:i/>
          <w:iCs/>
          <w:color w:val="000000" w:themeColor="text1"/>
        </w:rPr>
      </w:pPr>
      <w:r w:rsidRPr="00411F8B">
        <w:rPr>
          <w:i/>
          <w:iCs/>
          <w:color w:val="000000" w:themeColor="text1"/>
        </w:rPr>
        <w:t xml:space="preserve">NHS (2023) </w:t>
      </w:r>
      <w:hyperlink r:id="rId24" w:history="1">
        <w:r w:rsidRPr="00411F8B">
          <w:rPr>
            <w:rStyle w:val="Hyperlink"/>
            <w:i/>
            <w:iCs/>
            <w:color w:val="000000" w:themeColor="text1"/>
          </w:rPr>
          <w:t>NHS England » Working in partnership with people and communities: statutory guidance</w:t>
        </w:r>
      </w:hyperlink>
    </w:p>
    <w:p w14:paraId="414B7C6A" w14:textId="77777777" w:rsidR="00463770" w:rsidRPr="00411F8B" w:rsidRDefault="00463770" w:rsidP="008361FB">
      <w:pPr>
        <w:ind w:left="1440" w:firstLine="720"/>
        <w:rPr>
          <w:color w:val="000000" w:themeColor="text1"/>
        </w:rPr>
      </w:pPr>
      <w:hyperlink r:id="rId25" w:history="1">
        <w:r w:rsidRPr="00411F8B">
          <w:rPr>
            <w:rStyle w:val="Hyperlink"/>
            <w:color w:val="000000" w:themeColor="text1"/>
          </w:rPr>
          <w:t>NHS England (2026) Community mental health services</w:t>
        </w:r>
      </w:hyperlink>
    </w:p>
    <w:p w14:paraId="390F695A" w14:textId="77777777" w:rsidR="00463770" w:rsidRPr="00411F8B" w:rsidRDefault="00463770" w:rsidP="00FD0FCB">
      <w:pPr>
        <w:ind w:left="1440" w:firstLine="720"/>
        <w:rPr>
          <w:color w:val="000000" w:themeColor="text1"/>
        </w:rPr>
      </w:pPr>
      <w:r w:rsidRPr="00411F8B">
        <w:rPr>
          <w:color w:val="000000" w:themeColor="text1"/>
        </w:rPr>
        <w:t xml:space="preserve">Pharmaceutical Society (2026) </w:t>
      </w:r>
      <w:hyperlink r:id="rId26" w:history="1">
        <w:r w:rsidRPr="00411F8B">
          <w:rPr>
            <w:rStyle w:val="Hyperlink"/>
            <w:color w:val="000000" w:themeColor="text1"/>
          </w:rPr>
          <w:t>A brief history of the RPS</w:t>
        </w:r>
      </w:hyperlink>
    </w:p>
    <w:p w14:paraId="78FECA08" w14:textId="77777777" w:rsidR="00463770" w:rsidRPr="00411F8B" w:rsidRDefault="00463770" w:rsidP="00930100">
      <w:pPr>
        <w:ind w:left="2160"/>
        <w:rPr>
          <w:color w:val="000000" w:themeColor="text1"/>
        </w:rPr>
      </w:pPr>
      <w:r w:rsidRPr="00411F8B">
        <w:rPr>
          <w:color w:val="000000" w:themeColor="text1"/>
        </w:rPr>
        <w:t>National Institute for Health and Care Excellence</w:t>
      </w:r>
      <w:r w:rsidRPr="00411F8B">
        <w:rPr>
          <w:i/>
          <w:iCs/>
          <w:color w:val="000000" w:themeColor="text1"/>
        </w:rPr>
        <w:t xml:space="preserve"> (</w:t>
      </w:r>
      <w:r w:rsidRPr="00411F8B">
        <w:rPr>
          <w:color w:val="000000" w:themeColor="text1"/>
        </w:rPr>
        <w:t>NICE) (2015</w:t>
      </w:r>
      <w:r w:rsidRPr="00411F8B">
        <w:rPr>
          <w:i/>
          <w:iCs/>
          <w:color w:val="000000" w:themeColor="text1"/>
        </w:rPr>
        <w:t>) Medicines optimisation: the safe and effective use of medicines to enable the best possible outcomes. London: NICE.</w:t>
      </w:r>
      <w:r w:rsidRPr="00411F8B">
        <w:rPr>
          <w:color w:val="000000" w:themeColor="text1"/>
        </w:rPr>
        <w:t xml:space="preserve"> </w:t>
      </w:r>
      <w:hyperlink r:id="rId27" w:history="1">
        <w:r w:rsidRPr="00411F8B">
          <w:rPr>
            <w:rStyle w:val="Hyperlink"/>
            <w:i/>
            <w:iCs/>
            <w:color w:val="000000" w:themeColor="text1"/>
          </w:rPr>
          <w:t>Introduction | Medicines adherence: involving patients in decisions about prescribed medicines and supporting adherence | Guidance | NICE</w:t>
        </w:r>
      </w:hyperlink>
    </w:p>
    <w:p w14:paraId="5B78CAD0" w14:textId="77777777" w:rsidR="00463770" w:rsidRPr="00411F8B" w:rsidRDefault="00463770" w:rsidP="00FD0FCB">
      <w:pPr>
        <w:ind w:left="1440" w:firstLine="720"/>
        <w:rPr>
          <w:i/>
          <w:iCs/>
          <w:color w:val="000000" w:themeColor="text1"/>
        </w:rPr>
      </w:pPr>
      <w:r w:rsidRPr="00411F8B">
        <w:rPr>
          <w:color w:val="000000" w:themeColor="text1"/>
        </w:rPr>
        <w:t>The King’s Fund (2025)</w:t>
      </w:r>
      <w:r w:rsidRPr="00411F8B">
        <w:rPr>
          <w:i/>
          <w:iCs/>
          <w:color w:val="000000" w:themeColor="text1"/>
        </w:rPr>
        <w:t xml:space="preserve"> </w:t>
      </w:r>
      <w:hyperlink r:id="rId28" w:history="1">
        <w:r w:rsidRPr="00411F8B">
          <w:rPr>
            <w:rStyle w:val="Hyperlink"/>
            <w:i/>
            <w:iCs/>
            <w:color w:val="000000" w:themeColor="text1"/>
          </w:rPr>
          <w:t>Community Pharmacy Explained | The King's Fund</w:t>
        </w:r>
      </w:hyperlink>
    </w:p>
    <w:p w14:paraId="4788135C" w14:textId="4D536352" w:rsidR="00463770" w:rsidRPr="00411F8B" w:rsidRDefault="00463770" w:rsidP="004E56F1">
      <w:pPr>
        <w:ind w:left="2160"/>
        <w:rPr>
          <w:color w:val="000000" w:themeColor="text1"/>
        </w:rPr>
      </w:pPr>
      <w:r w:rsidRPr="00411F8B">
        <w:rPr>
          <w:color w:val="000000" w:themeColor="text1"/>
        </w:rPr>
        <w:t xml:space="preserve">World Health Organisation (2021) </w:t>
      </w:r>
      <w:r w:rsidRPr="00411F8B">
        <w:rPr>
          <w:i/>
          <w:iCs/>
          <w:color w:val="000000" w:themeColor="text1"/>
        </w:rPr>
        <w:t xml:space="preserve">Guidance on community mental health services: Promoting person-centred and rights-based </w:t>
      </w:r>
      <w:r w:rsidRPr="00411F8B">
        <w:rPr>
          <w:color w:val="000000" w:themeColor="text1"/>
        </w:rPr>
        <w:t>Approaches. http://www.jstor.org/stable/resrep48381.8</w:t>
      </w:r>
      <w:hyperlink r:id="rId29" w:history="1">
        <w:r w:rsidRPr="00411F8B">
          <w:rPr>
            <w:rStyle w:val="Hyperlink"/>
            <w:color w:val="000000" w:themeColor="text1"/>
          </w:rPr>
          <w:t>About the WHO Guidance and technical packages on community mental health services from Guidance on community mental health services: Promoting person-centred and rights-based approaches on JSTOR</w:t>
        </w:r>
      </w:hyperlink>
    </w:p>
    <w:p w14:paraId="4A5B7BE0" w14:textId="77777777" w:rsidR="00463770" w:rsidRPr="00411F8B" w:rsidRDefault="00463770" w:rsidP="00FD0FCB">
      <w:pPr>
        <w:rPr>
          <w:color w:val="000000" w:themeColor="text1"/>
        </w:rPr>
        <w:sectPr w:rsidR="00463770" w:rsidRPr="00411F8B" w:rsidSect="00463770">
          <w:pgSz w:w="11906" w:h="16838"/>
          <w:pgMar w:top="720" w:right="720" w:bottom="720" w:left="720" w:header="709" w:footer="709" w:gutter="0"/>
          <w:cols w:space="708"/>
          <w:docGrid w:linePitch="360"/>
        </w:sectPr>
      </w:pPr>
    </w:p>
    <w:p w14:paraId="04476C0B" w14:textId="2902444A" w:rsidR="00E95FD2" w:rsidRPr="00411F8B" w:rsidRDefault="00E95FD2" w:rsidP="002537C2">
      <w:pPr>
        <w:rPr>
          <w:color w:val="000000" w:themeColor="text1"/>
        </w:rPr>
      </w:pPr>
    </w:p>
    <w:p w14:paraId="62EF9D8C" w14:textId="77777777" w:rsidR="00463770" w:rsidRPr="00411F8B" w:rsidRDefault="00463770" w:rsidP="00D278EA">
      <w:pPr>
        <w:ind w:left="1440"/>
        <w:rPr>
          <w:i/>
          <w:iCs/>
          <w:color w:val="000000" w:themeColor="text1"/>
        </w:rPr>
      </w:pPr>
      <w:r w:rsidRPr="00411F8B">
        <w:rPr>
          <w:color w:val="000000" w:themeColor="text1"/>
        </w:rPr>
        <w:t xml:space="preserve">Royal College of Psychiatrists </w:t>
      </w:r>
      <w:r w:rsidRPr="00411F8B">
        <w:rPr>
          <w:i/>
          <w:iCs/>
          <w:color w:val="000000" w:themeColor="text1"/>
        </w:rPr>
        <w:t xml:space="preserve">(2023) </w:t>
      </w:r>
      <w:hyperlink r:id="rId30" w:history="1">
        <w:r w:rsidRPr="00411F8B">
          <w:rPr>
            <w:rStyle w:val="Hyperlink"/>
            <w:i/>
            <w:iCs/>
            <w:color w:val="000000" w:themeColor="text1"/>
          </w:rPr>
          <w:t>Through the decades: A deep dive through 75 years of NHS history</w:t>
        </w:r>
      </w:hyperlink>
    </w:p>
    <w:p w14:paraId="385BBB01" w14:textId="4FA79585" w:rsidR="00463770" w:rsidRPr="00411F8B" w:rsidRDefault="00463770" w:rsidP="00D278EA">
      <w:pPr>
        <w:tabs>
          <w:tab w:val="num" w:pos="720"/>
        </w:tabs>
        <w:ind w:left="1440"/>
        <w:rPr>
          <w:color w:val="000000" w:themeColor="text1"/>
        </w:rPr>
      </w:pPr>
      <w:r w:rsidRPr="00411F8B">
        <w:rPr>
          <w:color w:val="000000" w:themeColor="text1"/>
        </w:rPr>
        <w:t xml:space="preserve">Walker, C. (2022) </w:t>
      </w:r>
      <w:r w:rsidRPr="00411F8B">
        <w:rPr>
          <w:i/>
          <w:iCs/>
          <w:color w:val="000000" w:themeColor="text1"/>
        </w:rPr>
        <w:t>The history of the Royal Pharmaceutical Society</w:t>
      </w:r>
      <w:r w:rsidRPr="00411F8B">
        <w:rPr>
          <w:color w:val="000000" w:themeColor="text1"/>
        </w:rPr>
        <w:t xml:space="preserve"> </w:t>
      </w:r>
      <w:hyperlink r:id="rId31" w:history="1">
        <w:r w:rsidR="00D278EA" w:rsidRPr="00411F8B">
          <w:rPr>
            <w:rStyle w:val="Hyperlink"/>
            <w:color w:val="000000" w:themeColor="text1"/>
          </w:rPr>
          <w:t>https://youtu.be/o95OP2wuOxQ</w:t>
        </w:r>
      </w:hyperlink>
    </w:p>
    <w:p w14:paraId="06D11B7C" w14:textId="77777777" w:rsidR="00463770" w:rsidRPr="00411F8B" w:rsidRDefault="00463770" w:rsidP="00463770">
      <w:pPr>
        <w:rPr>
          <w:color w:val="000000" w:themeColor="text1"/>
        </w:rPr>
      </w:pPr>
    </w:p>
    <w:p w14:paraId="1F181B0C" w14:textId="77777777" w:rsidR="00463770" w:rsidRPr="00411F8B" w:rsidRDefault="00463770" w:rsidP="00463770">
      <w:pPr>
        <w:rPr>
          <w:color w:val="000000" w:themeColor="text1"/>
        </w:rPr>
      </w:pPr>
    </w:p>
    <w:p w14:paraId="7AD25B45" w14:textId="77777777" w:rsidR="00463770" w:rsidRPr="00411F8B" w:rsidRDefault="00463770" w:rsidP="00463770">
      <w:pPr>
        <w:rPr>
          <w:color w:val="000000" w:themeColor="text1"/>
        </w:rPr>
      </w:pPr>
    </w:p>
    <w:p w14:paraId="730463F1" w14:textId="77777777" w:rsidR="00463770" w:rsidRPr="00411F8B" w:rsidRDefault="00463770" w:rsidP="00463770">
      <w:pPr>
        <w:rPr>
          <w:color w:val="000000" w:themeColor="text1"/>
        </w:rPr>
      </w:pPr>
    </w:p>
    <w:p w14:paraId="745456F5" w14:textId="77777777" w:rsidR="00B030D6" w:rsidRPr="00411F8B" w:rsidRDefault="00B030D6" w:rsidP="00644AF2">
      <w:pPr>
        <w:rPr>
          <w:color w:val="000000" w:themeColor="text1"/>
        </w:rPr>
      </w:pPr>
    </w:p>
    <w:sectPr w:rsidR="00B030D6" w:rsidRPr="00411F8B" w:rsidSect="0046377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9504F"/>
    <w:multiLevelType w:val="multilevel"/>
    <w:tmpl w:val="6DBC62DA"/>
    <w:lvl w:ilvl="0">
      <w:start w:val="1"/>
      <w:numFmt w:val="bullet"/>
      <w:lvlText w:val=""/>
      <w:lvlJc w:val="left"/>
      <w:pPr>
        <w:tabs>
          <w:tab w:val="num" w:pos="-66"/>
        </w:tabs>
        <w:ind w:left="-66" w:hanging="360"/>
      </w:pPr>
      <w:rPr>
        <w:rFonts w:ascii="Symbol" w:hAnsi="Symbol" w:hint="default"/>
        <w:sz w:val="20"/>
      </w:rPr>
    </w:lvl>
    <w:lvl w:ilvl="1">
      <w:start w:val="1"/>
      <w:numFmt w:val="bullet"/>
      <w:lvlText w:val="o"/>
      <w:lvlJc w:val="left"/>
      <w:pPr>
        <w:tabs>
          <w:tab w:val="num" w:pos="654"/>
        </w:tabs>
        <w:ind w:left="654" w:hanging="360"/>
      </w:pPr>
      <w:rPr>
        <w:rFonts w:ascii="Courier New" w:hAnsi="Courier New" w:cs="Times New Roman" w:hint="default"/>
        <w:sz w:val="20"/>
      </w:rPr>
    </w:lvl>
    <w:lvl w:ilvl="2">
      <w:start w:val="1"/>
      <w:numFmt w:val="bullet"/>
      <w:lvlText w:val=""/>
      <w:lvlJc w:val="left"/>
      <w:pPr>
        <w:tabs>
          <w:tab w:val="num" w:pos="1374"/>
        </w:tabs>
        <w:ind w:left="1374" w:hanging="360"/>
      </w:pPr>
      <w:rPr>
        <w:rFonts w:ascii="Wingdings" w:hAnsi="Wingdings" w:hint="default"/>
        <w:sz w:val="20"/>
      </w:rPr>
    </w:lvl>
    <w:lvl w:ilvl="3">
      <w:start w:val="1"/>
      <w:numFmt w:val="bullet"/>
      <w:lvlText w:val=""/>
      <w:lvlJc w:val="left"/>
      <w:pPr>
        <w:tabs>
          <w:tab w:val="num" w:pos="2094"/>
        </w:tabs>
        <w:ind w:left="2094" w:hanging="360"/>
      </w:pPr>
      <w:rPr>
        <w:rFonts w:ascii="Wingdings" w:hAnsi="Wingdings" w:hint="default"/>
        <w:sz w:val="20"/>
      </w:rPr>
    </w:lvl>
    <w:lvl w:ilvl="4">
      <w:start w:val="1"/>
      <w:numFmt w:val="bullet"/>
      <w:lvlText w:val=""/>
      <w:lvlJc w:val="left"/>
      <w:pPr>
        <w:tabs>
          <w:tab w:val="num" w:pos="2814"/>
        </w:tabs>
        <w:ind w:left="2814" w:hanging="360"/>
      </w:pPr>
      <w:rPr>
        <w:rFonts w:ascii="Wingdings" w:hAnsi="Wingdings" w:hint="default"/>
        <w:sz w:val="20"/>
      </w:rPr>
    </w:lvl>
    <w:lvl w:ilvl="5">
      <w:start w:val="1"/>
      <w:numFmt w:val="bullet"/>
      <w:lvlText w:val=""/>
      <w:lvlJc w:val="left"/>
      <w:pPr>
        <w:tabs>
          <w:tab w:val="num" w:pos="3534"/>
        </w:tabs>
        <w:ind w:left="3534" w:hanging="360"/>
      </w:pPr>
      <w:rPr>
        <w:rFonts w:ascii="Wingdings" w:hAnsi="Wingdings" w:hint="default"/>
        <w:sz w:val="20"/>
      </w:rPr>
    </w:lvl>
    <w:lvl w:ilvl="6">
      <w:start w:val="1"/>
      <w:numFmt w:val="bullet"/>
      <w:lvlText w:val=""/>
      <w:lvlJc w:val="left"/>
      <w:pPr>
        <w:tabs>
          <w:tab w:val="num" w:pos="4254"/>
        </w:tabs>
        <w:ind w:left="4254" w:hanging="360"/>
      </w:pPr>
      <w:rPr>
        <w:rFonts w:ascii="Wingdings" w:hAnsi="Wingdings" w:hint="default"/>
        <w:sz w:val="20"/>
      </w:rPr>
    </w:lvl>
    <w:lvl w:ilvl="7">
      <w:start w:val="1"/>
      <w:numFmt w:val="bullet"/>
      <w:lvlText w:val=""/>
      <w:lvlJc w:val="left"/>
      <w:pPr>
        <w:tabs>
          <w:tab w:val="num" w:pos="4974"/>
        </w:tabs>
        <w:ind w:left="4974" w:hanging="360"/>
      </w:pPr>
      <w:rPr>
        <w:rFonts w:ascii="Wingdings" w:hAnsi="Wingdings" w:hint="default"/>
        <w:sz w:val="20"/>
      </w:rPr>
    </w:lvl>
    <w:lvl w:ilvl="8">
      <w:start w:val="1"/>
      <w:numFmt w:val="bullet"/>
      <w:lvlText w:val=""/>
      <w:lvlJc w:val="left"/>
      <w:pPr>
        <w:tabs>
          <w:tab w:val="num" w:pos="5694"/>
        </w:tabs>
        <w:ind w:left="5694" w:hanging="360"/>
      </w:pPr>
      <w:rPr>
        <w:rFonts w:ascii="Wingdings" w:hAnsi="Wingdings" w:hint="default"/>
        <w:sz w:val="20"/>
      </w:rPr>
    </w:lvl>
  </w:abstractNum>
  <w:abstractNum w:abstractNumId="1" w15:restartNumberingAfterBreak="0">
    <w:nsid w:val="30667269"/>
    <w:multiLevelType w:val="hybridMultilevel"/>
    <w:tmpl w:val="EDB4C926"/>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2" w15:restartNumberingAfterBreak="0">
    <w:nsid w:val="64637D79"/>
    <w:multiLevelType w:val="hybridMultilevel"/>
    <w:tmpl w:val="1C5C6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DD302AE"/>
    <w:multiLevelType w:val="hybridMultilevel"/>
    <w:tmpl w:val="98800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8903384">
    <w:abstractNumId w:val="0"/>
  </w:num>
  <w:num w:numId="2" w16cid:durableId="1985622925">
    <w:abstractNumId w:val="3"/>
  </w:num>
  <w:num w:numId="3" w16cid:durableId="1486432114">
    <w:abstractNumId w:val="1"/>
  </w:num>
  <w:num w:numId="4" w16cid:durableId="15941279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EC4"/>
    <w:rsid w:val="000026AD"/>
    <w:rsid w:val="00002D87"/>
    <w:rsid w:val="0000763A"/>
    <w:rsid w:val="0001120A"/>
    <w:rsid w:val="000113D4"/>
    <w:rsid w:val="00011E6D"/>
    <w:rsid w:val="00012105"/>
    <w:rsid w:val="000145A9"/>
    <w:rsid w:val="00015112"/>
    <w:rsid w:val="00016E79"/>
    <w:rsid w:val="00020F42"/>
    <w:rsid w:val="00021669"/>
    <w:rsid w:val="00021B42"/>
    <w:rsid w:val="00021E1F"/>
    <w:rsid w:val="000238A5"/>
    <w:rsid w:val="0003398C"/>
    <w:rsid w:val="00033BB6"/>
    <w:rsid w:val="0003441F"/>
    <w:rsid w:val="000404C7"/>
    <w:rsid w:val="000419D6"/>
    <w:rsid w:val="000455CD"/>
    <w:rsid w:val="00054BC1"/>
    <w:rsid w:val="000553FA"/>
    <w:rsid w:val="0005653C"/>
    <w:rsid w:val="000619CF"/>
    <w:rsid w:val="00063625"/>
    <w:rsid w:val="00064463"/>
    <w:rsid w:val="00066448"/>
    <w:rsid w:val="00066BE0"/>
    <w:rsid w:val="000718CC"/>
    <w:rsid w:val="0007338A"/>
    <w:rsid w:val="00073D0E"/>
    <w:rsid w:val="00075CC3"/>
    <w:rsid w:val="00080076"/>
    <w:rsid w:val="00082726"/>
    <w:rsid w:val="00082D1A"/>
    <w:rsid w:val="00082EBE"/>
    <w:rsid w:val="00085B57"/>
    <w:rsid w:val="00094217"/>
    <w:rsid w:val="000942CC"/>
    <w:rsid w:val="00094DE6"/>
    <w:rsid w:val="00096390"/>
    <w:rsid w:val="000969C8"/>
    <w:rsid w:val="000A1818"/>
    <w:rsid w:val="000A2ACD"/>
    <w:rsid w:val="000A5A81"/>
    <w:rsid w:val="000A78A5"/>
    <w:rsid w:val="000A799F"/>
    <w:rsid w:val="000B0EF7"/>
    <w:rsid w:val="000B246E"/>
    <w:rsid w:val="000B27BA"/>
    <w:rsid w:val="000C0430"/>
    <w:rsid w:val="000C253D"/>
    <w:rsid w:val="000C2C39"/>
    <w:rsid w:val="000C3541"/>
    <w:rsid w:val="000C4290"/>
    <w:rsid w:val="000C7D04"/>
    <w:rsid w:val="000D06EB"/>
    <w:rsid w:val="000D2DBF"/>
    <w:rsid w:val="000D42B2"/>
    <w:rsid w:val="000E7694"/>
    <w:rsid w:val="000F0A80"/>
    <w:rsid w:val="000F16C6"/>
    <w:rsid w:val="000F4807"/>
    <w:rsid w:val="000F5439"/>
    <w:rsid w:val="000F6525"/>
    <w:rsid w:val="000F7156"/>
    <w:rsid w:val="00101E77"/>
    <w:rsid w:val="00104791"/>
    <w:rsid w:val="001057F2"/>
    <w:rsid w:val="00111486"/>
    <w:rsid w:val="001129EC"/>
    <w:rsid w:val="00116C95"/>
    <w:rsid w:val="00116D82"/>
    <w:rsid w:val="00117104"/>
    <w:rsid w:val="0011715E"/>
    <w:rsid w:val="001205AE"/>
    <w:rsid w:val="00120B9E"/>
    <w:rsid w:val="00122C73"/>
    <w:rsid w:val="001238F1"/>
    <w:rsid w:val="001244B5"/>
    <w:rsid w:val="00124560"/>
    <w:rsid w:val="00127800"/>
    <w:rsid w:val="00133E7A"/>
    <w:rsid w:val="00136C1E"/>
    <w:rsid w:val="00137055"/>
    <w:rsid w:val="00137BA2"/>
    <w:rsid w:val="00137DE1"/>
    <w:rsid w:val="00141E98"/>
    <w:rsid w:val="0014302D"/>
    <w:rsid w:val="00144F38"/>
    <w:rsid w:val="00150913"/>
    <w:rsid w:val="001536F8"/>
    <w:rsid w:val="00154097"/>
    <w:rsid w:val="00154E95"/>
    <w:rsid w:val="00155DBD"/>
    <w:rsid w:val="00156E16"/>
    <w:rsid w:val="0015788A"/>
    <w:rsid w:val="001612FD"/>
    <w:rsid w:val="0016315A"/>
    <w:rsid w:val="00163953"/>
    <w:rsid w:val="0016409E"/>
    <w:rsid w:val="0016409F"/>
    <w:rsid w:val="0016610B"/>
    <w:rsid w:val="00166B42"/>
    <w:rsid w:val="00166DEA"/>
    <w:rsid w:val="00180FB6"/>
    <w:rsid w:val="00183087"/>
    <w:rsid w:val="0018352C"/>
    <w:rsid w:val="0018369B"/>
    <w:rsid w:val="00186FF5"/>
    <w:rsid w:val="00191F53"/>
    <w:rsid w:val="001920F2"/>
    <w:rsid w:val="00192450"/>
    <w:rsid w:val="0019346B"/>
    <w:rsid w:val="00194096"/>
    <w:rsid w:val="0019484A"/>
    <w:rsid w:val="00195A71"/>
    <w:rsid w:val="001A4741"/>
    <w:rsid w:val="001A4B17"/>
    <w:rsid w:val="001A63F9"/>
    <w:rsid w:val="001A68C9"/>
    <w:rsid w:val="001A79E8"/>
    <w:rsid w:val="001B2FDA"/>
    <w:rsid w:val="001B33EB"/>
    <w:rsid w:val="001B3E37"/>
    <w:rsid w:val="001B7087"/>
    <w:rsid w:val="001C3103"/>
    <w:rsid w:val="001C6ACB"/>
    <w:rsid w:val="001D08AA"/>
    <w:rsid w:val="001D10D0"/>
    <w:rsid w:val="001D13E5"/>
    <w:rsid w:val="001D1E29"/>
    <w:rsid w:val="001D4AE3"/>
    <w:rsid w:val="001D5932"/>
    <w:rsid w:val="001D62D9"/>
    <w:rsid w:val="001D6726"/>
    <w:rsid w:val="001D6D5E"/>
    <w:rsid w:val="001D707B"/>
    <w:rsid w:val="001E0331"/>
    <w:rsid w:val="001E05EB"/>
    <w:rsid w:val="001E1F6C"/>
    <w:rsid w:val="001E2CF6"/>
    <w:rsid w:val="001E356C"/>
    <w:rsid w:val="001E3869"/>
    <w:rsid w:val="001E5D99"/>
    <w:rsid w:val="001E7A2E"/>
    <w:rsid w:val="001F14DD"/>
    <w:rsid w:val="001F3F4C"/>
    <w:rsid w:val="001F3FD9"/>
    <w:rsid w:val="001F576A"/>
    <w:rsid w:val="001F63EC"/>
    <w:rsid w:val="001F649F"/>
    <w:rsid w:val="0020012B"/>
    <w:rsid w:val="00201244"/>
    <w:rsid w:val="00201984"/>
    <w:rsid w:val="00203947"/>
    <w:rsid w:val="00204E3E"/>
    <w:rsid w:val="00205C15"/>
    <w:rsid w:val="00206DC7"/>
    <w:rsid w:val="00207809"/>
    <w:rsid w:val="0021004D"/>
    <w:rsid w:val="00213953"/>
    <w:rsid w:val="00213D73"/>
    <w:rsid w:val="00215E9E"/>
    <w:rsid w:val="00217617"/>
    <w:rsid w:val="00222B78"/>
    <w:rsid w:val="00223F3A"/>
    <w:rsid w:val="00225C67"/>
    <w:rsid w:val="002276C2"/>
    <w:rsid w:val="00227F53"/>
    <w:rsid w:val="00230700"/>
    <w:rsid w:val="00231BB0"/>
    <w:rsid w:val="002333BA"/>
    <w:rsid w:val="00235958"/>
    <w:rsid w:val="002373C6"/>
    <w:rsid w:val="00241738"/>
    <w:rsid w:val="002437BF"/>
    <w:rsid w:val="002537C2"/>
    <w:rsid w:val="00254D5C"/>
    <w:rsid w:val="00254ECA"/>
    <w:rsid w:val="002571C1"/>
    <w:rsid w:val="00257C35"/>
    <w:rsid w:val="002626DC"/>
    <w:rsid w:val="00265778"/>
    <w:rsid w:val="00266D58"/>
    <w:rsid w:val="00266DB4"/>
    <w:rsid w:val="002701F8"/>
    <w:rsid w:val="00271826"/>
    <w:rsid w:val="00277953"/>
    <w:rsid w:val="002818C4"/>
    <w:rsid w:val="00284815"/>
    <w:rsid w:val="00290128"/>
    <w:rsid w:val="002945F4"/>
    <w:rsid w:val="002960C1"/>
    <w:rsid w:val="002A262E"/>
    <w:rsid w:val="002A4DB9"/>
    <w:rsid w:val="002A5286"/>
    <w:rsid w:val="002A66A7"/>
    <w:rsid w:val="002A6740"/>
    <w:rsid w:val="002A689A"/>
    <w:rsid w:val="002B0A13"/>
    <w:rsid w:val="002B2A7A"/>
    <w:rsid w:val="002B327E"/>
    <w:rsid w:val="002B4172"/>
    <w:rsid w:val="002C1EA5"/>
    <w:rsid w:val="002C3308"/>
    <w:rsid w:val="002C33FE"/>
    <w:rsid w:val="002C6228"/>
    <w:rsid w:val="002C6A62"/>
    <w:rsid w:val="002C71D8"/>
    <w:rsid w:val="002D15B6"/>
    <w:rsid w:val="002D3AC0"/>
    <w:rsid w:val="002D460E"/>
    <w:rsid w:val="002D576F"/>
    <w:rsid w:val="002D57A1"/>
    <w:rsid w:val="002D5F0B"/>
    <w:rsid w:val="002D7A0A"/>
    <w:rsid w:val="002E0192"/>
    <w:rsid w:val="002E077F"/>
    <w:rsid w:val="002E3DF2"/>
    <w:rsid w:val="002E5EC7"/>
    <w:rsid w:val="002F0109"/>
    <w:rsid w:val="002F46B0"/>
    <w:rsid w:val="002F5F7F"/>
    <w:rsid w:val="002F6409"/>
    <w:rsid w:val="003016EB"/>
    <w:rsid w:val="00305189"/>
    <w:rsid w:val="00310851"/>
    <w:rsid w:val="003162FE"/>
    <w:rsid w:val="003166EA"/>
    <w:rsid w:val="00316F7E"/>
    <w:rsid w:val="003221E7"/>
    <w:rsid w:val="0032289A"/>
    <w:rsid w:val="00322977"/>
    <w:rsid w:val="00322F0B"/>
    <w:rsid w:val="003233D6"/>
    <w:rsid w:val="00323FC3"/>
    <w:rsid w:val="003269C8"/>
    <w:rsid w:val="00327515"/>
    <w:rsid w:val="00337062"/>
    <w:rsid w:val="0033725E"/>
    <w:rsid w:val="003378C4"/>
    <w:rsid w:val="0034386A"/>
    <w:rsid w:val="00343AFF"/>
    <w:rsid w:val="0034464C"/>
    <w:rsid w:val="00351BA2"/>
    <w:rsid w:val="00354586"/>
    <w:rsid w:val="00355960"/>
    <w:rsid w:val="0035641A"/>
    <w:rsid w:val="0035704B"/>
    <w:rsid w:val="00363786"/>
    <w:rsid w:val="00363B8E"/>
    <w:rsid w:val="00365161"/>
    <w:rsid w:val="003655C0"/>
    <w:rsid w:val="0036592B"/>
    <w:rsid w:val="00367289"/>
    <w:rsid w:val="00372B12"/>
    <w:rsid w:val="00375FBA"/>
    <w:rsid w:val="00377D55"/>
    <w:rsid w:val="00382148"/>
    <w:rsid w:val="0038377F"/>
    <w:rsid w:val="003851C9"/>
    <w:rsid w:val="00385945"/>
    <w:rsid w:val="003907D0"/>
    <w:rsid w:val="003912D0"/>
    <w:rsid w:val="00391C3D"/>
    <w:rsid w:val="00392D18"/>
    <w:rsid w:val="00395492"/>
    <w:rsid w:val="00397A09"/>
    <w:rsid w:val="003A065A"/>
    <w:rsid w:val="003A0CBC"/>
    <w:rsid w:val="003A47D6"/>
    <w:rsid w:val="003A4B88"/>
    <w:rsid w:val="003A68B4"/>
    <w:rsid w:val="003A6A5D"/>
    <w:rsid w:val="003A7DB2"/>
    <w:rsid w:val="003B1C4D"/>
    <w:rsid w:val="003B2B5B"/>
    <w:rsid w:val="003B2B6B"/>
    <w:rsid w:val="003B36EC"/>
    <w:rsid w:val="003B4C03"/>
    <w:rsid w:val="003C5C7F"/>
    <w:rsid w:val="003C7423"/>
    <w:rsid w:val="003C79A3"/>
    <w:rsid w:val="003D09FA"/>
    <w:rsid w:val="003D1845"/>
    <w:rsid w:val="003D4EBC"/>
    <w:rsid w:val="003E139D"/>
    <w:rsid w:val="003E204A"/>
    <w:rsid w:val="003E3432"/>
    <w:rsid w:val="003E5186"/>
    <w:rsid w:val="003E5F07"/>
    <w:rsid w:val="003E7F68"/>
    <w:rsid w:val="003F1C2F"/>
    <w:rsid w:val="003F34FA"/>
    <w:rsid w:val="003F38A7"/>
    <w:rsid w:val="003F5AE4"/>
    <w:rsid w:val="004004EC"/>
    <w:rsid w:val="00402CFE"/>
    <w:rsid w:val="00403A71"/>
    <w:rsid w:val="0041038A"/>
    <w:rsid w:val="004111FF"/>
    <w:rsid w:val="00411F8B"/>
    <w:rsid w:val="004146C3"/>
    <w:rsid w:val="00416B98"/>
    <w:rsid w:val="004205AD"/>
    <w:rsid w:val="00420946"/>
    <w:rsid w:val="00422636"/>
    <w:rsid w:val="00423E9E"/>
    <w:rsid w:val="004258E2"/>
    <w:rsid w:val="00430C37"/>
    <w:rsid w:val="00435E66"/>
    <w:rsid w:val="004367B2"/>
    <w:rsid w:val="004368AB"/>
    <w:rsid w:val="004379F6"/>
    <w:rsid w:val="004409BE"/>
    <w:rsid w:val="00443F88"/>
    <w:rsid w:val="00451A28"/>
    <w:rsid w:val="004523E5"/>
    <w:rsid w:val="004540E7"/>
    <w:rsid w:val="004548AB"/>
    <w:rsid w:val="00454C12"/>
    <w:rsid w:val="00455858"/>
    <w:rsid w:val="00455E1A"/>
    <w:rsid w:val="00456CD6"/>
    <w:rsid w:val="00456EC7"/>
    <w:rsid w:val="00460D86"/>
    <w:rsid w:val="00461DAD"/>
    <w:rsid w:val="004633C7"/>
    <w:rsid w:val="00463770"/>
    <w:rsid w:val="00467A29"/>
    <w:rsid w:val="00470B47"/>
    <w:rsid w:val="00473ADB"/>
    <w:rsid w:val="00474666"/>
    <w:rsid w:val="00474A8B"/>
    <w:rsid w:val="00475E84"/>
    <w:rsid w:val="00477EB6"/>
    <w:rsid w:val="00484B65"/>
    <w:rsid w:val="0048729F"/>
    <w:rsid w:val="0049095A"/>
    <w:rsid w:val="00490F27"/>
    <w:rsid w:val="00493100"/>
    <w:rsid w:val="004935EB"/>
    <w:rsid w:val="00495BEC"/>
    <w:rsid w:val="004A023D"/>
    <w:rsid w:val="004A131B"/>
    <w:rsid w:val="004A1FB6"/>
    <w:rsid w:val="004A22C8"/>
    <w:rsid w:val="004A4B82"/>
    <w:rsid w:val="004A78D7"/>
    <w:rsid w:val="004B01D5"/>
    <w:rsid w:val="004B06A2"/>
    <w:rsid w:val="004B3643"/>
    <w:rsid w:val="004B4977"/>
    <w:rsid w:val="004B5E2E"/>
    <w:rsid w:val="004B77C9"/>
    <w:rsid w:val="004C5555"/>
    <w:rsid w:val="004C55FB"/>
    <w:rsid w:val="004C6722"/>
    <w:rsid w:val="004D7E44"/>
    <w:rsid w:val="004E12A3"/>
    <w:rsid w:val="004E3B5E"/>
    <w:rsid w:val="004E56F1"/>
    <w:rsid w:val="004F1E63"/>
    <w:rsid w:val="004F32A3"/>
    <w:rsid w:val="004F3C60"/>
    <w:rsid w:val="004F4E66"/>
    <w:rsid w:val="004F77D3"/>
    <w:rsid w:val="00500B7C"/>
    <w:rsid w:val="00501175"/>
    <w:rsid w:val="00502683"/>
    <w:rsid w:val="00503682"/>
    <w:rsid w:val="00503DE2"/>
    <w:rsid w:val="00504ED5"/>
    <w:rsid w:val="00505347"/>
    <w:rsid w:val="005059F3"/>
    <w:rsid w:val="0050782A"/>
    <w:rsid w:val="00510DC0"/>
    <w:rsid w:val="00511349"/>
    <w:rsid w:val="00521B9E"/>
    <w:rsid w:val="0052575B"/>
    <w:rsid w:val="00525AB8"/>
    <w:rsid w:val="00527590"/>
    <w:rsid w:val="005275E2"/>
    <w:rsid w:val="00527FB2"/>
    <w:rsid w:val="005307E5"/>
    <w:rsid w:val="005324A5"/>
    <w:rsid w:val="00533B54"/>
    <w:rsid w:val="00540C4E"/>
    <w:rsid w:val="00540F14"/>
    <w:rsid w:val="00541A0F"/>
    <w:rsid w:val="00541F2F"/>
    <w:rsid w:val="0054270B"/>
    <w:rsid w:val="00543FEA"/>
    <w:rsid w:val="0055156E"/>
    <w:rsid w:val="00561315"/>
    <w:rsid w:val="00561736"/>
    <w:rsid w:val="00563936"/>
    <w:rsid w:val="0056486C"/>
    <w:rsid w:val="00564CCD"/>
    <w:rsid w:val="00565F6C"/>
    <w:rsid w:val="00571D9A"/>
    <w:rsid w:val="0057258A"/>
    <w:rsid w:val="005742C2"/>
    <w:rsid w:val="00582296"/>
    <w:rsid w:val="0058324D"/>
    <w:rsid w:val="00585040"/>
    <w:rsid w:val="0059040B"/>
    <w:rsid w:val="005931B3"/>
    <w:rsid w:val="005939EB"/>
    <w:rsid w:val="00594475"/>
    <w:rsid w:val="0059489D"/>
    <w:rsid w:val="005A25EB"/>
    <w:rsid w:val="005A268A"/>
    <w:rsid w:val="005B2009"/>
    <w:rsid w:val="005B4410"/>
    <w:rsid w:val="005B5436"/>
    <w:rsid w:val="005B61A0"/>
    <w:rsid w:val="005B6885"/>
    <w:rsid w:val="005B7050"/>
    <w:rsid w:val="005C2631"/>
    <w:rsid w:val="005C6624"/>
    <w:rsid w:val="005D248B"/>
    <w:rsid w:val="005D250C"/>
    <w:rsid w:val="005D4D2C"/>
    <w:rsid w:val="005D506C"/>
    <w:rsid w:val="005D68B8"/>
    <w:rsid w:val="005E4892"/>
    <w:rsid w:val="005E5BF4"/>
    <w:rsid w:val="005E7AA7"/>
    <w:rsid w:val="005F3748"/>
    <w:rsid w:val="005F3F41"/>
    <w:rsid w:val="005F553C"/>
    <w:rsid w:val="005F7F80"/>
    <w:rsid w:val="006001B5"/>
    <w:rsid w:val="00600C4E"/>
    <w:rsid w:val="0060200C"/>
    <w:rsid w:val="0060234B"/>
    <w:rsid w:val="006037EB"/>
    <w:rsid w:val="00603ACF"/>
    <w:rsid w:val="0061068A"/>
    <w:rsid w:val="006108D4"/>
    <w:rsid w:val="00613770"/>
    <w:rsid w:val="00616ECF"/>
    <w:rsid w:val="00617A25"/>
    <w:rsid w:val="00617B9D"/>
    <w:rsid w:val="00622FBE"/>
    <w:rsid w:val="00633E40"/>
    <w:rsid w:val="00635375"/>
    <w:rsid w:val="00641DC9"/>
    <w:rsid w:val="00642615"/>
    <w:rsid w:val="0064404A"/>
    <w:rsid w:val="00644AF2"/>
    <w:rsid w:val="00653FD1"/>
    <w:rsid w:val="00654076"/>
    <w:rsid w:val="00654855"/>
    <w:rsid w:val="00654B42"/>
    <w:rsid w:val="00655287"/>
    <w:rsid w:val="00656CFA"/>
    <w:rsid w:val="006609C5"/>
    <w:rsid w:val="00660A01"/>
    <w:rsid w:val="00662EB0"/>
    <w:rsid w:val="0066630E"/>
    <w:rsid w:val="0066674D"/>
    <w:rsid w:val="0067193F"/>
    <w:rsid w:val="00672654"/>
    <w:rsid w:val="00672857"/>
    <w:rsid w:val="00673675"/>
    <w:rsid w:val="0067629D"/>
    <w:rsid w:val="006808DB"/>
    <w:rsid w:val="00682847"/>
    <w:rsid w:val="00683001"/>
    <w:rsid w:val="006847BE"/>
    <w:rsid w:val="00685BF1"/>
    <w:rsid w:val="006929FB"/>
    <w:rsid w:val="00695B21"/>
    <w:rsid w:val="006964DE"/>
    <w:rsid w:val="00697D7F"/>
    <w:rsid w:val="006A0F80"/>
    <w:rsid w:val="006A3260"/>
    <w:rsid w:val="006B2E42"/>
    <w:rsid w:val="006B6A5F"/>
    <w:rsid w:val="006C0D94"/>
    <w:rsid w:val="006C1B88"/>
    <w:rsid w:val="006C1EFA"/>
    <w:rsid w:val="006C34F6"/>
    <w:rsid w:val="006C79DC"/>
    <w:rsid w:val="006D02E5"/>
    <w:rsid w:val="006D6505"/>
    <w:rsid w:val="006D6A47"/>
    <w:rsid w:val="006D7C07"/>
    <w:rsid w:val="006E225C"/>
    <w:rsid w:val="006E48E3"/>
    <w:rsid w:val="006E6271"/>
    <w:rsid w:val="006E65D0"/>
    <w:rsid w:val="006E7F6E"/>
    <w:rsid w:val="006F14DE"/>
    <w:rsid w:val="006F511B"/>
    <w:rsid w:val="006F525B"/>
    <w:rsid w:val="006F5830"/>
    <w:rsid w:val="006F6600"/>
    <w:rsid w:val="00700510"/>
    <w:rsid w:val="00701991"/>
    <w:rsid w:val="00702CAD"/>
    <w:rsid w:val="00702F60"/>
    <w:rsid w:val="00710F46"/>
    <w:rsid w:val="007121F9"/>
    <w:rsid w:val="007136DE"/>
    <w:rsid w:val="00715186"/>
    <w:rsid w:val="00715D54"/>
    <w:rsid w:val="0072053E"/>
    <w:rsid w:val="00720DF6"/>
    <w:rsid w:val="00721DC2"/>
    <w:rsid w:val="0072358C"/>
    <w:rsid w:val="007301C7"/>
    <w:rsid w:val="007302D9"/>
    <w:rsid w:val="007338DD"/>
    <w:rsid w:val="00733EF3"/>
    <w:rsid w:val="007356C4"/>
    <w:rsid w:val="007400F0"/>
    <w:rsid w:val="00740114"/>
    <w:rsid w:val="00740FAB"/>
    <w:rsid w:val="007415DA"/>
    <w:rsid w:val="0074441F"/>
    <w:rsid w:val="00747942"/>
    <w:rsid w:val="007519A7"/>
    <w:rsid w:val="0075252C"/>
    <w:rsid w:val="007562E7"/>
    <w:rsid w:val="00757CD0"/>
    <w:rsid w:val="007630A5"/>
    <w:rsid w:val="00765582"/>
    <w:rsid w:val="00765F98"/>
    <w:rsid w:val="00771FAD"/>
    <w:rsid w:val="0077290A"/>
    <w:rsid w:val="00773E47"/>
    <w:rsid w:val="00774D23"/>
    <w:rsid w:val="00775840"/>
    <w:rsid w:val="007807B3"/>
    <w:rsid w:val="00782229"/>
    <w:rsid w:val="00783489"/>
    <w:rsid w:val="0078571E"/>
    <w:rsid w:val="00785907"/>
    <w:rsid w:val="007914B3"/>
    <w:rsid w:val="00791550"/>
    <w:rsid w:val="0079321F"/>
    <w:rsid w:val="0079361B"/>
    <w:rsid w:val="00794A00"/>
    <w:rsid w:val="00795547"/>
    <w:rsid w:val="00795754"/>
    <w:rsid w:val="007A084E"/>
    <w:rsid w:val="007A0C63"/>
    <w:rsid w:val="007A6C6F"/>
    <w:rsid w:val="007A7DF2"/>
    <w:rsid w:val="007A7F27"/>
    <w:rsid w:val="007B095E"/>
    <w:rsid w:val="007B4189"/>
    <w:rsid w:val="007B57A9"/>
    <w:rsid w:val="007B7E3F"/>
    <w:rsid w:val="007C0A2B"/>
    <w:rsid w:val="007C2F6B"/>
    <w:rsid w:val="007C37D3"/>
    <w:rsid w:val="007C6A89"/>
    <w:rsid w:val="007D0534"/>
    <w:rsid w:val="007D3428"/>
    <w:rsid w:val="007D3D71"/>
    <w:rsid w:val="007E17A1"/>
    <w:rsid w:val="007E1BB0"/>
    <w:rsid w:val="007E4702"/>
    <w:rsid w:val="007E4793"/>
    <w:rsid w:val="007E5876"/>
    <w:rsid w:val="007E6813"/>
    <w:rsid w:val="007E6B5D"/>
    <w:rsid w:val="007F109C"/>
    <w:rsid w:val="007F112D"/>
    <w:rsid w:val="007F139E"/>
    <w:rsid w:val="007F2262"/>
    <w:rsid w:val="007F3DFC"/>
    <w:rsid w:val="007F75EA"/>
    <w:rsid w:val="007F7BEF"/>
    <w:rsid w:val="0080368F"/>
    <w:rsid w:val="008039E6"/>
    <w:rsid w:val="00803B1C"/>
    <w:rsid w:val="0080416C"/>
    <w:rsid w:val="00807BB3"/>
    <w:rsid w:val="0081145C"/>
    <w:rsid w:val="008116D8"/>
    <w:rsid w:val="00811D81"/>
    <w:rsid w:val="00814876"/>
    <w:rsid w:val="0082150D"/>
    <w:rsid w:val="00823C23"/>
    <w:rsid w:val="0082650A"/>
    <w:rsid w:val="008309A1"/>
    <w:rsid w:val="00832E60"/>
    <w:rsid w:val="008361FB"/>
    <w:rsid w:val="00837A26"/>
    <w:rsid w:val="00840D00"/>
    <w:rsid w:val="008423D3"/>
    <w:rsid w:val="0084306E"/>
    <w:rsid w:val="00844415"/>
    <w:rsid w:val="008446D4"/>
    <w:rsid w:val="0084479E"/>
    <w:rsid w:val="00844AC7"/>
    <w:rsid w:val="00844E8E"/>
    <w:rsid w:val="00844FD9"/>
    <w:rsid w:val="008450C0"/>
    <w:rsid w:val="008600F3"/>
    <w:rsid w:val="008611B1"/>
    <w:rsid w:val="008662F8"/>
    <w:rsid w:val="00870710"/>
    <w:rsid w:val="00871223"/>
    <w:rsid w:val="008726C3"/>
    <w:rsid w:val="00874E13"/>
    <w:rsid w:val="00875649"/>
    <w:rsid w:val="0087577D"/>
    <w:rsid w:val="008772F1"/>
    <w:rsid w:val="0088013A"/>
    <w:rsid w:val="008813F4"/>
    <w:rsid w:val="008827FA"/>
    <w:rsid w:val="00884B98"/>
    <w:rsid w:val="00885F28"/>
    <w:rsid w:val="008938A8"/>
    <w:rsid w:val="00894B9C"/>
    <w:rsid w:val="0089526A"/>
    <w:rsid w:val="00897B02"/>
    <w:rsid w:val="008A1AC7"/>
    <w:rsid w:val="008A3023"/>
    <w:rsid w:val="008A4C19"/>
    <w:rsid w:val="008A7E3C"/>
    <w:rsid w:val="008C02DC"/>
    <w:rsid w:val="008C1631"/>
    <w:rsid w:val="008C313E"/>
    <w:rsid w:val="008C5302"/>
    <w:rsid w:val="008D071F"/>
    <w:rsid w:val="008D2261"/>
    <w:rsid w:val="008D3855"/>
    <w:rsid w:val="008D551C"/>
    <w:rsid w:val="008D61E4"/>
    <w:rsid w:val="008D6BED"/>
    <w:rsid w:val="008E0DEA"/>
    <w:rsid w:val="008E1F23"/>
    <w:rsid w:val="008E2CC3"/>
    <w:rsid w:val="008E485F"/>
    <w:rsid w:val="008E6271"/>
    <w:rsid w:val="008F000B"/>
    <w:rsid w:val="008F051F"/>
    <w:rsid w:val="008F12A6"/>
    <w:rsid w:val="008F1D18"/>
    <w:rsid w:val="008F5C03"/>
    <w:rsid w:val="008F73BB"/>
    <w:rsid w:val="00900245"/>
    <w:rsid w:val="00902D67"/>
    <w:rsid w:val="00906583"/>
    <w:rsid w:val="00906831"/>
    <w:rsid w:val="00912C8C"/>
    <w:rsid w:val="00913E23"/>
    <w:rsid w:val="00916318"/>
    <w:rsid w:val="00916406"/>
    <w:rsid w:val="009170A8"/>
    <w:rsid w:val="009261F2"/>
    <w:rsid w:val="00926BC5"/>
    <w:rsid w:val="009278CD"/>
    <w:rsid w:val="00930100"/>
    <w:rsid w:val="00930E50"/>
    <w:rsid w:val="00933995"/>
    <w:rsid w:val="00934EDC"/>
    <w:rsid w:val="00935855"/>
    <w:rsid w:val="00937272"/>
    <w:rsid w:val="009408F2"/>
    <w:rsid w:val="0094666E"/>
    <w:rsid w:val="009511CF"/>
    <w:rsid w:val="00951EC6"/>
    <w:rsid w:val="0095238E"/>
    <w:rsid w:val="009540F7"/>
    <w:rsid w:val="00954CC1"/>
    <w:rsid w:val="00956140"/>
    <w:rsid w:val="00956EE5"/>
    <w:rsid w:val="00960606"/>
    <w:rsid w:val="00961021"/>
    <w:rsid w:val="00965FA8"/>
    <w:rsid w:val="00966C1C"/>
    <w:rsid w:val="00971F96"/>
    <w:rsid w:val="00972364"/>
    <w:rsid w:val="00972FC4"/>
    <w:rsid w:val="009730BC"/>
    <w:rsid w:val="00976533"/>
    <w:rsid w:val="009801A3"/>
    <w:rsid w:val="0098070F"/>
    <w:rsid w:val="00980CC8"/>
    <w:rsid w:val="00991306"/>
    <w:rsid w:val="00992844"/>
    <w:rsid w:val="00993024"/>
    <w:rsid w:val="00993AEE"/>
    <w:rsid w:val="00994BD7"/>
    <w:rsid w:val="00994D29"/>
    <w:rsid w:val="00997A87"/>
    <w:rsid w:val="009A06FB"/>
    <w:rsid w:val="009A18C2"/>
    <w:rsid w:val="009A6099"/>
    <w:rsid w:val="009B08AC"/>
    <w:rsid w:val="009B4096"/>
    <w:rsid w:val="009B6DAF"/>
    <w:rsid w:val="009C1488"/>
    <w:rsid w:val="009C1C1F"/>
    <w:rsid w:val="009C2EC4"/>
    <w:rsid w:val="009C5B84"/>
    <w:rsid w:val="009D07AE"/>
    <w:rsid w:val="009D3085"/>
    <w:rsid w:val="009D4C7A"/>
    <w:rsid w:val="009D6276"/>
    <w:rsid w:val="009D6C17"/>
    <w:rsid w:val="009E0157"/>
    <w:rsid w:val="009E786B"/>
    <w:rsid w:val="009F0572"/>
    <w:rsid w:val="009F0E3B"/>
    <w:rsid w:val="009F14B2"/>
    <w:rsid w:val="009F2134"/>
    <w:rsid w:val="009F27B5"/>
    <w:rsid w:val="009F2A1C"/>
    <w:rsid w:val="009F3EF1"/>
    <w:rsid w:val="009F47F6"/>
    <w:rsid w:val="009F561F"/>
    <w:rsid w:val="009F5E2C"/>
    <w:rsid w:val="00A01D42"/>
    <w:rsid w:val="00A032C4"/>
    <w:rsid w:val="00A037ED"/>
    <w:rsid w:val="00A04CFF"/>
    <w:rsid w:val="00A0602D"/>
    <w:rsid w:val="00A10238"/>
    <w:rsid w:val="00A1118C"/>
    <w:rsid w:val="00A1137A"/>
    <w:rsid w:val="00A11766"/>
    <w:rsid w:val="00A12375"/>
    <w:rsid w:val="00A12F28"/>
    <w:rsid w:val="00A1484B"/>
    <w:rsid w:val="00A162A2"/>
    <w:rsid w:val="00A219B0"/>
    <w:rsid w:val="00A22DFD"/>
    <w:rsid w:val="00A23D64"/>
    <w:rsid w:val="00A24AF1"/>
    <w:rsid w:val="00A25902"/>
    <w:rsid w:val="00A31AB1"/>
    <w:rsid w:val="00A32A4B"/>
    <w:rsid w:val="00A337B0"/>
    <w:rsid w:val="00A33B83"/>
    <w:rsid w:val="00A33E51"/>
    <w:rsid w:val="00A378E6"/>
    <w:rsid w:val="00A40698"/>
    <w:rsid w:val="00A40BFD"/>
    <w:rsid w:val="00A41AB6"/>
    <w:rsid w:val="00A4216C"/>
    <w:rsid w:val="00A44356"/>
    <w:rsid w:val="00A452F7"/>
    <w:rsid w:val="00A45FB7"/>
    <w:rsid w:val="00A4748A"/>
    <w:rsid w:val="00A52CE9"/>
    <w:rsid w:val="00A53643"/>
    <w:rsid w:val="00A552BC"/>
    <w:rsid w:val="00A55360"/>
    <w:rsid w:val="00A57356"/>
    <w:rsid w:val="00A635D0"/>
    <w:rsid w:val="00A66687"/>
    <w:rsid w:val="00A66749"/>
    <w:rsid w:val="00A7055C"/>
    <w:rsid w:val="00A72409"/>
    <w:rsid w:val="00A7461B"/>
    <w:rsid w:val="00A75316"/>
    <w:rsid w:val="00A76C20"/>
    <w:rsid w:val="00A773A8"/>
    <w:rsid w:val="00A77CC3"/>
    <w:rsid w:val="00A8033B"/>
    <w:rsid w:val="00A81816"/>
    <w:rsid w:val="00A878D6"/>
    <w:rsid w:val="00A9221A"/>
    <w:rsid w:val="00A93561"/>
    <w:rsid w:val="00A9363D"/>
    <w:rsid w:val="00A93DA4"/>
    <w:rsid w:val="00A94A56"/>
    <w:rsid w:val="00AA1071"/>
    <w:rsid w:val="00AA1D02"/>
    <w:rsid w:val="00AA3197"/>
    <w:rsid w:val="00AA5443"/>
    <w:rsid w:val="00AA5E1A"/>
    <w:rsid w:val="00AA6F6B"/>
    <w:rsid w:val="00AB0512"/>
    <w:rsid w:val="00AB10F4"/>
    <w:rsid w:val="00AB2C70"/>
    <w:rsid w:val="00AB5F43"/>
    <w:rsid w:val="00AB60CE"/>
    <w:rsid w:val="00AB69B0"/>
    <w:rsid w:val="00AC2606"/>
    <w:rsid w:val="00AC26F4"/>
    <w:rsid w:val="00AC3748"/>
    <w:rsid w:val="00AC37DC"/>
    <w:rsid w:val="00AC4E1D"/>
    <w:rsid w:val="00AC54B1"/>
    <w:rsid w:val="00AC76BB"/>
    <w:rsid w:val="00AD7AF3"/>
    <w:rsid w:val="00AE155D"/>
    <w:rsid w:val="00AE2353"/>
    <w:rsid w:val="00AE45C4"/>
    <w:rsid w:val="00AE4A37"/>
    <w:rsid w:val="00AE5A32"/>
    <w:rsid w:val="00AE76EB"/>
    <w:rsid w:val="00AE7827"/>
    <w:rsid w:val="00AE7F1E"/>
    <w:rsid w:val="00AF1CD9"/>
    <w:rsid w:val="00AF2907"/>
    <w:rsid w:val="00AF4AD0"/>
    <w:rsid w:val="00AF50BE"/>
    <w:rsid w:val="00AF53BF"/>
    <w:rsid w:val="00AF544A"/>
    <w:rsid w:val="00AF5476"/>
    <w:rsid w:val="00AF56F9"/>
    <w:rsid w:val="00AF5FA4"/>
    <w:rsid w:val="00AF770B"/>
    <w:rsid w:val="00B009E3"/>
    <w:rsid w:val="00B030D6"/>
    <w:rsid w:val="00B04F14"/>
    <w:rsid w:val="00B07210"/>
    <w:rsid w:val="00B102A4"/>
    <w:rsid w:val="00B11080"/>
    <w:rsid w:val="00B12D79"/>
    <w:rsid w:val="00B13EB6"/>
    <w:rsid w:val="00B1521F"/>
    <w:rsid w:val="00B16F90"/>
    <w:rsid w:val="00B20C37"/>
    <w:rsid w:val="00B21B70"/>
    <w:rsid w:val="00B220E4"/>
    <w:rsid w:val="00B24FB4"/>
    <w:rsid w:val="00B31041"/>
    <w:rsid w:val="00B32BA7"/>
    <w:rsid w:val="00B34D96"/>
    <w:rsid w:val="00B3652A"/>
    <w:rsid w:val="00B36F26"/>
    <w:rsid w:val="00B43875"/>
    <w:rsid w:val="00B5157E"/>
    <w:rsid w:val="00B526A1"/>
    <w:rsid w:val="00B52E37"/>
    <w:rsid w:val="00B54876"/>
    <w:rsid w:val="00B557A1"/>
    <w:rsid w:val="00B55FBE"/>
    <w:rsid w:val="00B61FFC"/>
    <w:rsid w:val="00B62851"/>
    <w:rsid w:val="00B7510D"/>
    <w:rsid w:val="00B8377D"/>
    <w:rsid w:val="00B84F1F"/>
    <w:rsid w:val="00B867DC"/>
    <w:rsid w:val="00B87B6D"/>
    <w:rsid w:val="00B920C8"/>
    <w:rsid w:val="00B92982"/>
    <w:rsid w:val="00B9422D"/>
    <w:rsid w:val="00B953E2"/>
    <w:rsid w:val="00B95B85"/>
    <w:rsid w:val="00B97856"/>
    <w:rsid w:val="00BA10C1"/>
    <w:rsid w:val="00BA740D"/>
    <w:rsid w:val="00BA76D5"/>
    <w:rsid w:val="00BB069F"/>
    <w:rsid w:val="00BB1562"/>
    <w:rsid w:val="00BB21F4"/>
    <w:rsid w:val="00BB251D"/>
    <w:rsid w:val="00BB28A2"/>
    <w:rsid w:val="00BB2B66"/>
    <w:rsid w:val="00BB2D9C"/>
    <w:rsid w:val="00BB4F54"/>
    <w:rsid w:val="00BB5DDE"/>
    <w:rsid w:val="00BB5E40"/>
    <w:rsid w:val="00BC05DE"/>
    <w:rsid w:val="00BD1AF3"/>
    <w:rsid w:val="00BD1DCB"/>
    <w:rsid w:val="00BD1F5E"/>
    <w:rsid w:val="00BD3AF9"/>
    <w:rsid w:val="00BD425A"/>
    <w:rsid w:val="00BD79F2"/>
    <w:rsid w:val="00BE58DC"/>
    <w:rsid w:val="00BE65C2"/>
    <w:rsid w:val="00BE759E"/>
    <w:rsid w:val="00BF1685"/>
    <w:rsid w:val="00BF1B26"/>
    <w:rsid w:val="00C00C8C"/>
    <w:rsid w:val="00C028B5"/>
    <w:rsid w:val="00C02A97"/>
    <w:rsid w:val="00C04CD4"/>
    <w:rsid w:val="00C055B2"/>
    <w:rsid w:val="00C05683"/>
    <w:rsid w:val="00C0674D"/>
    <w:rsid w:val="00C10995"/>
    <w:rsid w:val="00C1173A"/>
    <w:rsid w:val="00C11A0C"/>
    <w:rsid w:val="00C14CBF"/>
    <w:rsid w:val="00C15B03"/>
    <w:rsid w:val="00C1674E"/>
    <w:rsid w:val="00C16B08"/>
    <w:rsid w:val="00C17171"/>
    <w:rsid w:val="00C179DE"/>
    <w:rsid w:val="00C24D5A"/>
    <w:rsid w:val="00C26881"/>
    <w:rsid w:val="00C31135"/>
    <w:rsid w:val="00C36838"/>
    <w:rsid w:val="00C4217F"/>
    <w:rsid w:val="00C42B53"/>
    <w:rsid w:val="00C435AE"/>
    <w:rsid w:val="00C50214"/>
    <w:rsid w:val="00C52151"/>
    <w:rsid w:val="00C52564"/>
    <w:rsid w:val="00C61E77"/>
    <w:rsid w:val="00C628C3"/>
    <w:rsid w:val="00C6682B"/>
    <w:rsid w:val="00C66BC6"/>
    <w:rsid w:val="00C7100B"/>
    <w:rsid w:val="00C72D9F"/>
    <w:rsid w:val="00C74741"/>
    <w:rsid w:val="00C763C6"/>
    <w:rsid w:val="00C76C2F"/>
    <w:rsid w:val="00C76FE8"/>
    <w:rsid w:val="00C777A0"/>
    <w:rsid w:val="00C8053F"/>
    <w:rsid w:val="00C82416"/>
    <w:rsid w:val="00C84086"/>
    <w:rsid w:val="00C84D03"/>
    <w:rsid w:val="00C8502B"/>
    <w:rsid w:val="00C867DE"/>
    <w:rsid w:val="00C91064"/>
    <w:rsid w:val="00C913C1"/>
    <w:rsid w:val="00C91466"/>
    <w:rsid w:val="00C91A33"/>
    <w:rsid w:val="00C91DA9"/>
    <w:rsid w:val="00C92B2C"/>
    <w:rsid w:val="00C953D8"/>
    <w:rsid w:val="00C97083"/>
    <w:rsid w:val="00CA163B"/>
    <w:rsid w:val="00CA28EB"/>
    <w:rsid w:val="00CA4CF0"/>
    <w:rsid w:val="00CA5D22"/>
    <w:rsid w:val="00CB2FF3"/>
    <w:rsid w:val="00CB482E"/>
    <w:rsid w:val="00CB5795"/>
    <w:rsid w:val="00CB76A4"/>
    <w:rsid w:val="00CC24A8"/>
    <w:rsid w:val="00CC323F"/>
    <w:rsid w:val="00CC43B5"/>
    <w:rsid w:val="00CC4E52"/>
    <w:rsid w:val="00CC568D"/>
    <w:rsid w:val="00CC6243"/>
    <w:rsid w:val="00CC6958"/>
    <w:rsid w:val="00CC6E41"/>
    <w:rsid w:val="00CD0222"/>
    <w:rsid w:val="00CD2CEB"/>
    <w:rsid w:val="00CD3472"/>
    <w:rsid w:val="00CD7611"/>
    <w:rsid w:val="00CD7696"/>
    <w:rsid w:val="00CE0216"/>
    <w:rsid w:val="00CE1D03"/>
    <w:rsid w:val="00CE1F39"/>
    <w:rsid w:val="00CE4023"/>
    <w:rsid w:val="00CE4A60"/>
    <w:rsid w:val="00CE4B63"/>
    <w:rsid w:val="00CE4F95"/>
    <w:rsid w:val="00CE5529"/>
    <w:rsid w:val="00CE64C3"/>
    <w:rsid w:val="00CE7575"/>
    <w:rsid w:val="00CF1BE9"/>
    <w:rsid w:val="00CF3F77"/>
    <w:rsid w:val="00CF435B"/>
    <w:rsid w:val="00D0040C"/>
    <w:rsid w:val="00D00BAE"/>
    <w:rsid w:val="00D01BEA"/>
    <w:rsid w:val="00D021BA"/>
    <w:rsid w:val="00D03189"/>
    <w:rsid w:val="00D039AC"/>
    <w:rsid w:val="00D03C80"/>
    <w:rsid w:val="00D03E5B"/>
    <w:rsid w:val="00D0716E"/>
    <w:rsid w:val="00D07A61"/>
    <w:rsid w:val="00D107C3"/>
    <w:rsid w:val="00D13AAE"/>
    <w:rsid w:val="00D1629E"/>
    <w:rsid w:val="00D21E9A"/>
    <w:rsid w:val="00D22DC2"/>
    <w:rsid w:val="00D2702E"/>
    <w:rsid w:val="00D2721B"/>
    <w:rsid w:val="00D278EA"/>
    <w:rsid w:val="00D31AC4"/>
    <w:rsid w:val="00D32CB5"/>
    <w:rsid w:val="00D3350F"/>
    <w:rsid w:val="00D339AB"/>
    <w:rsid w:val="00D4178C"/>
    <w:rsid w:val="00D45AB9"/>
    <w:rsid w:val="00D45B1C"/>
    <w:rsid w:val="00D47E15"/>
    <w:rsid w:val="00D505C2"/>
    <w:rsid w:val="00D5132B"/>
    <w:rsid w:val="00D53E26"/>
    <w:rsid w:val="00D556AF"/>
    <w:rsid w:val="00D61C46"/>
    <w:rsid w:val="00D628A4"/>
    <w:rsid w:val="00D644F0"/>
    <w:rsid w:val="00D645D4"/>
    <w:rsid w:val="00D67DFE"/>
    <w:rsid w:val="00D71083"/>
    <w:rsid w:val="00D73BDE"/>
    <w:rsid w:val="00D76899"/>
    <w:rsid w:val="00D8040F"/>
    <w:rsid w:val="00D868F6"/>
    <w:rsid w:val="00D87040"/>
    <w:rsid w:val="00D91888"/>
    <w:rsid w:val="00D9259C"/>
    <w:rsid w:val="00D94FC9"/>
    <w:rsid w:val="00D974DC"/>
    <w:rsid w:val="00D97D61"/>
    <w:rsid w:val="00DA528E"/>
    <w:rsid w:val="00DA5375"/>
    <w:rsid w:val="00DB18AE"/>
    <w:rsid w:val="00DB2464"/>
    <w:rsid w:val="00DB3832"/>
    <w:rsid w:val="00DB3B34"/>
    <w:rsid w:val="00DB5A06"/>
    <w:rsid w:val="00DB6C36"/>
    <w:rsid w:val="00DC0B74"/>
    <w:rsid w:val="00DC0EEB"/>
    <w:rsid w:val="00DC1C52"/>
    <w:rsid w:val="00DC425F"/>
    <w:rsid w:val="00DC4B91"/>
    <w:rsid w:val="00DC70C5"/>
    <w:rsid w:val="00DD08DF"/>
    <w:rsid w:val="00DD2775"/>
    <w:rsid w:val="00DD2BAA"/>
    <w:rsid w:val="00DD66A9"/>
    <w:rsid w:val="00DD6D43"/>
    <w:rsid w:val="00DE0000"/>
    <w:rsid w:val="00DE545D"/>
    <w:rsid w:val="00DE6AA2"/>
    <w:rsid w:val="00DF10A3"/>
    <w:rsid w:val="00DF2013"/>
    <w:rsid w:val="00DF53C0"/>
    <w:rsid w:val="00DF7847"/>
    <w:rsid w:val="00E002E6"/>
    <w:rsid w:val="00E0171B"/>
    <w:rsid w:val="00E0193C"/>
    <w:rsid w:val="00E024F2"/>
    <w:rsid w:val="00E02793"/>
    <w:rsid w:val="00E033F6"/>
    <w:rsid w:val="00E048C1"/>
    <w:rsid w:val="00E056C5"/>
    <w:rsid w:val="00E10E4E"/>
    <w:rsid w:val="00E10F56"/>
    <w:rsid w:val="00E11B19"/>
    <w:rsid w:val="00E12D09"/>
    <w:rsid w:val="00E12E00"/>
    <w:rsid w:val="00E15F47"/>
    <w:rsid w:val="00E1660C"/>
    <w:rsid w:val="00E20AE6"/>
    <w:rsid w:val="00E210AB"/>
    <w:rsid w:val="00E21C79"/>
    <w:rsid w:val="00E22A67"/>
    <w:rsid w:val="00E237CA"/>
    <w:rsid w:val="00E237FB"/>
    <w:rsid w:val="00E239A3"/>
    <w:rsid w:val="00E240FE"/>
    <w:rsid w:val="00E26C00"/>
    <w:rsid w:val="00E36CF4"/>
    <w:rsid w:val="00E37DE1"/>
    <w:rsid w:val="00E4258D"/>
    <w:rsid w:val="00E425AD"/>
    <w:rsid w:val="00E51053"/>
    <w:rsid w:val="00E54938"/>
    <w:rsid w:val="00E55357"/>
    <w:rsid w:val="00E559BF"/>
    <w:rsid w:val="00E5700B"/>
    <w:rsid w:val="00E5713E"/>
    <w:rsid w:val="00E5756B"/>
    <w:rsid w:val="00E61241"/>
    <w:rsid w:val="00E613F2"/>
    <w:rsid w:val="00E64459"/>
    <w:rsid w:val="00E65C82"/>
    <w:rsid w:val="00E701B5"/>
    <w:rsid w:val="00E7344F"/>
    <w:rsid w:val="00E74A94"/>
    <w:rsid w:val="00E761CB"/>
    <w:rsid w:val="00E8029F"/>
    <w:rsid w:val="00E804B1"/>
    <w:rsid w:val="00E82209"/>
    <w:rsid w:val="00E82C8A"/>
    <w:rsid w:val="00E82EE7"/>
    <w:rsid w:val="00E83702"/>
    <w:rsid w:val="00E84C7D"/>
    <w:rsid w:val="00E8638C"/>
    <w:rsid w:val="00E87753"/>
    <w:rsid w:val="00E950F4"/>
    <w:rsid w:val="00E95FD2"/>
    <w:rsid w:val="00E972BD"/>
    <w:rsid w:val="00E974F1"/>
    <w:rsid w:val="00EA01E7"/>
    <w:rsid w:val="00EA02CF"/>
    <w:rsid w:val="00EA2A52"/>
    <w:rsid w:val="00EA6833"/>
    <w:rsid w:val="00EB1312"/>
    <w:rsid w:val="00EB1B4B"/>
    <w:rsid w:val="00EB3BDB"/>
    <w:rsid w:val="00EB4385"/>
    <w:rsid w:val="00EB5F22"/>
    <w:rsid w:val="00EB7731"/>
    <w:rsid w:val="00EB7CBC"/>
    <w:rsid w:val="00EC1E64"/>
    <w:rsid w:val="00EC2380"/>
    <w:rsid w:val="00EC3EA1"/>
    <w:rsid w:val="00EC4675"/>
    <w:rsid w:val="00EC49F0"/>
    <w:rsid w:val="00EC4F93"/>
    <w:rsid w:val="00EC5E81"/>
    <w:rsid w:val="00EC643E"/>
    <w:rsid w:val="00ED1F40"/>
    <w:rsid w:val="00ED7078"/>
    <w:rsid w:val="00ED7F55"/>
    <w:rsid w:val="00EE1163"/>
    <w:rsid w:val="00EE2B43"/>
    <w:rsid w:val="00EE3F60"/>
    <w:rsid w:val="00EE5B7F"/>
    <w:rsid w:val="00EE6BC0"/>
    <w:rsid w:val="00EF14C3"/>
    <w:rsid w:val="00EF2818"/>
    <w:rsid w:val="00EF4B21"/>
    <w:rsid w:val="00EF4DEE"/>
    <w:rsid w:val="00EF5728"/>
    <w:rsid w:val="00EF6E72"/>
    <w:rsid w:val="00F00D3E"/>
    <w:rsid w:val="00F01D12"/>
    <w:rsid w:val="00F02A8F"/>
    <w:rsid w:val="00F03CF8"/>
    <w:rsid w:val="00F044C1"/>
    <w:rsid w:val="00F05B00"/>
    <w:rsid w:val="00F07EDC"/>
    <w:rsid w:val="00F10692"/>
    <w:rsid w:val="00F126D4"/>
    <w:rsid w:val="00F13373"/>
    <w:rsid w:val="00F213BF"/>
    <w:rsid w:val="00F21B9A"/>
    <w:rsid w:val="00F236B1"/>
    <w:rsid w:val="00F2686A"/>
    <w:rsid w:val="00F27CBA"/>
    <w:rsid w:val="00F30BF3"/>
    <w:rsid w:val="00F31412"/>
    <w:rsid w:val="00F32216"/>
    <w:rsid w:val="00F32758"/>
    <w:rsid w:val="00F41585"/>
    <w:rsid w:val="00F419E3"/>
    <w:rsid w:val="00F4337D"/>
    <w:rsid w:val="00F44F9A"/>
    <w:rsid w:val="00F45332"/>
    <w:rsid w:val="00F517C4"/>
    <w:rsid w:val="00F52CE9"/>
    <w:rsid w:val="00F52FF7"/>
    <w:rsid w:val="00F53EB0"/>
    <w:rsid w:val="00F55083"/>
    <w:rsid w:val="00F55849"/>
    <w:rsid w:val="00F56B08"/>
    <w:rsid w:val="00F6094A"/>
    <w:rsid w:val="00F65674"/>
    <w:rsid w:val="00F66ADE"/>
    <w:rsid w:val="00F7007F"/>
    <w:rsid w:val="00F75458"/>
    <w:rsid w:val="00F7550D"/>
    <w:rsid w:val="00F86910"/>
    <w:rsid w:val="00F923D5"/>
    <w:rsid w:val="00F928C5"/>
    <w:rsid w:val="00F96318"/>
    <w:rsid w:val="00F9673D"/>
    <w:rsid w:val="00F971A3"/>
    <w:rsid w:val="00F97776"/>
    <w:rsid w:val="00FA0F91"/>
    <w:rsid w:val="00FA332C"/>
    <w:rsid w:val="00FA4EFE"/>
    <w:rsid w:val="00FA5CB5"/>
    <w:rsid w:val="00FB0F86"/>
    <w:rsid w:val="00FB1936"/>
    <w:rsid w:val="00FB34D2"/>
    <w:rsid w:val="00FB5E4A"/>
    <w:rsid w:val="00FC093F"/>
    <w:rsid w:val="00FC649C"/>
    <w:rsid w:val="00FD0D00"/>
    <w:rsid w:val="00FD0FCB"/>
    <w:rsid w:val="00FD2380"/>
    <w:rsid w:val="00FD2899"/>
    <w:rsid w:val="00FD3F79"/>
    <w:rsid w:val="00FD4F62"/>
    <w:rsid w:val="00FD51F8"/>
    <w:rsid w:val="00FD5C31"/>
    <w:rsid w:val="00FD76E9"/>
    <w:rsid w:val="00FE3D87"/>
    <w:rsid w:val="00FE537E"/>
    <w:rsid w:val="00FE729D"/>
    <w:rsid w:val="00FE7C65"/>
    <w:rsid w:val="00FF090B"/>
    <w:rsid w:val="00FF5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6ECE9"/>
  <w15:chartTrackingRefBased/>
  <w15:docId w15:val="{F4FD530D-859F-4055-BDF4-2293401E1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7AE"/>
  </w:style>
  <w:style w:type="paragraph" w:styleId="Heading1">
    <w:name w:val="heading 1"/>
    <w:basedOn w:val="Normal"/>
    <w:next w:val="Normal"/>
    <w:link w:val="Heading1Char"/>
    <w:uiPriority w:val="9"/>
    <w:qFormat/>
    <w:rsid w:val="009C2EC4"/>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9C2EC4"/>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9C2EC4"/>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9C2EC4"/>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9C2EC4"/>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9C2E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E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E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E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EC4"/>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9C2EC4"/>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9C2EC4"/>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9C2EC4"/>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9C2EC4"/>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9C2E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E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E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EC4"/>
    <w:rPr>
      <w:rFonts w:eastAsiaTheme="majorEastAsia" w:cstheme="majorBidi"/>
      <w:color w:val="272727" w:themeColor="text1" w:themeTint="D8"/>
    </w:rPr>
  </w:style>
  <w:style w:type="paragraph" w:styleId="Title">
    <w:name w:val="Title"/>
    <w:basedOn w:val="Normal"/>
    <w:next w:val="Normal"/>
    <w:link w:val="TitleChar"/>
    <w:uiPriority w:val="10"/>
    <w:qFormat/>
    <w:rsid w:val="009C2E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E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E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E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EC4"/>
    <w:pPr>
      <w:spacing w:before="160"/>
      <w:jc w:val="center"/>
    </w:pPr>
    <w:rPr>
      <w:i/>
      <w:iCs/>
      <w:color w:val="404040" w:themeColor="text1" w:themeTint="BF"/>
    </w:rPr>
  </w:style>
  <w:style w:type="character" w:customStyle="1" w:styleId="QuoteChar">
    <w:name w:val="Quote Char"/>
    <w:basedOn w:val="DefaultParagraphFont"/>
    <w:link w:val="Quote"/>
    <w:uiPriority w:val="29"/>
    <w:rsid w:val="009C2EC4"/>
    <w:rPr>
      <w:i/>
      <w:iCs/>
      <w:color w:val="404040" w:themeColor="text1" w:themeTint="BF"/>
    </w:rPr>
  </w:style>
  <w:style w:type="paragraph" w:styleId="ListParagraph">
    <w:name w:val="List Paragraph"/>
    <w:basedOn w:val="Normal"/>
    <w:uiPriority w:val="34"/>
    <w:qFormat/>
    <w:rsid w:val="009C2EC4"/>
    <w:pPr>
      <w:ind w:left="720"/>
      <w:contextualSpacing/>
    </w:pPr>
  </w:style>
  <w:style w:type="character" w:styleId="IntenseEmphasis">
    <w:name w:val="Intense Emphasis"/>
    <w:basedOn w:val="DefaultParagraphFont"/>
    <w:uiPriority w:val="21"/>
    <w:qFormat/>
    <w:rsid w:val="009C2EC4"/>
    <w:rPr>
      <w:i/>
      <w:iCs/>
      <w:color w:val="0B5294" w:themeColor="accent1" w:themeShade="BF"/>
    </w:rPr>
  </w:style>
  <w:style w:type="paragraph" w:styleId="IntenseQuote">
    <w:name w:val="Intense Quote"/>
    <w:basedOn w:val="Normal"/>
    <w:next w:val="Normal"/>
    <w:link w:val="IntenseQuoteChar"/>
    <w:uiPriority w:val="30"/>
    <w:qFormat/>
    <w:rsid w:val="009C2EC4"/>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9C2EC4"/>
    <w:rPr>
      <w:i/>
      <w:iCs/>
      <w:color w:val="0B5294" w:themeColor="accent1" w:themeShade="BF"/>
    </w:rPr>
  </w:style>
  <w:style w:type="character" w:styleId="IntenseReference">
    <w:name w:val="Intense Reference"/>
    <w:basedOn w:val="DefaultParagraphFont"/>
    <w:uiPriority w:val="32"/>
    <w:qFormat/>
    <w:rsid w:val="009C2EC4"/>
    <w:rPr>
      <w:b/>
      <w:bCs/>
      <w:smallCaps/>
      <w:color w:val="0B5294" w:themeColor="accent1" w:themeShade="BF"/>
      <w:spacing w:val="5"/>
    </w:rPr>
  </w:style>
  <w:style w:type="character" w:styleId="Hyperlink">
    <w:name w:val="Hyperlink"/>
    <w:basedOn w:val="DefaultParagraphFont"/>
    <w:uiPriority w:val="99"/>
    <w:unhideWhenUsed/>
    <w:rsid w:val="005F3748"/>
    <w:rPr>
      <w:color w:val="F49100" w:themeColor="hyperlink"/>
      <w:u w:val="single"/>
    </w:rPr>
  </w:style>
  <w:style w:type="character" w:styleId="UnresolvedMention">
    <w:name w:val="Unresolved Mention"/>
    <w:basedOn w:val="DefaultParagraphFont"/>
    <w:uiPriority w:val="99"/>
    <w:semiHidden/>
    <w:unhideWhenUsed/>
    <w:rsid w:val="005F3748"/>
    <w:rPr>
      <w:color w:val="605E5C"/>
      <w:shd w:val="clear" w:color="auto" w:fill="E1DFDD"/>
    </w:rPr>
  </w:style>
  <w:style w:type="paragraph" w:styleId="NoSpacing">
    <w:name w:val="No Spacing"/>
    <w:link w:val="NoSpacingChar"/>
    <w:uiPriority w:val="1"/>
    <w:qFormat/>
    <w:rsid w:val="0012780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27800"/>
    <w:rPr>
      <w:rFonts w:eastAsiaTheme="minorEastAsia"/>
      <w:kern w:val="0"/>
      <w:sz w:val="22"/>
      <w:szCs w:val="22"/>
      <w:lang w:eastAsia="en-GB"/>
      <w14:ligatures w14:val="none"/>
    </w:rPr>
  </w:style>
  <w:style w:type="character" w:styleId="FollowedHyperlink">
    <w:name w:val="FollowedHyperlink"/>
    <w:basedOn w:val="DefaultParagraphFont"/>
    <w:uiPriority w:val="99"/>
    <w:semiHidden/>
    <w:unhideWhenUsed/>
    <w:rsid w:val="00EC1E64"/>
    <w:rPr>
      <w:color w:val="85DFD0" w:themeColor="followedHyperlink"/>
      <w:u w:val="single"/>
    </w:rPr>
  </w:style>
  <w:style w:type="paragraph" w:styleId="NormalWeb">
    <w:name w:val="Normal (Web)"/>
    <w:basedOn w:val="Normal"/>
    <w:uiPriority w:val="99"/>
    <w:semiHidden/>
    <w:unhideWhenUsed/>
    <w:rsid w:val="00E4258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carelearning.org.uk/blog/record-keeping/what-is-record-keeping-in-health-and-social-care/" TargetMode="External"/><Relationship Id="rId26" Type="http://schemas.openxmlformats.org/officeDocument/2006/relationships/hyperlink" Target="https://www.rpharms.com/about-us/history-of-the-society" TargetMode="External"/><Relationship Id="rId3" Type="http://schemas.openxmlformats.org/officeDocument/2006/relationships/numbering" Target="numbering.xml"/><Relationship Id="rId21" Type="http://schemas.openxmlformats.org/officeDocument/2006/relationships/hyperlink" Target="https://cpe.org.uk/learn-more-about-community-pharmacy/the-value-of-pharmacy/"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ustomXml" Target="ink/ink1.xml"/><Relationship Id="rId17" Type="http://schemas.openxmlformats.org/officeDocument/2006/relationships/hyperlink" Target="https://journals.rcni.com/nursing-standard/evidence-and-practice/skills-for-communicating-effectively-with-people-who-have-mental-health-issues-ns.2024.e12444/abs" TargetMode="External"/><Relationship Id="rId25" Type="http://schemas.openxmlformats.org/officeDocument/2006/relationships/hyperlink" Target="https://www.england.nhs.uk/mental-health/adults/cmhs/"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apax.org.uk/article/community-mental-health-services" TargetMode="External"/><Relationship Id="rId20" Type="http://schemas.openxmlformats.org/officeDocument/2006/relationships/hyperlink" Target="https://www.cqc.org.uk/publications/monitoring-mental-health-act/2022-2023" TargetMode="External"/><Relationship Id="rId29" Type="http://schemas.openxmlformats.org/officeDocument/2006/relationships/hyperlink" Target="https://www-jstor-org.uwtsd.idm.oclc.org/stable/resrep48381.8?seq=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s://www.england.nhs.uk/publication/working-in-partnership-with-people-and-communities-statutory-guidance/"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youtu.be/o95OP2wuOxQ" TargetMode="External"/><Relationship Id="rId23" Type="http://schemas.openxmlformats.org/officeDocument/2006/relationships/hyperlink" Target="https://indepth.nice.org.uk/mental-health-and-the-nhs/index.html" TargetMode="External"/><Relationship Id="rId28" Type="http://schemas.openxmlformats.org/officeDocument/2006/relationships/hyperlink" Target="https://www.kingsfund.org.uk/insight-and-analysis/long-reads/community-pharmacy-explained" TargetMode="External"/><Relationship Id="rId10" Type="http://schemas.openxmlformats.org/officeDocument/2006/relationships/hyperlink" Target="https://svgsilh.com/image/1337383.html" TargetMode="External"/><Relationship Id="rId19" Type="http://schemas.openxmlformats.org/officeDocument/2006/relationships/hyperlink" Target="https://www.cqc.org.uk/press-release/high-demand-long-waits-and-insufficient-support-mean-people-mental-health-issues-0" TargetMode="External"/><Relationship Id="rId31" Type="http://schemas.openxmlformats.org/officeDocument/2006/relationships/hyperlink" Target="https://youtu.be/o95OP2wuOxQ" TargetMode="External"/><Relationship Id="rId4" Type="http://schemas.openxmlformats.org/officeDocument/2006/relationships/styles" Target="styles.xml"/><Relationship Id="rId9" Type="http://schemas.openxmlformats.org/officeDocument/2006/relationships/image" Target="media/image3.svg"/><Relationship Id="rId14" Type="http://schemas.openxmlformats.org/officeDocument/2006/relationships/image" Target="media/image5.png"/><Relationship Id="rId22" Type="http://schemas.openxmlformats.org/officeDocument/2006/relationships/hyperlink" Target="https://cpe.org.uk/learn-more-about-community-pharmacy/" TargetMode="External"/><Relationship Id="rId27" Type="http://schemas.openxmlformats.org/officeDocument/2006/relationships/hyperlink" Target="https://www.nice.org.uk/guidance/cg76/chapter/Introduction" TargetMode="External"/><Relationship Id="rId30" Type="http://schemas.openxmlformats.org/officeDocument/2006/relationships/hyperlink" Target="https://www.rcpsych.ac.uk/news-and-features/blogs/detail/history-archives-and-library-blog/2023/07/05/through-the-decades-a-deep-dive-into-nhs-history?searchTerms=mental%20health%20act%20importance" TargetMode="External"/><Relationship Id="rId8"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People</a:t>
            </a:r>
            <a:r>
              <a:rPr lang="en-GB" sz="1000" baseline="0"/>
              <a:t> who access community mental health service</a:t>
            </a:r>
            <a:endParaRPr lang="en-GB" sz="1000"/>
          </a:p>
        </c:rich>
      </c:tx>
      <c:layout>
        <c:manualLayout>
          <c:xMode val="edge"/>
          <c:yMode val="edge"/>
          <c:x val="0.1596236559139785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waiting </c:v>
                </c:pt>
              </c:strCache>
            </c:strRef>
          </c:tx>
          <c:spPr>
            <a:solidFill>
              <a:schemeClr val="accent1"/>
            </a:solidFill>
            <a:ln>
              <a:noFill/>
            </a:ln>
            <a:effectLst/>
          </c:spPr>
          <c:invertIfNegative val="0"/>
          <c:cat>
            <c:numRef>
              <c:f>Sheet1!$A$2:$A$5</c:f>
              <c:numCache>
                <c:formatCode>General</c:formatCode>
                <c:ptCount val="4"/>
              </c:numCache>
            </c:numRef>
          </c:cat>
          <c:val>
            <c:numRef>
              <c:f>Sheet1!$B$2:$B$5</c:f>
              <c:numCache>
                <c:formatCode>General</c:formatCode>
                <c:ptCount val="4"/>
                <c:pt idx="0" formatCode="0%">
                  <c:v>0.4</c:v>
                </c:pt>
              </c:numCache>
            </c:numRef>
          </c:val>
          <c:extLst>
            <c:ext xmlns:c16="http://schemas.microsoft.com/office/drawing/2014/chart" uri="{C3380CC4-5D6E-409C-BE32-E72D297353CC}">
              <c16:uniqueId val="{00000000-C2C5-4197-8B95-45AD9A00423D}"/>
            </c:ext>
          </c:extLst>
        </c:ser>
        <c:ser>
          <c:idx val="1"/>
          <c:order val="1"/>
          <c:tx>
            <c:strRef>
              <c:f>Sheet1!$C$1</c:f>
              <c:strCache>
                <c:ptCount val="1"/>
                <c:pt idx="0">
                  <c:v>Health deteriotrate</c:v>
                </c:pt>
              </c:strCache>
            </c:strRef>
          </c:tx>
          <c:spPr>
            <a:solidFill>
              <a:schemeClr val="accent2"/>
            </a:solidFill>
            <a:ln>
              <a:noFill/>
            </a:ln>
            <a:effectLst/>
          </c:spPr>
          <c:invertIfNegative val="0"/>
          <c:cat>
            <c:numRef>
              <c:f>Sheet1!$A$2:$A$5</c:f>
              <c:numCache>
                <c:formatCode>General</c:formatCode>
                <c:ptCount val="4"/>
              </c:numCache>
            </c:numRef>
          </c:cat>
          <c:val>
            <c:numRef>
              <c:f>Sheet1!$C$2:$C$5</c:f>
              <c:numCache>
                <c:formatCode>General</c:formatCode>
                <c:ptCount val="4"/>
                <c:pt idx="0" formatCode="0%">
                  <c:v>0.42</c:v>
                </c:pt>
              </c:numCache>
            </c:numRef>
          </c:val>
          <c:extLst>
            <c:ext xmlns:c16="http://schemas.microsoft.com/office/drawing/2014/chart" uri="{C3380CC4-5D6E-409C-BE32-E72D297353CC}">
              <c16:uniqueId val="{00000001-C2C5-4197-8B95-45AD9A00423D}"/>
            </c:ext>
          </c:extLst>
        </c:ser>
        <c:ser>
          <c:idx val="2"/>
          <c:order val="2"/>
          <c:tx>
            <c:strRef>
              <c:f>Sheet1!$D$1</c:f>
              <c:strCache>
                <c:ptCount val="1"/>
                <c:pt idx="0">
                  <c:v>waited longer</c:v>
                </c:pt>
              </c:strCache>
            </c:strRef>
          </c:tx>
          <c:spPr>
            <a:solidFill>
              <a:schemeClr val="accent3"/>
            </a:solidFill>
            <a:ln>
              <a:noFill/>
            </a:ln>
            <a:effectLst/>
          </c:spPr>
          <c:invertIfNegative val="0"/>
          <c:cat>
            <c:numRef>
              <c:f>Sheet1!$A$2:$A$5</c:f>
              <c:numCache>
                <c:formatCode>General</c:formatCode>
                <c:ptCount val="4"/>
              </c:numCache>
            </c:numRef>
          </c:cat>
          <c:val>
            <c:numRef>
              <c:f>Sheet1!$D$2:$D$5</c:f>
              <c:numCache>
                <c:formatCode>General</c:formatCode>
                <c:ptCount val="4"/>
                <c:pt idx="0" formatCode="0%">
                  <c:v>0.71</c:v>
                </c:pt>
              </c:numCache>
            </c:numRef>
          </c:val>
          <c:extLst>
            <c:ext xmlns:c16="http://schemas.microsoft.com/office/drawing/2014/chart" uri="{C3380CC4-5D6E-409C-BE32-E72D297353CC}">
              <c16:uniqueId val="{00000002-C2C5-4197-8B95-45AD9A00423D}"/>
            </c:ext>
          </c:extLst>
        </c:ser>
        <c:dLbls>
          <c:showLegendKey val="0"/>
          <c:showVal val="0"/>
          <c:showCatName val="0"/>
          <c:showSerName val="0"/>
          <c:showPercent val="0"/>
          <c:showBubbleSize val="0"/>
        </c:dLbls>
        <c:gapWidth val="219"/>
        <c:overlap val="-27"/>
        <c:axId val="1690484287"/>
        <c:axId val="1610115567"/>
      </c:barChart>
      <c:catAx>
        <c:axId val="1690484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0115567"/>
        <c:crosses val="autoZero"/>
        <c:auto val="1"/>
        <c:lblAlgn val="ctr"/>
        <c:lblOffset val="100"/>
        <c:noMultiLvlLbl val="0"/>
      </c:catAx>
      <c:valAx>
        <c:axId val="161011556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0484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EED2EC327C41C997500628F5270EF7"/>
        <w:category>
          <w:name w:val="General"/>
          <w:gallery w:val="placeholder"/>
        </w:category>
        <w:types>
          <w:type w:val="bbPlcHdr"/>
        </w:types>
        <w:behaviors>
          <w:behavior w:val="content"/>
        </w:behaviors>
        <w:guid w:val="{0906D46A-BCC0-4E5B-96A5-5E43763EEC27}"/>
      </w:docPartPr>
      <w:docPartBody>
        <w:p w:rsidR="006F7250" w:rsidRDefault="008865D8" w:rsidP="008865D8">
          <w:pPr>
            <w:pStyle w:val="85EED2EC327C41C997500628F5270EF7"/>
          </w:pPr>
          <w:r>
            <w:rPr>
              <w:rFonts w:asciiTheme="majorHAnsi" w:eastAsiaTheme="majorEastAsia" w:hAnsiTheme="majorHAnsi" w:cstheme="majorBidi"/>
              <w:caps/>
              <w:color w:val="156082" w:themeColor="accent1"/>
              <w:sz w:val="80"/>
              <w:szCs w:val="80"/>
            </w:rPr>
            <w:t>[Document title]</w:t>
          </w:r>
        </w:p>
      </w:docPartBody>
    </w:docPart>
    <w:docPart>
      <w:docPartPr>
        <w:name w:val="03530D4F553D4B5EAE7BF36BD2C702DB"/>
        <w:category>
          <w:name w:val="General"/>
          <w:gallery w:val="placeholder"/>
        </w:category>
        <w:types>
          <w:type w:val="bbPlcHdr"/>
        </w:types>
        <w:behaviors>
          <w:behavior w:val="content"/>
        </w:behaviors>
        <w:guid w:val="{754E851A-7A81-4CE6-AAC4-58DAF092EB50}"/>
      </w:docPartPr>
      <w:docPartBody>
        <w:p w:rsidR="006F7250" w:rsidRDefault="008865D8" w:rsidP="008865D8">
          <w:pPr>
            <w:pStyle w:val="03530D4F553D4B5EAE7BF36BD2C702D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5D8"/>
    <w:rsid w:val="00095ECE"/>
    <w:rsid w:val="001A4CB3"/>
    <w:rsid w:val="00231BB0"/>
    <w:rsid w:val="002D7868"/>
    <w:rsid w:val="004135F4"/>
    <w:rsid w:val="004D091C"/>
    <w:rsid w:val="005F7F80"/>
    <w:rsid w:val="006B2E42"/>
    <w:rsid w:val="006F7250"/>
    <w:rsid w:val="00794A00"/>
    <w:rsid w:val="008649E8"/>
    <w:rsid w:val="008865D8"/>
    <w:rsid w:val="008929CF"/>
    <w:rsid w:val="008B6C6B"/>
    <w:rsid w:val="008D07A9"/>
    <w:rsid w:val="00954CC1"/>
    <w:rsid w:val="00B3652A"/>
    <w:rsid w:val="00BB2D9C"/>
    <w:rsid w:val="00C52564"/>
    <w:rsid w:val="00D07A61"/>
    <w:rsid w:val="00D362A6"/>
    <w:rsid w:val="00D62DA5"/>
    <w:rsid w:val="00E7344F"/>
    <w:rsid w:val="00EE1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EED2EC327C41C997500628F5270EF7">
    <w:name w:val="85EED2EC327C41C997500628F5270EF7"/>
    <w:rsid w:val="008865D8"/>
  </w:style>
  <w:style w:type="paragraph" w:customStyle="1" w:styleId="03530D4F553D4B5EAE7BF36BD2C702DB">
    <w:name w:val="03530D4F553D4B5EAE7BF36BD2C702DB"/>
    <w:rsid w:val="008865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8:22:51.464"/>
    </inkml:context>
    <inkml:brush xml:id="br0">
      <inkml:brushProperty name="width" value="0.035" units="cm"/>
      <inkml:brushProperty name="height" value="0.035" units="cm"/>
    </inkml:brush>
  </inkml:definitions>
  <inkml:trace contextRef="#ctx0" brushRef="#br0">1 943 24140,'2405'-943'0</inkml:trace>
</inkml:ink>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D26D95-026A-4D9D-9B5E-08E53DE60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1252</Words>
  <Characters>7140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Module Code: 	LCHS4003-BIRM</vt:lpstr>
    </vt:vector>
  </TitlesOfParts>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LCHS4003-BIRM</dc:title>
  <dc:subject>Module: 			Introduction to Health and Social Care</dc:subject>
  <dc:creator>Tanecha Crosdale</dc:creator>
  <cp:keywords/>
  <dc:description/>
  <cp:lastModifiedBy>Tanecha Crosdale</cp:lastModifiedBy>
  <cp:revision>761</cp:revision>
  <dcterms:created xsi:type="dcterms:W3CDTF">2026-02-09T21:42:00Z</dcterms:created>
  <dcterms:modified xsi:type="dcterms:W3CDTF">2026-02-20T19:31:00Z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44d929b6-e2a0-45d9-b9e7-e6fbe273eb39</vt:lpwstr>
  </property>
</Properties>
</file>