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032725856"/>
        <w:docPartObj>
          <w:docPartGallery w:val="Cover Pages"/>
          <w:docPartUnique/>
        </w:docPartObj>
      </w:sdtPr>
      <w:sdtEndPr>
        <w:rPr>
          <w:rFonts w:ascii="Arial" w:hAnsi="Arial" w:cs="Arial"/>
          <w:sz w:val="24"/>
          <w:szCs w:val="24"/>
        </w:rPr>
      </w:sdtEndPr>
      <w:sdtContent>
        <w:p w14:paraId="2818EF30" w14:textId="7DE8A61B" w:rsidR="008F409C" w:rsidRDefault="008F409C">
          <w:pPr>
            <w:pStyle w:val="NoSpacing"/>
          </w:pPr>
          <w:r>
            <w:rPr>
              <w:noProof/>
            </w:rPr>
            <mc:AlternateContent>
              <mc:Choice Requires="wpg">
                <w:drawing>
                  <wp:anchor distT="0" distB="0" distL="114300" distR="114300" simplePos="0" relativeHeight="251659264" behindDoc="1" locked="0" layoutInCell="1" allowOverlap="1" wp14:anchorId="5F9CC27A" wp14:editId="1BDDAB7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2-19T00:00:00Z">
                                      <w:dateFormat w:val="M/d/yyyy"/>
                                      <w:lid w:val="en-US"/>
                                      <w:storeMappedDataAs w:val="dateTime"/>
                                      <w:calendar w:val="gregorian"/>
                                    </w:date>
                                  </w:sdtPr>
                                  <w:sdtEndPr/>
                                  <w:sdtContent>
                                    <w:p w14:paraId="03AEE9D7" w14:textId="6E371EAB" w:rsidR="008F409C" w:rsidRDefault="00E049A2">
                                      <w:pPr>
                                        <w:pStyle w:val="NoSpacing"/>
                                        <w:jc w:val="right"/>
                                        <w:rPr>
                                          <w:color w:val="FFFFFF" w:themeColor="background1"/>
                                          <w:sz w:val="28"/>
                                          <w:szCs w:val="28"/>
                                        </w:rPr>
                                      </w:pPr>
                                      <w:r>
                                        <w:rPr>
                                          <w:color w:val="FFFFFF" w:themeColor="background1"/>
                                          <w:sz w:val="28"/>
                                          <w:szCs w:val="28"/>
                                        </w:rPr>
                                        <w:t>2/19/2021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F9CC27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2-19T00:00:00Z">
                                <w:dateFormat w:val="M/d/yyyy"/>
                                <w:lid w:val="en-US"/>
                                <w:storeMappedDataAs w:val="dateTime"/>
                                <w:calendar w:val="gregorian"/>
                              </w:date>
                            </w:sdtPr>
                            <w:sdtEndPr/>
                            <w:sdtContent>
                              <w:p w14:paraId="03AEE9D7" w14:textId="6E371EAB" w:rsidR="008F409C" w:rsidRDefault="00E049A2">
                                <w:pPr>
                                  <w:pStyle w:val="NoSpacing"/>
                                  <w:jc w:val="right"/>
                                  <w:rPr>
                                    <w:color w:val="FFFFFF" w:themeColor="background1"/>
                                    <w:sz w:val="28"/>
                                    <w:szCs w:val="28"/>
                                  </w:rPr>
                                </w:pPr>
                                <w:r>
                                  <w:rPr>
                                    <w:color w:val="FFFFFF" w:themeColor="background1"/>
                                    <w:sz w:val="28"/>
                                    <w:szCs w:val="28"/>
                                  </w:rPr>
                                  <w:t>2/19/2021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2070830" wp14:editId="02D1C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5A39AF" w14:textId="534363A8" w:rsidR="008F409C" w:rsidRDefault="006B354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049A2">
                                      <w:rPr>
                                        <w:color w:val="4472C4" w:themeColor="accent1"/>
                                        <w:sz w:val="26"/>
                                        <w:szCs w:val="26"/>
                                      </w:rPr>
                                      <w:t>Jessica Crocker</w:t>
                                    </w:r>
                                  </w:sdtContent>
                                </w:sdt>
                              </w:p>
                              <w:p w14:paraId="5A63AA24" w14:textId="77777777" w:rsidR="008F409C" w:rsidRDefault="006B354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8F409C">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207083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25A39AF" w14:textId="534363A8" w:rsidR="008F409C" w:rsidRDefault="006B354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049A2">
                                <w:rPr>
                                  <w:color w:val="4472C4" w:themeColor="accent1"/>
                                  <w:sz w:val="26"/>
                                  <w:szCs w:val="26"/>
                                </w:rPr>
                                <w:t>Jessica Crocker</w:t>
                              </w:r>
                            </w:sdtContent>
                          </w:sdt>
                        </w:p>
                        <w:p w14:paraId="5A63AA24" w14:textId="77777777" w:rsidR="008F409C" w:rsidRDefault="006B354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8F409C">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61C39C4" wp14:editId="26D90E3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A2547" w14:textId="721184FD" w:rsidR="008F409C" w:rsidRDefault="006B354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049A2">
                                      <w:rPr>
                                        <w:rFonts w:asciiTheme="majorHAnsi" w:eastAsiaTheme="majorEastAsia" w:hAnsiTheme="majorHAnsi" w:cstheme="majorBidi"/>
                                        <w:color w:val="262626" w:themeColor="text1" w:themeTint="D9"/>
                                        <w:sz w:val="72"/>
                                        <w:szCs w:val="72"/>
                                      </w:rPr>
                                      <w:t>Criminal Law</w:t>
                                    </w:r>
                                  </w:sdtContent>
                                </w:sdt>
                              </w:p>
                              <w:p w14:paraId="0514DC0E" w14:textId="695FB5A8" w:rsidR="008F409C" w:rsidRDefault="006B354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D1140">
                                      <w:rPr>
                                        <w:color w:val="404040" w:themeColor="text1" w:themeTint="BF"/>
                                        <w:sz w:val="36"/>
                                        <w:szCs w:val="36"/>
                                      </w:rPr>
                                      <w:t>Offences against persons act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61C39C4"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0B1A2547" w14:textId="721184FD" w:rsidR="008F409C" w:rsidRDefault="006B354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049A2">
                                <w:rPr>
                                  <w:rFonts w:asciiTheme="majorHAnsi" w:eastAsiaTheme="majorEastAsia" w:hAnsiTheme="majorHAnsi" w:cstheme="majorBidi"/>
                                  <w:color w:val="262626" w:themeColor="text1" w:themeTint="D9"/>
                                  <w:sz w:val="72"/>
                                  <w:szCs w:val="72"/>
                                </w:rPr>
                                <w:t>Criminal Law</w:t>
                              </w:r>
                            </w:sdtContent>
                          </w:sdt>
                        </w:p>
                        <w:p w14:paraId="0514DC0E" w14:textId="695FB5A8" w:rsidR="008F409C" w:rsidRDefault="006B354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D1140">
                                <w:rPr>
                                  <w:color w:val="404040" w:themeColor="text1" w:themeTint="BF"/>
                                  <w:sz w:val="36"/>
                                  <w:szCs w:val="36"/>
                                </w:rPr>
                                <w:t>Offences against persons act</w:t>
                              </w:r>
                            </w:sdtContent>
                          </w:sdt>
                        </w:p>
                      </w:txbxContent>
                    </v:textbox>
                    <w10:wrap anchorx="page" anchory="page"/>
                  </v:shape>
                </w:pict>
              </mc:Fallback>
            </mc:AlternateContent>
          </w:r>
        </w:p>
        <w:p w14:paraId="49D14EF5" w14:textId="268F0AE1" w:rsidR="008F409C" w:rsidRDefault="008F409C">
          <w:pPr>
            <w:rPr>
              <w:rFonts w:ascii="Arial" w:hAnsi="Arial" w:cs="Arial"/>
              <w:sz w:val="24"/>
              <w:szCs w:val="24"/>
            </w:rPr>
          </w:pPr>
          <w:r>
            <w:rPr>
              <w:rFonts w:ascii="Arial" w:hAnsi="Arial" w:cs="Arial"/>
              <w:sz w:val="24"/>
              <w:szCs w:val="24"/>
            </w:rPr>
            <w:br w:type="page"/>
          </w:r>
        </w:p>
      </w:sdtContent>
    </w:sdt>
    <w:p w14:paraId="5B306001" w14:textId="77777777" w:rsidR="003D1140" w:rsidRDefault="003D1140">
      <w:pPr>
        <w:rPr>
          <w:rFonts w:ascii="Arial" w:hAnsi="Arial" w:cs="Arial"/>
          <w:sz w:val="24"/>
          <w:szCs w:val="24"/>
        </w:rPr>
      </w:pPr>
      <w:r>
        <w:rPr>
          <w:rFonts w:ascii="Arial" w:hAnsi="Arial" w:cs="Arial"/>
          <w:sz w:val="24"/>
          <w:szCs w:val="24"/>
        </w:rPr>
        <w:lastRenderedPageBreak/>
        <w:t>Introduction.</w:t>
      </w:r>
    </w:p>
    <w:p w14:paraId="63979100" w14:textId="3B084731" w:rsidR="006D1EF1" w:rsidRDefault="00556884">
      <w:pPr>
        <w:rPr>
          <w:rFonts w:ascii="Arial" w:hAnsi="Arial" w:cs="Arial"/>
          <w:sz w:val="24"/>
          <w:szCs w:val="24"/>
        </w:rPr>
      </w:pPr>
      <w:r>
        <w:rPr>
          <w:rFonts w:ascii="Arial" w:hAnsi="Arial" w:cs="Arial"/>
          <w:sz w:val="24"/>
          <w:szCs w:val="24"/>
        </w:rPr>
        <w:t xml:space="preserve">Offences against the person act </w:t>
      </w:r>
      <w:r w:rsidR="000D471F">
        <w:rPr>
          <w:rFonts w:ascii="Arial" w:hAnsi="Arial" w:cs="Arial"/>
          <w:sz w:val="24"/>
          <w:szCs w:val="24"/>
        </w:rPr>
        <w:t xml:space="preserve">1861 has had much debate on whether this act is largely outdated. </w:t>
      </w:r>
      <w:r w:rsidR="00DC018F">
        <w:rPr>
          <w:rFonts w:ascii="Arial" w:hAnsi="Arial" w:cs="Arial"/>
          <w:sz w:val="24"/>
          <w:szCs w:val="24"/>
        </w:rPr>
        <w:t xml:space="preserve">There are over 26,000 prosecutions each year which come under the offences against the persons act, and then an additional 100,000 for assault. </w:t>
      </w:r>
      <w:r w:rsidR="00D7757E">
        <w:rPr>
          <w:rFonts w:ascii="Arial" w:hAnsi="Arial" w:cs="Arial"/>
          <w:sz w:val="24"/>
          <w:szCs w:val="24"/>
        </w:rPr>
        <w:t xml:space="preserve">Regular changes within the law itself has left the act </w:t>
      </w:r>
      <w:r w:rsidR="00C60FE9">
        <w:rPr>
          <w:rFonts w:ascii="Arial" w:hAnsi="Arial" w:cs="Arial"/>
          <w:sz w:val="24"/>
          <w:szCs w:val="24"/>
        </w:rPr>
        <w:t xml:space="preserve">in a disconnected </w:t>
      </w:r>
      <w:r w:rsidR="00C504FA">
        <w:rPr>
          <w:rFonts w:ascii="Arial" w:hAnsi="Arial" w:cs="Arial"/>
          <w:sz w:val="24"/>
          <w:szCs w:val="24"/>
        </w:rPr>
        <w:t xml:space="preserve">and perplex status. </w:t>
      </w:r>
      <w:r w:rsidR="00F04E3F">
        <w:rPr>
          <w:rFonts w:ascii="Arial" w:hAnsi="Arial" w:cs="Arial"/>
          <w:sz w:val="24"/>
          <w:szCs w:val="24"/>
        </w:rPr>
        <w:t xml:space="preserve">Offences of violence in the current law are ranked in order of seriousness, but imprecise in various respects </w:t>
      </w:r>
      <w:r w:rsidR="00F04E3F" w:rsidRPr="001054C2">
        <w:rPr>
          <w:rFonts w:ascii="Arial" w:hAnsi="Arial" w:cs="Arial"/>
          <w:i/>
          <w:iCs/>
          <w:sz w:val="24"/>
          <w:szCs w:val="24"/>
        </w:rPr>
        <w:t>(SCP, paragraph 3.4 onwards</w:t>
      </w:r>
      <w:r w:rsidR="00F04E3F">
        <w:rPr>
          <w:rFonts w:ascii="Arial" w:hAnsi="Arial" w:cs="Arial"/>
          <w:sz w:val="24"/>
          <w:szCs w:val="24"/>
        </w:rPr>
        <w:t xml:space="preserve">). The primary formation comes in order of the lowest level which starts with assault and battery, which comes with a maximum of six months imprisonment. The second offence from that is assault occasioning actual bodily harm which comes with a maximum of five years imprisonment, then malicious wounding or infliction of grievous bodily harm, even though it is treated as more serious it does come with the same maximum penalty of 5 years imprisonment. Lastly the most severe case in the non-fatal offence structure is intentionally causing grievous bodily harm, which can have up to life imprisonment </w:t>
      </w:r>
      <w:r w:rsidR="00F04E3F" w:rsidRPr="00E51C6A">
        <w:rPr>
          <w:rFonts w:ascii="Arial" w:hAnsi="Arial" w:cs="Arial"/>
          <w:i/>
          <w:iCs/>
          <w:sz w:val="24"/>
          <w:szCs w:val="24"/>
        </w:rPr>
        <w:t>(Offence (2) is under OAPA 1861, s 47, (3) is under s 20 and (4) is under s 18.)</w:t>
      </w:r>
      <w:r w:rsidR="00F04E3F">
        <w:rPr>
          <w:rFonts w:ascii="Arial" w:hAnsi="Arial" w:cs="Arial"/>
          <w:i/>
          <w:iCs/>
          <w:sz w:val="24"/>
          <w:szCs w:val="24"/>
        </w:rPr>
        <w:t xml:space="preserve">. </w:t>
      </w:r>
      <w:r w:rsidR="00F04E3F">
        <w:rPr>
          <w:rFonts w:ascii="Arial" w:hAnsi="Arial" w:cs="Arial"/>
          <w:sz w:val="24"/>
          <w:szCs w:val="24"/>
        </w:rPr>
        <w:t xml:space="preserve">Evaluation of seriousness should be built on the extent of harm or wound caused, fault of the offender, the surroundings and circumstances of the offence and the likely sentence the court will pass. Criminal law should cohere with the correlation truth. Andrew Ashworth argued that the aim or carelessness of the offence should correlate to the meaning factor of the actus rea of the crime </w:t>
      </w:r>
      <w:r w:rsidR="00F04E3F" w:rsidRPr="00292BBC">
        <w:rPr>
          <w:rFonts w:ascii="Arial" w:hAnsi="Arial" w:cs="Arial"/>
          <w:i/>
          <w:iCs/>
          <w:sz w:val="24"/>
          <w:szCs w:val="24"/>
        </w:rPr>
        <w:t>(</w:t>
      </w:r>
      <w:proofErr w:type="spellStart"/>
      <w:proofErr w:type="gramStart"/>
      <w:r w:rsidR="00F04E3F" w:rsidRPr="00292BBC">
        <w:rPr>
          <w:rFonts w:ascii="Arial" w:hAnsi="Arial" w:cs="Arial"/>
          <w:i/>
          <w:iCs/>
          <w:sz w:val="24"/>
          <w:szCs w:val="24"/>
        </w:rPr>
        <w:t>A.Ashworth</w:t>
      </w:r>
      <w:proofErr w:type="spellEnd"/>
      <w:proofErr w:type="gramEnd"/>
      <w:r w:rsidR="00F04E3F" w:rsidRPr="00292BBC">
        <w:rPr>
          <w:rFonts w:ascii="Arial" w:hAnsi="Arial" w:cs="Arial"/>
          <w:i/>
          <w:iCs/>
          <w:sz w:val="24"/>
          <w:szCs w:val="24"/>
        </w:rPr>
        <w:t xml:space="preserve">, </w:t>
      </w:r>
      <w:r w:rsidR="00F04E3F">
        <w:rPr>
          <w:rFonts w:ascii="Arial" w:hAnsi="Arial" w:cs="Arial"/>
          <w:i/>
          <w:iCs/>
          <w:sz w:val="24"/>
          <w:szCs w:val="24"/>
        </w:rPr>
        <w:t>1991</w:t>
      </w:r>
      <w:r w:rsidR="00F04E3F" w:rsidRPr="00292BBC">
        <w:rPr>
          <w:rFonts w:ascii="Arial" w:hAnsi="Arial" w:cs="Arial"/>
          <w:i/>
          <w:iCs/>
          <w:sz w:val="24"/>
          <w:szCs w:val="24"/>
        </w:rPr>
        <w:t>).</w:t>
      </w:r>
    </w:p>
    <w:p w14:paraId="22EA006E" w14:textId="77777777" w:rsidR="006D1EF1" w:rsidRDefault="006D1EF1">
      <w:pPr>
        <w:rPr>
          <w:rFonts w:ascii="Arial" w:hAnsi="Arial" w:cs="Arial"/>
          <w:sz w:val="24"/>
          <w:szCs w:val="24"/>
        </w:rPr>
      </w:pPr>
    </w:p>
    <w:p w14:paraId="70DC8A0C" w14:textId="77777777" w:rsidR="006D1EF1" w:rsidRDefault="006D1EF1">
      <w:pPr>
        <w:rPr>
          <w:rFonts w:ascii="Arial" w:hAnsi="Arial" w:cs="Arial"/>
          <w:sz w:val="24"/>
          <w:szCs w:val="24"/>
        </w:rPr>
      </w:pPr>
      <w:r>
        <w:rPr>
          <w:rFonts w:ascii="Arial" w:hAnsi="Arial" w:cs="Arial"/>
          <w:sz w:val="24"/>
          <w:szCs w:val="24"/>
        </w:rPr>
        <w:t>Main Body</w:t>
      </w:r>
    </w:p>
    <w:p w14:paraId="5EDA48F6" w14:textId="0DE23B44" w:rsidR="00723D6C" w:rsidRPr="006260C8" w:rsidRDefault="00902C16">
      <w:pPr>
        <w:rPr>
          <w:rFonts w:ascii="Arial" w:hAnsi="Arial" w:cs="Arial"/>
          <w:sz w:val="24"/>
          <w:szCs w:val="24"/>
        </w:rPr>
      </w:pPr>
      <w:r>
        <w:rPr>
          <w:rFonts w:ascii="Arial" w:hAnsi="Arial" w:cs="Arial"/>
          <w:sz w:val="24"/>
          <w:szCs w:val="24"/>
        </w:rPr>
        <w:t xml:space="preserve">One argument </w:t>
      </w:r>
      <w:r w:rsidR="00D81F3A">
        <w:rPr>
          <w:rFonts w:ascii="Arial" w:hAnsi="Arial" w:cs="Arial"/>
          <w:sz w:val="24"/>
          <w:szCs w:val="24"/>
        </w:rPr>
        <w:t>for th</w:t>
      </w:r>
      <w:r w:rsidR="009B312D">
        <w:rPr>
          <w:rFonts w:ascii="Arial" w:hAnsi="Arial" w:cs="Arial"/>
          <w:sz w:val="24"/>
          <w:szCs w:val="24"/>
        </w:rPr>
        <w:t>e act being outdated</w:t>
      </w:r>
      <w:r w:rsidR="00D81F3A">
        <w:rPr>
          <w:rFonts w:ascii="Arial" w:hAnsi="Arial" w:cs="Arial"/>
          <w:sz w:val="24"/>
          <w:szCs w:val="24"/>
        </w:rPr>
        <w:t xml:space="preserve"> is that t</w:t>
      </w:r>
      <w:r w:rsidR="001B04C7">
        <w:rPr>
          <w:rFonts w:ascii="Arial" w:hAnsi="Arial" w:cs="Arial"/>
          <w:sz w:val="24"/>
          <w:szCs w:val="24"/>
        </w:rPr>
        <w:t>he l</w:t>
      </w:r>
      <w:r w:rsidR="004D58DF">
        <w:rPr>
          <w:rFonts w:ascii="Arial" w:hAnsi="Arial" w:cs="Arial"/>
          <w:sz w:val="24"/>
          <w:szCs w:val="24"/>
        </w:rPr>
        <w:t xml:space="preserve">egalisation that is governing these offences is over </w:t>
      </w:r>
      <w:r w:rsidR="00907243">
        <w:rPr>
          <w:rFonts w:ascii="Arial" w:hAnsi="Arial" w:cs="Arial"/>
          <w:sz w:val="24"/>
          <w:szCs w:val="24"/>
        </w:rPr>
        <w:t>150 years</w:t>
      </w:r>
      <w:r w:rsidR="004D58DF">
        <w:rPr>
          <w:rFonts w:ascii="Arial" w:hAnsi="Arial" w:cs="Arial"/>
          <w:sz w:val="24"/>
          <w:szCs w:val="24"/>
        </w:rPr>
        <w:t xml:space="preserve"> old</w:t>
      </w:r>
      <w:r w:rsidR="00AF417A">
        <w:rPr>
          <w:rFonts w:ascii="Arial" w:hAnsi="Arial" w:cs="Arial"/>
          <w:sz w:val="24"/>
          <w:szCs w:val="24"/>
        </w:rPr>
        <w:t>,</w:t>
      </w:r>
      <w:r w:rsidR="004D58DF">
        <w:rPr>
          <w:rFonts w:ascii="Arial" w:hAnsi="Arial" w:cs="Arial"/>
          <w:sz w:val="24"/>
          <w:szCs w:val="24"/>
        </w:rPr>
        <w:t xml:space="preserve"> and it is no question that modern </w:t>
      </w:r>
      <w:r w:rsidR="004D0292">
        <w:rPr>
          <w:rFonts w:ascii="Arial" w:hAnsi="Arial" w:cs="Arial"/>
          <w:sz w:val="24"/>
          <w:szCs w:val="24"/>
        </w:rPr>
        <w:t xml:space="preserve">society has developed </w:t>
      </w:r>
      <w:r w:rsidR="00105C33">
        <w:rPr>
          <w:rFonts w:ascii="Arial" w:hAnsi="Arial" w:cs="Arial"/>
          <w:sz w:val="24"/>
          <w:szCs w:val="24"/>
        </w:rPr>
        <w:t xml:space="preserve">profusely since </w:t>
      </w:r>
      <w:r w:rsidR="00B474C7">
        <w:rPr>
          <w:rFonts w:ascii="Arial" w:hAnsi="Arial" w:cs="Arial"/>
          <w:sz w:val="24"/>
          <w:szCs w:val="24"/>
        </w:rPr>
        <w:t xml:space="preserve">back in the Victorian era. </w:t>
      </w:r>
      <w:r w:rsidR="00AF417A">
        <w:rPr>
          <w:rFonts w:ascii="Arial" w:hAnsi="Arial" w:cs="Arial"/>
          <w:sz w:val="24"/>
          <w:szCs w:val="24"/>
        </w:rPr>
        <w:t xml:space="preserve">Another </w:t>
      </w:r>
      <w:r w:rsidR="00B67B2C">
        <w:rPr>
          <w:rFonts w:ascii="Arial" w:hAnsi="Arial" w:cs="Arial"/>
          <w:sz w:val="24"/>
          <w:szCs w:val="24"/>
        </w:rPr>
        <w:t>p</w:t>
      </w:r>
      <w:r w:rsidR="003F6695">
        <w:rPr>
          <w:rFonts w:ascii="Arial" w:hAnsi="Arial" w:cs="Arial"/>
          <w:sz w:val="24"/>
          <w:szCs w:val="24"/>
        </w:rPr>
        <w:t>art</w:t>
      </w:r>
      <w:r w:rsidR="00AF417A">
        <w:rPr>
          <w:rFonts w:ascii="Arial" w:hAnsi="Arial" w:cs="Arial"/>
          <w:sz w:val="24"/>
          <w:szCs w:val="24"/>
        </w:rPr>
        <w:t xml:space="preserve"> to this argument brings the point that </w:t>
      </w:r>
      <w:r w:rsidR="00BC0408">
        <w:rPr>
          <w:rFonts w:ascii="Arial" w:hAnsi="Arial" w:cs="Arial"/>
          <w:sz w:val="24"/>
          <w:szCs w:val="24"/>
        </w:rPr>
        <w:t xml:space="preserve">refining the </w:t>
      </w:r>
      <w:r w:rsidR="00DE4AE6">
        <w:rPr>
          <w:rFonts w:ascii="Arial" w:hAnsi="Arial" w:cs="Arial"/>
          <w:sz w:val="24"/>
          <w:szCs w:val="24"/>
        </w:rPr>
        <w:t>O</w:t>
      </w:r>
      <w:r w:rsidR="00E837A9">
        <w:rPr>
          <w:rFonts w:ascii="Arial" w:hAnsi="Arial" w:cs="Arial"/>
          <w:sz w:val="24"/>
          <w:szCs w:val="24"/>
        </w:rPr>
        <w:t>ffences against the person</w:t>
      </w:r>
      <w:r w:rsidR="00DE4AE6">
        <w:rPr>
          <w:rFonts w:ascii="Arial" w:hAnsi="Arial" w:cs="Arial"/>
          <w:sz w:val="24"/>
          <w:szCs w:val="24"/>
        </w:rPr>
        <w:t xml:space="preserve"> act</w:t>
      </w:r>
      <w:r w:rsidR="00C56457">
        <w:rPr>
          <w:rFonts w:ascii="Arial" w:hAnsi="Arial" w:cs="Arial"/>
          <w:sz w:val="24"/>
          <w:szCs w:val="24"/>
        </w:rPr>
        <w:t xml:space="preserve"> so the offences are </w:t>
      </w:r>
      <w:r w:rsidR="00C807D0">
        <w:rPr>
          <w:rFonts w:ascii="Arial" w:hAnsi="Arial" w:cs="Arial"/>
          <w:sz w:val="24"/>
          <w:szCs w:val="24"/>
        </w:rPr>
        <w:t xml:space="preserve">more concise and clearer, </w:t>
      </w:r>
      <w:r w:rsidR="00DE4AE6">
        <w:rPr>
          <w:rFonts w:ascii="Arial" w:hAnsi="Arial" w:cs="Arial"/>
          <w:sz w:val="24"/>
          <w:szCs w:val="24"/>
        </w:rPr>
        <w:t xml:space="preserve">could potentially </w:t>
      </w:r>
      <w:r w:rsidR="00AE33CD">
        <w:rPr>
          <w:rFonts w:ascii="Arial" w:hAnsi="Arial" w:cs="Arial"/>
          <w:sz w:val="24"/>
          <w:szCs w:val="24"/>
        </w:rPr>
        <w:t xml:space="preserve">decrease cases in the crown court but increasing the cases </w:t>
      </w:r>
      <w:r w:rsidR="00800390">
        <w:rPr>
          <w:rFonts w:ascii="Arial" w:hAnsi="Arial" w:cs="Arial"/>
          <w:sz w:val="24"/>
          <w:szCs w:val="24"/>
        </w:rPr>
        <w:t xml:space="preserve">in </w:t>
      </w:r>
      <w:r w:rsidR="001A76BC">
        <w:rPr>
          <w:rFonts w:ascii="Arial" w:hAnsi="Arial" w:cs="Arial"/>
          <w:sz w:val="24"/>
          <w:szCs w:val="24"/>
        </w:rPr>
        <w:t xml:space="preserve">the </w:t>
      </w:r>
      <w:r w:rsidR="005532D6">
        <w:rPr>
          <w:rFonts w:ascii="Arial" w:hAnsi="Arial" w:cs="Arial"/>
          <w:sz w:val="24"/>
          <w:szCs w:val="24"/>
        </w:rPr>
        <w:t xml:space="preserve">inexpensive </w:t>
      </w:r>
      <w:r w:rsidR="00C807D0">
        <w:rPr>
          <w:rFonts w:ascii="Arial" w:hAnsi="Arial" w:cs="Arial"/>
          <w:sz w:val="24"/>
          <w:szCs w:val="24"/>
        </w:rPr>
        <w:t>magistrate’s</w:t>
      </w:r>
      <w:r w:rsidR="00800390">
        <w:rPr>
          <w:rFonts w:ascii="Arial" w:hAnsi="Arial" w:cs="Arial"/>
          <w:sz w:val="24"/>
          <w:szCs w:val="24"/>
        </w:rPr>
        <w:t xml:space="preserve"> court, which would increase the cost and</w:t>
      </w:r>
      <w:r w:rsidR="005532D6">
        <w:rPr>
          <w:rFonts w:ascii="Arial" w:hAnsi="Arial" w:cs="Arial"/>
          <w:sz w:val="24"/>
          <w:szCs w:val="24"/>
        </w:rPr>
        <w:t xml:space="preserve"> time efficiency. </w:t>
      </w:r>
      <w:r w:rsidR="00C807D0">
        <w:rPr>
          <w:rFonts w:ascii="Arial" w:hAnsi="Arial" w:cs="Arial"/>
          <w:sz w:val="24"/>
          <w:szCs w:val="24"/>
        </w:rPr>
        <w:t>The law com</w:t>
      </w:r>
      <w:r w:rsidR="00B71F7F">
        <w:rPr>
          <w:rFonts w:ascii="Arial" w:hAnsi="Arial" w:cs="Arial"/>
          <w:sz w:val="24"/>
          <w:szCs w:val="24"/>
        </w:rPr>
        <w:t xml:space="preserve">mission </w:t>
      </w:r>
      <w:r w:rsidR="009B7F5A">
        <w:rPr>
          <w:rFonts w:ascii="Arial" w:hAnsi="Arial" w:cs="Arial"/>
          <w:sz w:val="24"/>
          <w:szCs w:val="24"/>
        </w:rPr>
        <w:t xml:space="preserve">discussed </w:t>
      </w:r>
      <w:r w:rsidR="004F66D4">
        <w:rPr>
          <w:rFonts w:ascii="Arial" w:hAnsi="Arial" w:cs="Arial"/>
          <w:sz w:val="24"/>
          <w:szCs w:val="24"/>
        </w:rPr>
        <w:t xml:space="preserve">with numerous persons </w:t>
      </w:r>
      <w:r w:rsidR="00FE77EC">
        <w:rPr>
          <w:rFonts w:ascii="Arial" w:hAnsi="Arial" w:cs="Arial"/>
          <w:sz w:val="24"/>
          <w:szCs w:val="24"/>
        </w:rPr>
        <w:t xml:space="preserve">who are engaged with the criminal justice system </w:t>
      </w:r>
      <w:r w:rsidR="000605D9">
        <w:rPr>
          <w:rFonts w:ascii="Arial" w:hAnsi="Arial" w:cs="Arial"/>
          <w:sz w:val="24"/>
          <w:szCs w:val="24"/>
        </w:rPr>
        <w:t xml:space="preserve">to evaluate </w:t>
      </w:r>
      <w:r w:rsidR="00561672">
        <w:rPr>
          <w:rFonts w:ascii="Arial" w:hAnsi="Arial" w:cs="Arial"/>
          <w:sz w:val="24"/>
          <w:szCs w:val="24"/>
        </w:rPr>
        <w:t xml:space="preserve">the overall percentage that agree with the change. After evaluating with these </w:t>
      </w:r>
      <w:r w:rsidR="003F6695">
        <w:rPr>
          <w:rFonts w:ascii="Arial" w:hAnsi="Arial" w:cs="Arial"/>
          <w:sz w:val="24"/>
          <w:szCs w:val="24"/>
        </w:rPr>
        <w:t>persons,</w:t>
      </w:r>
      <w:r w:rsidR="00561672">
        <w:rPr>
          <w:rFonts w:ascii="Arial" w:hAnsi="Arial" w:cs="Arial"/>
          <w:sz w:val="24"/>
          <w:szCs w:val="24"/>
        </w:rPr>
        <w:t xml:space="preserve"> it was found that 88 percent </w:t>
      </w:r>
      <w:r w:rsidR="00311C73">
        <w:rPr>
          <w:rFonts w:ascii="Arial" w:hAnsi="Arial" w:cs="Arial"/>
          <w:sz w:val="24"/>
          <w:szCs w:val="24"/>
        </w:rPr>
        <w:t>all agreed that the offences against the persons act was in need or immediate change</w:t>
      </w:r>
      <w:r w:rsidR="00E84246">
        <w:rPr>
          <w:rFonts w:ascii="Arial" w:hAnsi="Arial" w:cs="Arial"/>
          <w:sz w:val="24"/>
          <w:szCs w:val="24"/>
        </w:rPr>
        <w:t xml:space="preserve"> </w:t>
      </w:r>
      <w:r w:rsidR="00E84246" w:rsidRPr="00C7132F">
        <w:rPr>
          <w:rFonts w:ascii="Arial" w:hAnsi="Arial" w:cs="Arial"/>
          <w:i/>
          <w:iCs/>
          <w:sz w:val="24"/>
          <w:szCs w:val="24"/>
        </w:rPr>
        <w:t>(paragraph 3.10</w:t>
      </w:r>
      <w:r w:rsidR="00DF6F02">
        <w:rPr>
          <w:rFonts w:ascii="Arial" w:hAnsi="Arial" w:cs="Arial"/>
          <w:i/>
          <w:iCs/>
          <w:sz w:val="24"/>
          <w:szCs w:val="24"/>
        </w:rPr>
        <w:t xml:space="preserve"> reform against the persons act</w:t>
      </w:r>
      <w:r w:rsidR="00E84246" w:rsidRPr="00C7132F">
        <w:rPr>
          <w:rFonts w:ascii="Arial" w:hAnsi="Arial" w:cs="Arial"/>
          <w:i/>
          <w:iCs/>
          <w:sz w:val="24"/>
          <w:szCs w:val="24"/>
        </w:rPr>
        <w:t>).</w:t>
      </w:r>
      <w:r w:rsidR="00E84246">
        <w:rPr>
          <w:rFonts w:ascii="Arial" w:hAnsi="Arial" w:cs="Arial"/>
          <w:sz w:val="24"/>
          <w:szCs w:val="24"/>
        </w:rPr>
        <w:t xml:space="preserve"> </w:t>
      </w:r>
      <w:r w:rsidR="001D50FE">
        <w:rPr>
          <w:rFonts w:ascii="Arial" w:hAnsi="Arial" w:cs="Arial"/>
          <w:sz w:val="24"/>
          <w:szCs w:val="24"/>
        </w:rPr>
        <w:t>‘T</w:t>
      </w:r>
      <w:r w:rsidR="001D50FE" w:rsidRPr="001D50FE">
        <w:rPr>
          <w:rFonts w:ascii="Arial" w:hAnsi="Arial" w:cs="Arial"/>
          <w:sz w:val="24"/>
          <w:szCs w:val="24"/>
        </w:rPr>
        <w:t>o redraft the law on offences against the person, probably by creating a structured hierarchy of offences, as well as modernising and simplifying the language by which these offences are defined</w:t>
      </w:r>
      <w:r w:rsidR="008D6767">
        <w:rPr>
          <w:rFonts w:ascii="Arial" w:hAnsi="Arial" w:cs="Arial"/>
          <w:sz w:val="24"/>
          <w:szCs w:val="24"/>
        </w:rPr>
        <w:t xml:space="preserve">’ </w:t>
      </w:r>
      <w:r w:rsidR="008D6767" w:rsidRPr="006D3BCD">
        <w:rPr>
          <w:rFonts w:ascii="Arial" w:hAnsi="Arial" w:cs="Arial"/>
          <w:i/>
          <w:iCs/>
          <w:sz w:val="24"/>
          <w:szCs w:val="24"/>
        </w:rPr>
        <w:t xml:space="preserve">Law commission No 330, paragraph </w:t>
      </w:r>
      <w:r w:rsidR="006D3BCD" w:rsidRPr="006D3BCD">
        <w:rPr>
          <w:rFonts w:ascii="Arial" w:hAnsi="Arial" w:cs="Arial"/>
          <w:i/>
          <w:iCs/>
          <w:sz w:val="24"/>
          <w:szCs w:val="24"/>
        </w:rPr>
        <w:t>2.63 (2011).</w:t>
      </w:r>
      <w:r w:rsidR="00640DA9">
        <w:rPr>
          <w:rFonts w:ascii="Arial" w:hAnsi="Arial" w:cs="Arial"/>
          <w:i/>
          <w:iCs/>
          <w:sz w:val="24"/>
          <w:szCs w:val="24"/>
        </w:rPr>
        <w:t xml:space="preserve"> </w:t>
      </w:r>
      <w:r w:rsidR="00640DA9">
        <w:rPr>
          <w:rFonts w:ascii="Arial" w:hAnsi="Arial" w:cs="Arial"/>
          <w:sz w:val="24"/>
          <w:szCs w:val="24"/>
        </w:rPr>
        <w:t xml:space="preserve">It has been said that prosecutors have come in close difficulty </w:t>
      </w:r>
      <w:r w:rsidR="00C51859">
        <w:rPr>
          <w:rFonts w:ascii="Arial" w:hAnsi="Arial" w:cs="Arial"/>
          <w:sz w:val="24"/>
          <w:szCs w:val="24"/>
        </w:rPr>
        <w:t>in correctly proposing the appropriate charge</w:t>
      </w:r>
      <w:r w:rsidR="00607B8A">
        <w:rPr>
          <w:rFonts w:ascii="Arial" w:hAnsi="Arial" w:cs="Arial"/>
          <w:sz w:val="24"/>
          <w:szCs w:val="24"/>
        </w:rPr>
        <w:t xml:space="preserve">, which correctly </w:t>
      </w:r>
      <w:r w:rsidR="009D6915">
        <w:rPr>
          <w:rFonts w:ascii="Arial" w:hAnsi="Arial" w:cs="Arial"/>
          <w:sz w:val="24"/>
          <w:szCs w:val="24"/>
        </w:rPr>
        <w:t xml:space="preserve">displays the offending. </w:t>
      </w:r>
      <w:r w:rsidR="00815510">
        <w:rPr>
          <w:rFonts w:ascii="Arial" w:hAnsi="Arial" w:cs="Arial"/>
          <w:sz w:val="24"/>
          <w:szCs w:val="24"/>
        </w:rPr>
        <w:t xml:space="preserve">From a time between 2003 and 2013, between 7% and 12% of defendants </w:t>
      </w:r>
      <w:r w:rsidR="0047413B">
        <w:rPr>
          <w:rFonts w:ascii="Arial" w:hAnsi="Arial" w:cs="Arial"/>
          <w:sz w:val="24"/>
          <w:szCs w:val="24"/>
        </w:rPr>
        <w:t xml:space="preserve">sentenced for ABH offence by the crown court received </w:t>
      </w:r>
      <w:r w:rsidR="00DC154C">
        <w:rPr>
          <w:rFonts w:ascii="Arial" w:hAnsi="Arial" w:cs="Arial"/>
          <w:sz w:val="24"/>
          <w:szCs w:val="24"/>
        </w:rPr>
        <w:t xml:space="preserve">instant imprisonment from anywhere between six months or less. </w:t>
      </w:r>
      <w:r w:rsidR="003918DC">
        <w:rPr>
          <w:rFonts w:ascii="Arial" w:hAnsi="Arial" w:cs="Arial"/>
          <w:sz w:val="24"/>
          <w:szCs w:val="24"/>
        </w:rPr>
        <w:t xml:space="preserve">But these cases could have been dealt with in the </w:t>
      </w:r>
      <w:r w:rsidR="00D27CEC">
        <w:rPr>
          <w:rFonts w:ascii="Arial" w:hAnsi="Arial" w:cs="Arial"/>
          <w:sz w:val="24"/>
          <w:szCs w:val="24"/>
        </w:rPr>
        <w:t>magistrate’s</w:t>
      </w:r>
      <w:r w:rsidR="003918DC">
        <w:rPr>
          <w:rFonts w:ascii="Arial" w:hAnsi="Arial" w:cs="Arial"/>
          <w:sz w:val="24"/>
          <w:szCs w:val="24"/>
        </w:rPr>
        <w:t xml:space="preserve"> court (</w:t>
      </w:r>
      <w:r w:rsidR="003918DC">
        <w:rPr>
          <w:rFonts w:ascii="Arial" w:hAnsi="Arial" w:cs="Arial"/>
          <w:i/>
          <w:iCs/>
          <w:sz w:val="24"/>
          <w:szCs w:val="24"/>
        </w:rPr>
        <w:t xml:space="preserve">Sentencing </w:t>
      </w:r>
      <w:r w:rsidR="00D27CEC">
        <w:rPr>
          <w:rFonts w:ascii="Arial" w:hAnsi="Arial" w:cs="Arial"/>
          <w:i/>
          <w:iCs/>
          <w:sz w:val="24"/>
          <w:szCs w:val="24"/>
        </w:rPr>
        <w:t xml:space="preserve">councils crown court survey for England and wales, 2014). </w:t>
      </w:r>
    </w:p>
    <w:p w14:paraId="10DC49D6" w14:textId="77777777" w:rsidR="00E02902" w:rsidRDefault="00E52A85">
      <w:pPr>
        <w:rPr>
          <w:rFonts w:ascii="Arial" w:hAnsi="Arial" w:cs="Arial"/>
          <w:i/>
          <w:iCs/>
          <w:sz w:val="24"/>
          <w:szCs w:val="24"/>
        </w:rPr>
      </w:pPr>
      <w:r>
        <w:rPr>
          <w:rFonts w:ascii="Arial" w:hAnsi="Arial" w:cs="Arial"/>
          <w:sz w:val="24"/>
          <w:szCs w:val="24"/>
        </w:rPr>
        <w:t xml:space="preserve">The offence against the persons </w:t>
      </w:r>
      <w:r w:rsidR="003376BC">
        <w:rPr>
          <w:rFonts w:ascii="Arial" w:hAnsi="Arial" w:cs="Arial"/>
          <w:sz w:val="24"/>
          <w:szCs w:val="24"/>
        </w:rPr>
        <w:t>acts</w:t>
      </w:r>
      <w:r>
        <w:rPr>
          <w:rFonts w:ascii="Arial" w:hAnsi="Arial" w:cs="Arial"/>
          <w:sz w:val="24"/>
          <w:szCs w:val="24"/>
        </w:rPr>
        <w:t xml:space="preserve"> 1861 </w:t>
      </w:r>
      <w:r w:rsidR="003376BC">
        <w:rPr>
          <w:rFonts w:ascii="Arial" w:hAnsi="Arial" w:cs="Arial"/>
          <w:sz w:val="24"/>
          <w:szCs w:val="24"/>
        </w:rPr>
        <w:t>has also</w:t>
      </w:r>
      <w:r>
        <w:rPr>
          <w:rFonts w:ascii="Arial" w:hAnsi="Arial" w:cs="Arial"/>
          <w:sz w:val="24"/>
          <w:szCs w:val="24"/>
        </w:rPr>
        <w:t xml:space="preserve"> </w:t>
      </w:r>
      <w:r w:rsidR="00C27284">
        <w:rPr>
          <w:rFonts w:ascii="Arial" w:hAnsi="Arial" w:cs="Arial"/>
          <w:sz w:val="24"/>
          <w:szCs w:val="24"/>
        </w:rPr>
        <w:t xml:space="preserve">been largely criticised on its language. </w:t>
      </w:r>
      <w:r w:rsidR="003376BC">
        <w:rPr>
          <w:rFonts w:ascii="Arial" w:hAnsi="Arial" w:cs="Arial"/>
          <w:sz w:val="24"/>
          <w:szCs w:val="24"/>
        </w:rPr>
        <w:t xml:space="preserve">Many have said </w:t>
      </w:r>
      <w:r w:rsidR="0049695E">
        <w:rPr>
          <w:rFonts w:ascii="Arial" w:hAnsi="Arial" w:cs="Arial"/>
          <w:sz w:val="24"/>
          <w:szCs w:val="24"/>
        </w:rPr>
        <w:t xml:space="preserve">that its language is very unclear </w:t>
      </w:r>
      <w:r w:rsidR="00420F84">
        <w:rPr>
          <w:rFonts w:ascii="Arial" w:hAnsi="Arial" w:cs="Arial"/>
          <w:sz w:val="24"/>
          <w:szCs w:val="24"/>
        </w:rPr>
        <w:t xml:space="preserve">and out of date and does </w:t>
      </w:r>
      <w:r w:rsidR="00420F84">
        <w:rPr>
          <w:rFonts w:ascii="Arial" w:hAnsi="Arial" w:cs="Arial"/>
          <w:sz w:val="24"/>
          <w:szCs w:val="24"/>
        </w:rPr>
        <w:lastRenderedPageBreak/>
        <w:t xml:space="preserve">not belong in the criminal </w:t>
      </w:r>
      <w:r w:rsidR="00406A35">
        <w:rPr>
          <w:rFonts w:ascii="Arial" w:hAnsi="Arial" w:cs="Arial"/>
          <w:sz w:val="24"/>
          <w:szCs w:val="24"/>
        </w:rPr>
        <w:t>justice system in the 21</w:t>
      </w:r>
      <w:r w:rsidR="00406A35" w:rsidRPr="00406A35">
        <w:rPr>
          <w:rFonts w:ascii="Arial" w:hAnsi="Arial" w:cs="Arial"/>
          <w:sz w:val="24"/>
          <w:szCs w:val="24"/>
          <w:vertAlign w:val="superscript"/>
        </w:rPr>
        <w:t>st</w:t>
      </w:r>
      <w:r w:rsidR="00406A35">
        <w:rPr>
          <w:rFonts w:ascii="Arial" w:hAnsi="Arial" w:cs="Arial"/>
          <w:sz w:val="24"/>
          <w:szCs w:val="24"/>
        </w:rPr>
        <w:t xml:space="preserve"> century. It has also been mentioned that this </w:t>
      </w:r>
      <w:r w:rsidR="00FC749D">
        <w:rPr>
          <w:rFonts w:ascii="Arial" w:hAnsi="Arial" w:cs="Arial"/>
          <w:sz w:val="24"/>
          <w:szCs w:val="24"/>
        </w:rPr>
        <w:t xml:space="preserve">can </w:t>
      </w:r>
      <w:r w:rsidR="00406A35">
        <w:rPr>
          <w:rFonts w:ascii="Arial" w:hAnsi="Arial" w:cs="Arial"/>
          <w:sz w:val="24"/>
          <w:szCs w:val="24"/>
        </w:rPr>
        <w:t>potentially cause confusion</w:t>
      </w:r>
      <w:r w:rsidR="003F39F0">
        <w:rPr>
          <w:rFonts w:ascii="Arial" w:hAnsi="Arial" w:cs="Arial"/>
          <w:sz w:val="24"/>
          <w:szCs w:val="24"/>
        </w:rPr>
        <w:t xml:space="preserve"> to professionals and most definitely </w:t>
      </w:r>
      <w:r w:rsidR="00232099">
        <w:rPr>
          <w:rFonts w:ascii="Arial" w:hAnsi="Arial" w:cs="Arial"/>
          <w:sz w:val="24"/>
          <w:szCs w:val="24"/>
        </w:rPr>
        <w:t xml:space="preserve">distress availability </w:t>
      </w:r>
      <w:r w:rsidR="00801E55">
        <w:rPr>
          <w:rFonts w:ascii="Arial" w:hAnsi="Arial" w:cs="Arial"/>
          <w:sz w:val="24"/>
          <w:szCs w:val="24"/>
        </w:rPr>
        <w:t xml:space="preserve">of the law to lay people. </w:t>
      </w:r>
      <w:r w:rsidR="00F94E58">
        <w:rPr>
          <w:rFonts w:ascii="Arial" w:hAnsi="Arial" w:cs="Arial"/>
          <w:sz w:val="24"/>
          <w:szCs w:val="24"/>
        </w:rPr>
        <w:t>S</w:t>
      </w:r>
      <w:r w:rsidR="00C85605">
        <w:rPr>
          <w:rFonts w:ascii="Arial" w:hAnsi="Arial" w:cs="Arial"/>
          <w:sz w:val="24"/>
          <w:szCs w:val="24"/>
        </w:rPr>
        <w:t xml:space="preserve">ome of the language used in the offences against the person act may </w:t>
      </w:r>
      <w:r w:rsidR="00F94E58">
        <w:rPr>
          <w:rFonts w:ascii="Arial" w:hAnsi="Arial" w:cs="Arial"/>
          <w:sz w:val="24"/>
          <w:szCs w:val="24"/>
        </w:rPr>
        <w:t xml:space="preserve">confuse words to what they </w:t>
      </w:r>
      <w:r w:rsidR="002562EE">
        <w:rPr>
          <w:rFonts w:ascii="Arial" w:hAnsi="Arial" w:cs="Arial"/>
          <w:sz w:val="24"/>
          <w:szCs w:val="24"/>
        </w:rPr>
        <w:t>mean</w:t>
      </w:r>
      <w:r w:rsidR="00F94E58">
        <w:rPr>
          <w:rFonts w:ascii="Arial" w:hAnsi="Arial" w:cs="Arial"/>
          <w:sz w:val="24"/>
          <w:szCs w:val="24"/>
        </w:rPr>
        <w:t xml:space="preserve">, for example </w:t>
      </w:r>
      <w:r w:rsidR="00600CEF">
        <w:rPr>
          <w:rFonts w:ascii="Arial" w:hAnsi="Arial" w:cs="Arial"/>
          <w:sz w:val="24"/>
          <w:szCs w:val="24"/>
        </w:rPr>
        <w:t xml:space="preserve">in the R V Cunningham, </w:t>
      </w:r>
      <w:r w:rsidR="00CF11AE">
        <w:rPr>
          <w:rFonts w:ascii="Arial" w:hAnsi="Arial" w:cs="Arial"/>
          <w:sz w:val="24"/>
          <w:szCs w:val="24"/>
        </w:rPr>
        <w:t xml:space="preserve">‘Maliciously’ </w:t>
      </w:r>
      <w:r w:rsidR="00D53508">
        <w:rPr>
          <w:rFonts w:ascii="Arial" w:hAnsi="Arial" w:cs="Arial"/>
          <w:sz w:val="24"/>
          <w:szCs w:val="24"/>
        </w:rPr>
        <w:t xml:space="preserve">was portrayed </w:t>
      </w:r>
      <w:r w:rsidR="00B1769D">
        <w:rPr>
          <w:rFonts w:ascii="Arial" w:hAnsi="Arial" w:cs="Arial"/>
          <w:sz w:val="24"/>
          <w:szCs w:val="24"/>
        </w:rPr>
        <w:t>as careless rath</w:t>
      </w:r>
      <w:r w:rsidR="00DD0DF7">
        <w:rPr>
          <w:rFonts w:ascii="Arial" w:hAnsi="Arial" w:cs="Arial"/>
          <w:sz w:val="24"/>
          <w:szCs w:val="24"/>
        </w:rPr>
        <w:t>er than the actual meaning of the word.</w:t>
      </w:r>
      <w:r w:rsidR="00C85605" w:rsidRPr="006915CB">
        <w:rPr>
          <w:rFonts w:ascii="Arial" w:hAnsi="Arial" w:cs="Arial"/>
          <w:i/>
          <w:iCs/>
          <w:sz w:val="24"/>
          <w:szCs w:val="24"/>
        </w:rPr>
        <w:t xml:space="preserve"> </w:t>
      </w:r>
      <w:r w:rsidR="006915CB" w:rsidRPr="006915CB">
        <w:rPr>
          <w:rFonts w:ascii="Arial" w:hAnsi="Arial" w:cs="Arial"/>
          <w:sz w:val="24"/>
          <w:szCs w:val="24"/>
        </w:rPr>
        <w:t>(</w:t>
      </w:r>
      <w:r w:rsidR="00600CEF" w:rsidRPr="006915CB">
        <w:rPr>
          <w:rStyle w:val="Emphasis"/>
          <w:rFonts w:ascii="Arial" w:hAnsi="Arial" w:cs="Arial"/>
          <w:color w:val="212529"/>
          <w:sz w:val="24"/>
          <w:szCs w:val="24"/>
          <w:shd w:val="clear" w:color="auto" w:fill="FFFFFF"/>
        </w:rPr>
        <w:t>R v Cunningham</w:t>
      </w:r>
      <w:r w:rsidR="00600CEF" w:rsidRPr="006915CB">
        <w:rPr>
          <w:rFonts w:ascii="Arial" w:hAnsi="Arial" w:cs="Arial"/>
          <w:color w:val="212529"/>
          <w:sz w:val="24"/>
          <w:szCs w:val="24"/>
          <w:shd w:val="clear" w:color="auto" w:fill="FFFFFF"/>
        </w:rPr>
        <w:t> [1957] 2 QB 396, CCA</w:t>
      </w:r>
      <w:r w:rsidR="00600CEF" w:rsidRPr="006915CB">
        <w:rPr>
          <w:rFonts w:ascii="Segoe UI" w:hAnsi="Segoe UI" w:cs="Segoe UI"/>
          <w:i/>
          <w:iCs/>
          <w:color w:val="212529"/>
          <w:sz w:val="24"/>
          <w:szCs w:val="24"/>
          <w:shd w:val="clear" w:color="auto" w:fill="FFFFFF"/>
        </w:rPr>
        <w:t>).</w:t>
      </w:r>
      <w:r w:rsidR="00600CEF" w:rsidRPr="006915CB">
        <w:rPr>
          <w:rFonts w:ascii="Segoe UI" w:hAnsi="Segoe UI" w:cs="Segoe UI"/>
          <w:i/>
          <w:iCs/>
          <w:color w:val="212529"/>
          <w:shd w:val="clear" w:color="auto" w:fill="FFFFFF"/>
        </w:rPr>
        <w:t xml:space="preserve"> </w:t>
      </w:r>
      <w:r w:rsidR="007E4301">
        <w:rPr>
          <w:rFonts w:ascii="Arial" w:hAnsi="Arial" w:cs="Arial"/>
          <w:sz w:val="24"/>
          <w:szCs w:val="24"/>
        </w:rPr>
        <w:t xml:space="preserve">The Lord chief justice </w:t>
      </w:r>
      <w:r w:rsidR="00CE1AEA">
        <w:rPr>
          <w:rFonts w:ascii="Arial" w:hAnsi="Arial" w:cs="Arial"/>
          <w:sz w:val="24"/>
          <w:szCs w:val="24"/>
        </w:rPr>
        <w:t xml:space="preserve">of England and wales said on behalf of the senior judiciary </w:t>
      </w:r>
      <w:r w:rsidR="00CE1AEA" w:rsidRPr="007430D2">
        <w:rPr>
          <w:rFonts w:ascii="Arial" w:hAnsi="Arial" w:cs="Arial"/>
          <w:i/>
          <w:iCs/>
          <w:sz w:val="24"/>
          <w:szCs w:val="24"/>
        </w:rPr>
        <w:t>‘</w:t>
      </w:r>
      <w:r w:rsidR="00C2788A" w:rsidRPr="007430D2">
        <w:rPr>
          <w:rFonts w:ascii="Arial" w:hAnsi="Arial" w:cs="Arial"/>
          <w:i/>
          <w:iCs/>
          <w:sz w:val="24"/>
          <w:szCs w:val="24"/>
        </w:rPr>
        <w:t xml:space="preserve">I </w:t>
      </w:r>
      <w:r w:rsidR="00D86668" w:rsidRPr="007430D2">
        <w:rPr>
          <w:rFonts w:ascii="Arial" w:hAnsi="Arial" w:cs="Arial"/>
          <w:i/>
          <w:iCs/>
          <w:sz w:val="24"/>
          <w:szCs w:val="24"/>
        </w:rPr>
        <w:t>acknowledge</w:t>
      </w:r>
      <w:r w:rsidR="00C2788A" w:rsidRPr="007430D2">
        <w:rPr>
          <w:rFonts w:ascii="Arial" w:hAnsi="Arial" w:cs="Arial"/>
          <w:i/>
          <w:iCs/>
          <w:sz w:val="24"/>
          <w:szCs w:val="24"/>
        </w:rPr>
        <w:t xml:space="preserve"> the </w:t>
      </w:r>
      <w:r w:rsidR="00D86668" w:rsidRPr="007430D2">
        <w:rPr>
          <w:rFonts w:ascii="Arial" w:hAnsi="Arial" w:cs="Arial"/>
          <w:i/>
          <w:iCs/>
          <w:sz w:val="24"/>
          <w:szCs w:val="24"/>
        </w:rPr>
        <w:t>issues</w:t>
      </w:r>
      <w:r w:rsidR="00C2788A" w:rsidRPr="007430D2">
        <w:rPr>
          <w:rFonts w:ascii="Arial" w:hAnsi="Arial" w:cs="Arial"/>
          <w:i/>
          <w:iCs/>
          <w:sz w:val="24"/>
          <w:szCs w:val="24"/>
        </w:rPr>
        <w:t xml:space="preserve"> </w:t>
      </w:r>
      <w:r w:rsidR="00D86668" w:rsidRPr="007430D2">
        <w:rPr>
          <w:rFonts w:ascii="Arial" w:hAnsi="Arial" w:cs="Arial"/>
          <w:i/>
          <w:iCs/>
          <w:sz w:val="24"/>
          <w:szCs w:val="24"/>
        </w:rPr>
        <w:t>raised</w:t>
      </w:r>
      <w:r w:rsidR="00C2788A" w:rsidRPr="007430D2">
        <w:rPr>
          <w:rFonts w:ascii="Arial" w:hAnsi="Arial" w:cs="Arial"/>
          <w:i/>
          <w:iCs/>
          <w:sz w:val="24"/>
          <w:szCs w:val="24"/>
        </w:rPr>
        <w:t xml:space="preserve"> in the paper in relation to the 1861 Offences Against the Person Act. The legislation is out of date and in some areas obsolete; new ways of offending are not adequately captured’.</w:t>
      </w:r>
      <w:r w:rsidR="002B544D">
        <w:rPr>
          <w:rFonts w:ascii="Arial" w:hAnsi="Arial" w:cs="Arial"/>
          <w:i/>
          <w:iCs/>
          <w:sz w:val="24"/>
          <w:szCs w:val="24"/>
        </w:rPr>
        <w:t xml:space="preserve"> </w:t>
      </w:r>
    </w:p>
    <w:p w14:paraId="7F88AC97" w14:textId="5BE59043" w:rsidR="00672896" w:rsidRDefault="002B544D">
      <w:pPr>
        <w:rPr>
          <w:rFonts w:ascii="Arial" w:hAnsi="Arial" w:cs="Arial"/>
          <w:sz w:val="24"/>
          <w:szCs w:val="24"/>
        </w:rPr>
      </w:pPr>
      <w:r>
        <w:rPr>
          <w:rFonts w:ascii="Arial" w:hAnsi="Arial" w:cs="Arial"/>
          <w:sz w:val="24"/>
          <w:szCs w:val="24"/>
        </w:rPr>
        <w:t xml:space="preserve">There </w:t>
      </w:r>
      <w:r w:rsidR="00D9319E">
        <w:rPr>
          <w:rFonts w:ascii="Arial" w:hAnsi="Arial" w:cs="Arial"/>
          <w:sz w:val="24"/>
          <w:szCs w:val="24"/>
        </w:rPr>
        <w:t>is also another argument that mentions some of the offences in the offence against the persons act</w:t>
      </w:r>
      <w:r w:rsidR="0084693D">
        <w:rPr>
          <w:rFonts w:ascii="Arial" w:hAnsi="Arial" w:cs="Arial"/>
          <w:sz w:val="24"/>
          <w:szCs w:val="24"/>
        </w:rPr>
        <w:t xml:space="preserve">, would not happen in modern day society and </w:t>
      </w:r>
      <w:r w:rsidR="00403F6D">
        <w:rPr>
          <w:rFonts w:ascii="Arial" w:hAnsi="Arial" w:cs="Arial"/>
          <w:sz w:val="24"/>
          <w:szCs w:val="24"/>
        </w:rPr>
        <w:t xml:space="preserve">in need of termination. </w:t>
      </w:r>
      <w:r w:rsidR="003628A9">
        <w:rPr>
          <w:rFonts w:ascii="Arial" w:hAnsi="Arial" w:cs="Arial"/>
          <w:sz w:val="24"/>
          <w:szCs w:val="24"/>
        </w:rPr>
        <w:t>Examples of these are</w:t>
      </w:r>
      <w:r w:rsidR="007856E6">
        <w:rPr>
          <w:rFonts w:ascii="Arial" w:hAnsi="Arial" w:cs="Arial"/>
          <w:sz w:val="24"/>
          <w:szCs w:val="24"/>
        </w:rPr>
        <w:t xml:space="preserve">, assaulting a person in </w:t>
      </w:r>
      <w:r w:rsidR="009A4B38">
        <w:rPr>
          <w:rFonts w:ascii="Arial" w:hAnsi="Arial" w:cs="Arial"/>
          <w:sz w:val="24"/>
          <w:szCs w:val="24"/>
        </w:rPr>
        <w:t>his duty preserving a wreck</w:t>
      </w:r>
      <w:r w:rsidR="00F84A1B">
        <w:rPr>
          <w:rFonts w:ascii="Arial" w:hAnsi="Arial" w:cs="Arial"/>
          <w:sz w:val="24"/>
          <w:szCs w:val="24"/>
        </w:rPr>
        <w:t xml:space="preserve"> </w:t>
      </w:r>
      <w:r w:rsidR="00F84A1B" w:rsidRPr="00564095">
        <w:rPr>
          <w:rFonts w:ascii="Arial" w:hAnsi="Arial" w:cs="Arial"/>
          <w:i/>
          <w:iCs/>
          <w:sz w:val="24"/>
          <w:szCs w:val="24"/>
        </w:rPr>
        <w:t>(OAPA</w:t>
      </w:r>
      <w:r w:rsidR="006C0D5F" w:rsidRPr="00564095">
        <w:rPr>
          <w:rFonts w:ascii="Arial" w:hAnsi="Arial" w:cs="Arial"/>
          <w:i/>
          <w:iCs/>
          <w:sz w:val="24"/>
          <w:szCs w:val="24"/>
        </w:rPr>
        <w:t xml:space="preserve"> 1861, S.</w:t>
      </w:r>
      <w:r w:rsidR="00D422E4" w:rsidRPr="00564095">
        <w:rPr>
          <w:rFonts w:ascii="Arial" w:hAnsi="Arial" w:cs="Arial"/>
          <w:i/>
          <w:iCs/>
          <w:sz w:val="24"/>
          <w:szCs w:val="24"/>
        </w:rPr>
        <w:t>3</w:t>
      </w:r>
      <w:r w:rsidR="006C0D5F" w:rsidRPr="00564095">
        <w:rPr>
          <w:rFonts w:ascii="Arial" w:hAnsi="Arial" w:cs="Arial"/>
          <w:i/>
          <w:iCs/>
          <w:sz w:val="24"/>
          <w:szCs w:val="24"/>
        </w:rPr>
        <w:t>7)</w:t>
      </w:r>
      <w:r w:rsidR="00F51D50" w:rsidRPr="00564095">
        <w:rPr>
          <w:rFonts w:ascii="Arial" w:hAnsi="Arial" w:cs="Arial"/>
          <w:i/>
          <w:iCs/>
          <w:sz w:val="24"/>
          <w:szCs w:val="24"/>
        </w:rPr>
        <w:t>,</w:t>
      </w:r>
      <w:r w:rsidR="006C0D5F">
        <w:rPr>
          <w:rFonts w:ascii="Arial" w:hAnsi="Arial" w:cs="Arial"/>
          <w:sz w:val="24"/>
          <w:szCs w:val="24"/>
        </w:rPr>
        <w:t xml:space="preserve"> </w:t>
      </w:r>
      <w:r w:rsidR="00E231FE">
        <w:rPr>
          <w:rFonts w:ascii="Arial" w:hAnsi="Arial" w:cs="Arial"/>
          <w:sz w:val="24"/>
          <w:szCs w:val="24"/>
        </w:rPr>
        <w:t>disrupt a person escaping from shipwreck</w:t>
      </w:r>
      <w:r w:rsidR="00D422E4">
        <w:rPr>
          <w:rFonts w:ascii="Arial" w:hAnsi="Arial" w:cs="Arial"/>
          <w:sz w:val="24"/>
          <w:szCs w:val="24"/>
        </w:rPr>
        <w:t xml:space="preserve"> </w:t>
      </w:r>
      <w:r w:rsidR="00D422E4" w:rsidRPr="00564095">
        <w:rPr>
          <w:rFonts w:ascii="Arial" w:hAnsi="Arial" w:cs="Arial"/>
          <w:i/>
          <w:iCs/>
          <w:sz w:val="24"/>
          <w:szCs w:val="24"/>
        </w:rPr>
        <w:t>(OAPA</w:t>
      </w:r>
      <w:r w:rsidR="00F51D50" w:rsidRPr="00564095">
        <w:rPr>
          <w:rFonts w:ascii="Arial" w:hAnsi="Arial" w:cs="Arial"/>
          <w:i/>
          <w:iCs/>
          <w:sz w:val="24"/>
          <w:szCs w:val="24"/>
        </w:rPr>
        <w:t xml:space="preserve"> 1861, S.17)</w:t>
      </w:r>
      <w:r w:rsidR="00F51D50">
        <w:rPr>
          <w:rFonts w:ascii="Arial" w:hAnsi="Arial" w:cs="Arial"/>
          <w:sz w:val="24"/>
          <w:szCs w:val="24"/>
        </w:rPr>
        <w:t xml:space="preserve">, not allowing servants </w:t>
      </w:r>
      <w:r w:rsidR="00AC51BD">
        <w:rPr>
          <w:rFonts w:ascii="Arial" w:hAnsi="Arial" w:cs="Arial"/>
          <w:sz w:val="24"/>
          <w:szCs w:val="24"/>
        </w:rPr>
        <w:t xml:space="preserve">to have food </w:t>
      </w:r>
      <w:r w:rsidR="00AC51BD" w:rsidRPr="00564095">
        <w:rPr>
          <w:rFonts w:ascii="Arial" w:hAnsi="Arial" w:cs="Arial"/>
          <w:i/>
          <w:iCs/>
          <w:sz w:val="24"/>
          <w:szCs w:val="24"/>
        </w:rPr>
        <w:t>(OAPA 1861, S.26)</w:t>
      </w:r>
      <w:r w:rsidR="00E841E0">
        <w:rPr>
          <w:rFonts w:ascii="Arial" w:hAnsi="Arial" w:cs="Arial"/>
          <w:sz w:val="24"/>
          <w:szCs w:val="24"/>
        </w:rPr>
        <w:t xml:space="preserve"> or setting a man trap to end life or cause serious harm </w:t>
      </w:r>
      <w:r w:rsidR="00E841E0" w:rsidRPr="00564095">
        <w:rPr>
          <w:rFonts w:ascii="Arial" w:hAnsi="Arial" w:cs="Arial"/>
          <w:i/>
          <w:iCs/>
          <w:sz w:val="24"/>
          <w:szCs w:val="24"/>
        </w:rPr>
        <w:t>(OAPA</w:t>
      </w:r>
      <w:r w:rsidR="00564095" w:rsidRPr="00564095">
        <w:rPr>
          <w:rFonts w:ascii="Arial" w:hAnsi="Arial" w:cs="Arial"/>
          <w:i/>
          <w:iCs/>
          <w:sz w:val="24"/>
          <w:szCs w:val="24"/>
        </w:rPr>
        <w:t xml:space="preserve"> 1861, S.31.)</w:t>
      </w:r>
      <w:r w:rsidR="00E841E0">
        <w:rPr>
          <w:rFonts w:ascii="Arial" w:hAnsi="Arial" w:cs="Arial"/>
          <w:sz w:val="24"/>
          <w:szCs w:val="24"/>
        </w:rPr>
        <w:t xml:space="preserve"> </w:t>
      </w:r>
      <w:r w:rsidR="00672896">
        <w:rPr>
          <w:rFonts w:ascii="Arial" w:hAnsi="Arial" w:cs="Arial"/>
          <w:sz w:val="24"/>
          <w:szCs w:val="24"/>
        </w:rPr>
        <w:t xml:space="preserve">Initially crimes </w:t>
      </w:r>
      <w:r w:rsidR="009A46A3">
        <w:rPr>
          <w:rFonts w:ascii="Arial" w:hAnsi="Arial" w:cs="Arial"/>
          <w:sz w:val="24"/>
          <w:szCs w:val="24"/>
        </w:rPr>
        <w:t>were referred to as ‘</w:t>
      </w:r>
      <w:r w:rsidR="00956BAD">
        <w:rPr>
          <w:rFonts w:ascii="Arial" w:hAnsi="Arial" w:cs="Arial"/>
          <w:sz w:val="24"/>
          <w:szCs w:val="24"/>
        </w:rPr>
        <w:t>torts</w:t>
      </w:r>
      <w:r w:rsidR="006577B0">
        <w:rPr>
          <w:rFonts w:ascii="Arial" w:hAnsi="Arial" w:cs="Arial"/>
          <w:sz w:val="24"/>
          <w:szCs w:val="24"/>
        </w:rPr>
        <w:t xml:space="preserve">. Even down to the most serous crimes such as </w:t>
      </w:r>
      <w:r w:rsidR="00B05A0F">
        <w:rPr>
          <w:rFonts w:ascii="Arial" w:hAnsi="Arial" w:cs="Arial"/>
          <w:sz w:val="24"/>
          <w:szCs w:val="24"/>
        </w:rPr>
        <w:t xml:space="preserve">attempting to commit murder were considered as </w:t>
      </w:r>
      <w:r w:rsidR="00D02D3E">
        <w:rPr>
          <w:rFonts w:ascii="Arial" w:hAnsi="Arial" w:cs="Arial"/>
          <w:sz w:val="24"/>
          <w:szCs w:val="24"/>
        </w:rPr>
        <w:t xml:space="preserve">misconduct </w:t>
      </w:r>
      <w:r w:rsidR="00956BAD">
        <w:rPr>
          <w:rFonts w:ascii="Arial" w:hAnsi="Arial" w:cs="Arial"/>
          <w:sz w:val="24"/>
          <w:szCs w:val="24"/>
        </w:rPr>
        <w:t>with a repercussion of a fine or imprisonment only</w:t>
      </w:r>
      <w:r w:rsidR="00774E3B">
        <w:rPr>
          <w:rFonts w:ascii="Arial" w:hAnsi="Arial" w:cs="Arial"/>
          <w:sz w:val="24"/>
          <w:szCs w:val="24"/>
        </w:rPr>
        <w:t xml:space="preserve">, as seen with the Scott V Shepard case in 1773. </w:t>
      </w:r>
      <w:r w:rsidR="006839C3">
        <w:rPr>
          <w:rFonts w:ascii="Arial" w:hAnsi="Arial" w:cs="Arial"/>
          <w:sz w:val="24"/>
          <w:szCs w:val="24"/>
        </w:rPr>
        <w:t xml:space="preserve">There is also the point of view that the correlation concept would appear not to work in the surroundings of the offences against the person, simple because it appears to clash with a second concept of criminal law, that being of illustrative or fair labelling. As stated by Chalmers and </w:t>
      </w:r>
      <w:proofErr w:type="spellStart"/>
      <w:r w:rsidR="006839C3">
        <w:rPr>
          <w:rFonts w:ascii="Arial" w:hAnsi="Arial" w:cs="Arial"/>
          <w:sz w:val="24"/>
          <w:szCs w:val="24"/>
        </w:rPr>
        <w:t>Leverick</w:t>
      </w:r>
      <w:proofErr w:type="spellEnd"/>
      <w:r w:rsidR="006839C3">
        <w:rPr>
          <w:rFonts w:ascii="Arial" w:hAnsi="Arial" w:cs="Arial"/>
          <w:sz w:val="24"/>
          <w:szCs w:val="24"/>
        </w:rPr>
        <w:t xml:space="preserve"> (2008), the basis of fair labelling can be referred back to Andrew Ashworth’s 1981 article ‘’The Elasticity of </w:t>
      </w:r>
      <w:proofErr w:type="spellStart"/>
      <w:r w:rsidR="006839C3">
        <w:rPr>
          <w:rFonts w:ascii="Arial" w:hAnsi="Arial" w:cs="Arial"/>
          <w:sz w:val="24"/>
          <w:szCs w:val="24"/>
        </w:rPr>
        <w:t>Mens</w:t>
      </w:r>
      <w:proofErr w:type="spellEnd"/>
      <w:r w:rsidR="006839C3">
        <w:rPr>
          <w:rFonts w:ascii="Arial" w:hAnsi="Arial" w:cs="Arial"/>
          <w:sz w:val="24"/>
          <w:szCs w:val="24"/>
        </w:rPr>
        <w:t xml:space="preserve"> Rea’’ (</w:t>
      </w:r>
      <w:proofErr w:type="spellStart"/>
      <w:proofErr w:type="gramStart"/>
      <w:r w:rsidR="006839C3" w:rsidRPr="00177829">
        <w:rPr>
          <w:rFonts w:ascii="Arial" w:hAnsi="Arial" w:cs="Arial"/>
          <w:i/>
          <w:iCs/>
          <w:sz w:val="24"/>
          <w:szCs w:val="24"/>
        </w:rPr>
        <w:t>A.Ashworth</w:t>
      </w:r>
      <w:proofErr w:type="spellEnd"/>
      <w:proofErr w:type="gramEnd"/>
      <w:r w:rsidR="006839C3" w:rsidRPr="00177829">
        <w:rPr>
          <w:rFonts w:ascii="Arial" w:hAnsi="Arial" w:cs="Arial"/>
          <w:i/>
          <w:iCs/>
          <w:sz w:val="24"/>
          <w:szCs w:val="24"/>
        </w:rPr>
        <w:t>, 1981</w:t>
      </w:r>
      <w:r w:rsidR="006839C3">
        <w:rPr>
          <w:rFonts w:ascii="Arial" w:hAnsi="Arial" w:cs="Arial"/>
          <w:sz w:val="24"/>
          <w:szCs w:val="24"/>
        </w:rPr>
        <w:t xml:space="preserve">). </w:t>
      </w:r>
    </w:p>
    <w:p w14:paraId="1B013EED" w14:textId="77777777" w:rsidR="00672896" w:rsidRDefault="00672896">
      <w:pPr>
        <w:rPr>
          <w:rFonts w:ascii="Arial" w:hAnsi="Arial" w:cs="Arial"/>
          <w:sz w:val="24"/>
          <w:szCs w:val="24"/>
        </w:rPr>
      </w:pPr>
    </w:p>
    <w:p w14:paraId="725ADCF8" w14:textId="77777777" w:rsidR="00716CCE" w:rsidRDefault="008A2EFD">
      <w:pPr>
        <w:rPr>
          <w:rFonts w:ascii="Arial" w:hAnsi="Arial" w:cs="Arial"/>
          <w:sz w:val="24"/>
          <w:szCs w:val="24"/>
        </w:rPr>
      </w:pPr>
      <w:r>
        <w:rPr>
          <w:rFonts w:ascii="Arial" w:hAnsi="Arial" w:cs="Arial"/>
          <w:sz w:val="24"/>
          <w:szCs w:val="24"/>
        </w:rPr>
        <w:t xml:space="preserve">The offences against the persons act have had numerous attempts </w:t>
      </w:r>
      <w:r w:rsidR="00D702A2">
        <w:rPr>
          <w:rFonts w:ascii="Arial" w:hAnsi="Arial" w:cs="Arial"/>
          <w:sz w:val="24"/>
          <w:szCs w:val="24"/>
        </w:rPr>
        <w:t>at reforming the act. Going back as far as 1980 there have been six</w:t>
      </w:r>
      <w:r w:rsidR="001F4B95">
        <w:rPr>
          <w:rFonts w:ascii="Arial" w:hAnsi="Arial" w:cs="Arial"/>
          <w:sz w:val="24"/>
          <w:szCs w:val="24"/>
        </w:rPr>
        <w:t xml:space="preserve"> reform records</w:t>
      </w:r>
      <w:r w:rsidR="00A41ED4">
        <w:rPr>
          <w:rFonts w:ascii="Arial" w:hAnsi="Arial" w:cs="Arial"/>
          <w:sz w:val="24"/>
          <w:szCs w:val="24"/>
        </w:rPr>
        <w:t xml:space="preserve"> produced by </w:t>
      </w:r>
      <w:r w:rsidR="00674285">
        <w:rPr>
          <w:rFonts w:ascii="Arial" w:hAnsi="Arial" w:cs="Arial"/>
          <w:sz w:val="24"/>
          <w:szCs w:val="24"/>
        </w:rPr>
        <w:t xml:space="preserve">numerous government figures. </w:t>
      </w:r>
      <w:r w:rsidR="00F72960">
        <w:rPr>
          <w:rFonts w:ascii="Arial" w:hAnsi="Arial" w:cs="Arial"/>
          <w:sz w:val="24"/>
          <w:szCs w:val="24"/>
        </w:rPr>
        <w:t xml:space="preserve">It begins with </w:t>
      </w:r>
      <w:r w:rsidR="00CF54F7">
        <w:rPr>
          <w:rFonts w:ascii="Arial" w:hAnsi="Arial" w:cs="Arial"/>
          <w:sz w:val="24"/>
          <w:szCs w:val="24"/>
        </w:rPr>
        <w:t xml:space="preserve">the criminal law revision </w:t>
      </w:r>
      <w:r w:rsidR="00140483">
        <w:rPr>
          <w:rFonts w:ascii="Arial" w:hAnsi="Arial" w:cs="Arial"/>
          <w:sz w:val="24"/>
          <w:szCs w:val="24"/>
        </w:rPr>
        <w:t>committee’s</w:t>
      </w:r>
      <w:r w:rsidR="00CF54F7">
        <w:rPr>
          <w:rFonts w:ascii="Arial" w:hAnsi="Arial" w:cs="Arial"/>
          <w:sz w:val="24"/>
          <w:szCs w:val="24"/>
        </w:rPr>
        <w:t xml:space="preserve"> 14</w:t>
      </w:r>
      <w:r w:rsidR="00CF54F7" w:rsidRPr="00CF54F7">
        <w:rPr>
          <w:rFonts w:ascii="Arial" w:hAnsi="Arial" w:cs="Arial"/>
          <w:sz w:val="24"/>
          <w:szCs w:val="24"/>
          <w:vertAlign w:val="superscript"/>
        </w:rPr>
        <w:t>th</w:t>
      </w:r>
      <w:r w:rsidR="00CF54F7">
        <w:rPr>
          <w:rFonts w:ascii="Arial" w:hAnsi="Arial" w:cs="Arial"/>
          <w:sz w:val="24"/>
          <w:szCs w:val="24"/>
        </w:rPr>
        <w:t xml:space="preserve"> report ‘’</w:t>
      </w:r>
      <w:r w:rsidR="00CF54F7" w:rsidRPr="00140483">
        <w:rPr>
          <w:rFonts w:ascii="Arial" w:hAnsi="Arial" w:cs="Arial"/>
          <w:i/>
          <w:iCs/>
          <w:sz w:val="24"/>
          <w:szCs w:val="24"/>
        </w:rPr>
        <w:t xml:space="preserve">offences </w:t>
      </w:r>
      <w:r w:rsidR="00823460" w:rsidRPr="00140483">
        <w:rPr>
          <w:rFonts w:ascii="Arial" w:hAnsi="Arial" w:cs="Arial"/>
          <w:i/>
          <w:iCs/>
          <w:sz w:val="24"/>
          <w:szCs w:val="24"/>
        </w:rPr>
        <w:t xml:space="preserve">against the persons’’ </w:t>
      </w:r>
      <w:r w:rsidR="0074655A" w:rsidRPr="00140483">
        <w:rPr>
          <w:rFonts w:ascii="Arial" w:hAnsi="Arial" w:cs="Arial"/>
          <w:i/>
          <w:iCs/>
          <w:sz w:val="24"/>
          <w:szCs w:val="24"/>
        </w:rPr>
        <w:t>(</w:t>
      </w:r>
      <w:proofErr w:type="spellStart"/>
      <w:r w:rsidR="0074655A" w:rsidRPr="00140483">
        <w:rPr>
          <w:rFonts w:ascii="Arial" w:hAnsi="Arial" w:cs="Arial"/>
          <w:i/>
          <w:iCs/>
          <w:sz w:val="24"/>
          <w:szCs w:val="24"/>
        </w:rPr>
        <w:t>cmnd</w:t>
      </w:r>
      <w:proofErr w:type="spellEnd"/>
      <w:r w:rsidR="0074655A" w:rsidRPr="00140483">
        <w:rPr>
          <w:rFonts w:ascii="Arial" w:hAnsi="Arial" w:cs="Arial"/>
          <w:i/>
          <w:iCs/>
          <w:sz w:val="24"/>
          <w:szCs w:val="24"/>
        </w:rPr>
        <w:t xml:space="preserve"> 7844</w:t>
      </w:r>
      <w:r w:rsidR="0057340B" w:rsidRPr="00140483">
        <w:rPr>
          <w:rFonts w:ascii="Arial" w:hAnsi="Arial" w:cs="Arial"/>
          <w:i/>
          <w:iCs/>
          <w:sz w:val="24"/>
          <w:szCs w:val="24"/>
        </w:rPr>
        <w:t xml:space="preserve"> 1980)</w:t>
      </w:r>
      <w:r w:rsidR="0057340B">
        <w:rPr>
          <w:rFonts w:ascii="Arial" w:hAnsi="Arial" w:cs="Arial"/>
          <w:sz w:val="24"/>
          <w:szCs w:val="24"/>
        </w:rPr>
        <w:t xml:space="preserve"> </w:t>
      </w:r>
      <w:r w:rsidR="008019A3">
        <w:rPr>
          <w:rFonts w:ascii="Arial" w:hAnsi="Arial" w:cs="Arial"/>
          <w:sz w:val="24"/>
          <w:szCs w:val="24"/>
        </w:rPr>
        <w:t xml:space="preserve">Codification of the criminal law </w:t>
      </w:r>
      <w:r w:rsidR="00EC7EBB">
        <w:rPr>
          <w:rFonts w:ascii="Arial" w:hAnsi="Arial" w:cs="Arial"/>
          <w:sz w:val="24"/>
          <w:szCs w:val="24"/>
        </w:rPr>
        <w:t xml:space="preserve">in 1985 </w:t>
      </w:r>
      <w:r w:rsidR="00EC7EBB" w:rsidRPr="00EC7EBB">
        <w:rPr>
          <w:rFonts w:ascii="Arial" w:hAnsi="Arial" w:cs="Arial"/>
          <w:i/>
          <w:iCs/>
          <w:sz w:val="24"/>
          <w:szCs w:val="24"/>
        </w:rPr>
        <w:t>(Law Com No 143, 1985</w:t>
      </w:r>
      <w:r w:rsidR="00EC7EBB">
        <w:rPr>
          <w:rFonts w:ascii="Arial" w:hAnsi="Arial" w:cs="Arial"/>
          <w:sz w:val="24"/>
          <w:szCs w:val="24"/>
        </w:rPr>
        <w:t xml:space="preserve">) </w:t>
      </w:r>
      <w:r w:rsidR="006C3547">
        <w:rPr>
          <w:rFonts w:ascii="Arial" w:hAnsi="Arial" w:cs="Arial"/>
          <w:sz w:val="24"/>
          <w:szCs w:val="24"/>
        </w:rPr>
        <w:t xml:space="preserve">Draft criminal code with commentary in 1989 </w:t>
      </w:r>
      <w:r w:rsidR="006C3547" w:rsidRPr="001C380F">
        <w:rPr>
          <w:rFonts w:ascii="Arial" w:hAnsi="Arial" w:cs="Arial"/>
          <w:i/>
          <w:iCs/>
          <w:sz w:val="24"/>
          <w:szCs w:val="24"/>
        </w:rPr>
        <w:t>(</w:t>
      </w:r>
      <w:r w:rsidR="00DA27D7" w:rsidRPr="001C380F">
        <w:rPr>
          <w:rFonts w:ascii="Arial" w:hAnsi="Arial" w:cs="Arial"/>
          <w:i/>
          <w:iCs/>
          <w:sz w:val="24"/>
          <w:szCs w:val="24"/>
        </w:rPr>
        <w:t>Law Com No 177, 2 vols</w:t>
      </w:r>
      <w:r w:rsidR="001C380F" w:rsidRPr="001C380F">
        <w:rPr>
          <w:rFonts w:ascii="Arial" w:hAnsi="Arial" w:cs="Arial"/>
          <w:i/>
          <w:iCs/>
          <w:sz w:val="24"/>
          <w:szCs w:val="24"/>
        </w:rPr>
        <w:t xml:space="preserve"> 1989</w:t>
      </w:r>
      <w:r w:rsidR="001C380F">
        <w:rPr>
          <w:rFonts w:ascii="Arial" w:hAnsi="Arial" w:cs="Arial"/>
          <w:sz w:val="24"/>
          <w:szCs w:val="24"/>
        </w:rPr>
        <w:t>), Leg</w:t>
      </w:r>
      <w:r w:rsidR="00F1423F">
        <w:rPr>
          <w:rFonts w:ascii="Arial" w:hAnsi="Arial" w:cs="Arial"/>
          <w:sz w:val="24"/>
          <w:szCs w:val="24"/>
        </w:rPr>
        <w:t>islating the criminal code: offences against the persons and general principles report 1993 (</w:t>
      </w:r>
      <w:r w:rsidR="00965A86" w:rsidRPr="00965A86">
        <w:rPr>
          <w:rFonts w:ascii="Arial" w:hAnsi="Arial" w:cs="Arial"/>
          <w:i/>
          <w:iCs/>
          <w:sz w:val="24"/>
          <w:szCs w:val="24"/>
        </w:rPr>
        <w:t>CP 122, 1992</w:t>
      </w:r>
      <w:r w:rsidR="00965A86">
        <w:rPr>
          <w:rFonts w:ascii="Arial" w:hAnsi="Arial" w:cs="Arial"/>
          <w:sz w:val="24"/>
          <w:szCs w:val="24"/>
        </w:rPr>
        <w:t xml:space="preserve">) </w:t>
      </w:r>
      <w:r w:rsidR="0057340B">
        <w:rPr>
          <w:rFonts w:ascii="Arial" w:hAnsi="Arial" w:cs="Arial"/>
          <w:sz w:val="24"/>
          <w:szCs w:val="24"/>
        </w:rPr>
        <w:t xml:space="preserve">and leading up to </w:t>
      </w:r>
      <w:r w:rsidR="00140483">
        <w:rPr>
          <w:rFonts w:ascii="Arial" w:hAnsi="Arial" w:cs="Arial"/>
          <w:sz w:val="24"/>
          <w:szCs w:val="24"/>
        </w:rPr>
        <w:t>the home office’s 1998 consultation paper and draft bill</w:t>
      </w:r>
      <w:r w:rsidR="00C312D9">
        <w:rPr>
          <w:rFonts w:ascii="Arial" w:hAnsi="Arial" w:cs="Arial"/>
          <w:sz w:val="24"/>
          <w:szCs w:val="24"/>
        </w:rPr>
        <w:t xml:space="preserve"> </w:t>
      </w:r>
      <w:r w:rsidR="00E01FA1">
        <w:rPr>
          <w:rFonts w:ascii="Arial" w:hAnsi="Arial" w:cs="Arial"/>
          <w:sz w:val="24"/>
          <w:szCs w:val="24"/>
        </w:rPr>
        <w:t>Reforming the offences against persons act 1861, in 1998.</w:t>
      </w:r>
      <w:r w:rsidR="00140483">
        <w:rPr>
          <w:rFonts w:ascii="Arial" w:hAnsi="Arial" w:cs="Arial"/>
          <w:sz w:val="24"/>
          <w:szCs w:val="24"/>
        </w:rPr>
        <w:t xml:space="preserve"> </w:t>
      </w:r>
      <w:r w:rsidR="00316DC2">
        <w:rPr>
          <w:rFonts w:ascii="Arial" w:hAnsi="Arial" w:cs="Arial"/>
          <w:sz w:val="24"/>
          <w:szCs w:val="24"/>
        </w:rPr>
        <w:t xml:space="preserve">A reform of the act should be clear, precise description of the act and should be in a language that is easy to read. There should also be no confliction of elements of the same offence. </w:t>
      </w:r>
    </w:p>
    <w:p w14:paraId="6FE7D074" w14:textId="66EB77AC" w:rsidR="008103C2" w:rsidRPr="0078613A" w:rsidRDefault="00316DC2">
      <w:pPr>
        <w:rPr>
          <w:rFonts w:ascii="Arial" w:hAnsi="Arial" w:cs="Arial"/>
          <w:sz w:val="24"/>
          <w:szCs w:val="24"/>
        </w:rPr>
      </w:pPr>
      <w:r>
        <w:rPr>
          <w:rFonts w:ascii="Arial" w:hAnsi="Arial" w:cs="Arial"/>
          <w:sz w:val="24"/>
          <w:szCs w:val="24"/>
        </w:rPr>
        <w:t>The act has had a very strong approach in favour of reform, examples who agree with this are such as Lord Chief Justice</w:t>
      </w:r>
      <w:r w:rsidR="00E2513C">
        <w:rPr>
          <w:rFonts w:ascii="Arial" w:hAnsi="Arial" w:cs="Arial"/>
          <w:sz w:val="24"/>
          <w:szCs w:val="24"/>
        </w:rPr>
        <w:t xml:space="preserve"> who advised that the </w:t>
      </w:r>
      <w:r w:rsidR="005E0CA7">
        <w:rPr>
          <w:rFonts w:ascii="Arial" w:hAnsi="Arial" w:cs="Arial"/>
          <w:sz w:val="24"/>
          <w:szCs w:val="24"/>
        </w:rPr>
        <w:t>act is out of date</w:t>
      </w:r>
      <w:r>
        <w:rPr>
          <w:rFonts w:ascii="Arial" w:hAnsi="Arial" w:cs="Arial"/>
          <w:sz w:val="24"/>
          <w:szCs w:val="24"/>
        </w:rPr>
        <w:t xml:space="preserve">, </w:t>
      </w:r>
      <w:r w:rsidR="00DF6E70">
        <w:rPr>
          <w:rFonts w:ascii="Arial" w:hAnsi="Arial" w:cs="Arial"/>
          <w:sz w:val="24"/>
          <w:szCs w:val="24"/>
        </w:rPr>
        <w:t>t</w:t>
      </w:r>
      <w:r>
        <w:rPr>
          <w:rFonts w:ascii="Arial" w:hAnsi="Arial" w:cs="Arial"/>
          <w:sz w:val="24"/>
          <w:szCs w:val="24"/>
        </w:rPr>
        <w:t>he council of district judges</w:t>
      </w:r>
      <w:r w:rsidR="005E0CA7">
        <w:rPr>
          <w:rFonts w:ascii="Arial" w:hAnsi="Arial" w:cs="Arial"/>
          <w:sz w:val="24"/>
          <w:szCs w:val="24"/>
        </w:rPr>
        <w:t xml:space="preserve"> said that </w:t>
      </w:r>
      <w:r w:rsidR="004A1A94">
        <w:rPr>
          <w:rFonts w:ascii="Arial" w:hAnsi="Arial" w:cs="Arial"/>
          <w:sz w:val="24"/>
          <w:szCs w:val="24"/>
        </w:rPr>
        <w:t xml:space="preserve">it is firmly advised that the reform is not done </w:t>
      </w:r>
      <w:r w:rsidR="009D27A0">
        <w:rPr>
          <w:rFonts w:ascii="Arial" w:hAnsi="Arial" w:cs="Arial"/>
          <w:sz w:val="24"/>
          <w:szCs w:val="24"/>
        </w:rPr>
        <w:t xml:space="preserve">gradually, </w:t>
      </w:r>
      <w:r w:rsidR="00DF6E70">
        <w:rPr>
          <w:rFonts w:ascii="Arial" w:hAnsi="Arial" w:cs="Arial"/>
          <w:sz w:val="24"/>
          <w:szCs w:val="24"/>
        </w:rPr>
        <w:t>t</w:t>
      </w:r>
      <w:r>
        <w:rPr>
          <w:rFonts w:ascii="Arial" w:hAnsi="Arial" w:cs="Arial"/>
          <w:sz w:val="24"/>
          <w:szCs w:val="24"/>
        </w:rPr>
        <w:t>he magistrate’s association</w:t>
      </w:r>
      <w:r w:rsidR="009D27A0">
        <w:rPr>
          <w:rFonts w:ascii="Arial" w:hAnsi="Arial" w:cs="Arial"/>
          <w:sz w:val="24"/>
          <w:szCs w:val="24"/>
        </w:rPr>
        <w:t xml:space="preserve"> who stated that </w:t>
      </w:r>
      <w:r w:rsidR="007F780B">
        <w:rPr>
          <w:rFonts w:ascii="Arial" w:hAnsi="Arial" w:cs="Arial"/>
          <w:sz w:val="24"/>
          <w:szCs w:val="24"/>
        </w:rPr>
        <w:t xml:space="preserve">there is no </w:t>
      </w:r>
      <w:r w:rsidR="00A95EDF">
        <w:rPr>
          <w:rFonts w:ascii="Arial" w:hAnsi="Arial" w:cs="Arial"/>
          <w:sz w:val="24"/>
          <w:szCs w:val="24"/>
        </w:rPr>
        <w:t xml:space="preserve">direct hierarchy of offences which are actually based on </w:t>
      </w:r>
      <w:r w:rsidR="00FB201F">
        <w:rPr>
          <w:rFonts w:ascii="Arial" w:hAnsi="Arial" w:cs="Arial"/>
          <w:sz w:val="24"/>
          <w:szCs w:val="24"/>
        </w:rPr>
        <w:t xml:space="preserve">sobriety, harm caused, </w:t>
      </w:r>
      <w:r w:rsidR="00DF6E70">
        <w:rPr>
          <w:rFonts w:ascii="Arial" w:hAnsi="Arial" w:cs="Arial"/>
          <w:sz w:val="24"/>
          <w:szCs w:val="24"/>
        </w:rPr>
        <w:t>accountability or even the maximum sentence</w:t>
      </w:r>
      <w:r w:rsidR="00F62C9C">
        <w:rPr>
          <w:rFonts w:ascii="Arial" w:hAnsi="Arial" w:cs="Arial"/>
          <w:sz w:val="24"/>
          <w:szCs w:val="24"/>
        </w:rPr>
        <w:t>,</w:t>
      </w:r>
      <w:r w:rsidR="00DF6E70">
        <w:rPr>
          <w:rFonts w:ascii="Arial" w:hAnsi="Arial" w:cs="Arial"/>
          <w:sz w:val="24"/>
          <w:szCs w:val="24"/>
        </w:rPr>
        <w:t xml:space="preserve"> </w:t>
      </w:r>
      <w:r>
        <w:rPr>
          <w:rFonts w:ascii="Arial" w:hAnsi="Arial" w:cs="Arial"/>
          <w:sz w:val="24"/>
          <w:szCs w:val="24"/>
        </w:rPr>
        <w:t xml:space="preserve">The justice’s clerk society </w:t>
      </w:r>
      <w:r w:rsidR="00BF5C2C">
        <w:rPr>
          <w:rFonts w:ascii="Arial" w:hAnsi="Arial" w:cs="Arial"/>
          <w:sz w:val="24"/>
          <w:szCs w:val="24"/>
        </w:rPr>
        <w:t xml:space="preserve">also stated that </w:t>
      </w:r>
      <w:r w:rsidR="008F55F3">
        <w:rPr>
          <w:rFonts w:ascii="Arial" w:hAnsi="Arial" w:cs="Arial"/>
          <w:sz w:val="24"/>
          <w:szCs w:val="24"/>
        </w:rPr>
        <w:t xml:space="preserve">having the law in once place with a logical set of sentencing </w:t>
      </w:r>
      <w:r w:rsidR="00711B10">
        <w:rPr>
          <w:rFonts w:ascii="Arial" w:hAnsi="Arial" w:cs="Arial"/>
          <w:sz w:val="24"/>
          <w:szCs w:val="24"/>
        </w:rPr>
        <w:t xml:space="preserve">allocations </w:t>
      </w:r>
      <w:r w:rsidR="004E3518">
        <w:rPr>
          <w:rFonts w:ascii="Arial" w:hAnsi="Arial" w:cs="Arial"/>
          <w:sz w:val="24"/>
          <w:szCs w:val="24"/>
        </w:rPr>
        <w:t>which show the seriousness of the offence</w:t>
      </w:r>
      <w:r w:rsidR="00A74012">
        <w:rPr>
          <w:rFonts w:ascii="Arial" w:hAnsi="Arial" w:cs="Arial"/>
          <w:sz w:val="24"/>
          <w:szCs w:val="24"/>
        </w:rPr>
        <w:t xml:space="preserve"> </w:t>
      </w:r>
      <w:r>
        <w:rPr>
          <w:rFonts w:ascii="Arial" w:hAnsi="Arial" w:cs="Arial"/>
          <w:sz w:val="24"/>
          <w:szCs w:val="24"/>
        </w:rPr>
        <w:t>and the national bench chairman forum</w:t>
      </w:r>
      <w:r w:rsidR="00A74012">
        <w:rPr>
          <w:rFonts w:ascii="Arial" w:hAnsi="Arial" w:cs="Arial"/>
          <w:sz w:val="24"/>
          <w:szCs w:val="24"/>
        </w:rPr>
        <w:t xml:space="preserve"> also is in favour</w:t>
      </w:r>
      <w:r>
        <w:rPr>
          <w:rFonts w:ascii="Arial" w:hAnsi="Arial" w:cs="Arial"/>
          <w:sz w:val="24"/>
          <w:szCs w:val="24"/>
        </w:rPr>
        <w:t xml:space="preserve">. But there are </w:t>
      </w:r>
      <w:r>
        <w:rPr>
          <w:rFonts w:ascii="Arial" w:hAnsi="Arial" w:cs="Arial"/>
          <w:sz w:val="24"/>
          <w:szCs w:val="24"/>
        </w:rPr>
        <w:lastRenderedPageBreak/>
        <w:t xml:space="preserve">also </w:t>
      </w:r>
      <w:r w:rsidR="00DE0D2F">
        <w:rPr>
          <w:rFonts w:ascii="Arial" w:hAnsi="Arial" w:cs="Arial"/>
          <w:sz w:val="24"/>
          <w:szCs w:val="24"/>
        </w:rPr>
        <w:t xml:space="preserve">arguments against reforming the act and disagreed with some of the comments that have been made about the act. </w:t>
      </w:r>
      <w:r w:rsidR="006A359B">
        <w:rPr>
          <w:rFonts w:ascii="Arial" w:hAnsi="Arial" w:cs="Arial"/>
          <w:sz w:val="24"/>
          <w:szCs w:val="24"/>
        </w:rPr>
        <w:t>The bar council and criminal association argued that the flaws in the act were mostly abstract. The London criminal courts solicitors made a point that majority of the phases were well understood, and restructuring could potentially cause more issues than needed.</w:t>
      </w:r>
      <w:r w:rsidR="00F04F87">
        <w:rPr>
          <w:rFonts w:ascii="Arial" w:hAnsi="Arial" w:cs="Arial"/>
          <w:sz w:val="24"/>
          <w:szCs w:val="24"/>
        </w:rPr>
        <w:t xml:space="preserve"> John Spencer </w:t>
      </w:r>
      <w:r w:rsidR="00F25007">
        <w:rPr>
          <w:rFonts w:ascii="Arial" w:hAnsi="Arial" w:cs="Arial"/>
          <w:sz w:val="24"/>
          <w:szCs w:val="24"/>
        </w:rPr>
        <w:t xml:space="preserve">contemplated </w:t>
      </w:r>
      <w:r w:rsidR="00265A64">
        <w:rPr>
          <w:rFonts w:ascii="Arial" w:hAnsi="Arial" w:cs="Arial"/>
          <w:sz w:val="24"/>
          <w:szCs w:val="24"/>
        </w:rPr>
        <w:t xml:space="preserve">the flaws in the language </w:t>
      </w:r>
      <w:r w:rsidR="00352049">
        <w:rPr>
          <w:rFonts w:ascii="Arial" w:hAnsi="Arial" w:cs="Arial"/>
          <w:sz w:val="24"/>
          <w:szCs w:val="24"/>
        </w:rPr>
        <w:t xml:space="preserve">and shape were mainly unimportant, but the overall number of offences that are in correspondence with </w:t>
      </w:r>
      <w:r w:rsidR="0056673D">
        <w:rPr>
          <w:rFonts w:ascii="Arial" w:hAnsi="Arial" w:cs="Arial"/>
          <w:sz w:val="24"/>
          <w:szCs w:val="24"/>
        </w:rPr>
        <w:t>assault and injury could potentially be decreased</w:t>
      </w:r>
      <w:r w:rsidR="000F2AB6">
        <w:rPr>
          <w:rFonts w:ascii="Arial" w:hAnsi="Arial" w:cs="Arial"/>
          <w:sz w:val="24"/>
          <w:szCs w:val="24"/>
        </w:rPr>
        <w:t xml:space="preserve"> (</w:t>
      </w:r>
      <w:r w:rsidR="0078613A">
        <w:rPr>
          <w:rFonts w:ascii="Arial" w:hAnsi="Arial" w:cs="Arial"/>
          <w:sz w:val="24"/>
          <w:szCs w:val="24"/>
        </w:rPr>
        <w:t xml:space="preserve">Reform </w:t>
      </w:r>
      <w:proofErr w:type="gramStart"/>
      <w:r w:rsidR="0078613A">
        <w:rPr>
          <w:rFonts w:ascii="Arial" w:hAnsi="Arial" w:cs="Arial"/>
          <w:sz w:val="24"/>
          <w:szCs w:val="24"/>
        </w:rPr>
        <w:t>Of</w:t>
      </w:r>
      <w:proofErr w:type="gramEnd"/>
      <w:r w:rsidR="0078613A">
        <w:rPr>
          <w:rFonts w:ascii="Arial" w:hAnsi="Arial" w:cs="Arial"/>
          <w:sz w:val="24"/>
          <w:szCs w:val="24"/>
        </w:rPr>
        <w:t xml:space="preserve"> Offences, </w:t>
      </w:r>
      <w:r w:rsidR="000F2AB6">
        <w:rPr>
          <w:rFonts w:ascii="Arial" w:hAnsi="Arial" w:cs="Arial"/>
          <w:i/>
          <w:iCs/>
          <w:sz w:val="24"/>
          <w:szCs w:val="24"/>
        </w:rPr>
        <w:t>paragraph 4.41</w:t>
      </w:r>
      <w:r w:rsidR="0078613A">
        <w:rPr>
          <w:rFonts w:ascii="Arial" w:hAnsi="Arial" w:cs="Arial"/>
          <w:i/>
          <w:iCs/>
          <w:sz w:val="24"/>
          <w:szCs w:val="24"/>
        </w:rPr>
        <w:t xml:space="preserve">). </w:t>
      </w:r>
    </w:p>
    <w:p w14:paraId="33D3B767" w14:textId="4B84DBF4" w:rsidR="00E52A85" w:rsidRDefault="006374E5">
      <w:pPr>
        <w:rPr>
          <w:rFonts w:ascii="Arial" w:hAnsi="Arial" w:cs="Arial"/>
          <w:sz w:val="24"/>
          <w:szCs w:val="24"/>
        </w:rPr>
      </w:pPr>
      <w:r>
        <w:rPr>
          <w:rFonts w:ascii="Arial" w:hAnsi="Arial" w:cs="Arial"/>
          <w:sz w:val="24"/>
          <w:szCs w:val="24"/>
        </w:rPr>
        <w:t xml:space="preserve">The Law Commissions put forward some possible </w:t>
      </w:r>
      <w:r w:rsidR="00C41C9C">
        <w:rPr>
          <w:rFonts w:ascii="Arial" w:hAnsi="Arial" w:cs="Arial"/>
          <w:sz w:val="24"/>
          <w:szCs w:val="24"/>
        </w:rPr>
        <w:t xml:space="preserve">suggestions on how they would replace the act. Some of these suggestions were </w:t>
      </w:r>
      <w:r w:rsidR="00191A9D">
        <w:rPr>
          <w:rFonts w:ascii="Arial" w:hAnsi="Arial" w:cs="Arial"/>
          <w:sz w:val="24"/>
          <w:szCs w:val="24"/>
        </w:rPr>
        <w:t xml:space="preserve">having </w:t>
      </w:r>
      <w:r w:rsidR="006A359B">
        <w:rPr>
          <w:rFonts w:ascii="Arial" w:hAnsi="Arial" w:cs="Arial"/>
          <w:sz w:val="24"/>
          <w:szCs w:val="24"/>
        </w:rPr>
        <w:t>an</w:t>
      </w:r>
      <w:r w:rsidR="00191A9D">
        <w:rPr>
          <w:rFonts w:ascii="Arial" w:hAnsi="Arial" w:cs="Arial"/>
          <w:sz w:val="24"/>
          <w:szCs w:val="24"/>
        </w:rPr>
        <w:t xml:space="preserve"> </w:t>
      </w:r>
      <w:r w:rsidR="00714B4E">
        <w:rPr>
          <w:rFonts w:ascii="Arial" w:hAnsi="Arial" w:cs="Arial"/>
          <w:sz w:val="24"/>
          <w:szCs w:val="24"/>
        </w:rPr>
        <w:t xml:space="preserve">improved model </w:t>
      </w:r>
      <w:r w:rsidR="007439DD">
        <w:rPr>
          <w:rFonts w:ascii="Arial" w:hAnsi="Arial" w:cs="Arial"/>
          <w:sz w:val="24"/>
          <w:szCs w:val="24"/>
        </w:rPr>
        <w:t xml:space="preserve">of the Home Office 1998 draft bill which will replace the </w:t>
      </w:r>
      <w:r w:rsidR="00FD041F">
        <w:rPr>
          <w:rFonts w:ascii="Arial" w:hAnsi="Arial" w:cs="Arial"/>
          <w:sz w:val="24"/>
          <w:szCs w:val="24"/>
        </w:rPr>
        <w:t xml:space="preserve">former offences against the persons act 1861, </w:t>
      </w:r>
      <w:r w:rsidR="001B43AC">
        <w:rPr>
          <w:rFonts w:ascii="Arial" w:hAnsi="Arial" w:cs="Arial"/>
          <w:sz w:val="24"/>
          <w:szCs w:val="24"/>
        </w:rPr>
        <w:t xml:space="preserve">amending the draft bill to protect </w:t>
      </w:r>
      <w:r w:rsidR="00C37280">
        <w:rPr>
          <w:rFonts w:ascii="Arial" w:hAnsi="Arial" w:cs="Arial"/>
          <w:sz w:val="24"/>
          <w:szCs w:val="24"/>
        </w:rPr>
        <w:t xml:space="preserve">the current situation on transmission of diseases, </w:t>
      </w:r>
      <w:r w:rsidR="00DC3202">
        <w:rPr>
          <w:rFonts w:ascii="Arial" w:hAnsi="Arial" w:cs="Arial"/>
          <w:sz w:val="24"/>
          <w:szCs w:val="24"/>
        </w:rPr>
        <w:t xml:space="preserve">summary-only offence of aggravated assault which would be tried in magistrates court </w:t>
      </w:r>
      <w:r w:rsidR="00062D26">
        <w:rPr>
          <w:rFonts w:ascii="Arial" w:hAnsi="Arial" w:cs="Arial"/>
          <w:sz w:val="24"/>
          <w:szCs w:val="24"/>
        </w:rPr>
        <w:t xml:space="preserve">and come with a maximum jail sentence of 12 months, widening the range of threats to kill </w:t>
      </w:r>
      <w:r w:rsidR="005A111C">
        <w:rPr>
          <w:rFonts w:ascii="Arial" w:hAnsi="Arial" w:cs="Arial"/>
          <w:sz w:val="24"/>
          <w:szCs w:val="24"/>
        </w:rPr>
        <w:t xml:space="preserve">which would include threats to seriously injury somebody or to rape somebody and to replace the 25 offences with </w:t>
      </w:r>
      <w:r w:rsidR="003A42E6">
        <w:rPr>
          <w:rFonts w:ascii="Arial" w:hAnsi="Arial" w:cs="Arial"/>
          <w:sz w:val="24"/>
          <w:szCs w:val="24"/>
        </w:rPr>
        <w:t>15 instead</w:t>
      </w:r>
      <w:r w:rsidR="00DE0D2F">
        <w:rPr>
          <w:rFonts w:ascii="Arial" w:hAnsi="Arial" w:cs="Arial"/>
          <w:sz w:val="24"/>
          <w:szCs w:val="24"/>
        </w:rPr>
        <w:t xml:space="preserve">. </w:t>
      </w:r>
    </w:p>
    <w:p w14:paraId="6F1121A2" w14:textId="77777777" w:rsidR="00716CCE" w:rsidRDefault="00716CCE">
      <w:pPr>
        <w:rPr>
          <w:rFonts w:ascii="Arial" w:hAnsi="Arial" w:cs="Arial"/>
          <w:sz w:val="24"/>
          <w:szCs w:val="24"/>
        </w:rPr>
      </w:pPr>
    </w:p>
    <w:p w14:paraId="269A0632" w14:textId="77777777" w:rsidR="00716CCE" w:rsidRDefault="00716CCE">
      <w:pPr>
        <w:rPr>
          <w:rFonts w:ascii="Arial" w:hAnsi="Arial" w:cs="Arial"/>
          <w:sz w:val="24"/>
          <w:szCs w:val="24"/>
        </w:rPr>
      </w:pPr>
      <w:r>
        <w:rPr>
          <w:rFonts w:ascii="Arial" w:hAnsi="Arial" w:cs="Arial"/>
          <w:sz w:val="24"/>
          <w:szCs w:val="24"/>
        </w:rPr>
        <w:t>Conclusion</w:t>
      </w:r>
    </w:p>
    <w:p w14:paraId="72A78B05" w14:textId="77777777" w:rsidR="00716CCE" w:rsidRDefault="008D3213">
      <w:pPr>
        <w:rPr>
          <w:rFonts w:ascii="Arial" w:hAnsi="Arial" w:cs="Arial"/>
          <w:sz w:val="24"/>
          <w:szCs w:val="24"/>
        </w:rPr>
      </w:pPr>
      <w:r>
        <w:rPr>
          <w:rFonts w:ascii="Arial" w:hAnsi="Arial" w:cs="Arial"/>
          <w:sz w:val="24"/>
          <w:szCs w:val="24"/>
        </w:rPr>
        <w:t xml:space="preserve">To conclude with, it is </w:t>
      </w:r>
      <w:r w:rsidR="007163A6">
        <w:rPr>
          <w:rFonts w:ascii="Arial" w:hAnsi="Arial" w:cs="Arial"/>
          <w:sz w:val="24"/>
          <w:szCs w:val="24"/>
        </w:rPr>
        <w:t xml:space="preserve">an </w:t>
      </w:r>
      <w:r>
        <w:rPr>
          <w:rFonts w:ascii="Arial" w:hAnsi="Arial" w:cs="Arial"/>
          <w:sz w:val="24"/>
          <w:szCs w:val="24"/>
        </w:rPr>
        <w:t xml:space="preserve">overall </w:t>
      </w:r>
      <w:r w:rsidR="005D5287">
        <w:rPr>
          <w:rFonts w:ascii="Arial" w:hAnsi="Arial" w:cs="Arial"/>
          <w:sz w:val="24"/>
          <w:szCs w:val="24"/>
        </w:rPr>
        <w:t>agreement that the offences against the persons act is in desperate need of a reform</w:t>
      </w:r>
      <w:r w:rsidR="007163A6">
        <w:rPr>
          <w:rFonts w:ascii="Arial" w:hAnsi="Arial" w:cs="Arial"/>
          <w:sz w:val="24"/>
          <w:szCs w:val="24"/>
        </w:rPr>
        <w:t xml:space="preserve">. </w:t>
      </w:r>
      <w:r w:rsidR="001964D2">
        <w:rPr>
          <w:rFonts w:ascii="Arial" w:hAnsi="Arial" w:cs="Arial"/>
          <w:sz w:val="24"/>
          <w:szCs w:val="24"/>
        </w:rPr>
        <w:t xml:space="preserve">The language, the hierarchy and the meanings of the offences do </w:t>
      </w:r>
      <w:r w:rsidR="00AF601F">
        <w:rPr>
          <w:rFonts w:ascii="Arial" w:hAnsi="Arial" w:cs="Arial"/>
          <w:sz w:val="24"/>
          <w:szCs w:val="24"/>
        </w:rPr>
        <w:t>fit in with this modern-day societ</w:t>
      </w:r>
      <w:r w:rsidR="00120ED0">
        <w:rPr>
          <w:rFonts w:ascii="Arial" w:hAnsi="Arial" w:cs="Arial"/>
          <w:sz w:val="24"/>
          <w:szCs w:val="24"/>
        </w:rPr>
        <w:t xml:space="preserve">y as </w:t>
      </w:r>
      <w:r w:rsidR="001B52A8">
        <w:rPr>
          <w:rFonts w:ascii="Arial" w:hAnsi="Arial" w:cs="Arial"/>
          <w:sz w:val="24"/>
          <w:szCs w:val="24"/>
        </w:rPr>
        <w:t xml:space="preserve">crimes and criminal law can change quite drastically. There is an overwhelming </w:t>
      </w:r>
      <w:proofErr w:type="gramStart"/>
      <w:r w:rsidR="001B52A8">
        <w:rPr>
          <w:rFonts w:ascii="Arial" w:hAnsi="Arial" w:cs="Arial"/>
          <w:sz w:val="24"/>
          <w:szCs w:val="24"/>
        </w:rPr>
        <w:t>amount</w:t>
      </w:r>
      <w:proofErr w:type="gramEnd"/>
      <w:r w:rsidR="001B52A8">
        <w:rPr>
          <w:rFonts w:ascii="Arial" w:hAnsi="Arial" w:cs="Arial"/>
          <w:sz w:val="24"/>
          <w:szCs w:val="24"/>
        </w:rPr>
        <w:t xml:space="preserve"> of offences </w:t>
      </w:r>
      <w:r w:rsidR="00D415CD">
        <w:rPr>
          <w:rFonts w:ascii="Arial" w:hAnsi="Arial" w:cs="Arial"/>
          <w:sz w:val="24"/>
          <w:szCs w:val="24"/>
        </w:rPr>
        <w:t>that are not clear and precise</w:t>
      </w:r>
      <w:r w:rsidR="00CE079B">
        <w:rPr>
          <w:rFonts w:ascii="Arial" w:hAnsi="Arial" w:cs="Arial"/>
          <w:sz w:val="24"/>
          <w:szCs w:val="24"/>
        </w:rPr>
        <w:t xml:space="preserve">, and </w:t>
      </w:r>
      <w:r w:rsidR="00425485">
        <w:rPr>
          <w:rFonts w:ascii="Arial" w:hAnsi="Arial" w:cs="Arial"/>
          <w:sz w:val="24"/>
          <w:szCs w:val="24"/>
        </w:rPr>
        <w:t xml:space="preserve">some of the offences are in need of removing from the act </w:t>
      </w:r>
      <w:r w:rsidR="0077071A">
        <w:rPr>
          <w:rFonts w:ascii="Arial" w:hAnsi="Arial" w:cs="Arial"/>
          <w:sz w:val="24"/>
          <w:szCs w:val="24"/>
        </w:rPr>
        <w:t xml:space="preserve">altogether. Reforming the act </w:t>
      </w:r>
      <w:r w:rsidR="00684A41">
        <w:rPr>
          <w:rFonts w:ascii="Arial" w:hAnsi="Arial" w:cs="Arial"/>
          <w:sz w:val="24"/>
          <w:szCs w:val="24"/>
        </w:rPr>
        <w:t xml:space="preserve">would make sentencing much more understandable as there would be </w:t>
      </w:r>
      <w:proofErr w:type="gramStart"/>
      <w:r w:rsidR="00684A41">
        <w:rPr>
          <w:rFonts w:ascii="Arial" w:hAnsi="Arial" w:cs="Arial"/>
          <w:sz w:val="24"/>
          <w:szCs w:val="24"/>
        </w:rPr>
        <w:t>a</w:t>
      </w:r>
      <w:proofErr w:type="gramEnd"/>
      <w:r w:rsidR="00684A41">
        <w:rPr>
          <w:rFonts w:ascii="Arial" w:hAnsi="Arial" w:cs="Arial"/>
          <w:sz w:val="24"/>
          <w:szCs w:val="24"/>
        </w:rPr>
        <w:t xml:space="preserve"> </w:t>
      </w:r>
      <w:r w:rsidR="0068012A">
        <w:rPr>
          <w:rFonts w:ascii="Arial" w:hAnsi="Arial" w:cs="Arial"/>
          <w:sz w:val="24"/>
          <w:szCs w:val="24"/>
        </w:rPr>
        <w:t>easy understanding of what crime has been committed against any individual person.</w:t>
      </w:r>
      <w:r w:rsidR="001B52A8">
        <w:rPr>
          <w:rFonts w:ascii="Arial" w:hAnsi="Arial" w:cs="Arial"/>
          <w:sz w:val="24"/>
          <w:szCs w:val="24"/>
        </w:rPr>
        <w:t xml:space="preserve"> </w:t>
      </w:r>
      <w:r w:rsidR="00D9707E">
        <w:rPr>
          <w:rFonts w:ascii="Arial" w:hAnsi="Arial" w:cs="Arial"/>
          <w:sz w:val="24"/>
          <w:szCs w:val="24"/>
        </w:rPr>
        <w:t>Looking at the offence against the persons act and the cases that it has been involved in, it is possible to see</w:t>
      </w:r>
      <w:r w:rsidR="003C6973">
        <w:rPr>
          <w:rFonts w:ascii="Arial" w:hAnsi="Arial" w:cs="Arial"/>
          <w:sz w:val="24"/>
          <w:szCs w:val="24"/>
        </w:rPr>
        <w:t xml:space="preserve"> on some of them cases where improvement could have been needed on making a clear more precise </w:t>
      </w:r>
      <w:r w:rsidR="00D53973">
        <w:rPr>
          <w:rFonts w:ascii="Arial" w:hAnsi="Arial" w:cs="Arial"/>
          <w:sz w:val="24"/>
          <w:szCs w:val="24"/>
        </w:rPr>
        <w:t xml:space="preserve">offence. </w:t>
      </w:r>
      <w:r w:rsidR="00BB2B82">
        <w:rPr>
          <w:rFonts w:ascii="Arial" w:hAnsi="Arial" w:cs="Arial"/>
          <w:sz w:val="24"/>
          <w:szCs w:val="24"/>
        </w:rPr>
        <w:t xml:space="preserve">For example, </w:t>
      </w:r>
      <w:proofErr w:type="spellStart"/>
      <w:r w:rsidR="00BB2B82">
        <w:rPr>
          <w:rFonts w:ascii="Arial" w:hAnsi="Arial" w:cs="Arial"/>
          <w:sz w:val="24"/>
          <w:szCs w:val="24"/>
        </w:rPr>
        <w:t>Haystead</w:t>
      </w:r>
      <w:proofErr w:type="spellEnd"/>
      <w:r w:rsidR="00BB2B82">
        <w:rPr>
          <w:rFonts w:ascii="Arial" w:hAnsi="Arial" w:cs="Arial"/>
          <w:sz w:val="24"/>
          <w:szCs w:val="24"/>
        </w:rPr>
        <w:t xml:space="preserve"> V DPP (2000</w:t>
      </w:r>
      <w:r w:rsidR="00212282">
        <w:rPr>
          <w:rFonts w:ascii="Arial" w:hAnsi="Arial" w:cs="Arial"/>
          <w:sz w:val="24"/>
          <w:szCs w:val="24"/>
        </w:rPr>
        <w:t>), DPP v K (1990), Santa-</w:t>
      </w:r>
      <w:proofErr w:type="spellStart"/>
      <w:r w:rsidR="00011580">
        <w:rPr>
          <w:rFonts w:ascii="Arial" w:hAnsi="Arial" w:cs="Arial"/>
          <w:sz w:val="24"/>
          <w:szCs w:val="24"/>
        </w:rPr>
        <w:t>bermudez</w:t>
      </w:r>
      <w:proofErr w:type="spellEnd"/>
      <w:r w:rsidR="00011580">
        <w:rPr>
          <w:rFonts w:ascii="Arial" w:hAnsi="Arial" w:cs="Arial"/>
          <w:sz w:val="24"/>
          <w:szCs w:val="24"/>
        </w:rPr>
        <w:t xml:space="preserve"> v DPP (2004) </w:t>
      </w:r>
      <w:proofErr w:type="gramStart"/>
      <w:r w:rsidR="00011580">
        <w:rPr>
          <w:rFonts w:ascii="Arial" w:hAnsi="Arial" w:cs="Arial"/>
          <w:sz w:val="24"/>
          <w:szCs w:val="24"/>
        </w:rPr>
        <w:t>and also</w:t>
      </w:r>
      <w:proofErr w:type="gramEnd"/>
      <w:r w:rsidR="00011580">
        <w:rPr>
          <w:rFonts w:ascii="Arial" w:hAnsi="Arial" w:cs="Arial"/>
          <w:sz w:val="24"/>
          <w:szCs w:val="24"/>
        </w:rPr>
        <w:t xml:space="preserve"> R v Miller (1983) </w:t>
      </w:r>
      <w:r w:rsidR="008B0028">
        <w:rPr>
          <w:rFonts w:ascii="Arial" w:hAnsi="Arial" w:cs="Arial"/>
          <w:sz w:val="24"/>
          <w:szCs w:val="24"/>
        </w:rPr>
        <w:t xml:space="preserve">all these cases were classed as battery, </w:t>
      </w:r>
      <w:r w:rsidR="00FD30BF">
        <w:rPr>
          <w:rFonts w:ascii="Arial" w:hAnsi="Arial" w:cs="Arial"/>
          <w:sz w:val="24"/>
          <w:szCs w:val="24"/>
        </w:rPr>
        <w:t xml:space="preserve">but battery is classed as need not to be direct. It was advised that the </w:t>
      </w:r>
      <w:proofErr w:type="spellStart"/>
      <w:r w:rsidR="00FD30BF">
        <w:rPr>
          <w:rFonts w:ascii="Arial" w:hAnsi="Arial" w:cs="Arial"/>
          <w:sz w:val="24"/>
          <w:szCs w:val="24"/>
        </w:rPr>
        <w:t>mens</w:t>
      </w:r>
      <w:proofErr w:type="spellEnd"/>
      <w:r w:rsidR="00FD30BF">
        <w:rPr>
          <w:rFonts w:ascii="Arial" w:hAnsi="Arial" w:cs="Arial"/>
          <w:sz w:val="24"/>
          <w:szCs w:val="24"/>
        </w:rPr>
        <w:t xml:space="preserve"> rea for battery was recklessness </w:t>
      </w:r>
      <w:r w:rsidR="00466FEB">
        <w:rPr>
          <w:rFonts w:ascii="Arial" w:hAnsi="Arial" w:cs="Arial"/>
          <w:sz w:val="24"/>
          <w:szCs w:val="24"/>
        </w:rPr>
        <w:t>or intent to injure.</w:t>
      </w:r>
      <w:r w:rsidR="00B505AD">
        <w:rPr>
          <w:rFonts w:ascii="Arial" w:hAnsi="Arial" w:cs="Arial"/>
          <w:sz w:val="24"/>
          <w:szCs w:val="24"/>
        </w:rPr>
        <w:t xml:space="preserve"> Putting forward the reform for the offences against the persons act, </w:t>
      </w:r>
      <w:r w:rsidR="00B732DD">
        <w:rPr>
          <w:rFonts w:ascii="Arial" w:hAnsi="Arial" w:cs="Arial"/>
          <w:sz w:val="24"/>
          <w:szCs w:val="24"/>
        </w:rPr>
        <w:t xml:space="preserve">clarity and clear language of offences could improve </w:t>
      </w:r>
      <w:r w:rsidR="003657A5">
        <w:rPr>
          <w:rFonts w:ascii="Arial" w:hAnsi="Arial" w:cs="Arial"/>
          <w:sz w:val="24"/>
          <w:szCs w:val="24"/>
        </w:rPr>
        <w:t xml:space="preserve">law in modern society. </w:t>
      </w:r>
    </w:p>
    <w:p w14:paraId="42D28BF5" w14:textId="7DEC7092" w:rsidR="00AA3DF2" w:rsidRDefault="00794B29">
      <w:pPr>
        <w:rPr>
          <w:rFonts w:ascii="Arial" w:hAnsi="Arial" w:cs="Arial"/>
          <w:sz w:val="24"/>
          <w:szCs w:val="24"/>
        </w:rPr>
      </w:pPr>
      <w:r>
        <w:rPr>
          <w:rFonts w:ascii="Arial" w:hAnsi="Arial" w:cs="Arial"/>
          <w:sz w:val="24"/>
          <w:szCs w:val="24"/>
        </w:rPr>
        <w:t xml:space="preserve">Recognising </w:t>
      </w:r>
      <w:r w:rsidR="00752CC6">
        <w:rPr>
          <w:rFonts w:ascii="Arial" w:hAnsi="Arial" w:cs="Arial"/>
          <w:sz w:val="24"/>
          <w:szCs w:val="24"/>
        </w:rPr>
        <w:t xml:space="preserve">injuries that are seen to be </w:t>
      </w:r>
      <w:r w:rsidR="00606F63">
        <w:rPr>
          <w:rFonts w:ascii="Arial" w:hAnsi="Arial" w:cs="Arial"/>
          <w:sz w:val="24"/>
          <w:szCs w:val="24"/>
        </w:rPr>
        <w:t xml:space="preserve">major in modern day criminal law, such things as psychological crimes also </w:t>
      </w:r>
      <w:proofErr w:type="gramStart"/>
      <w:r w:rsidR="00606F63">
        <w:rPr>
          <w:rFonts w:ascii="Arial" w:hAnsi="Arial" w:cs="Arial"/>
          <w:sz w:val="24"/>
          <w:szCs w:val="24"/>
        </w:rPr>
        <w:t>has</w:t>
      </w:r>
      <w:proofErr w:type="gramEnd"/>
      <w:r w:rsidR="00606F63">
        <w:rPr>
          <w:rFonts w:ascii="Arial" w:hAnsi="Arial" w:cs="Arial"/>
          <w:sz w:val="24"/>
          <w:szCs w:val="24"/>
        </w:rPr>
        <w:t xml:space="preserve"> the benefit of making </w:t>
      </w:r>
      <w:r w:rsidR="00032D09">
        <w:rPr>
          <w:rFonts w:ascii="Arial" w:hAnsi="Arial" w:cs="Arial"/>
          <w:sz w:val="24"/>
          <w:szCs w:val="24"/>
        </w:rPr>
        <w:t xml:space="preserve">offences more </w:t>
      </w:r>
      <w:r w:rsidR="00B552CC">
        <w:rPr>
          <w:rFonts w:ascii="Arial" w:hAnsi="Arial" w:cs="Arial"/>
          <w:sz w:val="24"/>
          <w:szCs w:val="24"/>
        </w:rPr>
        <w:t xml:space="preserve">up to date with society and making it clear was the penalty will be. </w:t>
      </w:r>
      <w:r w:rsidR="0003106F">
        <w:rPr>
          <w:rFonts w:ascii="Arial" w:hAnsi="Arial" w:cs="Arial"/>
          <w:sz w:val="24"/>
          <w:szCs w:val="24"/>
        </w:rPr>
        <w:t xml:space="preserve">In the </w:t>
      </w:r>
      <w:r w:rsidR="00D56BE2">
        <w:rPr>
          <w:rFonts w:ascii="Arial" w:hAnsi="Arial" w:cs="Arial"/>
          <w:sz w:val="24"/>
          <w:szCs w:val="24"/>
        </w:rPr>
        <w:t xml:space="preserve">DPP v K (1990) case, </w:t>
      </w:r>
      <w:r w:rsidR="003463D4">
        <w:rPr>
          <w:rFonts w:ascii="Arial" w:hAnsi="Arial" w:cs="Arial"/>
          <w:sz w:val="24"/>
          <w:szCs w:val="24"/>
        </w:rPr>
        <w:t>the defendant was charged with battery</w:t>
      </w:r>
      <w:r w:rsidR="00A21DEE">
        <w:rPr>
          <w:rFonts w:ascii="Arial" w:hAnsi="Arial" w:cs="Arial"/>
          <w:sz w:val="24"/>
          <w:szCs w:val="24"/>
        </w:rPr>
        <w:t xml:space="preserve"> with indirect touching</w:t>
      </w:r>
      <w:r w:rsidR="00405220">
        <w:rPr>
          <w:rFonts w:ascii="Arial" w:hAnsi="Arial" w:cs="Arial"/>
          <w:sz w:val="24"/>
          <w:szCs w:val="24"/>
        </w:rPr>
        <w:t xml:space="preserve"> as the defendant </w:t>
      </w:r>
      <w:proofErr w:type="gramStart"/>
      <w:r w:rsidR="00405220">
        <w:rPr>
          <w:rFonts w:ascii="Arial" w:hAnsi="Arial" w:cs="Arial"/>
          <w:sz w:val="24"/>
          <w:szCs w:val="24"/>
        </w:rPr>
        <w:t>didn’t</w:t>
      </w:r>
      <w:proofErr w:type="gramEnd"/>
      <w:r w:rsidR="00405220">
        <w:rPr>
          <w:rFonts w:ascii="Arial" w:hAnsi="Arial" w:cs="Arial"/>
          <w:sz w:val="24"/>
          <w:szCs w:val="24"/>
        </w:rPr>
        <w:t xml:space="preserve"> specifically throw the acid in the </w:t>
      </w:r>
      <w:r w:rsidR="00F37387">
        <w:rPr>
          <w:rFonts w:ascii="Arial" w:hAnsi="Arial" w:cs="Arial"/>
          <w:sz w:val="24"/>
          <w:szCs w:val="24"/>
        </w:rPr>
        <w:t>victim’s</w:t>
      </w:r>
      <w:r w:rsidR="00405220">
        <w:rPr>
          <w:rFonts w:ascii="Arial" w:hAnsi="Arial" w:cs="Arial"/>
          <w:sz w:val="24"/>
          <w:szCs w:val="24"/>
        </w:rPr>
        <w:t xml:space="preserve"> face</w:t>
      </w:r>
      <w:r w:rsidR="0086116B">
        <w:rPr>
          <w:rFonts w:ascii="Arial" w:hAnsi="Arial" w:cs="Arial"/>
          <w:sz w:val="24"/>
          <w:szCs w:val="24"/>
        </w:rPr>
        <w:t xml:space="preserve">, but majority would regard this as </w:t>
      </w:r>
      <w:r w:rsidR="001363CC">
        <w:rPr>
          <w:rFonts w:ascii="Arial" w:hAnsi="Arial" w:cs="Arial"/>
          <w:sz w:val="24"/>
          <w:szCs w:val="24"/>
        </w:rPr>
        <w:t xml:space="preserve">being the same as attacking the victim directly. </w:t>
      </w:r>
      <w:r w:rsidR="001F6C32">
        <w:rPr>
          <w:rFonts w:ascii="Arial" w:hAnsi="Arial" w:cs="Arial"/>
          <w:sz w:val="24"/>
          <w:szCs w:val="24"/>
        </w:rPr>
        <w:t xml:space="preserve">The offences against persons act 1861 was </w:t>
      </w:r>
      <w:r w:rsidR="00237262">
        <w:rPr>
          <w:rFonts w:ascii="Arial" w:hAnsi="Arial" w:cs="Arial"/>
          <w:sz w:val="24"/>
          <w:szCs w:val="24"/>
        </w:rPr>
        <w:t xml:space="preserve">designed to be a merging tool </w:t>
      </w:r>
      <w:r w:rsidR="008F5966">
        <w:rPr>
          <w:rFonts w:ascii="Arial" w:hAnsi="Arial" w:cs="Arial"/>
          <w:sz w:val="24"/>
          <w:szCs w:val="24"/>
        </w:rPr>
        <w:t xml:space="preserve">but it appears it no longer fulfils that purpose. </w:t>
      </w:r>
      <w:r w:rsidR="009F17BB">
        <w:rPr>
          <w:rFonts w:ascii="Arial" w:hAnsi="Arial" w:cs="Arial"/>
          <w:sz w:val="24"/>
          <w:szCs w:val="24"/>
        </w:rPr>
        <w:t xml:space="preserve">Allowing the reform of the offences act </w:t>
      </w:r>
      <w:r w:rsidR="00C62999">
        <w:rPr>
          <w:rFonts w:ascii="Arial" w:hAnsi="Arial" w:cs="Arial"/>
          <w:sz w:val="24"/>
          <w:szCs w:val="24"/>
        </w:rPr>
        <w:t xml:space="preserve">would be in the interest of the </w:t>
      </w:r>
      <w:r w:rsidR="008F1119">
        <w:rPr>
          <w:rFonts w:ascii="Arial" w:hAnsi="Arial" w:cs="Arial"/>
          <w:sz w:val="24"/>
          <w:szCs w:val="24"/>
        </w:rPr>
        <w:t xml:space="preserve">public, simply for their understanding </w:t>
      </w:r>
      <w:r w:rsidR="008014D5">
        <w:rPr>
          <w:rFonts w:ascii="Arial" w:hAnsi="Arial" w:cs="Arial"/>
          <w:sz w:val="24"/>
          <w:szCs w:val="24"/>
        </w:rPr>
        <w:t xml:space="preserve">of the law which </w:t>
      </w:r>
      <w:r w:rsidR="001D0C00">
        <w:rPr>
          <w:rFonts w:ascii="Arial" w:hAnsi="Arial" w:cs="Arial"/>
          <w:sz w:val="24"/>
          <w:szCs w:val="24"/>
        </w:rPr>
        <w:t xml:space="preserve">could potentially have an affect on their lives at some point. </w:t>
      </w:r>
      <w:r w:rsidR="00F22550">
        <w:rPr>
          <w:rFonts w:ascii="Arial" w:hAnsi="Arial" w:cs="Arial"/>
          <w:sz w:val="24"/>
          <w:szCs w:val="24"/>
        </w:rPr>
        <w:t xml:space="preserve">Reforming the act also allows the offences </w:t>
      </w:r>
      <w:r w:rsidR="002764C0">
        <w:rPr>
          <w:rFonts w:ascii="Arial" w:hAnsi="Arial" w:cs="Arial"/>
          <w:sz w:val="24"/>
          <w:szCs w:val="24"/>
        </w:rPr>
        <w:t xml:space="preserve">to be </w:t>
      </w:r>
      <w:r w:rsidR="002764C0">
        <w:rPr>
          <w:rFonts w:ascii="Arial" w:hAnsi="Arial" w:cs="Arial"/>
          <w:sz w:val="24"/>
          <w:szCs w:val="24"/>
        </w:rPr>
        <w:lastRenderedPageBreak/>
        <w:t xml:space="preserve">put into a logical order </w:t>
      </w:r>
      <w:r w:rsidR="00324E6A">
        <w:rPr>
          <w:rFonts w:ascii="Arial" w:hAnsi="Arial" w:cs="Arial"/>
          <w:sz w:val="24"/>
          <w:szCs w:val="24"/>
        </w:rPr>
        <w:t xml:space="preserve">which can be easily </w:t>
      </w:r>
      <w:r w:rsidR="00FF6D5C">
        <w:rPr>
          <w:rFonts w:ascii="Arial" w:hAnsi="Arial" w:cs="Arial"/>
          <w:sz w:val="24"/>
          <w:szCs w:val="24"/>
        </w:rPr>
        <w:t>read</w:t>
      </w:r>
      <w:r w:rsidR="00674FAF">
        <w:rPr>
          <w:rFonts w:ascii="Arial" w:hAnsi="Arial" w:cs="Arial"/>
          <w:sz w:val="24"/>
          <w:szCs w:val="24"/>
        </w:rPr>
        <w:t xml:space="preserve"> with a modern and clear language for this modern society</w:t>
      </w:r>
      <w:r w:rsidR="00FF6D5C">
        <w:rPr>
          <w:rFonts w:ascii="Arial" w:hAnsi="Arial" w:cs="Arial"/>
          <w:sz w:val="24"/>
          <w:szCs w:val="24"/>
        </w:rPr>
        <w:t xml:space="preserve"> and allows for inconsistencies in the act to be resolved</w:t>
      </w:r>
      <w:r w:rsidR="00EC2CB7">
        <w:rPr>
          <w:rFonts w:ascii="Arial" w:hAnsi="Arial" w:cs="Arial"/>
          <w:sz w:val="24"/>
          <w:szCs w:val="24"/>
        </w:rPr>
        <w:t xml:space="preserve"> and reinstated</w:t>
      </w:r>
      <w:r w:rsidR="00FF6D5C">
        <w:rPr>
          <w:rFonts w:ascii="Arial" w:hAnsi="Arial" w:cs="Arial"/>
          <w:sz w:val="24"/>
          <w:szCs w:val="24"/>
        </w:rPr>
        <w:t>. Inconsistencies such as</w:t>
      </w:r>
      <w:r w:rsidR="008F5966">
        <w:rPr>
          <w:rFonts w:ascii="Arial" w:hAnsi="Arial" w:cs="Arial"/>
          <w:sz w:val="24"/>
          <w:szCs w:val="24"/>
        </w:rPr>
        <w:t xml:space="preserve"> </w:t>
      </w:r>
      <w:r w:rsidR="00A72D43">
        <w:rPr>
          <w:rFonts w:ascii="Arial" w:hAnsi="Arial" w:cs="Arial"/>
          <w:sz w:val="24"/>
          <w:szCs w:val="24"/>
        </w:rPr>
        <w:t xml:space="preserve">the </w:t>
      </w:r>
      <w:proofErr w:type="spellStart"/>
      <w:r w:rsidR="00A72D43">
        <w:rPr>
          <w:rFonts w:ascii="Arial" w:hAnsi="Arial" w:cs="Arial"/>
          <w:sz w:val="24"/>
          <w:szCs w:val="24"/>
        </w:rPr>
        <w:t>mens</w:t>
      </w:r>
      <w:proofErr w:type="spellEnd"/>
      <w:r w:rsidR="00A72D43">
        <w:rPr>
          <w:rFonts w:ascii="Arial" w:hAnsi="Arial" w:cs="Arial"/>
          <w:sz w:val="24"/>
          <w:szCs w:val="24"/>
        </w:rPr>
        <w:t xml:space="preserve"> rea of the offence. Looking at section 47 </w:t>
      </w:r>
      <w:r w:rsidR="009E5854">
        <w:rPr>
          <w:rFonts w:ascii="Arial" w:hAnsi="Arial" w:cs="Arial"/>
          <w:sz w:val="24"/>
          <w:szCs w:val="24"/>
        </w:rPr>
        <w:t xml:space="preserve">offence, it appears to have the same </w:t>
      </w:r>
      <w:proofErr w:type="spellStart"/>
      <w:r w:rsidR="00A479B4">
        <w:rPr>
          <w:rFonts w:ascii="Arial" w:hAnsi="Arial" w:cs="Arial"/>
          <w:sz w:val="24"/>
          <w:szCs w:val="24"/>
        </w:rPr>
        <w:t>mens</w:t>
      </w:r>
      <w:proofErr w:type="spellEnd"/>
      <w:r w:rsidR="00A479B4">
        <w:rPr>
          <w:rFonts w:ascii="Arial" w:hAnsi="Arial" w:cs="Arial"/>
          <w:sz w:val="24"/>
          <w:szCs w:val="24"/>
        </w:rPr>
        <w:t xml:space="preserve"> rea as the </w:t>
      </w:r>
      <w:r w:rsidR="00633B18">
        <w:rPr>
          <w:rFonts w:ascii="Arial" w:hAnsi="Arial" w:cs="Arial"/>
          <w:sz w:val="24"/>
          <w:szCs w:val="24"/>
        </w:rPr>
        <w:t>slightly less serious offence of battery or assault</w:t>
      </w:r>
      <w:r w:rsidR="00E71134">
        <w:rPr>
          <w:rFonts w:ascii="Arial" w:hAnsi="Arial" w:cs="Arial"/>
          <w:sz w:val="24"/>
          <w:szCs w:val="24"/>
        </w:rPr>
        <w:t xml:space="preserve"> (</w:t>
      </w:r>
      <w:r w:rsidR="00E71134" w:rsidRPr="00623034">
        <w:rPr>
          <w:rFonts w:ascii="Arial" w:hAnsi="Arial" w:cs="Arial"/>
          <w:i/>
          <w:iCs/>
          <w:sz w:val="24"/>
          <w:szCs w:val="24"/>
        </w:rPr>
        <w:t>Roberts, 1971</w:t>
      </w:r>
      <w:r w:rsidR="00E71134">
        <w:rPr>
          <w:rFonts w:ascii="Arial" w:hAnsi="Arial" w:cs="Arial"/>
          <w:sz w:val="24"/>
          <w:szCs w:val="24"/>
        </w:rPr>
        <w:t xml:space="preserve">). </w:t>
      </w:r>
      <w:r w:rsidR="008243FA">
        <w:rPr>
          <w:rFonts w:ascii="Arial" w:hAnsi="Arial" w:cs="Arial"/>
          <w:sz w:val="24"/>
          <w:szCs w:val="24"/>
        </w:rPr>
        <w:t xml:space="preserve">It can be argued that the </w:t>
      </w:r>
      <w:proofErr w:type="spellStart"/>
      <w:r w:rsidR="008243FA">
        <w:rPr>
          <w:rFonts w:ascii="Arial" w:hAnsi="Arial" w:cs="Arial"/>
          <w:sz w:val="24"/>
          <w:szCs w:val="24"/>
        </w:rPr>
        <w:t>mens</w:t>
      </w:r>
      <w:proofErr w:type="spellEnd"/>
      <w:r w:rsidR="008243FA">
        <w:rPr>
          <w:rFonts w:ascii="Arial" w:hAnsi="Arial" w:cs="Arial"/>
          <w:sz w:val="24"/>
          <w:szCs w:val="24"/>
        </w:rPr>
        <w:t xml:space="preserve"> rea c</w:t>
      </w:r>
      <w:r w:rsidR="00396A9C">
        <w:rPr>
          <w:rFonts w:ascii="Arial" w:hAnsi="Arial" w:cs="Arial"/>
          <w:sz w:val="24"/>
          <w:szCs w:val="24"/>
        </w:rPr>
        <w:t xml:space="preserve">ould </w:t>
      </w:r>
      <w:r w:rsidR="0064552C">
        <w:rPr>
          <w:rFonts w:ascii="Arial" w:hAnsi="Arial" w:cs="Arial"/>
          <w:sz w:val="24"/>
          <w:szCs w:val="24"/>
        </w:rPr>
        <w:t xml:space="preserve">be </w:t>
      </w:r>
      <w:r w:rsidR="00396A9C">
        <w:rPr>
          <w:rFonts w:ascii="Arial" w:hAnsi="Arial" w:cs="Arial"/>
          <w:sz w:val="24"/>
          <w:szCs w:val="24"/>
        </w:rPr>
        <w:t xml:space="preserve">reprehend </w:t>
      </w:r>
      <w:r w:rsidR="0064552C">
        <w:rPr>
          <w:rFonts w:ascii="Arial" w:hAnsi="Arial" w:cs="Arial"/>
          <w:sz w:val="24"/>
          <w:szCs w:val="24"/>
        </w:rPr>
        <w:t xml:space="preserve">due to the penalizing </w:t>
      </w:r>
      <w:r w:rsidR="00C51A76">
        <w:rPr>
          <w:rFonts w:ascii="Arial" w:hAnsi="Arial" w:cs="Arial"/>
          <w:sz w:val="24"/>
          <w:szCs w:val="24"/>
        </w:rPr>
        <w:t xml:space="preserve">not meeting the fault of the defendant </w:t>
      </w:r>
      <w:r w:rsidR="00C10A5B">
        <w:rPr>
          <w:rFonts w:ascii="Arial" w:hAnsi="Arial" w:cs="Arial"/>
          <w:sz w:val="24"/>
          <w:szCs w:val="24"/>
        </w:rPr>
        <w:t xml:space="preserve">so consequently </w:t>
      </w:r>
      <w:r w:rsidR="00C51A76">
        <w:rPr>
          <w:rFonts w:ascii="Arial" w:hAnsi="Arial" w:cs="Arial"/>
          <w:sz w:val="24"/>
          <w:szCs w:val="24"/>
        </w:rPr>
        <w:t xml:space="preserve">leaving it </w:t>
      </w:r>
      <w:r w:rsidR="00C10A5B">
        <w:rPr>
          <w:rFonts w:ascii="Arial" w:hAnsi="Arial" w:cs="Arial"/>
          <w:sz w:val="24"/>
          <w:szCs w:val="24"/>
        </w:rPr>
        <w:t xml:space="preserve">unfair. </w:t>
      </w:r>
    </w:p>
    <w:p w14:paraId="1CEC4A8E" w14:textId="77777777" w:rsidR="00086278" w:rsidRDefault="00086278" w:rsidP="00086278">
      <w:pPr>
        <w:pStyle w:val="NormalWeb"/>
        <w:spacing w:before="0" w:beforeAutospacing="0" w:after="240" w:afterAutospacing="0" w:line="360" w:lineRule="auto"/>
        <w:rPr>
          <w:sz w:val="36"/>
          <w:szCs w:val="36"/>
        </w:rPr>
      </w:pPr>
      <w:r>
        <w:rPr>
          <w:sz w:val="36"/>
          <w:szCs w:val="36"/>
        </w:rPr>
        <w:t>Reference list</w:t>
      </w:r>
    </w:p>
    <w:p w14:paraId="2FF4F411" w14:textId="77777777" w:rsidR="00086278" w:rsidRDefault="00086278" w:rsidP="00086278">
      <w:pPr>
        <w:pStyle w:val="NormalWeb"/>
        <w:spacing w:before="0" w:beforeAutospacing="0" w:after="240" w:afterAutospacing="0" w:line="360" w:lineRule="auto"/>
      </w:pPr>
      <w:r>
        <w:t xml:space="preserve">Anon, (n.d.). </w:t>
      </w:r>
      <w:r>
        <w:rPr>
          <w:i/>
          <w:iCs/>
        </w:rPr>
        <w:t xml:space="preserve">Non-fatal offences against the person – </w:t>
      </w:r>
      <w:proofErr w:type="spellStart"/>
      <w:r>
        <w:rPr>
          <w:i/>
          <w:iCs/>
        </w:rPr>
        <w:t>Webstroke</w:t>
      </w:r>
      <w:proofErr w:type="spellEnd"/>
      <w:r>
        <w:rPr>
          <w:i/>
          <w:iCs/>
        </w:rPr>
        <w:t xml:space="preserve"> Law</w:t>
      </w:r>
      <w:r>
        <w:t>. [online] Available at: https://webstroke.co.uk/law/criminal-law/non-fatal-offences-against-the-person#:~:text=There%20can%20be%20said%20to [Accessed 19 Feb. 2021].</w:t>
      </w:r>
    </w:p>
    <w:p w14:paraId="6343F8C8" w14:textId="77777777" w:rsidR="00086278" w:rsidRDefault="00086278" w:rsidP="00086278">
      <w:pPr>
        <w:pStyle w:val="NormalWeb"/>
        <w:spacing w:before="0" w:beforeAutospacing="0" w:after="240" w:afterAutospacing="0" w:line="360" w:lineRule="auto"/>
      </w:pPr>
      <w:r>
        <w:t xml:space="preserve">Anon, (n.d.). </w:t>
      </w:r>
      <w:r>
        <w:rPr>
          <w:i/>
          <w:iCs/>
        </w:rPr>
        <w:t>Offences against the Person | Law Commission</w:t>
      </w:r>
      <w:r>
        <w:t>. [online] Available at: https://www.lawcom.gov.uk/project/offences-against-the-person/.</w:t>
      </w:r>
    </w:p>
    <w:p w14:paraId="41ABEADF" w14:textId="77777777" w:rsidR="00086278" w:rsidRDefault="00086278" w:rsidP="00086278">
      <w:pPr>
        <w:pStyle w:val="NormalWeb"/>
        <w:spacing w:before="0" w:beforeAutospacing="0" w:after="240" w:afterAutospacing="0" w:line="360" w:lineRule="auto"/>
      </w:pPr>
      <w:r>
        <w:t xml:space="preserve">Crown Prosecution Service (2019). </w:t>
      </w:r>
      <w:r>
        <w:rPr>
          <w:i/>
          <w:iCs/>
        </w:rPr>
        <w:t>Offences against the Person, incorporating the Charging Standard | The Crown Prosecution Service</w:t>
      </w:r>
      <w:r>
        <w:t>. [online] Cps.gov.uk. Available at: https://www.cps.gov.uk/legal-guidance/offences-against-person-incorporating-charging-standard.</w:t>
      </w:r>
    </w:p>
    <w:p w14:paraId="7B5E3B29" w14:textId="77777777" w:rsidR="00086278" w:rsidRDefault="00086278" w:rsidP="00086278">
      <w:pPr>
        <w:pStyle w:val="NormalWeb"/>
        <w:spacing w:before="0" w:beforeAutospacing="0" w:after="240" w:afterAutospacing="0" w:line="360" w:lineRule="auto"/>
      </w:pPr>
      <w:proofErr w:type="spellStart"/>
      <w:r>
        <w:t>Eugenicos</w:t>
      </w:r>
      <w:proofErr w:type="spellEnd"/>
      <w:r>
        <w:t xml:space="preserve">, A.-M. (2017). Should We Reform the Offences Against the Person Act 1861? </w:t>
      </w:r>
      <w:r>
        <w:rPr>
          <w:i/>
          <w:iCs/>
        </w:rPr>
        <w:t>The Journal of Criminal Law</w:t>
      </w:r>
      <w:r>
        <w:t>, 81(1), pp.26–32.</w:t>
      </w:r>
    </w:p>
    <w:p w14:paraId="69107F0A" w14:textId="77777777" w:rsidR="00086278" w:rsidRDefault="00086278" w:rsidP="00086278">
      <w:pPr>
        <w:pStyle w:val="NormalWeb"/>
        <w:spacing w:before="0" w:beforeAutospacing="0" w:after="240" w:afterAutospacing="0" w:line="360" w:lineRule="auto"/>
      </w:pPr>
      <w:r>
        <w:t xml:space="preserve">Jackson, A. and Storey, T. (2015). Reforming Offences Against the Person. </w:t>
      </w:r>
      <w:r>
        <w:rPr>
          <w:i/>
          <w:iCs/>
        </w:rPr>
        <w:t>The Journal of Criminal Law</w:t>
      </w:r>
      <w:r>
        <w:t>, 79(6), pp.437–447.</w:t>
      </w:r>
    </w:p>
    <w:p w14:paraId="38E6993F" w14:textId="77777777" w:rsidR="00086278" w:rsidRDefault="00086278" w:rsidP="00086278">
      <w:pPr>
        <w:pStyle w:val="NormalWeb"/>
        <w:spacing w:before="0" w:beforeAutospacing="0" w:after="240" w:afterAutospacing="0" w:line="360" w:lineRule="auto"/>
      </w:pPr>
      <w:r>
        <w:t xml:space="preserve">Keep Calm Talk Law. (n.d.). </w:t>
      </w:r>
      <w:r>
        <w:rPr>
          <w:i/>
          <w:iCs/>
        </w:rPr>
        <w:t xml:space="preserve">Offences Against </w:t>
      </w:r>
      <w:proofErr w:type="gramStart"/>
      <w:r>
        <w:rPr>
          <w:i/>
          <w:iCs/>
        </w:rPr>
        <w:t>The</w:t>
      </w:r>
      <w:proofErr w:type="gramEnd"/>
      <w:r>
        <w:rPr>
          <w:i/>
          <w:iCs/>
        </w:rPr>
        <w:t xml:space="preserve"> Person: Options For Reform</w:t>
      </w:r>
      <w:r>
        <w:t>. [online] Available at: http://www.keepcalmtalklaw.co.uk/offences-against-the-person-options-for-reform/.</w:t>
      </w:r>
    </w:p>
    <w:p w14:paraId="0191CDF9" w14:textId="77777777" w:rsidR="00086278" w:rsidRDefault="00086278" w:rsidP="00086278">
      <w:pPr>
        <w:pStyle w:val="NormalWeb"/>
        <w:spacing w:before="0" w:beforeAutospacing="0" w:after="240" w:afterAutospacing="0" w:line="360" w:lineRule="auto"/>
      </w:pPr>
      <w:r>
        <w:t>Law Com No. (n.d.). [online</w:t>
      </w:r>
      <w:proofErr w:type="gramStart"/>
      <w:r>
        <w:t>] .</w:t>
      </w:r>
      <w:proofErr w:type="gramEnd"/>
      <w:r>
        <w:t xml:space="preserve"> Available at: https://assets.publishing.service.gov.uk/government/uploads/system/uploads/attachment_data/file/473403/51950_LC_HC555_Print.pdf.</w:t>
      </w:r>
    </w:p>
    <w:p w14:paraId="519772E4" w14:textId="77777777" w:rsidR="00086278" w:rsidRDefault="00086278" w:rsidP="00086278">
      <w:pPr>
        <w:pStyle w:val="NormalWeb"/>
        <w:spacing w:before="0" w:beforeAutospacing="0" w:after="240" w:afterAutospacing="0" w:line="360" w:lineRule="auto"/>
      </w:pPr>
      <w:r>
        <w:t xml:space="preserve">Oxford Royale Academy. (2014). </w:t>
      </w:r>
      <w:r>
        <w:rPr>
          <w:i/>
          <w:iCs/>
        </w:rPr>
        <w:t>The Massively Outdated Offences Against the Person Act 1861 Shows How Well the Common Law System Works</w:t>
      </w:r>
      <w:r>
        <w:t>. [online] Available at: https://www.oxford-royale.com/articles/offences-against-the-person-act-1861-needs-reform/.</w:t>
      </w:r>
    </w:p>
    <w:p w14:paraId="3A1F7FD4" w14:textId="77777777" w:rsidR="00086278" w:rsidRDefault="00086278" w:rsidP="00086278">
      <w:pPr>
        <w:pStyle w:val="NormalWeb"/>
        <w:spacing w:before="0" w:beforeAutospacing="0" w:after="240" w:afterAutospacing="0" w:line="360" w:lineRule="auto"/>
      </w:pPr>
      <w:r>
        <w:lastRenderedPageBreak/>
        <w:t>Reform of Offences against the Person A Scoping Consultation Paper. (n.d.). [online</w:t>
      </w:r>
      <w:proofErr w:type="gramStart"/>
      <w:r>
        <w:t>] .</w:t>
      </w:r>
      <w:proofErr w:type="gramEnd"/>
      <w:r>
        <w:t xml:space="preserve"> Available at: http://www.lawcom.gov.uk/app/uploads/2015/06/cp217_offences_against_the_person.pdf.</w:t>
      </w:r>
    </w:p>
    <w:p w14:paraId="6577B5A4" w14:textId="77777777" w:rsidR="00086278" w:rsidRDefault="00086278" w:rsidP="00086278">
      <w:pPr>
        <w:pStyle w:val="NormalWeb"/>
        <w:spacing w:before="0" w:beforeAutospacing="0" w:after="240" w:afterAutospacing="0" w:line="360" w:lineRule="auto"/>
      </w:pPr>
      <w:r>
        <w:t>Reform of Offences against the Person Reform of Offences against the Person. (n.d.). [online</w:t>
      </w:r>
      <w:proofErr w:type="gramStart"/>
      <w:r>
        <w:t>] .</w:t>
      </w:r>
      <w:proofErr w:type="gramEnd"/>
      <w:r>
        <w:t xml:space="preserve"> Available at: https://s3-eu-west-2.amazonaws.com/lawcom-prod-storage-11jsxou24uy7q/uploads/2015/11/51950-LC-HC555_Web.pdf.</w:t>
      </w:r>
    </w:p>
    <w:p w14:paraId="3C803550" w14:textId="77777777" w:rsidR="00086278" w:rsidRDefault="00086278" w:rsidP="00086278">
      <w:pPr>
        <w:pStyle w:val="NormalWeb"/>
        <w:spacing w:before="0" w:beforeAutospacing="0" w:after="240" w:afterAutospacing="0" w:line="360" w:lineRule="auto"/>
      </w:pPr>
      <w:r>
        <w:t xml:space="preserve">the Guardian. (2015). </w:t>
      </w:r>
      <w:r>
        <w:rPr>
          <w:i/>
          <w:iCs/>
        </w:rPr>
        <w:t>Let magistrates deal with more assault cases, says law reform body</w:t>
      </w:r>
      <w:r>
        <w:t>. [online] Available at: https://www.theguardian.com/law/2015/nov/03/let-magistrates-deal-more-assault-cases-law-reform-body [Accessed 18 Feb. 2021].</w:t>
      </w:r>
    </w:p>
    <w:p w14:paraId="1D8A04A6" w14:textId="77777777" w:rsidR="00086278" w:rsidRDefault="00086278" w:rsidP="00086278">
      <w:pPr>
        <w:pStyle w:val="NormalWeb"/>
        <w:spacing w:before="0" w:beforeAutospacing="0" w:after="240" w:afterAutospacing="0" w:line="360" w:lineRule="auto"/>
      </w:pPr>
      <w:r>
        <w:t xml:space="preserve">www.bitsoflaw.org. (n.d.). </w:t>
      </w:r>
      <w:r>
        <w:rPr>
          <w:i/>
          <w:iCs/>
        </w:rPr>
        <w:t xml:space="preserve">bits of law | Criminal | Offences Against </w:t>
      </w:r>
      <w:proofErr w:type="gramStart"/>
      <w:r>
        <w:rPr>
          <w:i/>
          <w:iCs/>
        </w:rPr>
        <w:t>The</w:t>
      </w:r>
      <w:proofErr w:type="gramEnd"/>
      <w:r>
        <w:rPr>
          <w:i/>
          <w:iCs/>
        </w:rPr>
        <w:t xml:space="preserve"> Person | Non-Fatal Offences: Evaluation &amp; Reform</w:t>
      </w:r>
      <w:r>
        <w:t>. [online] Available at: http://www.bitsoflaw.org/criminal/offences-against-the-person/study-note/a-level/non-fatal-evaluation-reform [Accessed 19 Feb. 2021].</w:t>
      </w:r>
    </w:p>
    <w:p w14:paraId="52E10BD3" w14:textId="77777777" w:rsidR="00086278" w:rsidRDefault="00086278" w:rsidP="00086278">
      <w:pPr>
        <w:pStyle w:val="NormalWeb"/>
        <w:spacing w:before="0" w:beforeAutospacing="0" w:after="240" w:afterAutospacing="0" w:line="360" w:lineRule="auto"/>
      </w:pPr>
      <w:r>
        <w:t xml:space="preserve">www.lawreform.ie. (n.d.). </w:t>
      </w:r>
      <w:r>
        <w:rPr>
          <w:i/>
          <w:iCs/>
        </w:rPr>
        <w:t xml:space="preserve">A Law Reform Commission report on Non-Fatal Offences Against </w:t>
      </w:r>
      <w:proofErr w:type="gramStart"/>
      <w:r>
        <w:rPr>
          <w:i/>
          <w:iCs/>
        </w:rPr>
        <w:t>The</w:t>
      </w:r>
      <w:proofErr w:type="gramEnd"/>
      <w:r>
        <w:rPr>
          <w:i/>
          <w:iCs/>
        </w:rPr>
        <w:t xml:space="preserve"> Person</w:t>
      </w:r>
      <w:r>
        <w:t>. [online] Available at: https://www.lawreform.ie/_fileupload/Reports/rNonFatalOffences.htm.</w:t>
      </w:r>
    </w:p>
    <w:p w14:paraId="1E8F8E59" w14:textId="77777777" w:rsidR="00086278" w:rsidRDefault="00086278" w:rsidP="00086278">
      <w:pPr>
        <w:pStyle w:val="NormalWeb"/>
        <w:spacing w:before="0" w:beforeAutospacing="0" w:after="240" w:afterAutospacing="0" w:line="360" w:lineRule="auto"/>
      </w:pPr>
      <w:r>
        <w:t xml:space="preserve">www.lawteacher.net. (n.d.). </w:t>
      </w:r>
      <w:r>
        <w:rPr>
          <w:i/>
          <w:iCs/>
        </w:rPr>
        <w:t>Offences Against the Person Act 1861 | Critique</w:t>
      </w:r>
      <w:r>
        <w:t>. [online] Available at: https://www.lawteacher.net/free-law-essays/criminal-law/offences-against-person-act-critique-9856.php?vref=1 [Accessed 17 Feb. 2021].</w:t>
      </w:r>
    </w:p>
    <w:p w14:paraId="4107FDD7" w14:textId="67A71F97" w:rsidR="00086278" w:rsidRDefault="00086278">
      <w:pPr>
        <w:rPr>
          <w:rFonts w:ascii="Arial" w:hAnsi="Arial" w:cs="Arial"/>
          <w:sz w:val="24"/>
          <w:szCs w:val="24"/>
        </w:rPr>
      </w:pPr>
    </w:p>
    <w:p w14:paraId="1173D9B9" w14:textId="247436F8" w:rsidR="00606894" w:rsidRDefault="00606894">
      <w:pPr>
        <w:rPr>
          <w:rFonts w:ascii="Arial" w:hAnsi="Arial" w:cs="Arial"/>
          <w:sz w:val="24"/>
          <w:szCs w:val="24"/>
        </w:rPr>
      </w:pPr>
    </w:p>
    <w:p w14:paraId="196D9ABE" w14:textId="1CD62BEA" w:rsidR="00606894" w:rsidRDefault="00606894">
      <w:pPr>
        <w:rPr>
          <w:rFonts w:ascii="Arial" w:hAnsi="Arial" w:cs="Arial"/>
          <w:sz w:val="24"/>
          <w:szCs w:val="24"/>
        </w:rPr>
      </w:pPr>
    </w:p>
    <w:p w14:paraId="5F5F6F05" w14:textId="6B3309CD" w:rsidR="00606894" w:rsidRDefault="00606894">
      <w:pPr>
        <w:rPr>
          <w:rFonts w:ascii="Arial" w:hAnsi="Arial" w:cs="Arial"/>
          <w:sz w:val="24"/>
          <w:szCs w:val="24"/>
        </w:rPr>
      </w:pPr>
    </w:p>
    <w:p w14:paraId="200BE866" w14:textId="03DF4C54" w:rsidR="00606894" w:rsidRDefault="00606894">
      <w:pPr>
        <w:rPr>
          <w:rFonts w:ascii="Arial" w:hAnsi="Arial" w:cs="Arial"/>
          <w:sz w:val="24"/>
          <w:szCs w:val="24"/>
        </w:rPr>
      </w:pPr>
    </w:p>
    <w:p w14:paraId="287FD9A1" w14:textId="4BCCC849" w:rsidR="00606894" w:rsidRDefault="00606894">
      <w:pPr>
        <w:rPr>
          <w:rFonts w:ascii="Arial" w:hAnsi="Arial" w:cs="Arial"/>
          <w:sz w:val="24"/>
          <w:szCs w:val="24"/>
        </w:rPr>
      </w:pPr>
    </w:p>
    <w:p w14:paraId="0A2C6759" w14:textId="6485781A" w:rsidR="00606894" w:rsidRDefault="00606894">
      <w:pPr>
        <w:rPr>
          <w:rFonts w:ascii="Arial" w:hAnsi="Arial" w:cs="Arial"/>
          <w:sz w:val="24"/>
          <w:szCs w:val="24"/>
        </w:rPr>
      </w:pPr>
    </w:p>
    <w:p w14:paraId="6F5D752E" w14:textId="6F654996" w:rsidR="00606894" w:rsidRDefault="00606894">
      <w:pPr>
        <w:rPr>
          <w:rFonts w:ascii="Arial" w:hAnsi="Arial" w:cs="Arial"/>
          <w:sz w:val="24"/>
          <w:szCs w:val="24"/>
        </w:rPr>
      </w:pPr>
    </w:p>
    <w:p w14:paraId="1BC504A4" w14:textId="704FD8DF" w:rsidR="00606894" w:rsidRDefault="00606894">
      <w:pPr>
        <w:rPr>
          <w:rFonts w:ascii="Arial" w:hAnsi="Arial" w:cs="Arial"/>
          <w:sz w:val="24"/>
          <w:szCs w:val="24"/>
        </w:rPr>
      </w:pPr>
    </w:p>
    <w:p w14:paraId="423FE649" w14:textId="2872615A" w:rsidR="00606894" w:rsidRDefault="00606894">
      <w:pPr>
        <w:rPr>
          <w:rFonts w:ascii="Arial" w:hAnsi="Arial" w:cs="Arial"/>
          <w:sz w:val="24"/>
          <w:szCs w:val="24"/>
        </w:rPr>
      </w:pPr>
    </w:p>
    <w:p w14:paraId="470D8393" w14:textId="6C7D7BFC" w:rsidR="00606894" w:rsidRDefault="00606894">
      <w:pPr>
        <w:rPr>
          <w:rFonts w:ascii="Arial" w:hAnsi="Arial" w:cs="Arial"/>
          <w:sz w:val="24"/>
          <w:szCs w:val="24"/>
        </w:rPr>
      </w:pPr>
    </w:p>
    <w:p w14:paraId="250A6DBB" w14:textId="1C206A17" w:rsidR="00606894" w:rsidRDefault="00606894">
      <w:pPr>
        <w:rPr>
          <w:rFonts w:ascii="Arial" w:hAnsi="Arial" w:cs="Arial"/>
          <w:sz w:val="24"/>
          <w:szCs w:val="24"/>
        </w:rPr>
      </w:pPr>
    </w:p>
    <w:p w14:paraId="2292AEF4" w14:textId="704E7BC3" w:rsidR="00606894" w:rsidRDefault="00606894">
      <w:pPr>
        <w:rPr>
          <w:rFonts w:ascii="Arial" w:hAnsi="Arial" w:cs="Arial"/>
          <w:sz w:val="24"/>
          <w:szCs w:val="24"/>
        </w:rPr>
      </w:pPr>
    </w:p>
    <w:p w14:paraId="08121E7A" w14:textId="77777777" w:rsidR="008F409C" w:rsidRDefault="008F409C" w:rsidP="008F409C">
      <w:pPr>
        <w:pStyle w:val="NormalWeb"/>
        <w:spacing w:before="0" w:beforeAutospacing="0" w:after="0" w:afterAutospacing="0" w:line="480" w:lineRule="auto"/>
        <w:jc w:val="center"/>
      </w:pPr>
      <w:r>
        <w:t>Works Cited</w:t>
      </w:r>
    </w:p>
    <w:p w14:paraId="3A27D642" w14:textId="77777777" w:rsidR="008F409C" w:rsidRDefault="008F409C" w:rsidP="008F409C">
      <w:pPr>
        <w:pStyle w:val="NormalWeb"/>
        <w:spacing w:before="0" w:beforeAutospacing="0" w:after="0" w:afterAutospacing="0" w:line="480" w:lineRule="auto"/>
        <w:ind w:left="720" w:hanging="720"/>
      </w:pPr>
      <w:r>
        <w:rPr>
          <w:i/>
          <w:iCs/>
        </w:rPr>
        <w:t xml:space="preserve">DPP v K [1990] – </w:t>
      </w:r>
      <w:proofErr w:type="spellStart"/>
      <w:r>
        <w:rPr>
          <w:i/>
          <w:iCs/>
        </w:rPr>
        <w:t>Webstroke</w:t>
      </w:r>
      <w:proofErr w:type="spellEnd"/>
      <w:r>
        <w:rPr>
          <w:i/>
          <w:iCs/>
        </w:rPr>
        <w:t xml:space="preserve"> Law</w:t>
      </w:r>
      <w:r>
        <w:t>. webstroke.co.uk/law/dpp-v-k-1990. Accessed 19 Feb. 2021.</w:t>
      </w:r>
    </w:p>
    <w:p w14:paraId="255374B3" w14:textId="77777777" w:rsidR="008F409C" w:rsidRDefault="008F409C" w:rsidP="008F409C">
      <w:pPr>
        <w:pStyle w:val="NormalWeb"/>
        <w:spacing w:before="0" w:beforeAutospacing="0" w:after="0" w:afterAutospacing="0" w:line="480" w:lineRule="auto"/>
        <w:ind w:left="720" w:hanging="720"/>
      </w:pPr>
      <w:proofErr w:type="spellStart"/>
      <w:r>
        <w:rPr>
          <w:i/>
          <w:iCs/>
        </w:rPr>
        <w:t>Haystead</w:t>
      </w:r>
      <w:proofErr w:type="spellEnd"/>
      <w:r>
        <w:rPr>
          <w:i/>
          <w:iCs/>
        </w:rPr>
        <w:t xml:space="preserve"> v DPP [2000] – </w:t>
      </w:r>
      <w:proofErr w:type="spellStart"/>
      <w:r>
        <w:rPr>
          <w:i/>
          <w:iCs/>
        </w:rPr>
        <w:t>Webstroke</w:t>
      </w:r>
      <w:proofErr w:type="spellEnd"/>
      <w:r>
        <w:rPr>
          <w:i/>
          <w:iCs/>
        </w:rPr>
        <w:t xml:space="preserve"> Law</w:t>
      </w:r>
      <w:r>
        <w:t>. webstroke.co.uk/law/haystead-v-dpp-2000. Accessed 19 Feb. 2021.</w:t>
      </w:r>
    </w:p>
    <w:p w14:paraId="0DB0BEE3" w14:textId="77777777" w:rsidR="008F409C" w:rsidRDefault="008F409C" w:rsidP="008F409C">
      <w:pPr>
        <w:pStyle w:val="NormalWeb"/>
        <w:spacing w:before="0" w:beforeAutospacing="0" w:after="0" w:afterAutospacing="0" w:line="480" w:lineRule="auto"/>
        <w:ind w:left="720" w:hanging="720"/>
      </w:pPr>
      <w:r>
        <w:rPr>
          <w:i/>
          <w:iCs/>
        </w:rPr>
        <w:t xml:space="preserve">R v Miller [1983] – </w:t>
      </w:r>
      <w:proofErr w:type="spellStart"/>
      <w:r>
        <w:rPr>
          <w:i/>
          <w:iCs/>
        </w:rPr>
        <w:t>Webstroke</w:t>
      </w:r>
      <w:proofErr w:type="spellEnd"/>
      <w:r>
        <w:rPr>
          <w:i/>
          <w:iCs/>
        </w:rPr>
        <w:t xml:space="preserve"> Law</w:t>
      </w:r>
      <w:r>
        <w:t>. webstroke.co.uk/law/r-v-miller-1983. Accessed 19 Feb. 2021.</w:t>
      </w:r>
    </w:p>
    <w:p w14:paraId="5097C55C" w14:textId="77777777" w:rsidR="008F409C" w:rsidRDefault="008F409C" w:rsidP="008F409C">
      <w:pPr>
        <w:pStyle w:val="NormalWeb"/>
        <w:spacing w:before="0" w:beforeAutospacing="0" w:after="0" w:afterAutospacing="0" w:line="480" w:lineRule="auto"/>
        <w:ind w:left="720" w:hanging="720"/>
      </w:pPr>
      <w:r>
        <w:rPr>
          <w:i/>
          <w:iCs/>
        </w:rPr>
        <w:t xml:space="preserve">Santa-Bermudez v DPP [2004] – </w:t>
      </w:r>
      <w:proofErr w:type="spellStart"/>
      <w:r>
        <w:rPr>
          <w:i/>
          <w:iCs/>
        </w:rPr>
        <w:t>Webstroke</w:t>
      </w:r>
      <w:proofErr w:type="spellEnd"/>
      <w:r>
        <w:rPr>
          <w:i/>
          <w:iCs/>
        </w:rPr>
        <w:t xml:space="preserve"> Law</w:t>
      </w:r>
      <w:r>
        <w:t>. webstroke.co.uk/law/santa-bermudez-v-dpp-2004. Accessed 19 Feb. 2021.</w:t>
      </w:r>
    </w:p>
    <w:p w14:paraId="697B2B6B" w14:textId="77777777" w:rsidR="008F409C" w:rsidRDefault="008F409C" w:rsidP="008F409C">
      <w:pPr>
        <w:pStyle w:val="NormalWeb"/>
        <w:spacing w:before="0" w:beforeAutospacing="0" w:after="0" w:afterAutospacing="0" w:line="480" w:lineRule="auto"/>
        <w:ind w:left="720" w:hanging="720"/>
      </w:pPr>
      <w:r>
        <w:t xml:space="preserve">“Scott v Shepherd - 1773.” </w:t>
      </w:r>
      <w:r>
        <w:rPr>
          <w:i/>
          <w:iCs/>
        </w:rPr>
        <w:t>Www.lawteacher.net</w:t>
      </w:r>
      <w:r>
        <w:t>, www.lawteacher.net/cases/scott-v-shepherd.php. Accessed 18 Feb. 2021.</w:t>
      </w:r>
    </w:p>
    <w:p w14:paraId="77CCF869" w14:textId="77777777" w:rsidR="00606894" w:rsidRDefault="00606894">
      <w:pPr>
        <w:rPr>
          <w:rFonts w:ascii="Arial" w:hAnsi="Arial" w:cs="Arial"/>
          <w:sz w:val="24"/>
          <w:szCs w:val="24"/>
        </w:rPr>
      </w:pPr>
    </w:p>
    <w:p w14:paraId="2E65F2A6" w14:textId="181A9550" w:rsidR="00606894" w:rsidRDefault="00606894">
      <w:pPr>
        <w:rPr>
          <w:rFonts w:ascii="Arial" w:hAnsi="Arial" w:cs="Arial"/>
          <w:sz w:val="24"/>
          <w:szCs w:val="24"/>
        </w:rPr>
      </w:pPr>
    </w:p>
    <w:p w14:paraId="4EDECAB8" w14:textId="5413D893" w:rsidR="00606894" w:rsidRDefault="00606894">
      <w:pPr>
        <w:rPr>
          <w:rFonts w:ascii="Arial" w:hAnsi="Arial" w:cs="Arial"/>
          <w:sz w:val="24"/>
          <w:szCs w:val="24"/>
        </w:rPr>
      </w:pPr>
    </w:p>
    <w:p w14:paraId="1868502E" w14:textId="74D8A0D7" w:rsidR="00606894" w:rsidRDefault="00606894">
      <w:pPr>
        <w:rPr>
          <w:rFonts w:ascii="Arial" w:hAnsi="Arial" w:cs="Arial"/>
          <w:sz w:val="24"/>
          <w:szCs w:val="24"/>
        </w:rPr>
      </w:pPr>
    </w:p>
    <w:p w14:paraId="359F57C9" w14:textId="3CF78147" w:rsidR="00606894" w:rsidRDefault="00606894">
      <w:pPr>
        <w:rPr>
          <w:rFonts w:ascii="Arial" w:hAnsi="Arial" w:cs="Arial"/>
          <w:sz w:val="24"/>
          <w:szCs w:val="24"/>
        </w:rPr>
      </w:pPr>
    </w:p>
    <w:p w14:paraId="7E2750AA" w14:textId="454E7BB9" w:rsidR="00606894" w:rsidRDefault="00606894">
      <w:pPr>
        <w:rPr>
          <w:rFonts w:ascii="Arial" w:hAnsi="Arial" w:cs="Arial"/>
          <w:sz w:val="24"/>
          <w:szCs w:val="24"/>
        </w:rPr>
      </w:pPr>
    </w:p>
    <w:p w14:paraId="6EED4CAF" w14:textId="20A3C5AB" w:rsidR="00606894" w:rsidRDefault="00606894">
      <w:pPr>
        <w:rPr>
          <w:rFonts w:ascii="Arial" w:hAnsi="Arial" w:cs="Arial"/>
          <w:sz w:val="24"/>
          <w:szCs w:val="24"/>
        </w:rPr>
      </w:pPr>
    </w:p>
    <w:p w14:paraId="45E300C5" w14:textId="77777777" w:rsidR="00606894" w:rsidRPr="008A2EFD" w:rsidRDefault="00606894">
      <w:pPr>
        <w:rPr>
          <w:rFonts w:ascii="Arial" w:hAnsi="Arial" w:cs="Arial"/>
          <w:sz w:val="24"/>
          <w:szCs w:val="24"/>
        </w:rPr>
      </w:pPr>
    </w:p>
    <w:sectPr w:rsidR="00606894" w:rsidRPr="008A2EFD" w:rsidSect="008F409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D6C"/>
    <w:rsid w:val="00011580"/>
    <w:rsid w:val="0003106F"/>
    <w:rsid w:val="00032D09"/>
    <w:rsid w:val="00053DE6"/>
    <w:rsid w:val="000605D9"/>
    <w:rsid w:val="00062D26"/>
    <w:rsid w:val="00086278"/>
    <w:rsid w:val="000962E7"/>
    <w:rsid w:val="000D471F"/>
    <w:rsid w:val="000D740E"/>
    <w:rsid w:val="000E1B61"/>
    <w:rsid w:val="000F2AB6"/>
    <w:rsid w:val="001054C2"/>
    <w:rsid w:val="00105C33"/>
    <w:rsid w:val="00120ED0"/>
    <w:rsid w:val="00132731"/>
    <w:rsid w:val="001363CC"/>
    <w:rsid w:val="00140483"/>
    <w:rsid w:val="00177829"/>
    <w:rsid w:val="00191A9D"/>
    <w:rsid w:val="001964D2"/>
    <w:rsid w:val="001A76BC"/>
    <w:rsid w:val="001B04C7"/>
    <w:rsid w:val="001B43AC"/>
    <w:rsid w:val="001B52A8"/>
    <w:rsid w:val="001C380F"/>
    <w:rsid w:val="001D0C00"/>
    <w:rsid w:val="001D50FE"/>
    <w:rsid w:val="001E2BFF"/>
    <w:rsid w:val="001F4B95"/>
    <w:rsid w:val="001F6C32"/>
    <w:rsid w:val="00212282"/>
    <w:rsid w:val="00232099"/>
    <w:rsid w:val="00237262"/>
    <w:rsid w:val="002562EE"/>
    <w:rsid w:val="00265A64"/>
    <w:rsid w:val="00271967"/>
    <w:rsid w:val="002764C0"/>
    <w:rsid w:val="002770F1"/>
    <w:rsid w:val="00292BBC"/>
    <w:rsid w:val="002B0D02"/>
    <w:rsid w:val="002B544D"/>
    <w:rsid w:val="002C170B"/>
    <w:rsid w:val="00311C73"/>
    <w:rsid w:val="00316DC2"/>
    <w:rsid w:val="00322786"/>
    <w:rsid w:val="00324E6A"/>
    <w:rsid w:val="00333927"/>
    <w:rsid w:val="003376BC"/>
    <w:rsid w:val="003463D4"/>
    <w:rsid w:val="00352049"/>
    <w:rsid w:val="003556AD"/>
    <w:rsid w:val="003628A9"/>
    <w:rsid w:val="003657A5"/>
    <w:rsid w:val="00382B73"/>
    <w:rsid w:val="003918DC"/>
    <w:rsid w:val="00396A9C"/>
    <w:rsid w:val="003A42E6"/>
    <w:rsid w:val="003C6973"/>
    <w:rsid w:val="003D1140"/>
    <w:rsid w:val="003E27CA"/>
    <w:rsid w:val="003F39F0"/>
    <w:rsid w:val="003F6695"/>
    <w:rsid w:val="00403F6D"/>
    <w:rsid w:val="00405220"/>
    <w:rsid w:val="004057E2"/>
    <w:rsid w:val="00406A35"/>
    <w:rsid w:val="0042080B"/>
    <w:rsid w:val="00420F84"/>
    <w:rsid w:val="00425485"/>
    <w:rsid w:val="00466FEB"/>
    <w:rsid w:val="00467822"/>
    <w:rsid w:val="00470F3F"/>
    <w:rsid w:val="0047413B"/>
    <w:rsid w:val="0049095D"/>
    <w:rsid w:val="0049695E"/>
    <w:rsid w:val="004A1A94"/>
    <w:rsid w:val="004D0292"/>
    <w:rsid w:val="004D58DF"/>
    <w:rsid w:val="004E098C"/>
    <w:rsid w:val="004E3518"/>
    <w:rsid w:val="004E78A5"/>
    <w:rsid w:val="004F66D4"/>
    <w:rsid w:val="00530AA3"/>
    <w:rsid w:val="00532021"/>
    <w:rsid w:val="005532D6"/>
    <w:rsid w:val="00556884"/>
    <w:rsid w:val="00561672"/>
    <w:rsid w:val="00564095"/>
    <w:rsid w:val="0056673D"/>
    <w:rsid w:val="0057340B"/>
    <w:rsid w:val="005A111C"/>
    <w:rsid w:val="005B2A11"/>
    <w:rsid w:val="005D0373"/>
    <w:rsid w:val="005D5287"/>
    <w:rsid w:val="005E0CA7"/>
    <w:rsid w:val="00600CEF"/>
    <w:rsid w:val="00600D1D"/>
    <w:rsid w:val="006048C0"/>
    <w:rsid w:val="00606894"/>
    <w:rsid w:val="00606F63"/>
    <w:rsid w:val="00607B8A"/>
    <w:rsid w:val="00623034"/>
    <w:rsid w:val="006240BE"/>
    <w:rsid w:val="006260C8"/>
    <w:rsid w:val="00633B18"/>
    <w:rsid w:val="006374E5"/>
    <w:rsid w:val="00640DA9"/>
    <w:rsid w:val="00641F2C"/>
    <w:rsid w:val="0064552C"/>
    <w:rsid w:val="006577B0"/>
    <w:rsid w:val="00672896"/>
    <w:rsid w:val="00674285"/>
    <w:rsid w:val="00674FAF"/>
    <w:rsid w:val="0068012A"/>
    <w:rsid w:val="006839C3"/>
    <w:rsid w:val="00684A41"/>
    <w:rsid w:val="006915CB"/>
    <w:rsid w:val="006A359B"/>
    <w:rsid w:val="006B3548"/>
    <w:rsid w:val="006C0D5F"/>
    <w:rsid w:val="006C21AD"/>
    <w:rsid w:val="006C3547"/>
    <w:rsid w:val="006D1EF1"/>
    <w:rsid w:val="006D3BCD"/>
    <w:rsid w:val="00707817"/>
    <w:rsid w:val="00711B10"/>
    <w:rsid w:val="007125FF"/>
    <w:rsid w:val="00714B4E"/>
    <w:rsid w:val="007163A6"/>
    <w:rsid w:val="00716CCE"/>
    <w:rsid w:val="00723D6C"/>
    <w:rsid w:val="007430D2"/>
    <w:rsid w:val="007439DD"/>
    <w:rsid w:val="0074655A"/>
    <w:rsid w:val="00752CC6"/>
    <w:rsid w:val="007657B5"/>
    <w:rsid w:val="0077071A"/>
    <w:rsid w:val="00774E3B"/>
    <w:rsid w:val="007856E6"/>
    <w:rsid w:val="0078613A"/>
    <w:rsid w:val="0078760F"/>
    <w:rsid w:val="007942E7"/>
    <w:rsid w:val="00794B29"/>
    <w:rsid w:val="007B38C5"/>
    <w:rsid w:val="007E4301"/>
    <w:rsid w:val="007E5C6A"/>
    <w:rsid w:val="007F780B"/>
    <w:rsid w:val="00800390"/>
    <w:rsid w:val="008014D5"/>
    <w:rsid w:val="008019A3"/>
    <w:rsid w:val="00801E55"/>
    <w:rsid w:val="008103C2"/>
    <w:rsid w:val="00815510"/>
    <w:rsid w:val="00823460"/>
    <w:rsid w:val="00823B03"/>
    <w:rsid w:val="008243FA"/>
    <w:rsid w:val="0084693D"/>
    <w:rsid w:val="008549EE"/>
    <w:rsid w:val="0086116B"/>
    <w:rsid w:val="008A0640"/>
    <w:rsid w:val="008A1129"/>
    <w:rsid w:val="008A1B49"/>
    <w:rsid w:val="008A2EFD"/>
    <w:rsid w:val="008B0028"/>
    <w:rsid w:val="008C3D50"/>
    <w:rsid w:val="008D3213"/>
    <w:rsid w:val="008D6767"/>
    <w:rsid w:val="008D6BF3"/>
    <w:rsid w:val="008F1119"/>
    <w:rsid w:val="008F409C"/>
    <w:rsid w:val="008F55F3"/>
    <w:rsid w:val="008F5966"/>
    <w:rsid w:val="00902C16"/>
    <w:rsid w:val="00907243"/>
    <w:rsid w:val="00911BE0"/>
    <w:rsid w:val="009172AE"/>
    <w:rsid w:val="00956BAD"/>
    <w:rsid w:val="00965A86"/>
    <w:rsid w:val="009A46A3"/>
    <w:rsid w:val="009A4B38"/>
    <w:rsid w:val="009B312D"/>
    <w:rsid w:val="009B7F5A"/>
    <w:rsid w:val="009D1D31"/>
    <w:rsid w:val="009D27A0"/>
    <w:rsid w:val="009D6915"/>
    <w:rsid w:val="009E5854"/>
    <w:rsid w:val="009F17BB"/>
    <w:rsid w:val="00A21DEE"/>
    <w:rsid w:val="00A41ED4"/>
    <w:rsid w:val="00A479B4"/>
    <w:rsid w:val="00A5175A"/>
    <w:rsid w:val="00A554B9"/>
    <w:rsid w:val="00A72D43"/>
    <w:rsid w:val="00A74012"/>
    <w:rsid w:val="00A9316E"/>
    <w:rsid w:val="00A95EDF"/>
    <w:rsid w:val="00AA3DF2"/>
    <w:rsid w:val="00AC51BD"/>
    <w:rsid w:val="00AD3EDD"/>
    <w:rsid w:val="00AE3304"/>
    <w:rsid w:val="00AE33CD"/>
    <w:rsid w:val="00AF417A"/>
    <w:rsid w:val="00AF601F"/>
    <w:rsid w:val="00B05A0F"/>
    <w:rsid w:val="00B1769D"/>
    <w:rsid w:val="00B474C7"/>
    <w:rsid w:val="00B505AD"/>
    <w:rsid w:val="00B552CC"/>
    <w:rsid w:val="00B62FCE"/>
    <w:rsid w:val="00B67B2C"/>
    <w:rsid w:val="00B71ABD"/>
    <w:rsid w:val="00B71F7F"/>
    <w:rsid w:val="00B732DD"/>
    <w:rsid w:val="00BB2B82"/>
    <w:rsid w:val="00BC0408"/>
    <w:rsid w:val="00BD4663"/>
    <w:rsid w:val="00BF5C2C"/>
    <w:rsid w:val="00C10A5B"/>
    <w:rsid w:val="00C27284"/>
    <w:rsid w:val="00C2788A"/>
    <w:rsid w:val="00C312D9"/>
    <w:rsid w:val="00C37280"/>
    <w:rsid w:val="00C41C9C"/>
    <w:rsid w:val="00C504FA"/>
    <w:rsid w:val="00C51859"/>
    <w:rsid w:val="00C51A76"/>
    <w:rsid w:val="00C56457"/>
    <w:rsid w:val="00C60FE9"/>
    <w:rsid w:val="00C62999"/>
    <w:rsid w:val="00C7132F"/>
    <w:rsid w:val="00C80102"/>
    <w:rsid w:val="00C807D0"/>
    <w:rsid w:val="00C85605"/>
    <w:rsid w:val="00CB7E81"/>
    <w:rsid w:val="00CC22BF"/>
    <w:rsid w:val="00CD2967"/>
    <w:rsid w:val="00CE079B"/>
    <w:rsid w:val="00CE1AEA"/>
    <w:rsid w:val="00CF11AE"/>
    <w:rsid w:val="00CF54F7"/>
    <w:rsid w:val="00D01880"/>
    <w:rsid w:val="00D02D3E"/>
    <w:rsid w:val="00D27CEC"/>
    <w:rsid w:val="00D339DB"/>
    <w:rsid w:val="00D415CD"/>
    <w:rsid w:val="00D422E4"/>
    <w:rsid w:val="00D50C63"/>
    <w:rsid w:val="00D53508"/>
    <w:rsid w:val="00D53973"/>
    <w:rsid w:val="00D56BE2"/>
    <w:rsid w:val="00D702A2"/>
    <w:rsid w:val="00D7757E"/>
    <w:rsid w:val="00D77A34"/>
    <w:rsid w:val="00D81F3A"/>
    <w:rsid w:val="00D86668"/>
    <w:rsid w:val="00D9319E"/>
    <w:rsid w:val="00D9707E"/>
    <w:rsid w:val="00DA27D7"/>
    <w:rsid w:val="00DC018F"/>
    <w:rsid w:val="00DC154C"/>
    <w:rsid w:val="00DC3202"/>
    <w:rsid w:val="00DC34B3"/>
    <w:rsid w:val="00DC6505"/>
    <w:rsid w:val="00DD0DF7"/>
    <w:rsid w:val="00DE0D2F"/>
    <w:rsid w:val="00DE4AE6"/>
    <w:rsid w:val="00DF6E70"/>
    <w:rsid w:val="00DF6F02"/>
    <w:rsid w:val="00E01FA1"/>
    <w:rsid w:val="00E02902"/>
    <w:rsid w:val="00E049A2"/>
    <w:rsid w:val="00E231FE"/>
    <w:rsid w:val="00E23EDE"/>
    <w:rsid w:val="00E244C3"/>
    <w:rsid w:val="00E2513C"/>
    <w:rsid w:val="00E37F3F"/>
    <w:rsid w:val="00E51C6A"/>
    <w:rsid w:val="00E52A85"/>
    <w:rsid w:val="00E71134"/>
    <w:rsid w:val="00E837A9"/>
    <w:rsid w:val="00E841E0"/>
    <w:rsid w:val="00E84246"/>
    <w:rsid w:val="00EB2C67"/>
    <w:rsid w:val="00EC2CB7"/>
    <w:rsid w:val="00EC7EBB"/>
    <w:rsid w:val="00F00314"/>
    <w:rsid w:val="00F04E3F"/>
    <w:rsid w:val="00F04F87"/>
    <w:rsid w:val="00F05552"/>
    <w:rsid w:val="00F1423F"/>
    <w:rsid w:val="00F22550"/>
    <w:rsid w:val="00F25007"/>
    <w:rsid w:val="00F37387"/>
    <w:rsid w:val="00F51D50"/>
    <w:rsid w:val="00F56DBB"/>
    <w:rsid w:val="00F62C9C"/>
    <w:rsid w:val="00F72960"/>
    <w:rsid w:val="00F84A1B"/>
    <w:rsid w:val="00F94E58"/>
    <w:rsid w:val="00FB201F"/>
    <w:rsid w:val="00FC749D"/>
    <w:rsid w:val="00FD041F"/>
    <w:rsid w:val="00FD30BF"/>
    <w:rsid w:val="00FE77EC"/>
    <w:rsid w:val="00FF0B8C"/>
    <w:rsid w:val="00FF6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13B4E"/>
  <w15:chartTrackingRefBased/>
  <w15:docId w15:val="{5878BCB9-2C99-4956-AFC6-B9A22C44B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00CEF"/>
    <w:rPr>
      <w:i/>
      <w:iCs/>
    </w:rPr>
  </w:style>
  <w:style w:type="paragraph" w:styleId="NormalWeb">
    <w:name w:val="Normal (Web)"/>
    <w:basedOn w:val="Normal"/>
    <w:uiPriority w:val="99"/>
    <w:semiHidden/>
    <w:unhideWhenUsed/>
    <w:rsid w:val="000862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8F40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409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3908183">
      <w:bodyDiv w:val="1"/>
      <w:marLeft w:val="0"/>
      <w:marRight w:val="0"/>
      <w:marTop w:val="0"/>
      <w:marBottom w:val="0"/>
      <w:divBdr>
        <w:top w:val="none" w:sz="0" w:space="0" w:color="auto"/>
        <w:left w:val="none" w:sz="0" w:space="0" w:color="auto"/>
        <w:bottom w:val="none" w:sz="0" w:space="0" w:color="auto"/>
        <w:right w:val="none" w:sz="0" w:space="0" w:color="auto"/>
      </w:divBdr>
      <w:divsChild>
        <w:div w:id="992105543">
          <w:marLeft w:val="0"/>
          <w:marRight w:val="0"/>
          <w:marTop w:val="0"/>
          <w:marBottom w:val="0"/>
          <w:divBdr>
            <w:top w:val="none" w:sz="0" w:space="0" w:color="auto"/>
            <w:left w:val="none" w:sz="0" w:space="0" w:color="auto"/>
            <w:bottom w:val="none" w:sz="0" w:space="0" w:color="auto"/>
            <w:right w:val="none" w:sz="0" w:space="0" w:color="auto"/>
          </w:divBdr>
        </w:div>
      </w:divsChild>
    </w:div>
    <w:div w:id="1422798984">
      <w:bodyDiv w:val="1"/>
      <w:marLeft w:val="0"/>
      <w:marRight w:val="0"/>
      <w:marTop w:val="0"/>
      <w:marBottom w:val="0"/>
      <w:divBdr>
        <w:top w:val="none" w:sz="0" w:space="0" w:color="auto"/>
        <w:left w:val="none" w:sz="0" w:space="0" w:color="auto"/>
        <w:bottom w:val="none" w:sz="0" w:space="0" w:color="auto"/>
        <w:right w:val="none" w:sz="0" w:space="0" w:color="auto"/>
      </w:divBdr>
      <w:divsChild>
        <w:div w:id="616182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2021-02-19T00:00:00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2108</Words>
  <Characters>12022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dc:title>
  <dc:subject>Offences against persons act</dc:subject>
  <dc:creator>Jessica Crocker</dc:creator>
  <cp:keywords/>
  <dc:description/>
  <cp:lastModifiedBy>jessica crocker</cp:lastModifiedBy>
  <cp:revision>2</cp:revision>
  <dcterms:created xsi:type="dcterms:W3CDTF">2021-02-23T19:07:00Z</dcterms:created>
  <dcterms:modified xsi:type="dcterms:W3CDTF">2021-02-23T19:07:00Z</dcterms:modified>
</cp:coreProperties>
</file>