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1D2849" w14:textId="77777777" w:rsidR="001301FD" w:rsidRDefault="001301FD" w:rsidP="001301FD">
      <w:pPr>
        <w:pStyle w:val="Heading1"/>
        <w:jc w:val="right"/>
      </w:pPr>
      <w:bookmarkStart w:id="0" w:name="_Toc16405402"/>
    </w:p>
    <w:p w14:paraId="1C9F670B" w14:textId="3FB33302" w:rsidR="001301FD" w:rsidRDefault="001301FD" w:rsidP="001301FD">
      <w:pPr>
        <w:pStyle w:val="Heading1"/>
        <w:jc w:val="center"/>
      </w:pPr>
      <w:r>
        <w:rPr>
          <w:b w:val="0"/>
          <w:noProof/>
        </w:rPr>
        <w:drawing>
          <wp:inline distT="0" distB="0" distL="0" distR="0" wp14:anchorId="7E6EE391" wp14:editId="6D3FB297">
            <wp:extent cx="2400300" cy="1905000"/>
            <wp:effectExtent l="0" t="0" r="0" b="0"/>
            <wp:docPr id="1" name="Picture 1" descr="B7FB4B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7FB4B3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400300" cy="1905000"/>
                    </a:xfrm>
                    <a:prstGeom prst="rect">
                      <a:avLst/>
                    </a:prstGeom>
                    <a:noFill/>
                    <a:ln>
                      <a:noFill/>
                    </a:ln>
                  </pic:spPr>
                </pic:pic>
              </a:graphicData>
            </a:graphic>
          </wp:inline>
        </w:drawing>
      </w:r>
    </w:p>
    <w:bookmarkEnd w:id="0"/>
    <w:p w14:paraId="2A40C17A" w14:textId="77777777" w:rsidR="001301FD" w:rsidRDefault="001301FD" w:rsidP="001301FD">
      <w:pPr>
        <w:pStyle w:val="Heading1"/>
        <w:jc w:val="center"/>
        <w:rPr>
          <w:rFonts w:ascii="Arial" w:hAnsi="Arial" w:cs="Arial"/>
          <w:i/>
          <w:iCs/>
        </w:rPr>
      </w:pPr>
      <w:r>
        <w:rPr>
          <w:rFonts w:ascii="Arial" w:hAnsi="Arial" w:cs="Arial"/>
          <w:i/>
          <w:iCs/>
        </w:rPr>
        <w:t>AIRBUS A380</w:t>
      </w:r>
    </w:p>
    <w:p w14:paraId="114B2CCE" w14:textId="77777777" w:rsidR="001301FD" w:rsidRDefault="001301FD" w:rsidP="001301FD">
      <w:pPr>
        <w:spacing w:after="160" w:line="254" w:lineRule="auto"/>
        <w:rPr>
          <w:rFonts w:ascii="Calibri" w:eastAsia="Calibri" w:hAnsi="Calibri" w:cs="Times New Roman"/>
          <w:sz w:val="22"/>
          <w:bdr w:val="none" w:sz="0" w:space="0" w:color="auto" w:frame="1"/>
        </w:rPr>
      </w:pPr>
    </w:p>
    <w:p w14:paraId="0C029941" w14:textId="77777777" w:rsidR="001301FD" w:rsidRDefault="001301FD" w:rsidP="001301FD">
      <w:pPr>
        <w:jc w:val="center"/>
        <w:rPr>
          <w:rFonts w:ascii="Arial" w:eastAsia="Arial Unicode MS" w:hAnsi="Arial" w:cs="Arial"/>
          <w:szCs w:val="24"/>
          <w:lang w:val="en-US"/>
        </w:rPr>
      </w:pPr>
      <w:r>
        <w:rPr>
          <w:rFonts w:ascii="Arial" w:hAnsi="Arial" w:cs="Arial"/>
        </w:rPr>
        <w:t>Prepared for</w:t>
      </w:r>
    </w:p>
    <w:p w14:paraId="5ABE11DA" w14:textId="77777777" w:rsidR="001301FD" w:rsidRDefault="001301FD" w:rsidP="001301FD">
      <w:pPr>
        <w:jc w:val="center"/>
        <w:rPr>
          <w:rFonts w:ascii="Arial" w:hAnsi="Arial" w:cs="Arial"/>
        </w:rPr>
      </w:pPr>
    </w:p>
    <w:p w14:paraId="48BFBDB9" w14:textId="77777777" w:rsidR="001301FD" w:rsidRDefault="001301FD" w:rsidP="001301FD">
      <w:pPr>
        <w:jc w:val="center"/>
        <w:rPr>
          <w:rFonts w:ascii="Arial" w:hAnsi="Arial" w:cs="Arial"/>
        </w:rPr>
      </w:pPr>
      <w:proofErr w:type="spellStart"/>
      <w:r>
        <w:rPr>
          <w:rFonts w:ascii="Arial" w:hAnsi="Arial" w:cs="Arial"/>
        </w:rPr>
        <w:t>Tushara</w:t>
      </w:r>
      <w:proofErr w:type="spellEnd"/>
      <w:r>
        <w:rPr>
          <w:rFonts w:ascii="Arial" w:hAnsi="Arial" w:cs="Arial"/>
        </w:rPr>
        <w:t xml:space="preserve"> </w:t>
      </w:r>
      <w:proofErr w:type="spellStart"/>
      <w:r>
        <w:rPr>
          <w:rFonts w:ascii="Arial" w:hAnsi="Arial" w:cs="Arial"/>
        </w:rPr>
        <w:t>Baladran</w:t>
      </w:r>
      <w:proofErr w:type="spellEnd"/>
    </w:p>
    <w:p w14:paraId="7EDE40C3" w14:textId="77777777" w:rsidR="001301FD" w:rsidRDefault="001301FD" w:rsidP="001301FD">
      <w:pPr>
        <w:jc w:val="center"/>
        <w:rPr>
          <w:rFonts w:ascii="Arial" w:hAnsi="Arial" w:cs="Arial"/>
        </w:rPr>
      </w:pPr>
    </w:p>
    <w:p w14:paraId="2F6781E3" w14:textId="77777777" w:rsidR="001301FD" w:rsidRDefault="001301FD" w:rsidP="001301FD">
      <w:pPr>
        <w:jc w:val="center"/>
        <w:rPr>
          <w:rFonts w:ascii="Arial" w:hAnsi="Arial" w:cs="Arial"/>
        </w:rPr>
      </w:pPr>
      <w:r>
        <w:rPr>
          <w:rFonts w:ascii="Arial" w:hAnsi="Arial" w:cs="Arial"/>
        </w:rPr>
        <w:t>Module: Marketing Fundamentals</w:t>
      </w:r>
    </w:p>
    <w:p w14:paraId="30EE9D7C" w14:textId="77777777" w:rsidR="001301FD" w:rsidRDefault="001301FD" w:rsidP="001301FD">
      <w:pPr>
        <w:jc w:val="center"/>
        <w:rPr>
          <w:rFonts w:ascii="Arial" w:hAnsi="Arial" w:cs="Arial"/>
        </w:rPr>
      </w:pPr>
      <w:r>
        <w:rPr>
          <w:rFonts w:ascii="Arial" w:hAnsi="Arial" w:cs="Arial"/>
        </w:rPr>
        <w:t>Module No: LCBB4004</w:t>
      </w:r>
    </w:p>
    <w:p w14:paraId="4D1C647B" w14:textId="77777777" w:rsidR="001301FD" w:rsidRDefault="001301FD" w:rsidP="001301FD">
      <w:pPr>
        <w:jc w:val="center"/>
        <w:rPr>
          <w:rFonts w:ascii="Arial" w:hAnsi="Arial" w:cs="Arial"/>
        </w:rPr>
      </w:pPr>
    </w:p>
    <w:p w14:paraId="554792A2" w14:textId="77777777" w:rsidR="001301FD" w:rsidRDefault="001301FD" w:rsidP="001301FD">
      <w:pPr>
        <w:jc w:val="center"/>
        <w:rPr>
          <w:rFonts w:ascii="Arial" w:hAnsi="Arial" w:cs="Arial"/>
        </w:rPr>
      </w:pPr>
      <w:r>
        <w:rPr>
          <w:rFonts w:ascii="Arial" w:hAnsi="Arial" w:cs="Arial"/>
        </w:rPr>
        <w:t>Prepared by</w:t>
      </w:r>
    </w:p>
    <w:p w14:paraId="35D1236C" w14:textId="77777777" w:rsidR="001301FD" w:rsidRDefault="001301FD" w:rsidP="001301FD">
      <w:pPr>
        <w:jc w:val="center"/>
        <w:rPr>
          <w:rFonts w:ascii="Arial" w:hAnsi="Arial" w:cs="Arial"/>
        </w:rPr>
      </w:pPr>
    </w:p>
    <w:p w14:paraId="34ABA677" w14:textId="4228FFFD" w:rsidR="007431FE" w:rsidRPr="001301FD" w:rsidRDefault="001301FD" w:rsidP="001301FD">
      <w:pPr>
        <w:jc w:val="center"/>
        <w:rPr>
          <w:rFonts w:ascii="Arial" w:hAnsi="Arial" w:cs="Arial"/>
        </w:rPr>
      </w:pPr>
      <w:r>
        <w:rPr>
          <w:rFonts w:ascii="Arial" w:hAnsi="Arial" w:cs="Arial"/>
        </w:rPr>
        <w:t>Petya Nedeva - 18162</w:t>
      </w:r>
      <w:r>
        <w:rPr>
          <w:rFonts w:ascii="Arial" w:hAnsi="Arial" w:cs="Arial"/>
        </w:rPr>
        <w:t>35</w:t>
      </w:r>
      <w:bookmarkStart w:id="1" w:name="_GoBack"/>
      <w:bookmarkEnd w:id="1"/>
    </w:p>
    <w:p w14:paraId="6C3972DD" w14:textId="77777777" w:rsidR="00B4137A" w:rsidRPr="00B4137A" w:rsidRDefault="00B4137A" w:rsidP="00B4137A">
      <w:pPr>
        <w:rPr>
          <w:lang w:val="en-US"/>
        </w:rPr>
      </w:pPr>
    </w:p>
    <w:p w14:paraId="72F8741B" w14:textId="77777777" w:rsidR="00B4137A" w:rsidRPr="00B4137A" w:rsidRDefault="00B4137A" w:rsidP="00B4137A">
      <w:pPr>
        <w:rPr>
          <w:b/>
          <w:bCs/>
          <w:i/>
          <w:iCs/>
          <w:lang w:val="en-US"/>
        </w:rPr>
      </w:pPr>
      <w:r w:rsidRPr="00B4137A">
        <w:rPr>
          <w:b/>
          <w:bCs/>
          <w:i/>
          <w:iCs/>
          <w:lang w:val="en-US"/>
        </w:rPr>
        <w:t>Political environment</w:t>
      </w:r>
    </w:p>
    <w:p w14:paraId="408B1855" w14:textId="77777777" w:rsidR="00B4137A" w:rsidRPr="00B4137A" w:rsidRDefault="00B4137A" w:rsidP="00B4137A">
      <w:pPr>
        <w:rPr>
          <w:lang w:val="en-US"/>
        </w:rPr>
      </w:pPr>
      <w:r w:rsidRPr="00B4137A">
        <w:rPr>
          <w:lang w:val="en-US"/>
        </w:rPr>
        <w:t xml:space="preserve">Perhaps, one major challenge likely to impact the performance of Airbus is UK’s exit from European Union (Brexit). Currently, the aerospace giant’s wings are produced in England where it employs 14,000 people. For a company that is already struggling with a complex production system in which manufacturing is shared across several countries, this will result in more costs as a result of border delays and increased </w:t>
      </w:r>
      <w:proofErr w:type="spellStart"/>
      <w:r w:rsidRPr="00B4137A">
        <w:rPr>
          <w:lang w:val="en-US"/>
        </w:rPr>
        <w:t>labour</w:t>
      </w:r>
      <w:proofErr w:type="spellEnd"/>
      <w:r w:rsidRPr="00B4137A">
        <w:rPr>
          <w:lang w:val="en-US"/>
        </w:rPr>
        <w:t xml:space="preserve"> costs (</w:t>
      </w:r>
      <w:proofErr w:type="spellStart"/>
      <w:r w:rsidRPr="00B4137A">
        <w:rPr>
          <w:lang w:val="en-US"/>
        </w:rPr>
        <w:t>Holinger</w:t>
      </w:r>
      <w:proofErr w:type="spellEnd"/>
      <w:r w:rsidRPr="00B4137A">
        <w:rPr>
          <w:lang w:val="en-US"/>
        </w:rPr>
        <w:t xml:space="preserve"> and Woodhouse 2019).  </w:t>
      </w:r>
    </w:p>
    <w:p w14:paraId="33315DB4" w14:textId="77777777" w:rsidR="00B4137A" w:rsidRPr="00B4137A" w:rsidRDefault="00B4137A" w:rsidP="00B4137A">
      <w:pPr>
        <w:rPr>
          <w:lang w:val="en-US"/>
        </w:rPr>
      </w:pPr>
      <w:r w:rsidRPr="00B4137A">
        <w:rPr>
          <w:lang w:val="en-US"/>
        </w:rPr>
        <w:t xml:space="preserve">On the other hand, heightened global insecurities present a major opportunity for the industry. In fact, global defense </w:t>
      </w:r>
      <w:proofErr w:type="gramStart"/>
      <w:r w:rsidRPr="00B4137A">
        <w:rPr>
          <w:lang w:val="en-US"/>
        </w:rPr>
        <w:t>spend  is</w:t>
      </w:r>
      <w:proofErr w:type="gramEnd"/>
      <w:r w:rsidRPr="00B4137A">
        <w:rPr>
          <w:lang w:val="en-US"/>
        </w:rPr>
        <w:t xml:space="preserve"> forecast to grow by 3-4% to reach $1.9 trillion in 2020 as governments continue to strengthen and modernize their military (Deloitte 2020). Perhaps, most of this growth will be boosted by increased spending in the US, China as a result of growing tension, India as well as other Middle Eastern regions will also contribute a big share (</w:t>
      </w:r>
      <w:proofErr w:type="spellStart"/>
      <w:r w:rsidRPr="00B4137A">
        <w:rPr>
          <w:lang w:val="en-US"/>
        </w:rPr>
        <w:t>Deliote</w:t>
      </w:r>
      <w:proofErr w:type="spellEnd"/>
      <w:r w:rsidRPr="00B4137A">
        <w:rPr>
          <w:lang w:val="en-US"/>
        </w:rPr>
        <w:t xml:space="preserve"> 2019; Deloitte 2020).</w:t>
      </w:r>
    </w:p>
    <w:p w14:paraId="07E4A0A7" w14:textId="77777777" w:rsidR="00B4137A" w:rsidRPr="00B4137A" w:rsidRDefault="00B4137A" w:rsidP="00B4137A">
      <w:pPr>
        <w:rPr>
          <w:b/>
          <w:bCs/>
          <w:i/>
          <w:iCs/>
          <w:lang w:val="en-US"/>
        </w:rPr>
      </w:pPr>
      <w:r w:rsidRPr="00B4137A">
        <w:rPr>
          <w:b/>
          <w:bCs/>
          <w:i/>
          <w:iCs/>
          <w:lang w:val="en-US"/>
        </w:rPr>
        <w:t>Economic environment</w:t>
      </w:r>
    </w:p>
    <w:p w14:paraId="68F3ED79" w14:textId="77777777" w:rsidR="00B4137A" w:rsidRPr="00B4137A" w:rsidRDefault="00B4137A" w:rsidP="00B4137A">
      <w:pPr>
        <w:rPr>
          <w:lang w:val="en-US"/>
        </w:rPr>
      </w:pPr>
      <w:r w:rsidRPr="00B4137A">
        <w:rPr>
          <w:lang w:val="en-US"/>
        </w:rPr>
        <w:t xml:space="preserve">Across developing economies, aircraft demand is showing signs of strong growth, with Asia Pacific, and Middle East experiencing the fastest growth across all aircraft segments (KPMG 2016). According to a 2018 Airbus report, between 2018 and 2037 China will need over 7,400 new passenger aircraft and freighters, a total market value of US $1,060 billion making 19% of the global aircraft demand in the next 20 years (Airbus 2018). </w:t>
      </w:r>
    </w:p>
    <w:p w14:paraId="70EA2DBF" w14:textId="77777777" w:rsidR="00B4137A" w:rsidRPr="00B4137A" w:rsidRDefault="00B4137A" w:rsidP="00B4137A">
      <w:pPr>
        <w:rPr>
          <w:b/>
          <w:bCs/>
          <w:i/>
          <w:iCs/>
          <w:lang w:val="en-US"/>
        </w:rPr>
      </w:pPr>
      <w:r w:rsidRPr="00B4137A">
        <w:rPr>
          <w:b/>
          <w:bCs/>
          <w:i/>
          <w:iCs/>
          <w:lang w:val="en-US"/>
        </w:rPr>
        <w:t>Social environment</w:t>
      </w:r>
    </w:p>
    <w:p w14:paraId="62E9DCB7" w14:textId="77777777" w:rsidR="00B4137A" w:rsidRPr="00B4137A" w:rsidRDefault="00B4137A" w:rsidP="00B4137A">
      <w:pPr>
        <w:rPr>
          <w:lang w:val="en-US"/>
        </w:rPr>
      </w:pPr>
      <w:r w:rsidRPr="00B4137A">
        <w:rPr>
          <w:lang w:val="en-US"/>
        </w:rPr>
        <w:lastRenderedPageBreak/>
        <w:t>In recent decades, several countries have positioned themselves into the ranks of p middle-income and even advanced economies. Among these regions, Asia is currently the fastest growing and with this growth has come urbanization, rising demand and productivity growth, and its dynamic corporate sector (McKinsey &amp; Company 2019). In fact, China is forecast to become the biggest aerospace market globally, forecast to require at least 7,690 new commercial aircraft worth US$1.2 trillion as a result of the growing luxurious middle class (</w:t>
      </w:r>
      <w:proofErr w:type="spellStart"/>
      <w:r w:rsidRPr="00B4137A">
        <w:rPr>
          <w:lang w:val="en-US"/>
        </w:rPr>
        <w:t>Xiaoying</w:t>
      </w:r>
      <w:proofErr w:type="spellEnd"/>
      <w:r w:rsidRPr="00B4137A">
        <w:rPr>
          <w:lang w:val="en-US"/>
        </w:rPr>
        <w:t xml:space="preserve"> 2019). On top of that, the superrich demographic in the US and Asia will boost the sales of private jets, with over 8000 jets forecast to be bought over the next decade (</w:t>
      </w:r>
      <w:proofErr w:type="spellStart"/>
      <w:r w:rsidRPr="00B4137A">
        <w:rPr>
          <w:lang w:val="en-US"/>
        </w:rPr>
        <w:t>Neate</w:t>
      </w:r>
      <w:proofErr w:type="spellEnd"/>
      <w:r w:rsidRPr="00B4137A">
        <w:rPr>
          <w:lang w:val="en-US"/>
        </w:rPr>
        <w:t xml:space="preserve"> 2019).</w:t>
      </w:r>
    </w:p>
    <w:p w14:paraId="40C53AB6" w14:textId="77777777" w:rsidR="00B4137A" w:rsidRPr="00B4137A" w:rsidRDefault="00B4137A" w:rsidP="00B4137A">
      <w:pPr>
        <w:rPr>
          <w:b/>
          <w:bCs/>
          <w:i/>
          <w:iCs/>
          <w:lang w:val="en-US"/>
        </w:rPr>
      </w:pPr>
      <w:r w:rsidRPr="00B4137A">
        <w:rPr>
          <w:b/>
          <w:bCs/>
          <w:i/>
          <w:iCs/>
          <w:lang w:val="en-US"/>
        </w:rPr>
        <w:t>Technological environment</w:t>
      </w:r>
    </w:p>
    <w:p w14:paraId="696A36F9" w14:textId="77777777" w:rsidR="00B4137A" w:rsidRPr="00B4137A" w:rsidRDefault="00B4137A" w:rsidP="00B4137A">
      <w:pPr>
        <w:rPr>
          <w:lang w:val="en-US"/>
        </w:rPr>
      </w:pPr>
      <w:r w:rsidRPr="00B4137A">
        <w:rPr>
          <w:lang w:val="en-US"/>
        </w:rPr>
        <w:t xml:space="preserve">Airbus has established major digital presence in order to build greater relationships with stakeholders including its partners and customers. Its website named </w:t>
      </w:r>
      <w:hyperlink r:id="rId5" w:history="1">
        <w:r w:rsidRPr="00B4137A">
          <w:rPr>
            <w:rStyle w:val="Hyperlink"/>
            <w:lang w:val="en-US"/>
          </w:rPr>
          <w:t>iflyA380.com</w:t>
        </w:r>
      </w:hyperlink>
      <w:r w:rsidRPr="00B4137A">
        <w:rPr>
          <w:lang w:val="en-US"/>
        </w:rPr>
        <w:t xml:space="preserve"> has built a direct-to-consumer campaign which has helped it to market its A380 model (Adobe blog 2018). </w:t>
      </w:r>
    </w:p>
    <w:p w14:paraId="2ACBED03" w14:textId="77777777" w:rsidR="00B4137A" w:rsidRPr="00B4137A" w:rsidRDefault="00B4137A" w:rsidP="00B4137A">
      <w:pPr>
        <w:rPr>
          <w:b/>
          <w:bCs/>
          <w:i/>
          <w:iCs/>
          <w:lang w:val="en-US"/>
        </w:rPr>
      </w:pPr>
      <w:r w:rsidRPr="00B4137A">
        <w:rPr>
          <w:b/>
          <w:bCs/>
          <w:i/>
          <w:iCs/>
          <w:lang w:val="en-US"/>
        </w:rPr>
        <w:t>Legal environment</w:t>
      </w:r>
    </w:p>
    <w:p w14:paraId="6C505DE9" w14:textId="77777777" w:rsidR="00B4137A" w:rsidRPr="00B4137A" w:rsidRDefault="00B4137A" w:rsidP="00B4137A">
      <w:pPr>
        <w:rPr>
          <w:lang w:val="en-US"/>
        </w:rPr>
      </w:pPr>
      <w:r w:rsidRPr="00B4137A">
        <w:rPr>
          <w:lang w:val="en-US"/>
        </w:rPr>
        <w:t>In October 2019, the US subjected Airbus to a 10% tariff after winning the World Trade Organization issues over subsidies received by the aircraft manufactures. This 10% is on top of the $7.5 billion imposed on EU imports and the steel and aluminum tariffs from 2017 (</w:t>
      </w:r>
      <w:proofErr w:type="spellStart"/>
      <w:r w:rsidRPr="00B4137A">
        <w:rPr>
          <w:lang w:val="en-US"/>
        </w:rPr>
        <w:t>Peker</w:t>
      </w:r>
      <w:proofErr w:type="spellEnd"/>
      <w:r w:rsidRPr="00B4137A">
        <w:rPr>
          <w:lang w:val="en-US"/>
        </w:rPr>
        <w:t xml:space="preserve"> and </w:t>
      </w:r>
      <w:proofErr w:type="spellStart"/>
      <w:r w:rsidRPr="00B4137A">
        <w:rPr>
          <w:lang w:val="en-US"/>
        </w:rPr>
        <w:t>Zumbrun</w:t>
      </w:r>
      <w:proofErr w:type="spellEnd"/>
      <w:r w:rsidRPr="00B4137A">
        <w:rPr>
          <w:lang w:val="en-US"/>
        </w:rPr>
        <w:t xml:space="preserve"> 2019).</w:t>
      </w:r>
    </w:p>
    <w:p w14:paraId="622F9AF8" w14:textId="77777777" w:rsidR="00B4137A" w:rsidRPr="00B4137A" w:rsidRDefault="00B4137A" w:rsidP="00B4137A">
      <w:pPr>
        <w:rPr>
          <w:b/>
          <w:bCs/>
          <w:i/>
          <w:iCs/>
          <w:lang w:val="en-US"/>
        </w:rPr>
      </w:pPr>
      <w:r w:rsidRPr="00B4137A">
        <w:rPr>
          <w:b/>
          <w:bCs/>
          <w:i/>
          <w:iCs/>
          <w:lang w:val="en-US"/>
        </w:rPr>
        <w:t>Environmental issues</w:t>
      </w:r>
    </w:p>
    <w:p w14:paraId="57590884" w14:textId="77777777" w:rsidR="00B4137A" w:rsidRPr="00B4137A" w:rsidRDefault="00B4137A" w:rsidP="00B4137A">
      <w:pPr>
        <w:rPr>
          <w:lang w:val="en-US"/>
        </w:rPr>
      </w:pPr>
      <w:r w:rsidRPr="00B4137A">
        <w:rPr>
          <w:lang w:val="en-US"/>
        </w:rPr>
        <w:t>The aviation industry is one of the biggest emission contributors, in form of carbon and noise. Airbus has is currently innovating hybrid-electric engines which can reduce both air and noise emissions from aircrafts.</w:t>
      </w:r>
    </w:p>
    <w:p w14:paraId="0DA8836D" w14:textId="381DEF22" w:rsidR="00B4137A" w:rsidRDefault="00B4137A" w:rsidP="00B4137A">
      <w:pPr>
        <w:rPr>
          <w:lang w:val="en-US"/>
        </w:rPr>
      </w:pPr>
      <w:r w:rsidRPr="00B4137A">
        <w:rPr>
          <w:lang w:val="en-US"/>
        </w:rPr>
        <w:lastRenderedPageBreak/>
        <w:t>Porters five forces analysis</w:t>
      </w:r>
    </w:p>
    <w:p w14:paraId="6F6BC543" w14:textId="77777777" w:rsidR="007431FE" w:rsidRPr="00B4137A" w:rsidRDefault="007431FE" w:rsidP="00B4137A">
      <w:pPr>
        <w:rPr>
          <w:lang w:val="en-US"/>
        </w:rPr>
      </w:pPr>
    </w:p>
    <w:p w14:paraId="14C6AD6A" w14:textId="77777777" w:rsidR="00B4137A" w:rsidRPr="00B4137A" w:rsidRDefault="00B4137A" w:rsidP="00B4137A">
      <w:pPr>
        <w:rPr>
          <w:lang w:val="en-US"/>
        </w:rPr>
      </w:pPr>
      <w:r w:rsidRPr="00B4137A">
        <w:rPr>
          <w:lang w:val="en-US"/>
        </w:rPr>
        <w:t>Threat of entry</w:t>
      </w:r>
    </w:p>
    <w:p w14:paraId="24F7738E" w14:textId="77777777" w:rsidR="00B4137A" w:rsidRPr="00B4137A" w:rsidRDefault="00B4137A" w:rsidP="00B4137A">
      <w:pPr>
        <w:rPr>
          <w:lang w:val="en-US"/>
        </w:rPr>
      </w:pPr>
      <w:r w:rsidRPr="00B4137A">
        <w:rPr>
          <w:lang w:val="en-US"/>
        </w:rPr>
        <w:t xml:space="preserve">In an industry, threat of entry highly depends on the barriers to entry. The barriers to entry in the aerospace industry are very high due to the strict regulations, intensive capital investments involved, economies of scale among other costs involved. </w:t>
      </w:r>
    </w:p>
    <w:p w14:paraId="4418E354" w14:textId="77777777" w:rsidR="00B4137A" w:rsidRPr="00B4137A" w:rsidRDefault="00B4137A" w:rsidP="00B4137A">
      <w:pPr>
        <w:rPr>
          <w:lang w:val="en-US"/>
        </w:rPr>
      </w:pPr>
      <w:r w:rsidRPr="00B4137A">
        <w:rPr>
          <w:lang w:val="en-US"/>
        </w:rPr>
        <w:t>Threat of substitutes (high)</w:t>
      </w:r>
    </w:p>
    <w:p w14:paraId="709A62E3" w14:textId="77777777" w:rsidR="00B4137A" w:rsidRPr="00B4137A" w:rsidRDefault="00B4137A" w:rsidP="00B4137A">
      <w:pPr>
        <w:rPr>
          <w:lang w:val="en-US"/>
        </w:rPr>
      </w:pPr>
    </w:p>
    <w:p w14:paraId="6DD09FF0" w14:textId="77777777" w:rsidR="00B4137A" w:rsidRPr="00B4137A" w:rsidRDefault="00B4137A" w:rsidP="00B4137A">
      <w:pPr>
        <w:rPr>
          <w:lang w:val="en-US"/>
        </w:rPr>
      </w:pPr>
      <w:r w:rsidRPr="00B4137A">
        <w:rPr>
          <w:lang w:val="en-US"/>
        </w:rPr>
        <w:t>Bargaining power of buyers (low)</w:t>
      </w:r>
    </w:p>
    <w:p w14:paraId="1F07685B" w14:textId="77777777" w:rsidR="00B4137A" w:rsidRPr="00B4137A" w:rsidRDefault="00B4137A" w:rsidP="00B4137A">
      <w:pPr>
        <w:rPr>
          <w:lang w:val="en-US"/>
        </w:rPr>
      </w:pPr>
    </w:p>
    <w:p w14:paraId="7A3B2054" w14:textId="77777777" w:rsidR="00B4137A" w:rsidRPr="00B4137A" w:rsidRDefault="00B4137A" w:rsidP="00B4137A">
      <w:pPr>
        <w:rPr>
          <w:lang w:val="en-US"/>
        </w:rPr>
      </w:pPr>
      <w:r w:rsidRPr="00B4137A">
        <w:rPr>
          <w:lang w:val="en-US"/>
        </w:rPr>
        <w:t>Bargaining power of suppliers (high)</w:t>
      </w:r>
    </w:p>
    <w:p w14:paraId="3F9B98F7" w14:textId="77777777" w:rsidR="00B4137A" w:rsidRPr="00B4137A" w:rsidRDefault="00B4137A" w:rsidP="00B4137A">
      <w:pPr>
        <w:rPr>
          <w:lang w:val="en-US"/>
        </w:rPr>
      </w:pPr>
    </w:p>
    <w:p w14:paraId="4F4820E2" w14:textId="77777777" w:rsidR="00B4137A" w:rsidRPr="00B4137A" w:rsidRDefault="00B4137A" w:rsidP="00B4137A">
      <w:pPr>
        <w:rPr>
          <w:lang w:val="en-US"/>
        </w:rPr>
      </w:pPr>
      <w:r w:rsidRPr="00B4137A">
        <w:rPr>
          <w:lang w:val="en-US"/>
        </w:rPr>
        <w:t>Competitive rivalry (low)</w:t>
      </w:r>
    </w:p>
    <w:p w14:paraId="1D22602F" w14:textId="77777777" w:rsidR="00B4137A" w:rsidRPr="00B4137A" w:rsidRDefault="00B4137A" w:rsidP="00B4137A">
      <w:pPr>
        <w:rPr>
          <w:lang w:val="en-US"/>
        </w:rPr>
      </w:pPr>
    </w:p>
    <w:p w14:paraId="7701913A" w14:textId="77777777" w:rsidR="00B4137A" w:rsidRPr="00B4137A" w:rsidRDefault="00B4137A" w:rsidP="00B4137A">
      <w:pPr>
        <w:rPr>
          <w:lang w:val="en-US"/>
        </w:rPr>
      </w:pPr>
    </w:p>
    <w:p w14:paraId="122D57E8" w14:textId="77777777" w:rsidR="00B4137A" w:rsidRPr="00B4137A" w:rsidRDefault="00B4137A" w:rsidP="00B4137A">
      <w:pPr>
        <w:rPr>
          <w:lang w:val="en-US"/>
        </w:rPr>
      </w:pPr>
      <w:r w:rsidRPr="00B4137A">
        <w:rPr>
          <w:lang w:val="en-US"/>
        </w:rPr>
        <w:t xml:space="preserve">SWOT </w:t>
      </w:r>
    </w:p>
    <w:p w14:paraId="7092203E" w14:textId="77777777" w:rsidR="00B4137A" w:rsidRPr="00B4137A" w:rsidRDefault="00B4137A" w:rsidP="00B4137A">
      <w:pPr>
        <w:rPr>
          <w:b/>
          <w:bCs/>
          <w:i/>
          <w:iCs/>
          <w:lang w:val="en-US"/>
        </w:rPr>
      </w:pPr>
      <w:r w:rsidRPr="00B4137A">
        <w:rPr>
          <w:b/>
          <w:bCs/>
          <w:i/>
          <w:iCs/>
          <w:lang w:val="en-US"/>
        </w:rPr>
        <w:t>Strengths</w:t>
      </w:r>
    </w:p>
    <w:p w14:paraId="30EBD6DF" w14:textId="77777777" w:rsidR="00B4137A" w:rsidRPr="00B4137A" w:rsidRDefault="00B4137A" w:rsidP="00B4137A">
      <w:pPr>
        <w:rPr>
          <w:lang w:val="en-US"/>
        </w:rPr>
      </w:pPr>
      <w:r w:rsidRPr="00B4137A">
        <w:rPr>
          <w:lang w:val="en-US"/>
        </w:rPr>
        <w:t xml:space="preserve">One of our strongest assets is our backlog of orders which supports our production plans. </w:t>
      </w:r>
    </w:p>
    <w:p w14:paraId="629EF5A9" w14:textId="77777777" w:rsidR="00B4137A" w:rsidRPr="00B4137A" w:rsidRDefault="00B4137A" w:rsidP="00B4137A">
      <w:pPr>
        <w:rPr>
          <w:lang w:val="en-US"/>
        </w:rPr>
      </w:pPr>
    </w:p>
    <w:p w14:paraId="07434DA2" w14:textId="77777777" w:rsidR="00B4137A" w:rsidRPr="00B4137A" w:rsidRDefault="00B4137A" w:rsidP="00B4137A">
      <w:pPr>
        <w:rPr>
          <w:lang w:val="en-US"/>
        </w:rPr>
      </w:pPr>
    </w:p>
    <w:p w14:paraId="3C05EF48" w14:textId="77777777" w:rsidR="00B4137A" w:rsidRPr="00B4137A" w:rsidRDefault="00B4137A" w:rsidP="00B4137A">
      <w:pPr>
        <w:rPr>
          <w:b/>
          <w:bCs/>
          <w:i/>
          <w:iCs/>
          <w:lang w:val="en-US"/>
        </w:rPr>
      </w:pPr>
      <w:r w:rsidRPr="00B4137A">
        <w:rPr>
          <w:b/>
          <w:bCs/>
          <w:i/>
          <w:iCs/>
          <w:lang w:val="en-US"/>
        </w:rPr>
        <w:t xml:space="preserve">Weaknesses </w:t>
      </w:r>
    </w:p>
    <w:p w14:paraId="4AB9762C" w14:textId="77777777" w:rsidR="00B4137A" w:rsidRPr="00B4137A" w:rsidRDefault="00B4137A" w:rsidP="00B4137A">
      <w:pPr>
        <w:rPr>
          <w:lang w:val="en-US"/>
        </w:rPr>
      </w:pPr>
      <w:r w:rsidRPr="00B4137A">
        <w:rPr>
          <w:lang w:val="en-US"/>
        </w:rPr>
        <w:t>Cash flow has been hit by continued issues, including a lack of export orders, with the A400M military transport aircraft.</w:t>
      </w:r>
    </w:p>
    <w:p w14:paraId="47F747BB" w14:textId="77777777" w:rsidR="00B4137A" w:rsidRPr="00B4137A" w:rsidRDefault="00B4137A" w:rsidP="00B4137A">
      <w:pPr>
        <w:rPr>
          <w:lang w:val="en-US"/>
        </w:rPr>
      </w:pPr>
      <w:r w:rsidRPr="00B4137A">
        <w:rPr>
          <w:lang w:val="en-US"/>
        </w:rPr>
        <w:t>The group is struggling with a complex production system in which manufacturing is shared across several countries and parts are shipped repeatedly across borders</w:t>
      </w:r>
    </w:p>
    <w:p w14:paraId="7487B14A" w14:textId="77777777" w:rsidR="00B4137A" w:rsidRPr="00B4137A" w:rsidRDefault="00B4137A" w:rsidP="00B4137A">
      <w:pPr>
        <w:rPr>
          <w:lang w:val="en-US"/>
        </w:rPr>
      </w:pPr>
      <w:r w:rsidRPr="00B4137A">
        <w:rPr>
          <w:lang w:val="en-US"/>
        </w:rPr>
        <w:t>The company’s growth has been hampered by internal personal rivalries and the bribery investigation that has led to several key managers departing the organization.</w:t>
      </w:r>
    </w:p>
    <w:p w14:paraId="0793AF34" w14:textId="77777777" w:rsidR="00B4137A" w:rsidRDefault="00B4137A"/>
    <w:p w14:paraId="763701A3" w14:textId="14AA046D" w:rsidR="005B3F83" w:rsidRPr="005B3F83" w:rsidRDefault="005B3F83" w:rsidP="005B3F83">
      <w:pPr>
        <w:keepNext/>
        <w:keepLines/>
        <w:pBdr>
          <w:top w:val="nil"/>
          <w:left w:val="nil"/>
          <w:bottom w:val="nil"/>
          <w:right w:val="nil"/>
          <w:between w:val="nil"/>
          <w:bar w:val="nil"/>
        </w:pBdr>
        <w:spacing w:before="200" w:after="0"/>
        <w:outlineLvl w:val="1"/>
        <w:rPr>
          <w:rFonts w:ascii="Georgia" w:eastAsia="Trebuchet MS" w:hAnsi="Georgia" w:cs="Trebuchet MS"/>
          <w:b/>
          <w:bCs/>
          <w:color w:val="003300"/>
          <w:sz w:val="26"/>
          <w:szCs w:val="26"/>
          <w:u w:color="003300"/>
          <w:bdr w:val="nil"/>
          <w:lang w:val="en-US" w:eastAsia="en-GB"/>
        </w:rPr>
      </w:pPr>
      <w:r>
        <w:rPr>
          <w:rFonts w:ascii="Georgia" w:eastAsia="Arial Unicode MS" w:hAnsi="Georgia" w:cs="Arial Unicode MS"/>
          <w:b/>
          <w:bCs/>
          <w:color w:val="003300"/>
          <w:sz w:val="26"/>
          <w:szCs w:val="26"/>
          <w:u w:color="003300"/>
          <w:bdr w:val="nil"/>
          <w:lang w:val="en-US" w:eastAsia="en-GB"/>
        </w:rPr>
        <w:t xml:space="preserve">3: </w:t>
      </w:r>
      <w:r w:rsidRPr="005B3F83">
        <w:rPr>
          <w:rFonts w:ascii="Georgia" w:eastAsia="Arial Unicode MS" w:hAnsi="Georgia" w:cs="Arial Unicode MS"/>
          <w:b/>
          <w:bCs/>
          <w:color w:val="003300"/>
          <w:sz w:val="26"/>
          <w:szCs w:val="26"/>
          <w:u w:color="003300"/>
          <w:bdr w:val="nil"/>
          <w:lang w:val="en-US" w:eastAsia="en-GB"/>
        </w:rPr>
        <w:t>Stakeholders</w:t>
      </w:r>
    </w:p>
    <w:p w14:paraId="2D05582C" w14:textId="1FBABC8D" w:rsidR="005B3F83" w:rsidRDefault="005B3F83" w:rsidP="005B3F83">
      <w:pPr>
        <w:pBdr>
          <w:top w:val="nil"/>
          <w:left w:val="nil"/>
          <w:bottom w:val="nil"/>
          <w:right w:val="nil"/>
          <w:between w:val="nil"/>
          <w:bar w:val="nil"/>
        </w:pBdr>
        <w:rPr>
          <w:rFonts w:eastAsia="Arial Unicode MS" w:cs="Arial Unicode MS"/>
          <w:color w:val="000000"/>
          <w:szCs w:val="24"/>
          <w:u w:color="000000"/>
          <w:bdr w:val="nil"/>
          <w:lang w:val="en-US" w:eastAsia="en-GB"/>
        </w:rPr>
      </w:pPr>
      <w:r>
        <w:rPr>
          <w:rFonts w:eastAsia="Arial Unicode MS" w:cs="Arial Unicode MS"/>
          <w:color w:val="000000"/>
          <w:szCs w:val="24"/>
          <w:u w:color="000000"/>
          <w:bdr w:val="nil"/>
          <w:lang w:val="en-US" w:eastAsia="en-GB"/>
        </w:rPr>
        <w:t xml:space="preserve">Stakeholders are people who can affect or impact as well as be affected or impacted by an organization. Stakeholders are present in many organizations including private corporations, NGOs or even the government. Typical stakeholders of a typical business include customers, suppliers, distributors, shareholders, employees, government etc. Some of these stakeholders will be external while others internal to </w:t>
      </w:r>
      <w:r w:rsidRPr="005B3F83">
        <w:rPr>
          <w:rFonts w:eastAsia="Arial Unicode MS" w:cs="Arial Unicode MS"/>
          <w:color w:val="000000"/>
          <w:szCs w:val="24"/>
          <w:u w:color="000000"/>
          <w:bdr w:val="nil"/>
          <w:lang w:val="en-US" w:eastAsia="en-GB"/>
        </w:rPr>
        <w:t xml:space="preserve">the business, </w:t>
      </w:r>
      <w:r>
        <w:rPr>
          <w:rFonts w:eastAsia="Arial Unicode MS" w:cs="Arial Unicode MS"/>
          <w:color w:val="000000"/>
          <w:szCs w:val="24"/>
          <w:u w:color="000000"/>
          <w:bdr w:val="nil"/>
          <w:lang w:val="en-US" w:eastAsia="en-GB"/>
        </w:rPr>
        <w:t>but what they share in</w:t>
      </w:r>
      <w:r w:rsidRPr="005B3F83">
        <w:rPr>
          <w:rFonts w:eastAsia="Arial Unicode MS" w:cs="Arial Unicode MS"/>
          <w:color w:val="000000"/>
          <w:szCs w:val="24"/>
          <w:u w:color="000000"/>
          <w:bdr w:val="nil"/>
          <w:lang w:val="en-US" w:eastAsia="en-GB"/>
        </w:rPr>
        <w:t xml:space="preserve"> common </w:t>
      </w:r>
      <w:r>
        <w:rPr>
          <w:rFonts w:eastAsia="Arial Unicode MS" w:cs="Arial Unicode MS"/>
          <w:color w:val="000000"/>
          <w:szCs w:val="24"/>
          <w:u w:color="000000"/>
          <w:bdr w:val="nil"/>
          <w:lang w:val="en-US" w:eastAsia="en-GB"/>
        </w:rPr>
        <w:t>the ability to impact as well as be impacted by organizational decision making</w:t>
      </w:r>
      <w:r w:rsidRPr="005B3F83">
        <w:rPr>
          <w:rFonts w:eastAsia="Arial Unicode MS" w:cs="Arial Unicode MS"/>
          <w:color w:val="000000"/>
          <w:szCs w:val="24"/>
          <w:u w:color="000000"/>
          <w:bdr w:val="nil"/>
          <w:lang w:val="en-US" w:eastAsia="en-GB"/>
        </w:rPr>
        <w:t xml:space="preserve"> (</w:t>
      </w:r>
      <w:proofErr w:type="spellStart"/>
      <w:r w:rsidRPr="005B3F83">
        <w:rPr>
          <w:rFonts w:eastAsia="Arial Unicode MS" w:cs="Arial Unicode MS"/>
          <w:color w:val="000000"/>
          <w:szCs w:val="24"/>
          <w:u w:color="000000"/>
          <w:bdr w:val="nil"/>
          <w:lang w:val="en-US" w:eastAsia="en-GB"/>
        </w:rPr>
        <w:t>Hawrysz</w:t>
      </w:r>
      <w:proofErr w:type="spellEnd"/>
      <w:r w:rsidRPr="005B3F83">
        <w:rPr>
          <w:rFonts w:eastAsia="Arial Unicode MS" w:cs="Arial Unicode MS"/>
          <w:color w:val="000000"/>
          <w:szCs w:val="24"/>
          <w:u w:color="000000"/>
          <w:bdr w:val="nil"/>
          <w:lang w:val="en-US" w:eastAsia="en-GB"/>
        </w:rPr>
        <w:t xml:space="preserve"> and Maj 2017).</w:t>
      </w:r>
    </w:p>
    <w:p w14:paraId="59E02BA3" w14:textId="3DD879DE" w:rsidR="005B3F83" w:rsidRDefault="005B3F83" w:rsidP="005B3F83">
      <w:pPr>
        <w:pBdr>
          <w:top w:val="nil"/>
          <w:left w:val="nil"/>
          <w:bottom w:val="nil"/>
          <w:right w:val="nil"/>
          <w:between w:val="nil"/>
          <w:bar w:val="nil"/>
        </w:pBdr>
        <w:rPr>
          <w:rFonts w:eastAsia="Arial Unicode MS" w:cs="Arial Unicode MS"/>
          <w:color w:val="000000"/>
          <w:szCs w:val="24"/>
          <w:u w:color="000000"/>
          <w:bdr w:val="nil"/>
          <w:lang w:val="en-US" w:eastAsia="en-GB"/>
        </w:rPr>
      </w:pPr>
      <w:r>
        <w:rPr>
          <w:rFonts w:eastAsia="Arial Unicode MS" w:cs="Arial Unicode MS"/>
          <w:color w:val="000000"/>
          <w:szCs w:val="24"/>
          <w:u w:color="000000"/>
          <w:bdr w:val="nil"/>
          <w:lang w:val="en-US" w:eastAsia="en-GB"/>
        </w:rPr>
        <w:t xml:space="preserve"> A complex multinational firm such as Airbus cannot operate without stakeholders, not least the fact that numerous components of its products are assembled in different parts of the world, which means stakeholder involvement is high and likely exerts strong influence on decision making.</w:t>
      </w:r>
    </w:p>
    <w:p w14:paraId="34C82146" w14:textId="29CE9CB2" w:rsidR="00F5402D" w:rsidRDefault="00F5402D" w:rsidP="005B3F83">
      <w:pPr>
        <w:pBdr>
          <w:top w:val="nil"/>
          <w:left w:val="nil"/>
          <w:bottom w:val="nil"/>
          <w:right w:val="nil"/>
          <w:between w:val="nil"/>
          <w:bar w:val="nil"/>
        </w:pBdr>
        <w:rPr>
          <w:rFonts w:eastAsia="Arial Unicode MS" w:cs="Arial Unicode MS"/>
          <w:color w:val="000000"/>
          <w:szCs w:val="24"/>
          <w:u w:color="000000"/>
          <w:bdr w:val="nil"/>
          <w:lang w:val="en-US" w:eastAsia="en-GB"/>
        </w:rPr>
      </w:pPr>
      <w:r>
        <w:rPr>
          <w:rFonts w:eastAsia="Arial Unicode MS" w:cs="Arial Unicode MS"/>
          <w:color w:val="000000"/>
          <w:szCs w:val="24"/>
          <w:u w:color="000000"/>
          <w:bdr w:val="nil"/>
          <w:lang w:val="en-US" w:eastAsia="en-GB"/>
        </w:rPr>
        <w:lastRenderedPageBreak/>
        <w:t>A stakeholder analysis of Airbus reveals its employees exert significant power and hence must be consulted in key decision-making processes that affect company welfare. The company offers employees organizational perks such as paid holidays, sick leave or stock purchase options in order to keep stakeholder employees happy and satisfied. Communication with employee stakeholders occurs via company intranet, email, meetings, and internal memos.</w:t>
      </w:r>
    </w:p>
    <w:p w14:paraId="765E1EF2" w14:textId="51F27D14" w:rsidR="00F5402D" w:rsidRDefault="00F5402D" w:rsidP="005B3F83">
      <w:pPr>
        <w:pBdr>
          <w:top w:val="nil"/>
          <w:left w:val="nil"/>
          <w:bottom w:val="nil"/>
          <w:right w:val="nil"/>
          <w:between w:val="nil"/>
          <w:bar w:val="nil"/>
        </w:pBdr>
        <w:rPr>
          <w:rFonts w:eastAsia="Arial Unicode MS" w:cs="Arial Unicode MS"/>
          <w:color w:val="000000"/>
          <w:szCs w:val="24"/>
          <w:u w:color="000000"/>
          <w:bdr w:val="nil"/>
          <w:lang w:val="en-US" w:eastAsia="en-GB"/>
        </w:rPr>
      </w:pPr>
      <w:r>
        <w:rPr>
          <w:rFonts w:eastAsia="Arial Unicode MS" w:cs="Arial Unicode MS"/>
          <w:color w:val="000000"/>
          <w:szCs w:val="24"/>
          <w:u w:color="000000"/>
          <w:bdr w:val="nil"/>
          <w:lang w:val="en-US" w:eastAsia="en-GB"/>
        </w:rPr>
        <w:t>The next batch of external stakeholders are the customers who purchase its products. These are very powerful stakeholders since Airbus primarily sells to the B2B market composed of airline companies,</w:t>
      </w:r>
      <w:r w:rsidR="00194F2E">
        <w:rPr>
          <w:rFonts w:eastAsia="Arial Unicode MS" w:cs="Arial Unicode MS"/>
          <w:color w:val="000000"/>
          <w:szCs w:val="24"/>
          <w:u w:color="000000"/>
          <w:bdr w:val="nil"/>
          <w:lang w:val="en-US" w:eastAsia="en-GB"/>
        </w:rPr>
        <w:t xml:space="preserve"> who have significant power. These demand fuel efficient planes, which is why the company has been working on improving its fleet so they become fuel efficient. Communication with customer happens through the annual report, trade publications etc.</w:t>
      </w:r>
    </w:p>
    <w:p w14:paraId="5EB55A88" w14:textId="245E7FFC" w:rsidR="00194F2E" w:rsidRPr="005B3F83" w:rsidRDefault="00194F2E" w:rsidP="005B3F83">
      <w:pPr>
        <w:pBdr>
          <w:top w:val="nil"/>
          <w:left w:val="nil"/>
          <w:bottom w:val="nil"/>
          <w:right w:val="nil"/>
          <w:between w:val="nil"/>
          <w:bar w:val="nil"/>
        </w:pBdr>
        <w:rPr>
          <w:rFonts w:eastAsia="Arial Unicode MS" w:cs="Arial Unicode MS"/>
          <w:color w:val="000000"/>
          <w:szCs w:val="24"/>
          <w:u w:color="000000"/>
          <w:bdr w:val="nil"/>
          <w:lang w:val="en-US" w:eastAsia="en-GB"/>
        </w:rPr>
      </w:pPr>
      <w:r>
        <w:rPr>
          <w:rFonts w:eastAsia="Arial Unicode MS" w:cs="Arial Unicode MS"/>
          <w:color w:val="000000"/>
          <w:szCs w:val="24"/>
          <w:u w:color="000000"/>
          <w:bdr w:val="nil"/>
          <w:lang w:val="en-US" w:eastAsia="en-GB"/>
        </w:rPr>
        <w:t xml:space="preserve">Other stakeholders include government whose main interest is compliance with taxes and health and safety of passengers. </w:t>
      </w:r>
    </w:p>
    <w:p w14:paraId="5F96EE02" w14:textId="6262F688" w:rsidR="005B3F83" w:rsidRPr="005B3F83" w:rsidRDefault="005B3F83" w:rsidP="005B3F83">
      <w:pPr>
        <w:keepNext/>
        <w:keepLines/>
        <w:pBdr>
          <w:top w:val="nil"/>
          <w:left w:val="nil"/>
          <w:bottom w:val="nil"/>
          <w:right w:val="nil"/>
          <w:between w:val="nil"/>
          <w:bar w:val="nil"/>
        </w:pBdr>
        <w:spacing w:before="200" w:after="0"/>
        <w:outlineLvl w:val="1"/>
        <w:rPr>
          <w:rFonts w:ascii="Georgia" w:eastAsia="Trebuchet MS" w:hAnsi="Georgia" w:cs="Trebuchet MS"/>
          <w:b/>
          <w:bCs/>
          <w:color w:val="003300"/>
          <w:sz w:val="26"/>
          <w:szCs w:val="26"/>
          <w:u w:color="003300"/>
          <w:bdr w:val="nil"/>
          <w:lang w:val="en-US" w:eastAsia="en-GB"/>
        </w:rPr>
      </w:pPr>
      <w:r w:rsidRPr="005B3F83">
        <w:rPr>
          <w:rFonts w:ascii="Georgia" w:eastAsia="Arial Unicode MS" w:hAnsi="Georgia" w:cs="Arial Unicode MS"/>
          <w:b/>
          <w:bCs/>
          <w:color w:val="003300"/>
          <w:sz w:val="26"/>
          <w:szCs w:val="26"/>
          <w:u w:color="003300"/>
          <w:bdr w:val="nil"/>
          <w:lang w:val="en-US" w:eastAsia="en-GB"/>
        </w:rPr>
        <w:t xml:space="preserve">4: </w:t>
      </w:r>
      <w:r w:rsidR="00194F2E">
        <w:rPr>
          <w:rFonts w:ascii="Georgia" w:eastAsia="Arial Unicode MS" w:hAnsi="Georgia" w:cs="Arial Unicode MS"/>
          <w:b/>
          <w:bCs/>
          <w:color w:val="003300"/>
          <w:sz w:val="26"/>
          <w:szCs w:val="26"/>
          <w:u w:color="003300"/>
          <w:bdr w:val="nil"/>
          <w:lang w:val="en-US" w:eastAsia="en-GB"/>
        </w:rPr>
        <w:t>Communication</w:t>
      </w:r>
    </w:p>
    <w:p w14:paraId="2F8DEA6A" w14:textId="14902DFF" w:rsidR="005B3F83" w:rsidRDefault="00194F2E" w:rsidP="00B4137A">
      <w:pPr>
        <w:pBdr>
          <w:top w:val="nil"/>
          <w:left w:val="nil"/>
          <w:bottom w:val="nil"/>
          <w:right w:val="nil"/>
          <w:between w:val="nil"/>
          <w:bar w:val="nil"/>
        </w:pBdr>
        <w:rPr>
          <w:rFonts w:eastAsia="Arial Unicode MS" w:cs="Arial Unicode MS"/>
          <w:color w:val="000000"/>
          <w:szCs w:val="24"/>
          <w:u w:color="000000"/>
          <w:bdr w:val="nil"/>
          <w:lang w:val="en-US" w:eastAsia="en-GB"/>
        </w:rPr>
      </w:pPr>
      <w:r>
        <w:rPr>
          <w:rFonts w:eastAsia="Arial Unicode MS" w:cs="Arial Unicode MS"/>
          <w:color w:val="000000"/>
          <w:szCs w:val="24"/>
          <w:u w:color="000000"/>
          <w:bdr w:val="nil"/>
          <w:lang w:val="en-US" w:eastAsia="en-GB"/>
        </w:rPr>
        <w:t xml:space="preserve">Communication refers to </w:t>
      </w:r>
      <w:r w:rsidR="00B4137A">
        <w:rPr>
          <w:rFonts w:eastAsia="Arial Unicode MS" w:cs="Arial Unicode MS"/>
          <w:color w:val="000000"/>
          <w:szCs w:val="24"/>
          <w:u w:color="000000"/>
          <w:bdr w:val="nil"/>
          <w:lang w:val="en-US" w:eastAsia="en-GB"/>
        </w:rPr>
        <w:t>a part of promotional mix where product message is delivered to customers.</w:t>
      </w:r>
      <w:r w:rsidR="00B4137A" w:rsidRPr="00B4137A">
        <w:t xml:space="preserve"> </w:t>
      </w:r>
      <w:r w:rsidR="00B4137A">
        <w:t xml:space="preserve">There are many modes of communication but today, </w:t>
      </w:r>
      <w:r w:rsidR="00B4137A">
        <w:rPr>
          <w:rFonts w:eastAsia="Arial Unicode MS" w:cs="Arial Unicode MS"/>
          <w:color w:val="000000"/>
          <w:szCs w:val="24"/>
          <w:u w:color="000000"/>
          <w:bdr w:val="nil"/>
          <w:lang w:val="en-US" w:eastAsia="en-GB"/>
        </w:rPr>
        <w:t>c</w:t>
      </w:r>
      <w:r w:rsidR="00B4137A" w:rsidRPr="00B4137A">
        <w:rPr>
          <w:rFonts w:eastAsia="Arial Unicode MS" w:cs="Arial Unicode MS"/>
          <w:color w:val="000000"/>
          <w:szCs w:val="24"/>
          <w:u w:color="000000"/>
          <w:bdr w:val="nil"/>
          <w:lang w:val="en-US" w:eastAsia="en-GB"/>
        </w:rPr>
        <w:t>arefully integrating and coordinating</w:t>
      </w:r>
      <w:r w:rsidR="00B4137A">
        <w:rPr>
          <w:rFonts w:eastAsia="Arial Unicode MS" w:cs="Arial Unicode MS"/>
          <w:color w:val="000000"/>
          <w:szCs w:val="24"/>
          <w:u w:color="000000"/>
          <w:bdr w:val="nil"/>
          <w:lang w:val="en-US" w:eastAsia="en-GB"/>
        </w:rPr>
        <w:t xml:space="preserve"> </w:t>
      </w:r>
      <w:r w:rsidR="00B4137A" w:rsidRPr="00B4137A">
        <w:rPr>
          <w:rFonts w:eastAsia="Arial Unicode MS" w:cs="Arial Unicode MS"/>
          <w:color w:val="000000"/>
          <w:szCs w:val="24"/>
          <w:u w:color="000000"/>
          <w:bdr w:val="nil"/>
          <w:lang w:val="en-US" w:eastAsia="en-GB"/>
        </w:rPr>
        <w:t>the company’s many communications</w:t>
      </w:r>
      <w:r w:rsidR="00B4137A">
        <w:rPr>
          <w:rFonts w:eastAsia="Arial Unicode MS" w:cs="Arial Unicode MS"/>
          <w:color w:val="000000"/>
          <w:szCs w:val="24"/>
          <w:u w:color="000000"/>
          <w:bdr w:val="nil"/>
          <w:lang w:val="en-US" w:eastAsia="en-GB"/>
        </w:rPr>
        <w:t xml:space="preserve"> </w:t>
      </w:r>
      <w:r w:rsidR="00B4137A" w:rsidRPr="00B4137A">
        <w:rPr>
          <w:rFonts w:eastAsia="Arial Unicode MS" w:cs="Arial Unicode MS"/>
          <w:color w:val="000000"/>
          <w:szCs w:val="24"/>
          <w:u w:color="000000"/>
          <w:bdr w:val="nil"/>
          <w:lang w:val="en-US" w:eastAsia="en-GB"/>
        </w:rPr>
        <w:t>channels to deliver a clear, consistent,</w:t>
      </w:r>
      <w:r w:rsidR="00B4137A">
        <w:rPr>
          <w:rFonts w:eastAsia="Arial Unicode MS" w:cs="Arial Unicode MS"/>
          <w:color w:val="000000"/>
          <w:szCs w:val="24"/>
          <w:u w:color="000000"/>
          <w:bdr w:val="nil"/>
          <w:lang w:val="en-US" w:eastAsia="en-GB"/>
        </w:rPr>
        <w:t xml:space="preserve"> </w:t>
      </w:r>
      <w:r w:rsidR="00B4137A" w:rsidRPr="00B4137A">
        <w:rPr>
          <w:rFonts w:eastAsia="Arial Unicode MS" w:cs="Arial Unicode MS"/>
          <w:color w:val="000000"/>
          <w:szCs w:val="24"/>
          <w:u w:color="000000"/>
          <w:bdr w:val="nil"/>
          <w:lang w:val="en-US" w:eastAsia="en-GB"/>
        </w:rPr>
        <w:t>and compelling message about the</w:t>
      </w:r>
      <w:r w:rsidR="00B4137A">
        <w:rPr>
          <w:rFonts w:eastAsia="Arial Unicode MS" w:cs="Arial Unicode MS"/>
          <w:color w:val="000000"/>
          <w:szCs w:val="24"/>
          <w:u w:color="000000"/>
          <w:bdr w:val="nil"/>
          <w:lang w:val="en-US" w:eastAsia="en-GB"/>
        </w:rPr>
        <w:t xml:space="preserve"> </w:t>
      </w:r>
      <w:r w:rsidR="00B4137A" w:rsidRPr="00B4137A">
        <w:rPr>
          <w:rFonts w:eastAsia="Arial Unicode MS" w:cs="Arial Unicode MS"/>
          <w:color w:val="000000"/>
          <w:szCs w:val="24"/>
          <w:u w:color="000000"/>
          <w:bdr w:val="nil"/>
          <w:lang w:val="en-US" w:eastAsia="en-GB"/>
        </w:rPr>
        <w:t>organization and its products</w:t>
      </w:r>
      <w:r w:rsidR="00B4137A">
        <w:rPr>
          <w:rFonts w:eastAsia="Arial Unicode MS" w:cs="Arial Unicode MS"/>
          <w:color w:val="000000"/>
          <w:szCs w:val="24"/>
          <w:u w:color="000000"/>
          <w:bdr w:val="nil"/>
          <w:lang w:val="en-US" w:eastAsia="en-GB"/>
        </w:rPr>
        <w:t xml:space="preserve"> is becoming common especially </w:t>
      </w:r>
      <w:r w:rsidR="00B4137A" w:rsidRPr="00B4137A">
        <w:rPr>
          <w:rFonts w:eastAsia="Arial Unicode MS" w:cs="Arial Unicode MS"/>
          <w:color w:val="000000"/>
          <w:szCs w:val="24"/>
          <w:u w:color="000000"/>
          <w:bdr w:val="nil"/>
          <w:lang w:val="en-US" w:eastAsia="en-GB"/>
        </w:rPr>
        <w:t>the concept of</w:t>
      </w:r>
      <w:r w:rsidR="00B4137A">
        <w:rPr>
          <w:rFonts w:eastAsia="Arial Unicode MS" w:cs="Arial Unicode MS"/>
          <w:color w:val="000000"/>
          <w:szCs w:val="24"/>
          <w:u w:color="000000"/>
          <w:bdr w:val="nil"/>
          <w:lang w:val="en-US" w:eastAsia="en-GB"/>
        </w:rPr>
        <w:t xml:space="preserve"> </w:t>
      </w:r>
      <w:r w:rsidR="00B4137A" w:rsidRPr="00B4137A">
        <w:rPr>
          <w:rFonts w:eastAsia="Arial Unicode MS" w:cs="Arial Unicode MS"/>
          <w:color w:val="000000"/>
          <w:szCs w:val="24"/>
          <w:u w:color="000000"/>
          <w:bdr w:val="nil"/>
          <w:lang w:val="en-US" w:eastAsia="en-GB"/>
        </w:rPr>
        <w:t>integrated marketing communications</w:t>
      </w:r>
      <w:r w:rsidR="00B4137A">
        <w:rPr>
          <w:rFonts w:eastAsia="Arial Unicode MS" w:cs="Arial Unicode MS"/>
          <w:color w:val="000000"/>
          <w:szCs w:val="24"/>
          <w:u w:color="000000"/>
          <w:bdr w:val="nil"/>
          <w:lang w:val="en-US" w:eastAsia="en-GB"/>
        </w:rPr>
        <w:t xml:space="preserve"> (IMC).</w:t>
      </w:r>
    </w:p>
    <w:p w14:paraId="6EE79A5B" w14:textId="77777777" w:rsidR="00B4137A" w:rsidRPr="00B4137A" w:rsidRDefault="00B4137A" w:rsidP="00B4137A">
      <w:pPr>
        <w:pBdr>
          <w:top w:val="nil"/>
          <w:left w:val="nil"/>
          <w:bottom w:val="nil"/>
          <w:right w:val="nil"/>
          <w:between w:val="nil"/>
          <w:bar w:val="nil"/>
        </w:pBdr>
        <w:rPr>
          <w:rFonts w:eastAsia="Arial Unicode MS" w:cs="Arial Unicode MS"/>
          <w:color w:val="000000"/>
          <w:szCs w:val="24"/>
          <w:u w:color="000000"/>
          <w:bdr w:val="nil"/>
          <w:lang w:val="en-US" w:eastAsia="en-GB"/>
        </w:rPr>
      </w:pPr>
      <w:r w:rsidRPr="00B4137A">
        <w:rPr>
          <w:rFonts w:eastAsia="Arial Unicode MS" w:cs="Arial Unicode MS"/>
          <w:color w:val="000000"/>
          <w:szCs w:val="24"/>
          <w:u w:color="000000"/>
          <w:bdr w:val="nil"/>
          <w:lang w:val="en-US" w:eastAsia="en-GB"/>
        </w:rPr>
        <w:t>Integrated marketing communications involves identifying the target audience and</w:t>
      </w:r>
    </w:p>
    <w:p w14:paraId="59F0F197" w14:textId="6304C04C" w:rsidR="00B4137A" w:rsidRPr="00B4137A" w:rsidRDefault="00B4137A" w:rsidP="00B4137A">
      <w:pPr>
        <w:pBdr>
          <w:top w:val="nil"/>
          <w:left w:val="nil"/>
          <w:bottom w:val="nil"/>
          <w:right w:val="nil"/>
          <w:between w:val="nil"/>
          <w:bar w:val="nil"/>
        </w:pBdr>
        <w:rPr>
          <w:rFonts w:eastAsia="Arial Unicode MS" w:cs="Arial Unicode MS"/>
          <w:color w:val="000000"/>
          <w:szCs w:val="24"/>
          <w:u w:color="000000"/>
          <w:bdr w:val="nil"/>
          <w:lang w:val="en-US" w:eastAsia="en-GB"/>
        </w:rPr>
      </w:pPr>
      <w:r w:rsidRPr="00B4137A">
        <w:rPr>
          <w:rFonts w:eastAsia="Arial Unicode MS" w:cs="Arial Unicode MS"/>
          <w:color w:val="000000"/>
          <w:szCs w:val="24"/>
          <w:u w:color="000000"/>
          <w:bdr w:val="nil"/>
          <w:lang w:val="en-US" w:eastAsia="en-GB"/>
        </w:rPr>
        <w:t xml:space="preserve"> shaping a well-coordinated promotional program to obtain the desired audience response.</w:t>
      </w:r>
      <w:r>
        <w:rPr>
          <w:rFonts w:eastAsia="Arial Unicode MS" w:cs="Arial Unicode MS"/>
          <w:color w:val="000000"/>
          <w:szCs w:val="24"/>
          <w:u w:color="000000"/>
          <w:bdr w:val="nil"/>
          <w:lang w:val="en-US" w:eastAsia="en-GB"/>
        </w:rPr>
        <w:t xml:space="preserve"> </w:t>
      </w:r>
      <w:r w:rsidRPr="00B4137A">
        <w:rPr>
          <w:rFonts w:eastAsia="Arial Unicode MS" w:cs="Arial Unicode MS"/>
          <w:color w:val="000000"/>
          <w:szCs w:val="24"/>
          <w:u w:color="000000"/>
          <w:bdr w:val="nil"/>
          <w:lang w:val="en-US" w:eastAsia="en-GB"/>
        </w:rPr>
        <w:t>Too often, marketing communications focus on immediate awareness, image, or preference</w:t>
      </w:r>
    </w:p>
    <w:p w14:paraId="0B7125BF" w14:textId="77777777" w:rsidR="00B4137A" w:rsidRPr="00B4137A" w:rsidRDefault="00B4137A" w:rsidP="00B4137A">
      <w:pPr>
        <w:pBdr>
          <w:top w:val="nil"/>
          <w:left w:val="nil"/>
          <w:bottom w:val="nil"/>
          <w:right w:val="nil"/>
          <w:between w:val="nil"/>
          <w:bar w:val="nil"/>
        </w:pBdr>
        <w:rPr>
          <w:rFonts w:eastAsia="Arial Unicode MS" w:cs="Arial Unicode MS"/>
          <w:color w:val="000000"/>
          <w:szCs w:val="24"/>
          <w:u w:color="000000"/>
          <w:bdr w:val="nil"/>
          <w:lang w:val="en-US" w:eastAsia="en-GB"/>
        </w:rPr>
      </w:pPr>
      <w:r w:rsidRPr="00B4137A">
        <w:rPr>
          <w:rFonts w:eastAsia="Arial Unicode MS" w:cs="Arial Unicode MS"/>
          <w:color w:val="000000"/>
          <w:szCs w:val="24"/>
          <w:u w:color="000000"/>
          <w:bdr w:val="nil"/>
          <w:lang w:val="en-US" w:eastAsia="en-GB"/>
        </w:rPr>
        <w:t>goals in the target market. But this approach to communication is too shortsighted. Today,</w:t>
      </w:r>
    </w:p>
    <w:p w14:paraId="0EC1B57B" w14:textId="77777777" w:rsidR="00B4137A" w:rsidRPr="00B4137A" w:rsidRDefault="00B4137A" w:rsidP="00B4137A">
      <w:pPr>
        <w:pBdr>
          <w:top w:val="nil"/>
          <w:left w:val="nil"/>
          <w:bottom w:val="nil"/>
          <w:right w:val="nil"/>
          <w:between w:val="nil"/>
          <w:bar w:val="nil"/>
        </w:pBdr>
        <w:rPr>
          <w:rFonts w:eastAsia="Arial Unicode MS" w:cs="Arial Unicode MS"/>
          <w:color w:val="000000"/>
          <w:szCs w:val="24"/>
          <w:u w:color="000000"/>
          <w:bdr w:val="nil"/>
          <w:lang w:val="en-US" w:eastAsia="en-GB"/>
        </w:rPr>
      </w:pPr>
      <w:r w:rsidRPr="00B4137A">
        <w:rPr>
          <w:rFonts w:eastAsia="Arial Unicode MS" w:cs="Arial Unicode MS"/>
          <w:color w:val="000000"/>
          <w:szCs w:val="24"/>
          <w:u w:color="000000"/>
          <w:bdr w:val="nil"/>
          <w:lang w:val="en-US" w:eastAsia="en-GB"/>
        </w:rPr>
        <w:lastRenderedPageBreak/>
        <w:t>marketers are moving toward viewing communications as managing ongoing customer</w:t>
      </w:r>
    </w:p>
    <w:p w14:paraId="7E7465E6" w14:textId="33ABCF92" w:rsidR="00194F2E" w:rsidRDefault="00B4137A" w:rsidP="00B4137A">
      <w:pPr>
        <w:pBdr>
          <w:top w:val="nil"/>
          <w:left w:val="nil"/>
          <w:bottom w:val="nil"/>
          <w:right w:val="nil"/>
          <w:between w:val="nil"/>
          <w:bar w:val="nil"/>
        </w:pBdr>
        <w:rPr>
          <w:rFonts w:eastAsia="Arial Unicode MS" w:cs="Arial Unicode MS"/>
          <w:color w:val="000000"/>
          <w:szCs w:val="24"/>
          <w:u w:color="000000"/>
          <w:bdr w:val="nil"/>
          <w:lang w:val="en-US" w:eastAsia="en-GB"/>
        </w:rPr>
      </w:pPr>
      <w:r w:rsidRPr="00B4137A">
        <w:rPr>
          <w:rFonts w:eastAsia="Arial Unicode MS" w:cs="Arial Unicode MS"/>
          <w:color w:val="000000"/>
          <w:szCs w:val="24"/>
          <w:u w:color="000000"/>
          <w:bdr w:val="nil"/>
          <w:lang w:val="en-US" w:eastAsia="en-GB"/>
        </w:rPr>
        <w:t>engagement and relationships with the company and its brands.</w:t>
      </w:r>
      <w:r>
        <w:rPr>
          <w:rFonts w:eastAsia="Arial Unicode MS" w:cs="Arial Unicode MS"/>
          <w:color w:val="000000"/>
          <w:szCs w:val="24"/>
          <w:u w:color="000000"/>
          <w:bdr w:val="nil"/>
          <w:lang w:val="en-US" w:eastAsia="en-GB"/>
        </w:rPr>
        <w:t xml:space="preserve"> </w:t>
      </w:r>
      <w:r w:rsidRPr="00B4137A">
        <w:rPr>
          <w:rFonts w:eastAsia="Arial Unicode MS" w:cs="Arial Unicode MS"/>
          <w:color w:val="000000"/>
          <w:szCs w:val="24"/>
          <w:u w:color="000000"/>
          <w:bdr w:val="nil"/>
          <w:lang w:val="en-US" w:eastAsia="en-GB"/>
        </w:rPr>
        <w:t>Because customers differ, communications programs need to be developed for specific</w:t>
      </w:r>
      <w:r>
        <w:rPr>
          <w:rFonts w:eastAsia="Arial Unicode MS" w:cs="Arial Unicode MS"/>
          <w:color w:val="000000"/>
          <w:szCs w:val="24"/>
          <w:u w:color="000000"/>
          <w:bdr w:val="nil"/>
          <w:lang w:val="en-US" w:eastAsia="en-GB"/>
        </w:rPr>
        <w:t xml:space="preserve"> </w:t>
      </w:r>
      <w:r w:rsidRPr="00B4137A">
        <w:rPr>
          <w:rFonts w:eastAsia="Arial Unicode MS" w:cs="Arial Unicode MS"/>
          <w:color w:val="000000"/>
          <w:szCs w:val="24"/>
          <w:u w:color="000000"/>
          <w:bdr w:val="nil"/>
          <w:lang w:val="en-US" w:eastAsia="en-GB"/>
        </w:rPr>
        <w:t>segments, niches, and even individuals. And, given today’s interactive communications</w:t>
      </w:r>
      <w:r>
        <w:rPr>
          <w:rFonts w:eastAsia="Arial Unicode MS" w:cs="Arial Unicode MS"/>
          <w:color w:val="000000"/>
          <w:szCs w:val="24"/>
          <w:u w:color="000000"/>
          <w:bdr w:val="nil"/>
          <w:lang w:val="en-US" w:eastAsia="en-GB"/>
        </w:rPr>
        <w:t xml:space="preserve"> </w:t>
      </w:r>
      <w:r w:rsidRPr="00B4137A">
        <w:rPr>
          <w:rFonts w:eastAsia="Arial Unicode MS" w:cs="Arial Unicode MS"/>
          <w:color w:val="000000"/>
          <w:szCs w:val="24"/>
          <w:u w:color="000000"/>
          <w:bdr w:val="nil"/>
          <w:lang w:val="en-US" w:eastAsia="en-GB"/>
        </w:rPr>
        <w:t>technologies, companies must ask not only “How can we engage our customers?” but also</w:t>
      </w:r>
      <w:r>
        <w:rPr>
          <w:rFonts w:eastAsia="Arial Unicode MS" w:cs="Arial Unicode MS"/>
          <w:color w:val="000000"/>
          <w:szCs w:val="24"/>
          <w:u w:color="000000"/>
          <w:bdr w:val="nil"/>
          <w:lang w:val="en-US" w:eastAsia="en-GB"/>
        </w:rPr>
        <w:t xml:space="preserve"> </w:t>
      </w:r>
      <w:r w:rsidRPr="00B4137A">
        <w:rPr>
          <w:rFonts w:eastAsia="Arial Unicode MS" w:cs="Arial Unicode MS"/>
          <w:color w:val="000000"/>
          <w:szCs w:val="24"/>
          <w:u w:color="000000"/>
          <w:bdr w:val="nil"/>
          <w:lang w:val="en-US" w:eastAsia="en-GB"/>
        </w:rPr>
        <w:t>“How can we let our customers engage us?”</w:t>
      </w:r>
      <w:r>
        <w:rPr>
          <w:rFonts w:eastAsia="Arial Unicode MS" w:cs="Arial Unicode MS"/>
          <w:color w:val="000000"/>
          <w:szCs w:val="24"/>
          <w:u w:color="000000"/>
          <w:bdr w:val="nil"/>
          <w:lang w:val="en-US" w:eastAsia="en-GB"/>
        </w:rPr>
        <w:t xml:space="preserve"> (Kotler and Armstrong 2017, p.430).</w:t>
      </w:r>
    </w:p>
    <w:p w14:paraId="6146F452" w14:textId="77777777" w:rsidR="00B4137A" w:rsidRPr="005B3F83" w:rsidRDefault="00B4137A" w:rsidP="00B4137A">
      <w:pPr>
        <w:pBdr>
          <w:top w:val="nil"/>
          <w:left w:val="nil"/>
          <w:bottom w:val="nil"/>
          <w:right w:val="nil"/>
          <w:between w:val="nil"/>
          <w:bar w:val="nil"/>
        </w:pBdr>
        <w:rPr>
          <w:rFonts w:eastAsia="Arial Unicode MS" w:cs="Arial Unicode MS"/>
          <w:color w:val="000000"/>
          <w:szCs w:val="24"/>
          <w:u w:color="000000"/>
          <w:bdr w:val="nil"/>
          <w:lang w:val="en-US" w:eastAsia="en-GB"/>
        </w:rPr>
      </w:pPr>
    </w:p>
    <w:p w14:paraId="7266B667" w14:textId="77777777" w:rsidR="005B3F83" w:rsidRPr="005B3F83" w:rsidRDefault="005B3F83" w:rsidP="005B3F83">
      <w:pPr>
        <w:keepNext/>
        <w:keepLines/>
        <w:pBdr>
          <w:top w:val="nil"/>
          <w:left w:val="nil"/>
          <w:bottom w:val="nil"/>
          <w:right w:val="nil"/>
          <w:between w:val="nil"/>
          <w:bar w:val="nil"/>
        </w:pBdr>
        <w:spacing w:before="200" w:after="0"/>
        <w:outlineLvl w:val="1"/>
        <w:rPr>
          <w:rFonts w:ascii="Georgia" w:eastAsia="Arial Unicode MS" w:hAnsi="Georgia" w:cs="Arial Unicode MS"/>
          <w:b/>
          <w:bCs/>
          <w:color w:val="003300"/>
          <w:szCs w:val="24"/>
          <w:u w:color="003300"/>
          <w:bdr w:val="nil"/>
          <w:lang w:val="en-US" w:eastAsia="en-GB"/>
        </w:rPr>
      </w:pPr>
      <w:r w:rsidRPr="005B3F83">
        <w:rPr>
          <w:rFonts w:ascii="Georgia" w:eastAsia="Arial Unicode MS" w:hAnsi="Georgia" w:cs="Arial Unicode MS"/>
          <w:b/>
          <w:bCs/>
          <w:color w:val="003300"/>
          <w:szCs w:val="24"/>
          <w:u w:color="003300"/>
          <w:bdr w:val="nil"/>
          <w:lang w:val="en-US" w:eastAsia="en-GB"/>
        </w:rPr>
        <w:t>Conclusion</w:t>
      </w:r>
    </w:p>
    <w:p w14:paraId="3ABADBDB" w14:textId="424D5EFF" w:rsidR="00B4137A" w:rsidRDefault="00B4137A" w:rsidP="005B3F83">
      <w:pPr>
        <w:pBdr>
          <w:top w:val="nil"/>
          <w:left w:val="nil"/>
          <w:bottom w:val="nil"/>
          <w:right w:val="nil"/>
          <w:between w:val="nil"/>
          <w:bar w:val="nil"/>
        </w:pBdr>
        <w:rPr>
          <w:rFonts w:eastAsia="Arial Unicode MS" w:cs="Arial Unicode MS"/>
          <w:color w:val="000000"/>
          <w:szCs w:val="24"/>
          <w:u w:color="000000"/>
          <w:bdr w:val="nil"/>
          <w:lang w:val="en-US" w:eastAsia="en-GB"/>
        </w:rPr>
      </w:pPr>
      <w:r>
        <w:rPr>
          <w:rFonts w:eastAsia="Arial Unicode MS" w:cs="Arial Unicode MS"/>
          <w:color w:val="000000"/>
          <w:szCs w:val="24"/>
          <w:u w:color="000000"/>
          <w:bdr w:val="nil"/>
          <w:lang w:val="en-US" w:eastAsia="en-GB"/>
        </w:rPr>
        <w:t xml:space="preserve">Airbus operates in a duopoly where it competes with just Boeing. Given the problems with its major rival, the company is left in an unchallenged position where its experiencing even further growth. </w:t>
      </w:r>
      <w:proofErr w:type="spellStart"/>
      <w:r>
        <w:rPr>
          <w:rFonts w:eastAsia="Arial Unicode MS" w:cs="Arial Unicode MS"/>
          <w:color w:val="000000"/>
          <w:szCs w:val="24"/>
          <w:u w:color="000000"/>
          <w:bdr w:val="nil"/>
          <w:lang w:val="en-US" w:eastAsia="en-GB"/>
        </w:rPr>
        <w:t>Nevetheless</w:t>
      </w:r>
      <w:proofErr w:type="spellEnd"/>
      <w:r>
        <w:rPr>
          <w:rFonts w:eastAsia="Arial Unicode MS" w:cs="Arial Unicode MS"/>
          <w:color w:val="000000"/>
          <w:szCs w:val="24"/>
          <w:u w:color="000000"/>
          <w:bdr w:val="nil"/>
          <w:lang w:val="en-US" w:eastAsia="en-GB"/>
        </w:rPr>
        <w:t>, analysis shows that its marketing needs work. Its social media marketing should be more integrated and into the general communication model. It also needs to ensure consumer opinions are incorporated into marketing message to deliver products that are in sync with consumer needs and wants, unlike its rival.</w:t>
      </w:r>
    </w:p>
    <w:p w14:paraId="1B46DD58" w14:textId="77777777" w:rsidR="005B3F83" w:rsidRPr="005B3F83" w:rsidRDefault="005B3F83" w:rsidP="005B3F83">
      <w:pPr>
        <w:pBdr>
          <w:top w:val="nil"/>
          <w:left w:val="nil"/>
          <w:bottom w:val="nil"/>
          <w:right w:val="nil"/>
          <w:between w:val="nil"/>
          <w:bar w:val="nil"/>
        </w:pBdr>
        <w:rPr>
          <w:rFonts w:eastAsia="Arial Unicode MS" w:cs="Arial Unicode MS"/>
          <w:color w:val="000000"/>
          <w:szCs w:val="24"/>
          <w:u w:color="000000"/>
          <w:bdr w:val="nil"/>
          <w:lang w:val="en-US" w:eastAsia="en-GB"/>
        </w:rPr>
      </w:pPr>
    </w:p>
    <w:p w14:paraId="3D2950CF" w14:textId="147B9A59" w:rsidR="00B4137A" w:rsidRDefault="00B4137A" w:rsidP="00B4137A">
      <w:pPr>
        <w:rPr>
          <w:lang w:val="en-US"/>
        </w:rPr>
      </w:pPr>
    </w:p>
    <w:p w14:paraId="64DCF74F" w14:textId="0C088DA2" w:rsidR="007431FE" w:rsidRDefault="007431FE" w:rsidP="00B4137A">
      <w:pPr>
        <w:rPr>
          <w:lang w:val="en-US"/>
        </w:rPr>
      </w:pPr>
    </w:p>
    <w:p w14:paraId="3F2E43F6" w14:textId="6CF2127A" w:rsidR="007431FE" w:rsidRDefault="007431FE" w:rsidP="00B4137A">
      <w:pPr>
        <w:rPr>
          <w:lang w:val="en-US"/>
        </w:rPr>
      </w:pPr>
    </w:p>
    <w:p w14:paraId="1DBBB18E" w14:textId="44976954" w:rsidR="007431FE" w:rsidRDefault="007431FE" w:rsidP="00B4137A">
      <w:pPr>
        <w:rPr>
          <w:lang w:val="en-US"/>
        </w:rPr>
      </w:pPr>
    </w:p>
    <w:p w14:paraId="7FB0A60F" w14:textId="36DF98E4" w:rsidR="007431FE" w:rsidRDefault="007431FE" w:rsidP="00B4137A">
      <w:pPr>
        <w:rPr>
          <w:lang w:val="en-US"/>
        </w:rPr>
      </w:pPr>
    </w:p>
    <w:p w14:paraId="3AF93E04" w14:textId="06CCFB78" w:rsidR="007431FE" w:rsidRDefault="007431FE" w:rsidP="00B4137A">
      <w:pPr>
        <w:rPr>
          <w:lang w:val="en-US"/>
        </w:rPr>
      </w:pPr>
    </w:p>
    <w:p w14:paraId="00D7E02C" w14:textId="77777777" w:rsidR="007431FE" w:rsidRPr="00B4137A" w:rsidRDefault="007431FE" w:rsidP="00B4137A">
      <w:pPr>
        <w:rPr>
          <w:lang w:val="en-US"/>
        </w:rPr>
      </w:pPr>
    </w:p>
    <w:p w14:paraId="750DF70D" w14:textId="77777777" w:rsidR="00B4137A" w:rsidRPr="00B4137A" w:rsidRDefault="00B4137A" w:rsidP="00B4137A">
      <w:pPr>
        <w:rPr>
          <w:b/>
          <w:bCs/>
          <w:lang w:val="en-US"/>
        </w:rPr>
      </w:pPr>
      <w:r w:rsidRPr="00B4137A">
        <w:rPr>
          <w:b/>
          <w:bCs/>
          <w:lang w:val="en-US"/>
        </w:rPr>
        <w:t>References</w:t>
      </w:r>
    </w:p>
    <w:p w14:paraId="33CBB678" w14:textId="77777777" w:rsidR="00B4137A" w:rsidRPr="00B4137A" w:rsidRDefault="00B4137A" w:rsidP="00B4137A">
      <w:pPr>
        <w:rPr>
          <w:lang w:val="en-US"/>
        </w:rPr>
      </w:pPr>
      <w:r w:rsidRPr="00B4137A">
        <w:rPr>
          <w:lang w:val="en-US"/>
        </w:rPr>
        <w:t xml:space="preserve">Hollinger Peggy and Woodland Alice (2019) “Airbus looks at changing its UK investment plans after Brexit” Financial Times [Online] at </w:t>
      </w:r>
      <w:hyperlink r:id="rId6" w:history="1">
        <w:r w:rsidRPr="00B4137A">
          <w:rPr>
            <w:rStyle w:val="Hyperlink"/>
            <w:lang w:val="en-US"/>
          </w:rPr>
          <w:t>https://www.ft.com/content/679d68ba-fad8-11e9-a354-36acbbb0d9b6</w:t>
        </w:r>
      </w:hyperlink>
      <w:r w:rsidRPr="00B4137A">
        <w:rPr>
          <w:lang w:val="en-US"/>
        </w:rPr>
        <w:t xml:space="preserve"> </w:t>
      </w:r>
    </w:p>
    <w:p w14:paraId="2923E01A" w14:textId="77777777" w:rsidR="00B4137A" w:rsidRPr="00B4137A" w:rsidRDefault="00B4137A" w:rsidP="00B4137A">
      <w:pPr>
        <w:rPr>
          <w:lang w:val="en-US"/>
        </w:rPr>
      </w:pPr>
      <w:proofErr w:type="spellStart"/>
      <w:r w:rsidRPr="00B4137A">
        <w:rPr>
          <w:lang w:val="en-US"/>
        </w:rPr>
        <w:t>Neate</w:t>
      </w:r>
      <w:proofErr w:type="spellEnd"/>
      <w:r w:rsidRPr="00B4137A">
        <w:rPr>
          <w:lang w:val="en-US"/>
        </w:rPr>
        <w:t xml:space="preserve"> Rupert (2019) “Super-rich </w:t>
      </w:r>
      <w:proofErr w:type="spellStart"/>
      <w:r w:rsidRPr="00B4137A">
        <w:rPr>
          <w:lang w:val="en-US"/>
        </w:rPr>
        <w:t>fuelling</w:t>
      </w:r>
      <w:proofErr w:type="spellEnd"/>
      <w:r w:rsidRPr="00B4137A">
        <w:rPr>
          <w:lang w:val="en-US"/>
        </w:rPr>
        <w:t xml:space="preserve"> growing demand for private jets, report finds” The Guardian [Online] at </w:t>
      </w:r>
      <w:hyperlink r:id="rId7" w:history="1">
        <w:r w:rsidRPr="00B4137A">
          <w:rPr>
            <w:rStyle w:val="Hyperlink"/>
            <w:lang w:val="en-US"/>
          </w:rPr>
          <w:t>https://www.theguardian.com/environment/2019/oct/27/super-rich-fuelling-growing-demand-for-private-jets-report-finds</w:t>
        </w:r>
      </w:hyperlink>
      <w:r w:rsidRPr="00B4137A">
        <w:rPr>
          <w:lang w:val="en-US"/>
        </w:rPr>
        <w:t xml:space="preserve"> </w:t>
      </w:r>
    </w:p>
    <w:p w14:paraId="60591C5C" w14:textId="77777777" w:rsidR="00B4137A" w:rsidRPr="00B4137A" w:rsidRDefault="00B4137A" w:rsidP="00B4137A">
      <w:pPr>
        <w:rPr>
          <w:lang w:val="en-US"/>
        </w:rPr>
      </w:pPr>
      <w:r w:rsidRPr="00B4137A">
        <w:rPr>
          <w:lang w:val="en-US"/>
        </w:rPr>
        <w:t xml:space="preserve">Airbus (2018) “China will need more than 7,400 new aircraft in the next 20 years” [Online] at </w:t>
      </w:r>
      <w:hyperlink r:id="rId8" w:history="1">
        <w:r w:rsidRPr="00B4137A">
          <w:rPr>
            <w:rStyle w:val="Hyperlink"/>
            <w:lang w:val="en-US"/>
          </w:rPr>
          <w:t>https://www.airbus.com/newsroom/press-releases/en/2018/11/china-will-need-more-than-7-400-new-aircraft-in-the-next-20-year.html</w:t>
        </w:r>
      </w:hyperlink>
      <w:r w:rsidRPr="00B4137A">
        <w:rPr>
          <w:lang w:val="en-US"/>
        </w:rPr>
        <w:t xml:space="preserve"> </w:t>
      </w:r>
    </w:p>
    <w:p w14:paraId="55A1EA3C" w14:textId="77777777" w:rsidR="00B4137A" w:rsidRPr="00B4137A" w:rsidRDefault="00B4137A" w:rsidP="00B4137A">
      <w:pPr>
        <w:rPr>
          <w:lang w:val="en-US"/>
        </w:rPr>
      </w:pPr>
      <w:r w:rsidRPr="00B4137A">
        <w:rPr>
          <w:lang w:val="en-US"/>
        </w:rPr>
        <w:t xml:space="preserve">KPMG (2016) Growth and uncertainty: Highs and lows in the Aerospace and Defense sector” [Online] at </w:t>
      </w:r>
      <w:hyperlink r:id="rId9" w:history="1">
        <w:r w:rsidRPr="00B4137A">
          <w:rPr>
            <w:rStyle w:val="Hyperlink"/>
            <w:lang w:val="en-US"/>
          </w:rPr>
          <w:t>https://assets.kpmg/content/dam/kpmg/pdf/2016/05/growth-and-uncertainty.pdf</w:t>
        </w:r>
      </w:hyperlink>
      <w:r w:rsidRPr="00B4137A">
        <w:rPr>
          <w:lang w:val="en-US"/>
        </w:rPr>
        <w:t xml:space="preserve"> </w:t>
      </w:r>
    </w:p>
    <w:p w14:paraId="3FA3E074" w14:textId="77777777" w:rsidR="00B4137A" w:rsidRPr="00B4137A" w:rsidRDefault="00B4137A" w:rsidP="00B4137A">
      <w:pPr>
        <w:rPr>
          <w:lang w:val="en-US"/>
        </w:rPr>
      </w:pPr>
      <w:r w:rsidRPr="00B4137A">
        <w:rPr>
          <w:lang w:val="en-US"/>
        </w:rPr>
        <w:t xml:space="preserve">Deloitte (2018) “2018 Global aerospace and defense industry outlook” Deloitte. </w:t>
      </w:r>
    </w:p>
    <w:p w14:paraId="0CE6A81F" w14:textId="77777777" w:rsidR="00B4137A" w:rsidRPr="00B4137A" w:rsidRDefault="00B4137A" w:rsidP="00B4137A">
      <w:pPr>
        <w:rPr>
          <w:lang w:val="en-US"/>
        </w:rPr>
      </w:pPr>
      <w:r w:rsidRPr="00B4137A">
        <w:rPr>
          <w:lang w:val="en-US"/>
        </w:rPr>
        <w:t xml:space="preserve">Deloitte (2020) “2020 global aerospace and defense industry outlook” [Online] at </w:t>
      </w:r>
      <w:hyperlink r:id="rId10" w:history="1">
        <w:r w:rsidRPr="00B4137A">
          <w:rPr>
            <w:rStyle w:val="Hyperlink"/>
            <w:lang w:val="en-US"/>
          </w:rPr>
          <w:t>https://www2.deloitte.com/content/dam/Deloitte/global/Documents/Manufacturing/gx-global-outlook-ad-2020.pdf</w:t>
        </w:r>
      </w:hyperlink>
      <w:r w:rsidRPr="00B4137A">
        <w:rPr>
          <w:lang w:val="en-US"/>
        </w:rPr>
        <w:t xml:space="preserve"> </w:t>
      </w:r>
    </w:p>
    <w:p w14:paraId="07CC68E9" w14:textId="77777777" w:rsidR="00B4137A" w:rsidRPr="00B4137A" w:rsidRDefault="00B4137A" w:rsidP="00B4137A">
      <w:pPr>
        <w:rPr>
          <w:lang w:val="en-US"/>
        </w:rPr>
      </w:pPr>
      <w:r w:rsidRPr="00B4137A">
        <w:rPr>
          <w:lang w:val="en-US"/>
        </w:rPr>
        <w:t xml:space="preserve">Adobe Blog (2018) “Build Sky-High Product Demand with Direct-to-Consumer Digital Experiences” [Online] at </w:t>
      </w:r>
      <w:hyperlink r:id="rId11" w:history="1">
        <w:r w:rsidRPr="00B4137A">
          <w:rPr>
            <w:rStyle w:val="Hyperlink"/>
            <w:lang w:val="en-US"/>
          </w:rPr>
          <w:t>https://theblog.adobe.com/airbus-delivers-direct-consumer-digital-experiences-iflya380-com/</w:t>
        </w:r>
      </w:hyperlink>
    </w:p>
    <w:p w14:paraId="47E1563C" w14:textId="77777777" w:rsidR="00B4137A" w:rsidRPr="00B4137A" w:rsidRDefault="00B4137A" w:rsidP="00B4137A">
      <w:pPr>
        <w:rPr>
          <w:lang w:val="en-US"/>
        </w:rPr>
      </w:pPr>
      <w:proofErr w:type="spellStart"/>
      <w:r w:rsidRPr="00B4137A">
        <w:rPr>
          <w:lang w:val="en-US"/>
        </w:rPr>
        <w:lastRenderedPageBreak/>
        <w:t>Peker</w:t>
      </w:r>
      <w:proofErr w:type="spellEnd"/>
      <w:r w:rsidRPr="00B4137A">
        <w:rPr>
          <w:lang w:val="en-US"/>
        </w:rPr>
        <w:t xml:space="preserve"> Emre and </w:t>
      </w:r>
      <w:proofErr w:type="spellStart"/>
      <w:r w:rsidRPr="00B4137A">
        <w:rPr>
          <w:lang w:val="en-US"/>
        </w:rPr>
        <w:t>Zumbrun</w:t>
      </w:r>
      <w:proofErr w:type="spellEnd"/>
      <w:r w:rsidRPr="00B4137A">
        <w:rPr>
          <w:lang w:val="en-US"/>
        </w:rPr>
        <w:t xml:space="preserve"> Josh (2019) “U.S. to Impose Tariffs on EU Goods After WTO’s Airbus Ruling” The Wall Street Journal [Online ] at </w:t>
      </w:r>
      <w:hyperlink r:id="rId12" w:history="1">
        <w:r w:rsidRPr="00B4137A">
          <w:rPr>
            <w:rStyle w:val="Hyperlink"/>
            <w:lang w:val="en-US"/>
          </w:rPr>
          <w:t>https://www.wsj.com/articles/u-s-can-levy-tariffs-on-eu-exports-over-airbus-wto-says-11570025040</w:t>
        </w:r>
      </w:hyperlink>
      <w:r w:rsidRPr="00B4137A">
        <w:rPr>
          <w:lang w:val="en-US"/>
        </w:rPr>
        <w:t xml:space="preserve"> </w:t>
      </w:r>
    </w:p>
    <w:p w14:paraId="4E4989C4" w14:textId="77777777" w:rsidR="005B3F83" w:rsidRDefault="005B3F83"/>
    <w:sectPr w:rsidR="005B3F8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rebuchet MS">
    <w:panose1 w:val="020B0603020202020204"/>
    <w:charset w:val="00"/>
    <w:family w:val="swiss"/>
    <w:pitch w:val="variable"/>
    <w:sig w:usb0="00000687" w:usb1="00000000"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rK0tDA1sDAwtjAxMzdS0lEKTi0uzszPAykwrAUAHSMjSCwAAAA="/>
  </w:docVars>
  <w:rsids>
    <w:rsidRoot w:val="005B3F83"/>
    <w:rsid w:val="001301FD"/>
    <w:rsid w:val="00194F2E"/>
    <w:rsid w:val="004A6075"/>
    <w:rsid w:val="005B3F83"/>
    <w:rsid w:val="007431FE"/>
    <w:rsid w:val="00B4137A"/>
    <w:rsid w:val="00B65C5B"/>
    <w:rsid w:val="00CC7C81"/>
    <w:rsid w:val="00F5402D"/>
    <w:rsid w:val="00FF7C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2F58E1"/>
  <w15:chartTrackingRefBased/>
  <w15:docId w15:val="{5F7F005D-C73C-44D8-98F7-79D210FE35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4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5C5B"/>
    <w:rPr>
      <w:rFonts w:ascii="Times New Roman" w:hAnsi="Times New Roman"/>
      <w:sz w:val="24"/>
    </w:rPr>
  </w:style>
  <w:style w:type="paragraph" w:styleId="Heading1">
    <w:name w:val="heading 1"/>
    <w:basedOn w:val="Normal"/>
    <w:next w:val="Normal"/>
    <w:link w:val="Heading1Char"/>
    <w:uiPriority w:val="9"/>
    <w:qFormat/>
    <w:rsid w:val="00CC7C81"/>
    <w:pPr>
      <w:keepNext/>
      <w:keepLines/>
      <w:spacing w:before="480" w:after="0"/>
      <w:outlineLvl w:val="0"/>
    </w:pPr>
    <w:rPr>
      <w:rFonts w:ascii="Georgia" w:eastAsiaTheme="majorEastAsia" w:hAnsi="Georgia" w:cstheme="majorBidi"/>
      <w:b/>
      <w:bCs/>
      <w:caps/>
      <w:color w:val="000000" w:themeColor="text1"/>
      <w:sz w:val="28"/>
      <w:szCs w:val="28"/>
    </w:rPr>
  </w:style>
  <w:style w:type="paragraph" w:styleId="Heading2">
    <w:name w:val="heading 2"/>
    <w:basedOn w:val="Normal"/>
    <w:next w:val="Normal"/>
    <w:link w:val="Heading2Char"/>
    <w:autoRedefine/>
    <w:uiPriority w:val="9"/>
    <w:unhideWhenUsed/>
    <w:qFormat/>
    <w:rsid w:val="00CC7C81"/>
    <w:pPr>
      <w:keepNext/>
      <w:keepLines/>
      <w:spacing w:before="200" w:after="0"/>
      <w:outlineLvl w:val="1"/>
    </w:pPr>
    <w:rPr>
      <w:rFonts w:ascii="Georgia" w:eastAsiaTheme="majorEastAsia" w:hAnsi="Georgia" w:cstheme="majorBidi"/>
      <w:b/>
      <w:bCs/>
      <w:color w:val="003300"/>
      <w:sz w:val="26"/>
      <w:szCs w:val="26"/>
    </w:rPr>
  </w:style>
  <w:style w:type="paragraph" w:styleId="Heading3">
    <w:name w:val="heading 3"/>
    <w:basedOn w:val="Normal"/>
    <w:next w:val="Normal"/>
    <w:link w:val="Heading3Char"/>
    <w:autoRedefine/>
    <w:uiPriority w:val="9"/>
    <w:unhideWhenUsed/>
    <w:qFormat/>
    <w:rsid w:val="00CC7C81"/>
    <w:pPr>
      <w:keepNext/>
      <w:keepLines/>
      <w:spacing w:before="200" w:after="0"/>
      <w:outlineLvl w:val="2"/>
    </w:pPr>
    <w:rPr>
      <w:rFonts w:ascii="Georgia" w:eastAsiaTheme="majorEastAsia" w:hAnsi="Georgia" w:cstheme="majorBidi"/>
      <w:b/>
      <w:bCs/>
      <w:i/>
      <w:color w:val="002060"/>
    </w:rPr>
  </w:style>
  <w:style w:type="paragraph" w:styleId="Heading4">
    <w:name w:val="heading 4"/>
    <w:basedOn w:val="Normal"/>
    <w:next w:val="Normal"/>
    <w:link w:val="Heading4Char"/>
    <w:autoRedefine/>
    <w:uiPriority w:val="9"/>
    <w:semiHidden/>
    <w:unhideWhenUsed/>
    <w:qFormat/>
    <w:rsid w:val="00CC7C81"/>
    <w:pPr>
      <w:keepNext/>
      <w:keepLines/>
      <w:spacing w:before="200" w:after="0"/>
      <w:outlineLvl w:val="3"/>
    </w:pPr>
    <w:rPr>
      <w:rFonts w:asciiTheme="majorHAnsi" w:eastAsiaTheme="majorEastAsia" w:hAnsiTheme="majorHAnsi" w:cstheme="majorBidi"/>
      <w:b/>
      <w:bCs/>
      <w:i/>
      <w:iCs/>
      <w:color w:val="44546A"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C7C81"/>
    <w:rPr>
      <w:rFonts w:ascii="Georgia" w:eastAsiaTheme="majorEastAsia" w:hAnsi="Georgia" w:cstheme="majorBidi"/>
      <w:b/>
      <w:bCs/>
      <w:caps/>
      <w:color w:val="000000" w:themeColor="text1"/>
      <w:sz w:val="28"/>
      <w:szCs w:val="28"/>
    </w:rPr>
  </w:style>
  <w:style w:type="character" w:customStyle="1" w:styleId="Heading2Char">
    <w:name w:val="Heading 2 Char"/>
    <w:basedOn w:val="DefaultParagraphFont"/>
    <w:link w:val="Heading2"/>
    <w:uiPriority w:val="9"/>
    <w:rsid w:val="00CC7C81"/>
    <w:rPr>
      <w:rFonts w:ascii="Georgia" w:eastAsiaTheme="majorEastAsia" w:hAnsi="Georgia" w:cstheme="majorBidi"/>
      <w:b/>
      <w:bCs/>
      <w:color w:val="003300"/>
      <w:sz w:val="26"/>
      <w:szCs w:val="26"/>
    </w:rPr>
  </w:style>
  <w:style w:type="character" w:customStyle="1" w:styleId="Heading3Char">
    <w:name w:val="Heading 3 Char"/>
    <w:basedOn w:val="DefaultParagraphFont"/>
    <w:link w:val="Heading3"/>
    <w:uiPriority w:val="9"/>
    <w:rsid w:val="00CC7C81"/>
    <w:rPr>
      <w:rFonts w:ascii="Georgia" w:eastAsiaTheme="majorEastAsia" w:hAnsi="Georgia" w:cstheme="majorBidi"/>
      <w:b/>
      <w:bCs/>
      <w:i/>
      <w:color w:val="002060"/>
      <w:sz w:val="24"/>
    </w:rPr>
  </w:style>
  <w:style w:type="character" w:customStyle="1" w:styleId="Heading4Char">
    <w:name w:val="Heading 4 Char"/>
    <w:basedOn w:val="DefaultParagraphFont"/>
    <w:link w:val="Heading4"/>
    <w:uiPriority w:val="9"/>
    <w:semiHidden/>
    <w:rsid w:val="00CC7C81"/>
    <w:rPr>
      <w:rFonts w:asciiTheme="majorHAnsi" w:eastAsiaTheme="majorEastAsia" w:hAnsiTheme="majorHAnsi" w:cstheme="majorBidi"/>
      <w:b/>
      <w:bCs/>
      <w:i/>
      <w:iCs/>
      <w:color w:val="44546A" w:themeColor="text2"/>
      <w:sz w:val="24"/>
    </w:rPr>
  </w:style>
  <w:style w:type="paragraph" w:styleId="Title">
    <w:name w:val="Title"/>
    <w:basedOn w:val="Normal"/>
    <w:next w:val="Normal"/>
    <w:link w:val="TitleChar"/>
    <w:uiPriority w:val="10"/>
    <w:qFormat/>
    <w:rsid w:val="004A6075"/>
    <w:pPr>
      <w:spacing w:after="0" w:line="240" w:lineRule="auto"/>
      <w:contextualSpacing/>
    </w:pPr>
    <w:rPr>
      <w:rFonts w:eastAsiaTheme="majorEastAsia" w:cstheme="majorBidi"/>
      <w:b/>
      <w:spacing w:val="-10"/>
      <w:kern w:val="28"/>
      <w:sz w:val="56"/>
      <w:szCs w:val="56"/>
    </w:rPr>
  </w:style>
  <w:style w:type="character" w:customStyle="1" w:styleId="TitleChar">
    <w:name w:val="Title Char"/>
    <w:basedOn w:val="DefaultParagraphFont"/>
    <w:link w:val="Title"/>
    <w:uiPriority w:val="10"/>
    <w:rsid w:val="004A6075"/>
    <w:rPr>
      <w:rFonts w:eastAsiaTheme="majorEastAsia" w:cstheme="majorBidi"/>
      <w:b/>
      <w:spacing w:val="-10"/>
      <w:kern w:val="28"/>
      <w:sz w:val="56"/>
      <w:szCs w:val="56"/>
    </w:rPr>
  </w:style>
  <w:style w:type="character" w:styleId="Hyperlink">
    <w:name w:val="Hyperlink"/>
    <w:basedOn w:val="DefaultParagraphFont"/>
    <w:uiPriority w:val="99"/>
    <w:unhideWhenUsed/>
    <w:rsid w:val="00B4137A"/>
    <w:rPr>
      <w:color w:val="0563C1" w:themeColor="hyperlink"/>
      <w:u w:val="single"/>
    </w:rPr>
  </w:style>
  <w:style w:type="character" w:styleId="UnresolvedMention">
    <w:name w:val="Unresolved Mention"/>
    <w:basedOn w:val="DefaultParagraphFont"/>
    <w:uiPriority w:val="99"/>
    <w:semiHidden/>
    <w:unhideWhenUsed/>
    <w:rsid w:val="00B4137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8594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irbus.com/newsroom/press-releases/en/2018/11/china-will-need-more-than-7-400-new-aircraft-in-the-next-20-year.html"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theguardian.com/environment/2019/oct/27/super-rich-fuelling-growing-demand-for-private-jets-report-finds" TargetMode="External"/><Relationship Id="rId12" Type="http://schemas.openxmlformats.org/officeDocument/2006/relationships/hyperlink" Target="https://www.wsj.com/articles/u-s-can-levy-tariffs-on-eu-exports-over-airbus-wto-says-11570025040"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ft.com/content/679d68ba-fad8-11e9-a354-36acbbb0d9b6" TargetMode="External"/><Relationship Id="rId11" Type="http://schemas.openxmlformats.org/officeDocument/2006/relationships/hyperlink" Target="https://theblog.adobe.com/airbus-delivers-direct-consumer-digital-experiences-iflya380-com/" TargetMode="External"/><Relationship Id="rId5" Type="http://schemas.openxmlformats.org/officeDocument/2006/relationships/hyperlink" Target="http://iflya380.com" TargetMode="External"/><Relationship Id="rId10" Type="http://schemas.openxmlformats.org/officeDocument/2006/relationships/hyperlink" Target="https://www2.deloitte.com/content/dam/Deloitte/global/Documents/Manufacturing/gx-global-outlook-ad-2020.pdf" TargetMode="External"/><Relationship Id="rId4" Type="http://schemas.openxmlformats.org/officeDocument/2006/relationships/image" Target="media/image1.jpeg"/><Relationship Id="rId9" Type="http://schemas.openxmlformats.org/officeDocument/2006/relationships/hyperlink" Target="https://assets.kpmg/content/dam/kpmg/pdf/2016/05/growth-and-uncertainty.pdf"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9</Pages>
  <Words>1524</Words>
  <Characters>8692</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dc:creator>
  <cp:keywords/>
  <dc:description/>
  <cp:lastModifiedBy>Petya Nedeva</cp:lastModifiedBy>
  <cp:revision>2</cp:revision>
  <dcterms:created xsi:type="dcterms:W3CDTF">2020-01-08T23:58:00Z</dcterms:created>
  <dcterms:modified xsi:type="dcterms:W3CDTF">2020-01-08T23:58:00Z</dcterms:modified>
</cp:coreProperties>
</file>