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1525" w:rsidRPr="00561525" w:rsidRDefault="00383979" w:rsidP="00561525">
      <w:pPr>
        <w:ind w:left="1440" w:hanging="1440"/>
        <w:rPr>
          <w:sz w:val="32"/>
          <w:szCs w:val="32"/>
        </w:rPr>
      </w:pPr>
      <w:r w:rsidRPr="00561525">
        <w:rPr>
          <w:b/>
          <w:sz w:val="32"/>
          <w:szCs w:val="32"/>
        </w:rPr>
        <w:t>ISA 315</w:t>
      </w:r>
      <w:r w:rsidR="00561525">
        <w:rPr>
          <w:b/>
          <w:sz w:val="32"/>
          <w:szCs w:val="32"/>
        </w:rPr>
        <w:t>:</w:t>
      </w:r>
      <w:r w:rsidR="00561525">
        <w:rPr>
          <w:b/>
          <w:sz w:val="32"/>
          <w:szCs w:val="32"/>
        </w:rPr>
        <w:tab/>
      </w:r>
      <w:r w:rsidR="00561525" w:rsidRPr="00561525">
        <w:rPr>
          <w:b/>
          <w:bCs/>
          <w:color w:val="000000"/>
          <w:sz w:val="32"/>
          <w:szCs w:val="32"/>
        </w:rPr>
        <w:t xml:space="preserve">IDENTIFYING AND ASSESSING THE RISKS OF MATERIAL MISSTATEMENT THROUGH UNDERSTANDING THE ENTITY AND ITS ENVIRONMENT </w:t>
      </w:r>
    </w:p>
    <w:p w:rsidR="001F0752" w:rsidRDefault="001F0752"/>
    <w:p w:rsidR="001F0752" w:rsidRDefault="001F0752">
      <w:pPr>
        <w:rPr>
          <w:sz w:val="26"/>
          <w:szCs w:val="26"/>
        </w:rPr>
      </w:pPr>
    </w:p>
    <w:p w:rsidR="00561525" w:rsidRPr="00561525" w:rsidRDefault="00561525" w:rsidP="00561525">
      <w:pPr>
        <w:autoSpaceDE w:val="0"/>
        <w:autoSpaceDN w:val="0"/>
        <w:adjustRightInd w:val="0"/>
        <w:rPr>
          <w:color w:val="000000"/>
          <w:sz w:val="24"/>
          <w:szCs w:val="24"/>
        </w:rPr>
      </w:pPr>
    </w:p>
    <w:p w:rsidR="00561525" w:rsidRDefault="00561525" w:rsidP="00561525">
      <w:pPr>
        <w:pStyle w:val="Default"/>
        <w:spacing w:before="180" w:after="120"/>
        <w:ind w:right="360"/>
        <w:jc w:val="both"/>
        <w:rPr>
          <w:b/>
          <w:bCs/>
          <w:sz w:val="32"/>
          <w:szCs w:val="32"/>
        </w:rPr>
      </w:pPr>
      <w:r w:rsidRPr="00561525">
        <w:rPr>
          <w:b/>
          <w:bCs/>
          <w:sz w:val="32"/>
          <w:szCs w:val="32"/>
        </w:rPr>
        <w:t xml:space="preserve">Objective </w:t>
      </w:r>
    </w:p>
    <w:p w:rsidR="00561525" w:rsidRPr="00561525" w:rsidRDefault="00561525" w:rsidP="00561525">
      <w:pPr>
        <w:pStyle w:val="Default"/>
        <w:spacing w:before="180" w:after="120"/>
        <w:ind w:right="360"/>
        <w:jc w:val="both"/>
        <w:rPr>
          <w:sz w:val="32"/>
          <w:szCs w:val="32"/>
        </w:rPr>
      </w:pPr>
    </w:p>
    <w:p w:rsidR="001F0752" w:rsidRPr="00561525" w:rsidRDefault="00561525" w:rsidP="00561525">
      <w:pPr>
        <w:rPr>
          <w:sz w:val="28"/>
          <w:szCs w:val="28"/>
        </w:rPr>
      </w:pPr>
      <w:r w:rsidRPr="00561525">
        <w:rPr>
          <w:sz w:val="28"/>
          <w:szCs w:val="28"/>
        </w:rPr>
        <w:t>The objective of the auditor is to identify and assess the risks of material misstatement, whether due to fraud or error, at the financial statement and assertion levels, through understanding the entity and its environment, including the entity’s internal control, thereby providing a basis for designing and implementing responses to the assessed risks of material misstatement.</w:t>
      </w:r>
    </w:p>
    <w:p w:rsidR="00561525" w:rsidRPr="00561525" w:rsidRDefault="00561525" w:rsidP="00561525">
      <w:pPr>
        <w:rPr>
          <w:sz w:val="28"/>
          <w:szCs w:val="28"/>
        </w:rPr>
      </w:pPr>
    </w:p>
    <w:p w:rsidR="00561525" w:rsidRPr="00561525" w:rsidRDefault="00561525" w:rsidP="00561525">
      <w:pPr>
        <w:rPr>
          <w:sz w:val="28"/>
          <w:szCs w:val="28"/>
        </w:rPr>
      </w:pPr>
    </w:p>
    <w:p w:rsidR="00561525" w:rsidRPr="00561525" w:rsidRDefault="00561525" w:rsidP="00561525">
      <w:pPr>
        <w:pStyle w:val="Default"/>
        <w:spacing w:before="180" w:after="120"/>
        <w:ind w:right="360"/>
        <w:jc w:val="both"/>
        <w:rPr>
          <w:b/>
          <w:bCs/>
          <w:sz w:val="32"/>
          <w:szCs w:val="32"/>
        </w:rPr>
      </w:pPr>
      <w:r w:rsidRPr="00561525">
        <w:rPr>
          <w:b/>
          <w:bCs/>
          <w:sz w:val="32"/>
          <w:szCs w:val="32"/>
        </w:rPr>
        <w:t xml:space="preserve">Definitions </w:t>
      </w:r>
    </w:p>
    <w:p w:rsidR="00561525" w:rsidRPr="00561525" w:rsidRDefault="00561525" w:rsidP="00561525">
      <w:pPr>
        <w:pStyle w:val="Default"/>
        <w:spacing w:before="180" w:after="120"/>
        <w:ind w:right="360"/>
        <w:jc w:val="both"/>
        <w:rPr>
          <w:sz w:val="28"/>
          <w:szCs w:val="28"/>
        </w:rPr>
      </w:pPr>
    </w:p>
    <w:p w:rsidR="00561525" w:rsidRDefault="00561525" w:rsidP="00561525">
      <w:pPr>
        <w:pStyle w:val="Default"/>
        <w:ind w:left="680" w:hanging="680"/>
        <w:jc w:val="both"/>
        <w:rPr>
          <w:sz w:val="28"/>
          <w:szCs w:val="28"/>
        </w:rPr>
      </w:pPr>
      <w:r w:rsidRPr="00561525">
        <w:rPr>
          <w:sz w:val="28"/>
          <w:szCs w:val="28"/>
        </w:rPr>
        <w:t xml:space="preserve">For purposes of </w:t>
      </w:r>
      <w:r>
        <w:rPr>
          <w:sz w:val="28"/>
          <w:szCs w:val="28"/>
        </w:rPr>
        <w:t>the ISA</w:t>
      </w:r>
      <w:r w:rsidRPr="00561525">
        <w:rPr>
          <w:sz w:val="28"/>
          <w:szCs w:val="28"/>
        </w:rPr>
        <w:t xml:space="preserve">, the following terms have the meanings attributed below: </w:t>
      </w:r>
    </w:p>
    <w:p w:rsidR="0056537A" w:rsidRPr="00561525" w:rsidRDefault="0056537A" w:rsidP="00561525">
      <w:pPr>
        <w:pStyle w:val="Default"/>
        <w:ind w:left="680" w:hanging="680"/>
        <w:jc w:val="both"/>
        <w:rPr>
          <w:sz w:val="28"/>
          <w:szCs w:val="28"/>
        </w:rPr>
      </w:pPr>
    </w:p>
    <w:p w:rsidR="00561525" w:rsidRPr="00561525" w:rsidRDefault="00561525" w:rsidP="00561525">
      <w:pPr>
        <w:pStyle w:val="NumberedParagraphISA400"/>
        <w:spacing w:before="120"/>
        <w:ind w:left="1260" w:hanging="540"/>
        <w:jc w:val="both"/>
        <w:rPr>
          <w:color w:val="000000"/>
          <w:sz w:val="28"/>
          <w:szCs w:val="28"/>
        </w:rPr>
      </w:pPr>
      <w:r w:rsidRPr="00561525">
        <w:rPr>
          <w:color w:val="000000"/>
          <w:sz w:val="28"/>
          <w:szCs w:val="28"/>
        </w:rPr>
        <w:t xml:space="preserve">(a) </w:t>
      </w:r>
      <w:r w:rsidRPr="00561525">
        <w:rPr>
          <w:b/>
          <w:color w:val="000000"/>
          <w:sz w:val="28"/>
          <w:szCs w:val="28"/>
        </w:rPr>
        <w:t>Assertions</w:t>
      </w:r>
      <w:r w:rsidRPr="00561525">
        <w:rPr>
          <w:color w:val="000000"/>
          <w:sz w:val="28"/>
          <w:szCs w:val="28"/>
        </w:rPr>
        <w:t xml:space="preserve"> – Representations by management, explicit or otherwise, that are embodied in the financial statements, as used by the auditor to consider the different types of potential misstatements that may occur. </w:t>
      </w:r>
    </w:p>
    <w:p w:rsidR="00561525" w:rsidRPr="00561525" w:rsidRDefault="00561525" w:rsidP="00561525">
      <w:pPr>
        <w:pStyle w:val="Default"/>
        <w:spacing w:before="120"/>
        <w:ind w:left="1260" w:hanging="540"/>
        <w:jc w:val="both"/>
        <w:rPr>
          <w:sz w:val="28"/>
          <w:szCs w:val="28"/>
        </w:rPr>
      </w:pPr>
      <w:r w:rsidRPr="00561525">
        <w:rPr>
          <w:sz w:val="28"/>
          <w:szCs w:val="28"/>
        </w:rPr>
        <w:t xml:space="preserve">(b) </w:t>
      </w:r>
      <w:r w:rsidRPr="00561525">
        <w:rPr>
          <w:b/>
          <w:sz w:val="28"/>
          <w:szCs w:val="28"/>
        </w:rPr>
        <w:t>Business risk</w:t>
      </w:r>
      <w:r w:rsidRPr="00561525">
        <w:rPr>
          <w:sz w:val="28"/>
          <w:szCs w:val="28"/>
        </w:rPr>
        <w:t xml:space="preserve"> – A risk resulting from significant conditions, events, circumstances, actions or inactions that could adversely affect an entity’s ability to achieve its objectives and execute its strategies, or from the setting of inappropriate objectives and strategies. </w:t>
      </w:r>
    </w:p>
    <w:p w:rsidR="00561525" w:rsidRPr="00561525" w:rsidRDefault="00561525" w:rsidP="00561525">
      <w:pPr>
        <w:pStyle w:val="Default"/>
        <w:spacing w:before="120"/>
        <w:ind w:left="1260" w:hanging="540"/>
        <w:jc w:val="both"/>
        <w:rPr>
          <w:sz w:val="28"/>
          <w:szCs w:val="28"/>
        </w:rPr>
      </w:pPr>
      <w:r w:rsidRPr="00561525">
        <w:rPr>
          <w:sz w:val="28"/>
          <w:szCs w:val="28"/>
        </w:rPr>
        <w:t xml:space="preserve">(c) </w:t>
      </w:r>
      <w:r w:rsidRPr="00561525">
        <w:rPr>
          <w:b/>
          <w:sz w:val="28"/>
          <w:szCs w:val="28"/>
        </w:rPr>
        <w:t>Internal control</w:t>
      </w:r>
      <w:r w:rsidRPr="00561525">
        <w:rPr>
          <w:sz w:val="28"/>
          <w:szCs w:val="28"/>
        </w:rPr>
        <w:t xml:space="preserve"> – The process designed, implemented and maintained by those charged with governance, management and other personnel to provide reasonable assurance about the achievement of an entity’s objectives with regard to reliability of financial reporting, effectiveness and efficiency of operations, and compliance with applicable laws and regulations. The term “controls” refers to any aspects of one or more of the components of internal control. </w:t>
      </w:r>
    </w:p>
    <w:p w:rsidR="00561525" w:rsidRPr="00561525" w:rsidRDefault="00561525" w:rsidP="00561525">
      <w:pPr>
        <w:pStyle w:val="Default"/>
        <w:spacing w:before="120"/>
        <w:ind w:left="1260" w:hanging="540"/>
        <w:jc w:val="both"/>
        <w:rPr>
          <w:sz w:val="28"/>
          <w:szCs w:val="28"/>
        </w:rPr>
      </w:pPr>
      <w:r w:rsidRPr="00561525">
        <w:rPr>
          <w:sz w:val="28"/>
          <w:szCs w:val="28"/>
        </w:rPr>
        <w:t xml:space="preserve">(d) </w:t>
      </w:r>
      <w:r w:rsidRPr="00561525">
        <w:rPr>
          <w:b/>
          <w:sz w:val="28"/>
          <w:szCs w:val="28"/>
        </w:rPr>
        <w:t>Risk assessment procedures</w:t>
      </w:r>
      <w:r w:rsidRPr="00561525">
        <w:rPr>
          <w:sz w:val="28"/>
          <w:szCs w:val="28"/>
        </w:rPr>
        <w:t xml:space="preserve"> – The audit procedures performed to obtain an understanding of the entity and its environment, including the entity’s internal control, to identify and assess the risks of material misstatement, whether due to fraud or error, at the financial statement and assertion levels. </w:t>
      </w:r>
    </w:p>
    <w:p w:rsidR="00561525" w:rsidRDefault="00561525" w:rsidP="00561525">
      <w:pPr>
        <w:pStyle w:val="Default"/>
        <w:spacing w:before="120"/>
        <w:ind w:left="1260" w:hanging="540"/>
        <w:jc w:val="both"/>
        <w:rPr>
          <w:sz w:val="28"/>
          <w:szCs w:val="28"/>
        </w:rPr>
      </w:pPr>
      <w:r w:rsidRPr="00561525">
        <w:rPr>
          <w:sz w:val="28"/>
          <w:szCs w:val="28"/>
        </w:rPr>
        <w:lastRenderedPageBreak/>
        <w:t xml:space="preserve">(e) </w:t>
      </w:r>
      <w:r w:rsidRPr="00561525">
        <w:rPr>
          <w:b/>
          <w:sz w:val="28"/>
          <w:szCs w:val="28"/>
        </w:rPr>
        <w:t>Significant risk</w:t>
      </w:r>
      <w:r w:rsidRPr="00561525">
        <w:rPr>
          <w:sz w:val="28"/>
          <w:szCs w:val="28"/>
        </w:rPr>
        <w:t xml:space="preserve"> – An identified and assessed risk of material misstatement that, in the auditor’s judgment, requires special audit consideration. </w:t>
      </w:r>
    </w:p>
    <w:p w:rsidR="0056537A" w:rsidRDefault="0056537A" w:rsidP="00561525">
      <w:pPr>
        <w:pStyle w:val="Default"/>
        <w:spacing w:before="120"/>
        <w:ind w:left="1260" w:hanging="540"/>
        <w:jc w:val="both"/>
        <w:rPr>
          <w:sz w:val="28"/>
          <w:szCs w:val="28"/>
        </w:rPr>
      </w:pPr>
    </w:p>
    <w:p w:rsidR="0056537A" w:rsidRPr="00561525" w:rsidRDefault="0056537A" w:rsidP="00561525">
      <w:pPr>
        <w:pStyle w:val="Default"/>
        <w:spacing w:before="120"/>
        <w:ind w:left="1260" w:hanging="540"/>
        <w:jc w:val="both"/>
        <w:rPr>
          <w:sz w:val="28"/>
          <w:szCs w:val="28"/>
        </w:rPr>
      </w:pPr>
    </w:p>
    <w:p w:rsidR="0056537A" w:rsidRDefault="0056537A" w:rsidP="00561525">
      <w:pPr>
        <w:pStyle w:val="Default"/>
        <w:spacing w:before="120" w:after="120"/>
        <w:ind w:right="360"/>
        <w:jc w:val="both"/>
        <w:rPr>
          <w:b/>
          <w:bCs/>
          <w:color w:val="auto"/>
          <w:sz w:val="32"/>
          <w:szCs w:val="32"/>
        </w:rPr>
      </w:pPr>
      <w:r>
        <w:rPr>
          <w:b/>
          <w:bCs/>
          <w:color w:val="auto"/>
          <w:sz w:val="32"/>
          <w:szCs w:val="32"/>
        </w:rPr>
        <w:t>Requirements</w:t>
      </w:r>
    </w:p>
    <w:p w:rsidR="00561525" w:rsidRDefault="00561525" w:rsidP="00561525">
      <w:pPr>
        <w:pStyle w:val="Default"/>
        <w:spacing w:before="120" w:after="120"/>
        <w:ind w:right="360"/>
        <w:jc w:val="both"/>
        <w:rPr>
          <w:b/>
          <w:bCs/>
          <w:color w:val="auto"/>
          <w:sz w:val="32"/>
          <w:szCs w:val="32"/>
        </w:rPr>
      </w:pPr>
      <w:r w:rsidRPr="00561525">
        <w:rPr>
          <w:b/>
          <w:bCs/>
          <w:color w:val="auto"/>
          <w:sz w:val="32"/>
          <w:szCs w:val="32"/>
        </w:rPr>
        <w:t xml:space="preserve">Risk Assessment Procedures and Related Activities </w:t>
      </w:r>
    </w:p>
    <w:p w:rsidR="00561525" w:rsidRPr="00561525" w:rsidRDefault="00561525" w:rsidP="00561525">
      <w:pPr>
        <w:pStyle w:val="Default"/>
        <w:spacing w:before="120" w:after="120"/>
        <w:ind w:right="360"/>
        <w:jc w:val="both"/>
        <w:rPr>
          <w:color w:val="auto"/>
          <w:sz w:val="32"/>
          <w:szCs w:val="32"/>
        </w:rPr>
      </w:pPr>
    </w:p>
    <w:p w:rsidR="00561525" w:rsidRPr="00561525" w:rsidRDefault="00561525" w:rsidP="00561525">
      <w:pPr>
        <w:pStyle w:val="Numbold"/>
        <w:numPr>
          <w:ilvl w:val="0"/>
          <w:numId w:val="1"/>
        </w:numPr>
        <w:jc w:val="both"/>
        <w:rPr>
          <w:sz w:val="28"/>
          <w:szCs w:val="28"/>
        </w:rPr>
      </w:pPr>
      <w:r w:rsidRPr="00561525">
        <w:rPr>
          <w:sz w:val="28"/>
          <w:szCs w:val="28"/>
        </w:rPr>
        <w:t xml:space="preserve">The auditor shall perform risk assessment procedures to provide a basis for the identification and assessment of risks of material misstatement at the financial statement and assertion levels. Risk assessment procedures by themselves, however, do not provide sufficient appropriate audit evidence on which to base the audit opinion. </w:t>
      </w:r>
    </w:p>
    <w:p w:rsidR="00561525" w:rsidRPr="00561525" w:rsidRDefault="00561525" w:rsidP="00561525">
      <w:pPr>
        <w:pStyle w:val="Numbold"/>
        <w:numPr>
          <w:ilvl w:val="0"/>
          <w:numId w:val="1"/>
        </w:numPr>
        <w:spacing w:before="120"/>
        <w:jc w:val="both"/>
        <w:rPr>
          <w:sz w:val="28"/>
          <w:szCs w:val="28"/>
        </w:rPr>
      </w:pPr>
      <w:r w:rsidRPr="00561525">
        <w:rPr>
          <w:sz w:val="28"/>
          <w:szCs w:val="28"/>
        </w:rPr>
        <w:t xml:space="preserve">The risk assessment procedures shall include the following: </w:t>
      </w:r>
    </w:p>
    <w:p w:rsidR="00561525" w:rsidRPr="00561525" w:rsidRDefault="00561525" w:rsidP="00497B30">
      <w:pPr>
        <w:pStyle w:val="Indent"/>
        <w:numPr>
          <w:ilvl w:val="1"/>
          <w:numId w:val="1"/>
        </w:numPr>
        <w:spacing w:before="120"/>
        <w:jc w:val="both"/>
        <w:rPr>
          <w:sz w:val="28"/>
          <w:szCs w:val="28"/>
        </w:rPr>
      </w:pPr>
      <w:r w:rsidRPr="00561525">
        <w:rPr>
          <w:sz w:val="28"/>
          <w:szCs w:val="28"/>
        </w:rPr>
        <w:t xml:space="preserve">Inquiries of </w:t>
      </w:r>
      <w:proofErr w:type="gramStart"/>
      <w:r w:rsidRPr="00561525">
        <w:rPr>
          <w:sz w:val="28"/>
          <w:szCs w:val="28"/>
        </w:rPr>
        <w:t>management,</w:t>
      </w:r>
      <w:proofErr w:type="gramEnd"/>
      <w:r w:rsidRPr="00561525">
        <w:rPr>
          <w:sz w:val="28"/>
          <w:szCs w:val="28"/>
        </w:rPr>
        <w:t xml:space="preserve"> and of others within the entity who in the auditor’s judgment may have information that is likely to assist in identifying risks of material misstatement due to fraud or error.  </w:t>
      </w:r>
    </w:p>
    <w:p w:rsidR="00561525" w:rsidRPr="00561525" w:rsidRDefault="00561525" w:rsidP="00497B30">
      <w:pPr>
        <w:pStyle w:val="Default"/>
        <w:numPr>
          <w:ilvl w:val="1"/>
          <w:numId w:val="1"/>
        </w:numPr>
        <w:spacing w:before="120"/>
        <w:jc w:val="both"/>
        <w:rPr>
          <w:color w:val="auto"/>
          <w:sz w:val="28"/>
          <w:szCs w:val="28"/>
        </w:rPr>
      </w:pPr>
      <w:r w:rsidRPr="00561525">
        <w:rPr>
          <w:color w:val="auto"/>
          <w:sz w:val="28"/>
          <w:szCs w:val="28"/>
        </w:rPr>
        <w:t xml:space="preserve">Analytical procedures.  </w:t>
      </w:r>
    </w:p>
    <w:p w:rsidR="00561525" w:rsidRPr="00497B30" w:rsidRDefault="00561525" w:rsidP="00497B30">
      <w:pPr>
        <w:pStyle w:val="Default"/>
        <w:numPr>
          <w:ilvl w:val="1"/>
          <w:numId w:val="1"/>
        </w:numPr>
        <w:spacing w:before="120"/>
        <w:jc w:val="both"/>
        <w:rPr>
          <w:color w:val="auto"/>
          <w:sz w:val="28"/>
          <w:szCs w:val="28"/>
        </w:rPr>
      </w:pPr>
      <w:r w:rsidRPr="00561525">
        <w:rPr>
          <w:color w:val="auto"/>
          <w:sz w:val="28"/>
          <w:szCs w:val="28"/>
        </w:rPr>
        <w:t xml:space="preserve">Observation and inspection.  </w:t>
      </w:r>
      <w:r w:rsidRPr="00497B30">
        <w:rPr>
          <w:color w:val="auto"/>
          <w:sz w:val="28"/>
          <w:szCs w:val="28"/>
        </w:rPr>
        <w:t xml:space="preserve"> </w:t>
      </w:r>
    </w:p>
    <w:p w:rsidR="00561525" w:rsidRPr="00561525" w:rsidRDefault="00561525" w:rsidP="00561525">
      <w:pPr>
        <w:pStyle w:val="Default"/>
        <w:numPr>
          <w:ilvl w:val="0"/>
          <w:numId w:val="1"/>
        </w:numPr>
        <w:spacing w:before="120"/>
        <w:jc w:val="both"/>
        <w:rPr>
          <w:color w:val="auto"/>
          <w:sz w:val="28"/>
          <w:szCs w:val="28"/>
        </w:rPr>
      </w:pPr>
      <w:r w:rsidRPr="00561525">
        <w:rPr>
          <w:color w:val="auto"/>
          <w:sz w:val="28"/>
          <w:szCs w:val="28"/>
        </w:rPr>
        <w:t xml:space="preserve">If the engagement partner has performed other engagements for the entity, the engagement partner shall consider whether information obtained is relevant to identifying risks of material misstatement. </w:t>
      </w:r>
    </w:p>
    <w:p w:rsidR="00561525" w:rsidRPr="00561525" w:rsidRDefault="00561525" w:rsidP="00561525">
      <w:pPr>
        <w:pStyle w:val="Default"/>
        <w:numPr>
          <w:ilvl w:val="0"/>
          <w:numId w:val="1"/>
        </w:numPr>
        <w:spacing w:before="120"/>
        <w:jc w:val="both"/>
        <w:rPr>
          <w:color w:val="auto"/>
          <w:sz w:val="28"/>
          <w:szCs w:val="28"/>
        </w:rPr>
      </w:pPr>
      <w:r w:rsidRPr="00561525">
        <w:rPr>
          <w:color w:val="auto"/>
          <w:sz w:val="28"/>
          <w:szCs w:val="28"/>
        </w:rPr>
        <w:t xml:space="preserve">Where the auditor intends to use information obtained from the auditor’s previous experience with the entity and from audit procedures performed in previous audits, the auditor shall determine whether changes have occurred since the previous audit that may affect its relevance to the current audit.  </w:t>
      </w:r>
    </w:p>
    <w:p w:rsidR="00561525" w:rsidRPr="00561525" w:rsidRDefault="00561525" w:rsidP="00561525">
      <w:pPr>
        <w:pStyle w:val="Default"/>
        <w:numPr>
          <w:ilvl w:val="0"/>
          <w:numId w:val="1"/>
        </w:numPr>
        <w:spacing w:before="120"/>
        <w:jc w:val="both"/>
        <w:rPr>
          <w:color w:val="auto"/>
          <w:sz w:val="28"/>
          <w:szCs w:val="28"/>
        </w:rPr>
      </w:pPr>
      <w:r w:rsidRPr="00561525">
        <w:rPr>
          <w:color w:val="auto"/>
          <w:sz w:val="28"/>
          <w:szCs w:val="28"/>
        </w:rPr>
        <w:t xml:space="preserve">The engagement partner and other key engagement team members shall discuss the susceptibility of the entity’s financial statements to material misstatement, and the application of the applicable financial reporting framework to the entity’s facts and circumstances. The engagement partner shall determine which matters are to be communicated to engagement team members not involved in the discussion. </w:t>
      </w:r>
    </w:p>
    <w:p w:rsidR="00561525" w:rsidRDefault="00561525" w:rsidP="00561525"/>
    <w:p w:rsidR="00561525" w:rsidRPr="00561525" w:rsidRDefault="000853FB" w:rsidP="00561525">
      <w:r>
        <w:br w:type="page"/>
      </w:r>
    </w:p>
    <w:p w:rsidR="00561525" w:rsidRDefault="00561525" w:rsidP="00561525">
      <w:pPr>
        <w:pStyle w:val="Default"/>
        <w:spacing w:before="120" w:after="120"/>
        <w:ind w:right="360"/>
        <w:jc w:val="both"/>
        <w:rPr>
          <w:b/>
          <w:iCs/>
          <w:color w:val="auto"/>
          <w:sz w:val="32"/>
          <w:szCs w:val="32"/>
        </w:rPr>
      </w:pPr>
      <w:r w:rsidRPr="00497B30">
        <w:rPr>
          <w:b/>
          <w:iCs/>
          <w:color w:val="auto"/>
          <w:sz w:val="32"/>
          <w:szCs w:val="32"/>
        </w:rPr>
        <w:t xml:space="preserve">The Entity and Its Environment </w:t>
      </w:r>
    </w:p>
    <w:p w:rsidR="00497B30" w:rsidRPr="00497B30" w:rsidRDefault="00497B30" w:rsidP="00561525">
      <w:pPr>
        <w:pStyle w:val="Default"/>
        <w:spacing w:before="120" w:after="120"/>
        <w:ind w:right="360"/>
        <w:jc w:val="both"/>
        <w:rPr>
          <w:b/>
          <w:color w:val="auto"/>
          <w:sz w:val="32"/>
          <w:szCs w:val="32"/>
        </w:rPr>
      </w:pPr>
    </w:p>
    <w:p w:rsidR="00561525" w:rsidRDefault="00561525" w:rsidP="00561525">
      <w:pPr>
        <w:pStyle w:val="NumberedParagraphISA400"/>
        <w:ind w:left="720" w:hanging="720"/>
        <w:jc w:val="both"/>
        <w:rPr>
          <w:sz w:val="28"/>
          <w:szCs w:val="28"/>
        </w:rPr>
      </w:pPr>
      <w:r w:rsidRPr="00561525">
        <w:rPr>
          <w:sz w:val="28"/>
          <w:szCs w:val="28"/>
        </w:rPr>
        <w:t xml:space="preserve">The auditor shall obtain an understanding of the following: </w:t>
      </w:r>
    </w:p>
    <w:p w:rsidR="002439E7" w:rsidRPr="002439E7" w:rsidRDefault="002439E7" w:rsidP="002439E7">
      <w:pPr>
        <w:pStyle w:val="Default"/>
      </w:pPr>
    </w:p>
    <w:p w:rsidR="00561525" w:rsidRPr="00561525" w:rsidRDefault="00561525" w:rsidP="00497B30">
      <w:pPr>
        <w:pStyle w:val="Default"/>
        <w:numPr>
          <w:ilvl w:val="0"/>
          <w:numId w:val="4"/>
        </w:numPr>
        <w:spacing w:before="120"/>
        <w:jc w:val="both"/>
        <w:rPr>
          <w:color w:val="auto"/>
          <w:sz w:val="28"/>
          <w:szCs w:val="28"/>
        </w:rPr>
      </w:pPr>
      <w:r w:rsidRPr="00561525">
        <w:rPr>
          <w:color w:val="auto"/>
          <w:sz w:val="28"/>
          <w:szCs w:val="28"/>
        </w:rPr>
        <w:t xml:space="preserve">Relevant industry, regulatory, and other external factors including the applicable financial reporting framework.  </w:t>
      </w:r>
    </w:p>
    <w:p w:rsidR="00561525" w:rsidRPr="00561525" w:rsidRDefault="00561525" w:rsidP="00497B30">
      <w:pPr>
        <w:pStyle w:val="Default"/>
        <w:numPr>
          <w:ilvl w:val="0"/>
          <w:numId w:val="4"/>
        </w:numPr>
        <w:spacing w:before="120"/>
        <w:jc w:val="both"/>
        <w:rPr>
          <w:color w:val="auto"/>
          <w:sz w:val="28"/>
          <w:szCs w:val="28"/>
        </w:rPr>
      </w:pPr>
      <w:r w:rsidRPr="00561525">
        <w:rPr>
          <w:color w:val="auto"/>
          <w:sz w:val="28"/>
          <w:szCs w:val="28"/>
        </w:rPr>
        <w:t xml:space="preserve">The nature of the entity, including: </w:t>
      </w:r>
    </w:p>
    <w:p w:rsidR="00561525" w:rsidRPr="00561525" w:rsidRDefault="00561525" w:rsidP="00561525">
      <w:pPr>
        <w:pStyle w:val="Indent"/>
        <w:spacing w:before="120"/>
        <w:ind w:left="1800" w:hanging="540"/>
        <w:jc w:val="both"/>
        <w:rPr>
          <w:sz w:val="28"/>
          <w:szCs w:val="28"/>
        </w:rPr>
      </w:pPr>
      <w:r w:rsidRPr="00561525">
        <w:rPr>
          <w:sz w:val="28"/>
          <w:szCs w:val="28"/>
        </w:rPr>
        <w:t xml:space="preserve">(i) </w:t>
      </w:r>
      <w:proofErr w:type="gramStart"/>
      <w:r w:rsidRPr="00561525">
        <w:rPr>
          <w:sz w:val="28"/>
          <w:szCs w:val="28"/>
        </w:rPr>
        <w:t>its</w:t>
      </w:r>
      <w:proofErr w:type="gramEnd"/>
      <w:r w:rsidRPr="00561525">
        <w:rPr>
          <w:sz w:val="28"/>
          <w:szCs w:val="28"/>
        </w:rPr>
        <w:t xml:space="preserve"> operations; </w:t>
      </w:r>
    </w:p>
    <w:p w:rsidR="00561525" w:rsidRPr="00561525" w:rsidRDefault="00561525" w:rsidP="00561525">
      <w:pPr>
        <w:pStyle w:val="Default"/>
        <w:spacing w:before="120"/>
        <w:ind w:left="1800" w:hanging="540"/>
        <w:jc w:val="both"/>
        <w:rPr>
          <w:color w:val="auto"/>
          <w:sz w:val="28"/>
          <w:szCs w:val="28"/>
        </w:rPr>
      </w:pPr>
      <w:r w:rsidRPr="00561525">
        <w:rPr>
          <w:color w:val="auto"/>
          <w:sz w:val="28"/>
          <w:szCs w:val="28"/>
        </w:rPr>
        <w:t xml:space="preserve">(ii) </w:t>
      </w:r>
      <w:proofErr w:type="gramStart"/>
      <w:r w:rsidRPr="00561525">
        <w:rPr>
          <w:color w:val="auto"/>
          <w:sz w:val="28"/>
          <w:szCs w:val="28"/>
        </w:rPr>
        <w:t>its</w:t>
      </w:r>
      <w:proofErr w:type="gramEnd"/>
      <w:r w:rsidRPr="00561525">
        <w:rPr>
          <w:color w:val="auto"/>
          <w:sz w:val="28"/>
          <w:szCs w:val="28"/>
        </w:rPr>
        <w:t xml:space="preserve"> ownership and governance structures; </w:t>
      </w:r>
    </w:p>
    <w:p w:rsidR="00561525" w:rsidRPr="00561525" w:rsidRDefault="00561525" w:rsidP="00561525">
      <w:pPr>
        <w:pStyle w:val="Default"/>
        <w:spacing w:before="120"/>
        <w:ind w:left="1800" w:hanging="540"/>
        <w:jc w:val="both"/>
        <w:rPr>
          <w:color w:val="auto"/>
          <w:sz w:val="28"/>
          <w:szCs w:val="28"/>
        </w:rPr>
      </w:pPr>
      <w:r w:rsidRPr="00561525">
        <w:rPr>
          <w:color w:val="auto"/>
          <w:sz w:val="28"/>
          <w:szCs w:val="28"/>
        </w:rPr>
        <w:t xml:space="preserve">(iii) </w:t>
      </w:r>
      <w:proofErr w:type="gramStart"/>
      <w:r w:rsidRPr="00561525">
        <w:rPr>
          <w:color w:val="auto"/>
          <w:sz w:val="28"/>
          <w:szCs w:val="28"/>
        </w:rPr>
        <w:t>the</w:t>
      </w:r>
      <w:proofErr w:type="gramEnd"/>
      <w:r w:rsidRPr="00561525">
        <w:rPr>
          <w:color w:val="auto"/>
          <w:sz w:val="28"/>
          <w:szCs w:val="28"/>
        </w:rPr>
        <w:t xml:space="preserve"> types of investments that the entity is making and plans to make, including investments in special-purpose entities; and </w:t>
      </w:r>
    </w:p>
    <w:p w:rsidR="00561525" w:rsidRPr="00561525" w:rsidRDefault="00561525" w:rsidP="00561525">
      <w:pPr>
        <w:pStyle w:val="Default"/>
        <w:spacing w:before="120"/>
        <w:ind w:left="1800" w:hanging="540"/>
        <w:jc w:val="both"/>
        <w:rPr>
          <w:color w:val="auto"/>
          <w:sz w:val="28"/>
          <w:szCs w:val="28"/>
        </w:rPr>
      </w:pPr>
      <w:r w:rsidRPr="00561525">
        <w:rPr>
          <w:color w:val="auto"/>
          <w:sz w:val="28"/>
          <w:szCs w:val="28"/>
        </w:rPr>
        <w:t xml:space="preserve">(iv) </w:t>
      </w:r>
      <w:proofErr w:type="gramStart"/>
      <w:r w:rsidRPr="00561525">
        <w:rPr>
          <w:color w:val="auto"/>
          <w:sz w:val="28"/>
          <w:szCs w:val="28"/>
        </w:rPr>
        <w:t>the</w:t>
      </w:r>
      <w:proofErr w:type="gramEnd"/>
      <w:r w:rsidRPr="00561525">
        <w:rPr>
          <w:color w:val="auto"/>
          <w:sz w:val="28"/>
          <w:szCs w:val="28"/>
        </w:rPr>
        <w:t xml:space="preserve"> way that the entity is structured and how it is financed </w:t>
      </w:r>
    </w:p>
    <w:p w:rsidR="00561525" w:rsidRPr="00561525" w:rsidRDefault="00561525" w:rsidP="00561525">
      <w:pPr>
        <w:pStyle w:val="Default"/>
        <w:rPr>
          <w:color w:val="auto"/>
          <w:sz w:val="28"/>
          <w:szCs w:val="28"/>
        </w:rPr>
      </w:pPr>
    </w:p>
    <w:p w:rsidR="00561525" w:rsidRPr="00561525" w:rsidRDefault="00561525" w:rsidP="00497B30">
      <w:pPr>
        <w:pStyle w:val="Default"/>
        <w:numPr>
          <w:ilvl w:val="0"/>
          <w:numId w:val="6"/>
        </w:numPr>
        <w:spacing w:before="120"/>
        <w:jc w:val="both"/>
        <w:rPr>
          <w:color w:val="auto"/>
          <w:sz w:val="28"/>
          <w:szCs w:val="28"/>
        </w:rPr>
      </w:pPr>
      <w:r w:rsidRPr="00561525">
        <w:rPr>
          <w:color w:val="auto"/>
          <w:sz w:val="28"/>
          <w:szCs w:val="28"/>
        </w:rPr>
        <w:t xml:space="preserve">The entity’s selection and application of accounting policies, including the reasons for changes thereto. The auditor shall evaluate whether the entity’s accounting policies are appropriate for its business and consistent with the applicable financial reporting framework and accounting policies used in the relevant industry.  </w:t>
      </w:r>
    </w:p>
    <w:p w:rsidR="00561525" w:rsidRPr="00561525" w:rsidRDefault="00561525" w:rsidP="00497B30">
      <w:pPr>
        <w:pStyle w:val="Default"/>
        <w:numPr>
          <w:ilvl w:val="0"/>
          <w:numId w:val="6"/>
        </w:numPr>
        <w:spacing w:before="120"/>
        <w:jc w:val="both"/>
        <w:rPr>
          <w:color w:val="auto"/>
          <w:sz w:val="28"/>
          <w:szCs w:val="28"/>
        </w:rPr>
      </w:pPr>
      <w:r w:rsidRPr="00561525">
        <w:rPr>
          <w:color w:val="auto"/>
          <w:sz w:val="28"/>
          <w:szCs w:val="28"/>
        </w:rPr>
        <w:t xml:space="preserve">The entity’s objectives and strategies, and those related business risks that may result in risks of material misstatement.  </w:t>
      </w:r>
    </w:p>
    <w:p w:rsidR="00561525" w:rsidRDefault="00561525" w:rsidP="00497B30">
      <w:pPr>
        <w:pStyle w:val="Default"/>
        <w:numPr>
          <w:ilvl w:val="0"/>
          <w:numId w:val="6"/>
        </w:numPr>
        <w:spacing w:before="120"/>
        <w:jc w:val="both"/>
        <w:rPr>
          <w:color w:val="auto"/>
          <w:sz w:val="28"/>
          <w:szCs w:val="28"/>
        </w:rPr>
      </w:pPr>
      <w:r w:rsidRPr="00561525">
        <w:rPr>
          <w:color w:val="auto"/>
          <w:sz w:val="28"/>
          <w:szCs w:val="28"/>
        </w:rPr>
        <w:t xml:space="preserve">The measurement and review of the entity’s financial performance. </w:t>
      </w:r>
    </w:p>
    <w:p w:rsidR="00621D01" w:rsidRDefault="00621D01" w:rsidP="00621D01">
      <w:pPr>
        <w:pStyle w:val="Default"/>
        <w:spacing w:before="120"/>
        <w:ind w:left="720"/>
        <w:jc w:val="both"/>
        <w:rPr>
          <w:color w:val="auto"/>
          <w:sz w:val="28"/>
          <w:szCs w:val="28"/>
        </w:rPr>
      </w:pPr>
    </w:p>
    <w:p w:rsidR="000853FB" w:rsidRPr="00561525" w:rsidRDefault="000853FB" w:rsidP="00621D01">
      <w:pPr>
        <w:pStyle w:val="Default"/>
        <w:spacing w:before="120"/>
        <w:ind w:left="720"/>
        <w:jc w:val="both"/>
        <w:rPr>
          <w:color w:val="auto"/>
          <w:sz w:val="28"/>
          <w:szCs w:val="28"/>
        </w:rPr>
      </w:pPr>
    </w:p>
    <w:p w:rsidR="00561525" w:rsidRDefault="00561525" w:rsidP="00561525">
      <w:pPr>
        <w:pStyle w:val="Default"/>
        <w:spacing w:before="180" w:after="120"/>
        <w:ind w:right="360"/>
        <w:jc w:val="both"/>
        <w:rPr>
          <w:b/>
          <w:iCs/>
          <w:color w:val="auto"/>
          <w:sz w:val="32"/>
          <w:szCs w:val="32"/>
        </w:rPr>
      </w:pPr>
      <w:r w:rsidRPr="00621D01">
        <w:rPr>
          <w:b/>
          <w:iCs/>
          <w:color w:val="auto"/>
          <w:sz w:val="32"/>
          <w:szCs w:val="32"/>
        </w:rPr>
        <w:t xml:space="preserve">The Entity’s Internal Control </w:t>
      </w:r>
    </w:p>
    <w:p w:rsidR="00621D01" w:rsidRPr="00621D01" w:rsidRDefault="00621D01" w:rsidP="00561525">
      <w:pPr>
        <w:pStyle w:val="Default"/>
        <w:spacing w:before="180" w:after="120"/>
        <w:ind w:right="360"/>
        <w:jc w:val="both"/>
        <w:rPr>
          <w:b/>
          <w:color w:val="auto"/>
          <w:sz w:val="32"/>
          <w:szCs w:val="32"/>
        </w:rPr>
      </w:pPr>
    </w:p>
    <w:p w:rsidR="00561525" w:rsidRDefault="00561525" w:rsidP="00621D01">
      <w:pPr>
        <w:pStyle w:val="Default"/>
        <w:numPr>
          <w:ilvl w:val="0"/>
          <w:numId w:val="7"/>
        </w:numPr>
        <w:jc w:val="both"/>
        <w:rPr>
          <w:color w:val="auto"/>
          <w:sz w:val="28"/>
          <w:szCs w:val="28"/>
        </w:rPr>
      </w:pPr>
      <w:r w:rsidRPr="00561525">
        <w:rPr>
          <w:color w:val="auto"/>
          <w:sz w:val="28"/>
          <w:szCs w:val="28"/>
        </w:rPr>
        <w:t xml:space="preserve">The auditor shall obtain an understanding of internal control relevant to the audit. </w:t>
      </w:r>
    </w:p>
    <w:p w:rsidR="00621D01" w:rsidRPr="00561525" w:rsidRDefault="00621D01" w:rsidP="00621D01">
      <w:pPr>
        <w:pStyle w:val="Default"/>
        <w:ind w:left="720"/>
        <w:jc w:val="both"/>
        <w:rPr>
          <w:color w:val="auto"/>
          <w:sz w:val="28"/>
          <w:szCs w:val="28"/>
        </w:rPr>
      </w:pPr>
    </w:p>
    <w:p w:rsidR="00561525" w:rsidRDefault="00561525" w:rsidP="00621D01">
      <w:pPr>
        <w:pStyle w:val="Default"/>
        <w:numPr>
          <w:ilvl w:val="0"/>
          <w:numId w:val="7"/>
        </w:numPr>
        <w:jc w:val="both"/>
        <w:rPr>
          <w:color w:val="auto"/>
          <w:sz w:val="28"/>
          <w:szCs w:val="28"/>
        </w:rPr>
      </w:pPr>
      <w:r w:rsidRPr="00561525">
        <w:rPr>
          <w:color w:val="auto"/>
          <w:sz w:val="28"/>
          <w:szCs w:val="28"/>
        </w:rPr>
        <w:t xml:space="preserve">When obtaining an understanding of controls that are relevant to the audit, the auditor shall evaluate the design of those controls and determine whether they have been implemented, by performing procedures in addition to inquiry of the entity’s personnel.  </w:t>
      </w:r>
    </w:p>
    <w:p w:rsidR="00621D01" w:rsidRDefault="00621D01" w:rsidP="00621D01">
      <w:pPr>
        <w:pStyle w:val="ListParagraph"/>
        <w:rPr>
          <w:sz w:val="28"/>
          <w:szCs w:val="28"/>
        </w:rPr>
      </w:pPr>
    </w:p>
    <w:p w:rsidR="00621D01" w:rsidRPr="00561525" w:rsidRDefault="000853FB" w:rsidP="00621D01">
      <w:pPr>
        <w:pStyle w:val="Default"/>
        <w:ind w:left="720"/>
        <w:jc w:val="both"/>
        <w:rPr>
          <w:color w:val="auto"/>
          <w:sz w:val="28"/>
          <w:szCs w:val="28"/>
        </w:rPr>
      </w:pPr>
      <w:r>
        <w:rPr>
          <w:color w:val="auto"/>
          <w:sz w:val="28"/>
          <w:szCs w:val="28"/>
        </w:rPr>
        <w:br w:type="page"/>
      </w:r>
    </w:p>
    <w:p w:rsidR="00561525" w:rsidRPr="00621D01" w:rsidRDefault="00561525" w:rsidP="00561525">
      <w:pPr>
        <w:pStyle w:val="Heading3"/>
        <w:spacing w:before="180"/>
        <w:ind w:right="360"/>
        <w:jc w:val="both"/>
        <w:rPr>
          <w:sz w:val="32"/>
          <w:szCs w:val="32"/>
        </w:rPr>
      </w:pPr>
      <w:r w:rsidRPr="00621D01">
        <w:rPr>
          <w:sz w:val="32"/>
          <w:szCs w:val="32"/>
        </w:rPr>
        <w:t xml:space="preserve">Components of Internal Control </w:t>
      </w:r>
    </w:p>
    <w:p w:rsidR="00621D01" w:rsidRDefault="00621D01" w:rsidP="00621D01"/>
    <w:p w:rsidR="000853FB" w:rsidRPr="00621D01" w:rsidRDefault="000853FB" w:rsidP="00621D01"/>
    <w:p w:rsidR="00561525" w:rsidRPr="00621D01" w:rsidRDefault="00561525" w:rsidP="00561525">
      <w:pPr>
        <w:pStyle w:val="NumberedParagraphISA400"/>
        <w:spacing w:before="120" w:after="120"/>
        <w:ind w:left="540" w:hanging="540"/>
        <w:jc w:val="both"/>
        <w:rPr>
          <w:b/>
          <w:sz w:val="28"/>
          <w:szCs w:val="28"/>
        </w:rPr>
      </w:pPr>
      <w:r w:rsidRPr="00621D01">
        <w:rPr>
          <w:b/>
          <w:sz w:val="28"/>
          <w:szCs w:val="28"/>
        </w:rPr>
        <w:t xml:space="preserve">Control environment </w:t>
      </w:r>
    </w:p>
    <w:p w:rsidR="00561525" w:rsidRPr="00561525" w:rsidRDefault="00561525" w:rsidP="00621D01">
      <w:pPr>
        <w:pStyle w:val="Default"/>
        <w:numPr>
          <w:ilvl w:val="0"/>
          <w:numId w:val="8"/>
        </w:numPr>
        <w:jc w:val="both"/>
        <w:rPr>
          <w:color w:val="auto"/>
          <w:sz w:val="28"/>
          <w:szCs w:val="28"/>
        </w:rPr>
      </w:pPr>
      <w:r w:rsidRPr="00561525">
        <w:rPr>
          <w:color w:val="auto"/>
          <w:sz w:val="28"/>
          <w:szCs w:val="28"/>
        </w:rPr>
        <w:t xml:space="preserve">The auditor shall obtain an understanding of the control environment. As part of obtaining this understanding, the auditor shall evaluate whether: </w:t>
      </w:r>
    </w:p>
    <w:p w:rsidR="00561525" w:rsidRPr="00561525" w:rsidRDefault="00561525" w:rsidP="00561525">
      <w:pPr>
        <w:pStyle w:val="Default"/>
        <w:spacing w:before="120"/>
        <w:ind w:left="1260" w:hanging="540"/>
        <w:jc w:val="both"/>
        <w:rPr>
          <w:color w:val="auto"/>
          <w:sz w:val="28"/>
          <w:szCs w:val="28"/>
        </w:rPr>
      </w:pPr>
      <w:r w:rsidRPr="00561525">
        <w:rPr>
          <w:color w:val="auto"/>
          <w:sz w:val="28"/>
          <w:szCs w:val="28"/>
        </w:rPr>
        <w:t xml:space="preserve">(a) Management, with the oversight of those charged with governance, has created and maintained a culture of honesty and ethical </w:t>
      </w:r>
      <w:proofErr w:type="spellStart"/>
      <w:r w:rsidRPr="00561525">
        <w:rPr>
          <w:color w:val="auto"/>
          <w:sz w:val="28"/>
          <w:szCs w:val="28"/>
        </w:rPr>
        <w:t>behavior</w:t>
      </w:r>
      <w:proofErr w:type="spellEnd"/>
      <w:r w:rsidRPr="00561525">
        <w:rPr>
          <w:color w:val="auto"/>
          <w:sz w:val="28"/>
          <w:szCs w:val="28"/>
        </w:rPr>
        <w:t xml:space="preserve">; and </w:t>
      </w:r>
    </w:p>
    <w:p w:rsidR="001B6D95" w:rsidRDefault="00561525" w:rsidP="00561525">
      <w:pPr>
        <w:pStyle w:val="Default"/>
        <w:spacing w:before="120"/>
        <w:ind w:left="1260" w:hanging="540"/>
        <w:jc w:val="both"/>
        <w:rPr>
          <w:color w:val="auto"/>
          <w:sz w:val="28"/>
          <w:szCs w:val="28"/>
        </w:rPr>
      </w:pPr>
      <w:r w:rsidRPr="00561525">
        <w:rPr>
          <w:color w:val="auto"/>
          <w:sz w:val="28"/>
          <w:szCs w:val="28"/>
        </w:rPr>
        <w:t xml:space="preserve">(b) The strengths in the control environment elements collectively provide an appropriate foundation for the other components of internal control, and whether those other components are not undermined by deficiencies in the control environment. </w:t>
      </w:r>
    </w:p>
    <w:p w:rsidR="000853FB" w:rsidRDefault="000853FB" w:rsidP="00561525">
      <w:pPr>
        <w:pStyle w:val="Default"/>
        <w:spacing w:before="120"/>
        <w:ind w:left="1260" w:hanging="540"/>
        <w:jc w:val="both"/>
        <w:rPr>
          <w:color w:val="auto"/>
          <w:sz w:val="28"/>
          <w:szCs w:val="28"/>
        </w:rPr>
      </w:pPr>
    </w:p>
    <w:p w:rsidR="00561525" w:rsidRPr="000853FB" w:rsidRDefault="00561525" w:rsidP="000853FB">
      <w:pPr>
        <w:pStyle w:val="Default"/>
        <w:spacing w:before="120"/>
        <w:jc w:val="both"/>
        <w:rPr>
          <w:color w:val="auto"/>
          <w:sz w:val="28"/>
          <w:szCs w:val="28"/>
        </w:rPr>
      </w:pPr>
      <w:r w:rsidRPr="00621D01">
        <w:rPr>
          <w:b/>
          <w:sz w:val="28"/>
          <w:szCs w:val="28"/>
        </w:rPr>
        <w:t xml:space="preserve">The entity’s risk assessment process </w:t>
      </w:r>
    </w:p>
    <w:p w:rsidR="001B6D95" w:rsidRPr="001B6D95" w:rsidRDefault="001B6D95" w:rsidP="001B6D95">
      <w:pPr>
        <w:pStyle w:val="Default"/>
      </w:pPr>
    </w:p>
    <w:p w:rsidR="00561525" w:rsidRDefault="00561525" w:rsidP="00621D01">
      <w:pPr>
        <w:pStyle w:val="Default"/>
        <w:numPr>
          <w:ilvl w:val="0"/>
          <w:numId w:val="8"/>
        </w:numPr>
        <w:jc w:val="both"/>
        <w:rPr>
          <w:color w:val="auto"/>
          <w:sz w:val="28"/>
          <w:szCs w:val="28"/>
        </w:rPr>
      </w:pPr>
      <w:r w:rsidRPr="00561525">
        <w:rPr>
          <w:color w:val="auto"/>
          <w:sz w:val="28"/>
          <w:szCs w:val="28"/>
        </w:rPr>
        <w:t xml:space="preserve">The auditor shall obtain an understanding of whether the entity has a process for: </w:t>
      </w:r>
    </w:p>
    <w:p w:rsidR="001B6D95" w:rsidRPr="00561525" w:rsidRDefault="001B6D95" w:rsidP="001B6D95">
      <w:pPr>
        <w:pStyle w:val="Default"/>
        <w:ind w:left="720"/>
        <w:jc w:val="both"/>
        <w:rPr>
          <w:color w:val="auto"/>
          <w:sz w:val="28"/>
          <w:szCs w:val="28"/>
        </w:rPr>
      </w:pPr>
    </w:p>
    <w:p w:rsidR="00561525" w:rsidRPr="00561525" w:rsidRDefault="00561525" w:rsidP="001B6D95">
      <w:pPr>
        <w:pStyle w:val="Default"/>
        <w:numPr>
          <w:ilvl w:val="1"/>
          <w:numId w:val="8"/>
        </w:numPr>
        <w:spacing w:after="55"/>
        <w:rPr>
          <w:color w:val="auto"/>
          <w:sz w:val="28"/>
          <w:szCs w:val="28"/>
        </w:rPr>
      </w:pPr>
      <w:r w:rsidRPr="00561525">
        <w:rPr>
          <w:color w:val="auto"/>
          <w:sz w:val="28"/>
          <w:szCs w:val="28"/>
        </w:rPr>
        <w:t xml:space="preserve">Identifying business risks relevant to financial reporting objectives; </w:t>
      </w:r>
    </w:p>
    <w:p w:rsidR="00561525" w:rsidRPr="00561525" w:rsidRDefault="00561525" w:rsidP="001B6D95">
      <w:pPr>
        <w:pStyle w:val="Default"/>
        <w:numPr>
          <w:ilvl w:val="1"/>
          <w:numId w:val="8"/>
        </w:numPr>
        <w:spacing w:after="55"/>
        <w:rPr>
          <w:color w:val="auto"/>
          <w:sz w:val="28"/>
          <w:szCs w:val="28"/>
        </w:rPr>
      </w:pPr>
      <w:r w:rsidRPr="00561525">
        <w:rPr>
          <w:color w:val="auto"/>
          <w:sz w:val="28"/>
          <w:szCs w:val="28"/>
        </w:rPr>
        <w:t xml:space="preserve">Estimating the significance of the risks; </w:t>
      </w:r>
    </w:p>
    <w:p w:rsidR="00561525" w:rsidRPr="00561525" w:rsidRDefault="00561525" w:rsidP="001B6D95">
      <w:pPr>
        <w:pStyle w:val="Default"/>
        <w:numPr>
          <w:ilvl w:val="1"/>
          <w:numId w:val="8"/>
        </w:numPr>
        <w:spacing w:after="55"/>
        <w:rPr>
          <w:color w:val="auto"/>
          <w:sz w:val="28"/>
          <w:szCs w:val="28"/>
        </w:rPr>
      </w:pPr>
      <w:r w:rsidRPr="00561525">
        <w:rPr>
          <w:color w:val="auto"/>
          <w:sz w:val="28"/>
          <w:szCs w:val="28"/>
        </w:rPr>
        <w:t xml:space="preserve">Assessing the likelihood of their occurrence; and </w:t>
      </w:r>
    </w:p>
    <w:p w:rsidR="00561525" w:rsidRPr="00561525" w:rsidRDefault="00561525" w:rsidP="001B6D95">
      <w:pPr>
        <w:pStyle w:val="Default"/>
        <w:numPr>
          <w:ilvl w:val="1"/>
          <w:numId w:val="8"/>
        </w:numPr>
        <w:rPr>
          <w:color w:val="auto"/>
          <w:sz w:val="28"/>
          <w:szCs w:val="28"/>
        </w:rPr>
      </w:pPr>
      <w:r w:rsidRPr="00561525">
        <w:rPr>
          <w:color w:val="auto"/>
          <w:sz w:val="28"/>
          <w:szCs w:val="28"/>
        </w:rPr>
        <w:t xml:space="preserve">Deciding about actions to address those risks.  </w:t>
      </w:r>
    </w:p>
    <w:p w:rsidR="00561525" w:rsidRPr="00561525" w:rsidRDefault="00561525" w:rsidP="00561525">
      <w:pPr>
        <w:pStyle w:val="Default"/>
        <w:rPr>
          <w:color w:val="auto"/>
          <w:sz w:val="28"/>
          <w:szCs w:val="28"/>
        </w:rPr>
      </w:pPr>
    </w:p>
    <w:p w:rsidR="00561525" w:rsidRDefault="00561525" w:rsidP="001B6D95">
      <w:pPr>
        <w:pStyle w:val="Default"/>
        <w:numPr>
          <w:ilvl w:val="0"/>
          <w:numId w:val="8"/>
        </w:numPr>
        <w:spacing w:before="120"/>
        <w:jc w:val="both"/>
        <w:rPr>
          <w:color w:val="auto"/>
          <w:sz w:val="28"/>
          <w:szCs w:val="28"/>
        </w:rPr>
      </w:pPr>
      <w:r w:rsidRPr="00561525">
        <w:rPr>
          <w:color w:val="auto"/>
          <w:sz w:val="28"/>
          <w:szCs w:val="28"/>
        </w:rPr>
        <w:t xml:space="preserve">If the entity has not established such a process </w:t>
      </w:r>
      <w:proofErr w:type="gramStart"/>
      <w:r w:rsidRPr="00561525">
        <w:rPr>
          <w:color w:val="auto"/>
          <w:sz w:val="28"/>
          <w:szCs w:val="28"/>
        </w:rPr>
        <w:t>or</w:t>
      </w:r>
      <w:proofErr w:type="gramEnd"/>
      <w:r w:rsidRPr="00561525">
        <w:rPr>
          <w:color w:val="auto"/>
          <w:sz w:val="28"/>
          <w:szCs w:val="28"/>
        </w:rPr>
        <w:t xml:space="preserve"> has an ad hoc process, the auditor shall discuss with management whether business risks relevant to financial reporting objectives have been identified and how they have been addressed. The auditor shall evaluate whether the absence of a documented risk assessment process is appropriate in the circumstances, or determine whether it represents a significant deficiency in internal control.  </w:t>
      </w:r>
    </w:p>
    <w:p w:rsidR="001B6D95" w:rsidRPr="00561525" w:rsidRDefault="001B6D95" w:rsidP="001B6D95">
      <w:pPr>
        <w:pStyle w:val="Default"/>
        <w:spacing w:before="120"/>
        <w:ind w:left="720"/>
        <w:jc w:val="both"/>
        <w:rPr>
          <w:color w:val="auto"/>
          <w:sz w:val="28"/>
          <w:szCs w:val="28"/>
        </w:rPr>
      </w:pPr>
    </w:p>
    <w:p w:rsidR="00561525" w:rsidRPr="001B6D95" w:rsidRDefault="001B6D95" w:rsidP="00561525">
      <w:pPr>
        <w:pStyle w:val="Indent"/>
        <w:spacing w:before="120" w:after="120"/>
        <w:jc w:val="both"/>
        <w:rPr>
          <w:b/>
          <w:sz w:val="28"/>
          <w:szCs w:val="28"/>
        </w:rPr>
      </w:pPr>
      <w:r w:rsidRPr="001B6D95">
        <w:rPr>
          <w:b/>
          <w:sz w:val="28"/>
          <w:szCs w:val="28"/>
        </w:rPr>
        <w:t>The information system</w:t>
      </w:r>
    </w:p>
    <w:p w:rsidR="001B6D95" w:rsidRPr="001B6D95" w:rsidRDefault="001B6D95" w:rsidP="001B6D95">
      <w:pPr>
        <w:pStyle w:val="Default"/>
      </w:pPr>
    </w:p>
    <w:p w:rsidR="00561525" w:rsidRPr="00561525" w:rsidRDefault="00561525" w:rsidP="001B6D95">
      <w:pPr>
        <w:pStyle w:val="Default"/>
        <w:numPr>
          <w:ilvl w:val="0"/>
          <w:numId w:val="13"/>
        </w:numPr>
        <w:jc w:val="both"/>
        <w:rPr>
          <w:color w:val="auto"/>
          <w:sz w:val="28"/>
          <w:szCs w:val="28"/>
        </w:rPr>
      </w:pPr>
      <w:r w:rsidRPr="00561525">
        <w:rPr>
          <w:color w:val="auto"/>
          <w:sz w:val="28"/>
          <w:szCs w:val="28"/>
        </w:rPr>
        <w:t xml:space="preserve">The auditor shall obtain an understanding of the information system, including the related business processes, relevant to financial reporting, including the following areas: </w:t>
      </w:r>
    </w:p>
    <w:p w:rsidR="00561525" w:rsidRPr="00561525" w:rsidRDefault="00561525" w:rsidP="001B6D95">
      <w:pPr>
        <w:pStyle w:val="indentbold"/>
        <w:numPr>
          <w:ilvl w:val="1"/>
          <w:numId w:val="13"/>
        </w:numPr>
        <w:spacing w:before="120"/>
        <w:jc w:val="both"/>
        <w:rPr>
          <w:sz w:val="28"/>
          <w:szCs w:val="28"/>
        </w:rPr>
      </w:pPr>
      <w:r w:rsidRPr="00561525">
        <w:rPr>
          <w:sz w:val="28"/>
          <w:szCs w:val="28"/>
        </w:rPr>
        <w:t xml:space="preserve">The classes of transactions in the entity’s operations that are significant to the financial statements; </w:t>
      </w:r>
    </w:p>
    <w:p w:rsidR="00561525" w:rsidRPr="00561525" w:rsidRDefault="00561525" w:rsidP="001B6D95">
      <w:pPr>
        <w:pStyle w:val="Default"/>
        <w:numPr>
          <w:ilvl w:val="1"/>
          <w:numId w:val="13"/>
        </w:numPr>
        <w:spacing w:before="120"/>
        <w:jc w:val="both"/>
        <w:rPr>
          <w:color w:val="auto"/>
          <w:sz w:val="28"/>
          <w:szCs w:val="28"/>
        </w:rPr>
      </w:pPr>
      <w:r w:rsidRPr="00561525">
        <w:rPr>
          <w:color w:val="auto"/>
          <w:sz w:val="28"/>
          <w:szCs w:val="28"/>
        </w:rPr>
        <w:t xml:space="preserve">The procedures, within both information technology (IT) and manual systems, by which those transactions are initiated, recorded, processed, </w:t>
      </w:r>
      <w:r w:rsidRPr="00561525">
        <w:rPr>
          <w:color w:val="auto"/>
          <w:sz w:val="28"/>
          <w:szCs w:val="28"/>
        </w:rPr>
        <w:lastRenderedPageBreak/>
        <w:t xml:space="preserve">corrected as necessary, transferred to the general ledger and reported in the financial statements; </w:t>
      </w:r>
    </w:p>
    <w:p w:rsidR="00561525" w:rsidRPr="00561525" w:rsidRDefault="00561525" w:rsidP="001B6D95">
      <w:pPr>
        <w:pStyle w:val="Default"/>
        <w:numPr>
          <w:ilvl w:val="1"/>
          <w:numId w:val="13"/>
        </w:numPr>
        <w:spacing w:before="120"/>
        <w:jc w:val="both"/>
        <w:rPr>
          <w:color w:val="auto"/>
          <w:sz w:val="28"/>
          <w:szCs w:val="28"/>
        </w:rPr>
      </w:pPr>
      <w:r w:rsidRPr="00561525">
        <w:rPr>
          <w:color w:val="auto"/>
          <w:sz w:val="28"/>
          <w:szCs w:val="28"/>
        </w:rPr>
        <w:t xml:space="preserve">The related accounting records, supporting information and specific accounts in the financial statements that are used to initiate, record, process and report transactions; this includes the correction of incorrect information and how information is transferred to the general ledger. The records may be in either manual or electronic form; </w:t>
      </w:r>
    </w:p>
    <w:p w:rsidR="00561525" w:rsidRDefault="00561525" w:rsidP="001B6D95">
      <w:pPr>
        <w:pStyle w:val="Default"/>
        <w:numPr>
          <w:ilvl w:val="1"/>
          <w:numId w:val="13"/>
        </w:numPr>
        <w:spacing w:before="120"/>
        <w:jc w:val="both"/>
        <w:rPr>
          <w:color w:val="auto"/>
          <w:sz w:val="28"/>
          <w:szCs w:val="28"/>
        </w:rPr>
      </w:pPr>
      <w:r w:rsidRPr="00561525">
        <w:rPr>
          <w:color w:val="auto"/>
          <w:sz w:val="28"/>
          <w:szCs w:val="28"/>
        </w:rPr>
        <w:t xml:space="preserve">Controls surrounding journal entries, including non-standard journal entries used to record non-recurring, unusual transactions or adjustments. </w:t>
      </w:r>
    </w:p>
    <w:p w:rsidR="00364E05" w:rsidRPr="00561525" w:rsidRDefault="00364E05" w:rsidP="00364E05">
      <w:pPr>
        <w:pStyle w:val="Default"/>
        <w:spacing w:before="120"/>
        <w:ind w:left="1440"/>
        <w:jc w:val="both"/>
        <w:rPr>
          <w:color w:val="auto"/>
          <w:sz w:val="28"/>
          <w:szCs w:val="28"/>
        </w:rPr>
      </w:pPr>
    </w:p>
    <w:p w:rsidR="00561525" w:rsidRPr="00561525" w:rsidRDefault="00561525" w:rsidP="00364E05">
      <w:pPr>
        <w:pStyle w:val="Default"/>
        <w:spacing w:before="120"/>
        <w:jc w:val="both"/>
        <w:rPr>
          <w:color w:val="auto"/>
          <w:sz w:val="28"/>
          <w:szCs w:val="28"/>
        </w:rPr>
      </w:pPr>
    </w:p>
    <w:p w:rsidR="00561525" w:rsidRDefault="00561525" w:rsidP="00561525">
      <w:pPr>
        <w:pStyle w:val="Default"/>
        <w:rPr>
          <w:color w:val="auto"/>
          <w:sz w:val="28"/>
          <w:szCs w:val="28"/>
        </w:rPr>
      </w:pPr>
    </w:p>
    <w:p w:rsidR="00364E05" w:rsidRPr="00561525" w:rsidRDefault="00364E05" w:rsidP="00561525">
      <w:pPr>
        <w:pStyle w:val="Default"/>
        <w:rPr>
          <w:color w:val="auto"/>
          <w:sz w:val="28"/>
          <w:szCs w:val="28"/>
        </w:rPr>
      </w:pPr>
    </w:p>
    <w:p w:rsidR="00561525" w:rsidRPr="0056537A" w:rsidRDefault="00561525" w:rsidP="00561525">
      <w:pPr>
        <w:pStyle w:val="Default"/>
        <w:spacing w:before="180" w:after="120"/>
        <w:ind w:left="720" w:hanging="720"/>
        <w:jc w:val="both"/>
        <w:rPr>
          <w:b/>
          <w:color w:val="auto"/>
          <w:sz w:val="32"/>
          <w:szCs w:val="32"/>
        </w:rPr>
      </w:pPr>
      <w:r w:rsidRPr="0056537A">
        <w:rPr>
          <w:b/>
          <w:color w:val="auto"/>
          <w:sz w:val="32"/>
          <w:szCs w:val="32"/>
        </w:rPr>
        <w:t xml:space="preserve">Monitoring of controls </w:t>
      </w:r>
    </w:p>
    <w:p w:rsidR="00364E05" w:rsidRPr="00364E05" w:rsidRDefault="00364E05" w:rsidP="00561525">
      <w:pPr>
        <w:pStyle w:val="Default"/>
        <w:spacing w:before="180" w:after="120"/>
        <w:ind w:left="720" w:hanging="720"/>
        <w:jc w:val="both"/>
        <w:rPr>
          <w:b/>
          <w:color w:val="auto"/>
          <w:sz w:val="28"/>
          <w:szCs w:val="28"/>
        </w:rPr>
      </w:pPr>
    </w:p>
    <w:p w:rsidR="00561525" w:rsidRPr="00561525" w:rsidRDefault="00561525" w:rsidP="00364E05">
      <w:pPr>
        <w:pStyle w:val="Default"/>
        <w:numPr>
          <w:ilvl w:val="0"/>
          <w:numId w:val="13"/>
        </w:numPr>
        <w:jc w:val="both"/>
        <w:rPr>
          <w:color w:val="auto"/>
          <w:sz w:val="28"/>
          <w:szCs w:val="28"/>
        </w:rPr>
      </w:pPr>
      <w:r w:rsidRPr="00561525">
        <w:rPr>
          <w:color w:val="auto"/>
          <w:sz w:val="28"/>
          <w:szCs w:val="28"/>
        </w:rPr>
        <w:t xml:space="preserve">The auditor shall obtain an understanding of the major activities that the entity uses to monitor internal control over financial reporting, including those related to those control activities relevant to the audit, and how the entity initiates remedial actions to deficiencies in its controls.  </w:t>
      </w:r>
    </w:p>
    <w:p w:rsidR="00561525" w:rsidRPr="00561525" w:rsidRDefault="00561525" w:rsidP="00364E05">
      <w:pPr>
        <w:pStyle w:val="NumberedParagraph-BulletelistLeft0Firstline0"/>
        <w:numPr>
          <w:ilvl w:val="0"/>
          <w:numId w:val="13"/>
        </w:numPr>
        <w:spacing w:before="120"/>
        <w:jc w:val="both"/>
        <w:rPr>
          <w:sz w:val="28"/>
          <w:szCs w:val="28"/>
        </w:rPr>
      </w:pPr>
      <w:r w:rsidRPr="00561525">
        <w:rPr>
          <w:sz w:val="28"/>
          <w:szCs w:val="28"/>
        </w:rPr>
        <w:t>If the entity</w:t>
      </w:r>
      <w:r w:rsidR="00364E05">
        <w:rPr>
          <w:sz w:val="28"/>
          <w:szCs w:val="28"/>
        </w:rPr>
        <w:t xml:space="preserve"> has an internal audit function, </w:t>
      </w:r>
      <w:r w:rsidRPr="00561525">
        <w:rPr>
          <w:sz w:val="28"/>
          <w:szCs w:val="28"/>
        </w:rPr>
        <w:t xml:space="preserve">the auditor shall obtain an understanding of the following in order to determine whether the internal audit function is likely to be relevant to the audit: </w:t>
      </w:r>
    </w:p>
    <w:p w:rsidR="00561525" w:rsidRPr="00561525" w:rsidRDefault="00561525" w:rsidP="00364E05">
      <w:pPr>
        <w:pStyle w:val="Default"/>
        <w:numPr>
          <w:ilvl w:val="1"/>
          <w:numId w:val="13"/>
        </w:numPr>
        <w:spacing w:before="120"/>
        <w:jc w:val="both"/>
        <w:rPr>
          <w:color w:val="auto"/>
          <w:sz w:val="28"/>
          <w:szCs w:val="28"/>
        </w:rPr>
      </w:pPr>
      <w:r w:rsidRPr="00561525">
        <w:rPr>
          <w:color w:val="auto"/>
          <w:sz w:val="28"/>
          <w:szCs w:val="28"/>
        </w:rPr>
        <w:t>The nature of the internal audit function’s responsibilities and how the internal audit function fits in the entity’s</w:t>
      </w:r>
      <w:r w:rsidR="00364E05">
        <w:rPr>
          <w:color w:val="auto"/>
          <w:sz w:val="28"/>
          <w:szCs w:val="28"/>
        </w:rPr>
        <w:t xml:space="preserve"> organizational structure</w:t>
      </w:r>
    </w:p>
    <w:p w:rsidR="00561525" w:rsidRPr="00561525" w:rsidRDefault="00561525" w:rsidP="00364E05">
      <w:pPr>
        <w:pStyle w:val="Default"/>
        <w:numPr>
          <w:ilvl w:val="1"/>
          <w:numId w:val="13"/>
        </w:numPr>
        <w:spacing w:before="120"/>
        <w:jc w:val="both"/>
        <w:rPr>
          <w:color w:val="auto"/>
          <w:sz w:val="28"/>
          <w:szCs w:val="28"/>
        </w:rPr>
      </w:pPr>
      <w:r w:rsidRPr="00561525">
        <w:rPr>
          <w:color w:val="auto"/>
          <w:sz w:val="28"/>
          <w:szCs w:val="28"/>
        </w:rPr>
        <w:t xml:space="preserve">The activities performed, or to be performed, by the internal audit function.  </w:t>
      </w:r>
    </w:p>
    <w:p w:rsidR="00364E05" w:rsidRDefault="00364E05" w:rsidP="00561525">
      <w:pPr>
        <w:pStyle w:val="Default"/>
        <w:spacing w:before="180" w:after="120"/>
        <w:ind w:left="720" w:hanging="720"/>
        <w:jc w:val="both"/>
        <w:rPr>
          <w:b/>
          <w:bCs/>
          <w:color w:val="auto"/>
          <w:sz w:val="28"/>
          <w:szCs w:val="28"/>
        </w:rPr>
      </w:pPr>
    </w:p>
    <w:p w:rsidR="00561525" w:rsidRPr="0056537A" w:rsidRDefault="00561525" w:rsidP="00561525">
      <w:pPr>
        <w:pStyle w:val="Default"/>
        <w:spacing w:before="180" w:after="120"/>
        <w:ind w:left="720" w:hanging="720"/>
        <w:jc w:val="both"/>
        <w:rPr>
          <w:b/>
          <w:bCs/>
          <w:color w:val="auto"/>
          <w:sz w:val="32"/>
          <w:szCs w:val="32"/>
        </w:rPr>
      </w:pPr>
      <w:r w:rsidRPr="0056537A">
        <w:rPr>
          <w:b/>
          <w:bCs/>
          <w:color w:val="auto"/>
          <w:sz w:val="32"/>
          <w:szCs w:val="32"/>
        </w:rPr>
        <w:t xml:space="preserve">Identifying and Assessing the Risks of Material Misstatement </w:t>
      </w:r>
    </w:p>
    <w:p w:rsidR="00364E05" w:rsidRPr="00561525" w:rsidRDefault="00364E05" w:rsidP="00561525">
      <w:pPr>
        <w:pStyle w:val="Default"/>
        <w:spacing w:before="180" w:after="120"/>
        <w:ind w:left="720" w:hanging="720"/>
        <w:jc w:val="both"/>
        <w:rPr>
          <w:color w:val="auto"/>
          <w:sz w:val="28"/>
          <w:szCs w:val="28"/>
        </w:rPr>
      </w:pPr>
    </w:p>
    <w:p w:rsidR="00561525" w:rsidRPr="00561525" w:rsidRDefault="00561525" w:rsidP="00364E05">
      <w:pPr>
        <w:pStyle w:val="Default"/>
        <w:numPr>
          <w:ilvl w:val="0"/>
          <w:numId w:val="15"/>
        </w:numPr>
        <w:jc w:val="both"/>
        <w:rPr>
          <w:color w:val="auto"/>
          <w:sz w:val="28"/>
          <w:szCs w:val="28"/>
        </w:rPr>
      </w:pPr>
      <w:r w:rsidRPr="00561525">
        <w:rPr>
          <w:color w:val="auto"/>
          <w:sz w:val="28"/>
          <w:szCs w:val="28"/>
        </w:rPr>
        <w:t xml:space="preserve">The auditor shall identify and assess the risks of material misstatement at: </w:t>
      </w:r>
    </w:p>
    <w:p w:rsidR="00561525" w:rsidRPr="00561525" w:rsidRDefault="00561525" w:rsidP="00364E05">
      <w:pPr>
        <w:pStyle w:val="Default"/>
        <w:numPr>
          <w:ilvl w:val="1"/>
          <w:numId w:val="15"/>
        </w:numPr>
        <w:spacing w:before="120"/>
        <w:jc w:val="both"/>
        <w:rPr>
          <w:color w:val="auto"/>
          <w:sz w:val="28"/>
          <w:szCs w:val="28"/>
        </w:rPr>
      </w:pPr>
      <w:r w:rsidRPr="00561525">
        <w:rPr>
          <w:color w:val="auto"/>
          <w:sz w:val="28"/>
          <w:szCs w:val="28"/>
        </w:rPr>
        <w:t>the</w:t>
      </w:r>
      <w:r w:rsidR="00364E05">
        <w:rPr>
          <w:color w:val="auto"/>
          <w:sz w:val="28"/>
          <w:szCs w:val="28"/>
        </w:rPr>
        <w:t xml:space="preserve"> financial statement level</w:t>
      </w:r>
      <w:r w:rsidRPr="00561525">
        <w:rPr>
          <w:color w:val="auto"/>
          <w:sz w:val="28"/>
          <w:szCs w:val="28"/>
        </w:rPr>
        <w:t xml:space="preserve"> </w:t>
      </w:r>
    </w:p>
    <w:p w:rsidR="00561525" w:rsidRPr="00561525" w:rsidRDefault="00561525" w:rsidP="00364E05">
      <w:pPr>
        <w:pStyle w:val="Default"/>
        <w:numPr>
          <w:ilvl w:val="1"/>
          <w:numId w:val="15"/>
        </w:numPr>
        <w:spacing w:before="120"/>
        <w:jc w:val="both"/>
        <w:rPr>
          <w:color w:val="auto"/>
          <w:sz w:val="28"/>
          <w:szCs w:val="28"/>
        </w:rPr>
      </w:pPr>
      <w:r w:rsidRPr="00561525">
        <w:rPr>
          <w:color w:val="auto"/>
          <w:sz w:val="28"/>
          <w:szCs w:val="28"/>
        </w:rPr>
        <w:t xml:space="preserve">the assertion level for classes of transactions, account balances, and disclosures  </w:t>
      </w:r>
    </w:p>
    <w:p w:rsidR="00561525" w:rsidRDefault="00561525" w:rsidP="00364E05">
      <w:pPr>
        <w:pStyle w:val="NumberedParagraphISA400"/>
        <w:spacing w:before="120"/>
        <w:ind w:firstLine="720"/>
        <w:jc w:val="both"/>
        <w:rPr>
          <w:sz w:val="28"/>
          <w:szCs w:val="28"/>
        </w:rPr>
      </w:pPr>
      <w:proofErr w:type="gramStart"/>
      <w:r w:rsidRPr="00561525">
        <w:rPr>
          <w:sz w:val="28"/>
          <w:szCs w:val="28"/>
        </w:rPr>
        <w:t>to</w:t>
      </w:r>
      <w:proofErr w:type="gramEnd"/>
      <w:r w:rsidRPr="00561525">
        <w:rPr>
          <w:sz w:val="28"/>
          <w:szCs w:val="28"/>
        </w:rPr>
        <w:t xml:space="preserve"> provide a basis for designing and performing further audit procedures. </w:t>
      </w:r>
    </w:p>
    <w:p w:rsidR="00364E05" w:rsidRPr="00364E05" w:rsidRDefault="00364E05" w:rsidP="00364E05">
      <w:pPr>
        <w:pStyle w:val="Default"/>
      </w:pPr>
    </w:p>
    <w:p w:rsidR="00561525" w:rsidRPr="00561525" w:rsidRDefault="00561525" w:rsidP="00364E05">
      <w:pPr>
        <w:pStyle w:val="Default"/>
        <w:numPr>
          <w:ilvl w:val="0"/>
          <w:numId w:val="15"/>
        </w:numPr>
        <w:spacing w:before="120"/>
        <w:jc w:val="both"/>
        <w:rPr>
          <w:color w:val="auto"/>
          <w:sz w:val="28"/>
          <w:szCs w:val="28"/>
        </w:rPr>
      </w:pPr>
      <w:r w:rsidRPr="00561525">
        <w:rPr>
          <w:color w:val="auto"/>
          <w:sz w:val="28"/>
          <w:szCs w:val="28"/>
        </w:rPr>
        <w:t xml:space="preserve">For this purpose, the auditor shall: </w:t>
      </w:r>
    </w:p>
    <w:p w:rsidR="00561525" w:rsidRPr="00561525" w:rsidRDefault="00561525" w:rsidP="00364E05">
      <w:pPr>
        <w:pStyle w:val="Default"/>
        <w:numPr>
          <w:ilvl w:val="1"/>
          <w:numId w:val="15"/>
        </w:numPr>
        <w:spacing w:before="120"/>
        <w:jc w:val="both"/>
        <w:rPr>
          <w:color w:val="auto"/>
          <w:sz w:val="28"/>
          <w:szCs w:val="28"/>
        </w:rPr>
      </w:pPr>
      <w:r w:rsidRPr="00561525">
        <w:rPr>
          <w:color w:val="auto"/>
          <w:sz w:val="28"/>
          <w:szCs w:val="28"/>
        </w:rPr>
        <w:lastRenderedPageBreak/>
        <w:t>Identify risks throughout the process of obtaining an understanding of the entity and its environment, including relevant controls that relate to the risks, and by considering the classes of transactions, account balances, and disclosur</w:t>
      </w:r>
      <w:r w:rsidR="00364E05">
        <w:rPr>
          <w:color w:val="auto"/>
          <w:sz w:val="28"/>
          <w:szCs w:val="28"/>
        </w:rPr>
        <w:t>es in the financial statements</w:t>
      </w:r>
      <w:r w:rsidRPr="00561525">
        <w:rPr>
          <w:color w:val="auto"/>
          <w:sz w:val="28"/>
          <w:szCs w:val="28"/>
        </w:rPr>
        <w:t xml:space="preserve"> </w:t>
      </w:r>
    </w:p>
    <w:p w:rsidR="00561525" w:rsidRPr="00561525" w:rsidRDefault="00561525" w:rsidP="00364E05">
      <w:pPr>
        <w:pStyle w:val="Default"/>
        <w:numPr>
          <w:ilvl w:val="1"/>
          <w:numId w:val="15"/>
        </w:numPr>
        <w:spacing w:before="120"/>
        <w:jc w:val="both"/>
        <w:rPr>
          <w:color w:val="auto"/>
          <w:sz w:val="28"/>
          <w:szCs w:val="28"/>
        </w:rPr>
      </w:pPr>
      <w:r w:rsidRPr="00561525">
        <w:rPr>
          <w:color w:val="auto"/>
          <w:sz w:val="28"/>
          <w:szCs w:val="28"/>
        </w:rPr>
        <w:t>Assess the identified risks, and evaluate whether they relate more pervasively to the financial statements as a whole and pot</w:t>
      </w:r>
      <w:r w:rsidR="00364E05">
        <w:rPr>
          <w:color w:val="auto"/>
          <w:sz w:val="28"/>
          <w:szCs w:val="28"/>
        </w:rPr>
        <w:t>entially affect many assertions</w:t>
      </w:r>
    </w:p>
    <w:p w:rsidR="00561525" w:rsidRPr="00561525" w:rsidRDefault="00561525" w:rsidP="00364E05">
      <w:pPr>
        <w:pStyle w:val="Default"/>
        <w:numPr>
          <w:ilvl w:val="1"/>
          <w:numId w:val="15"/>
        </w:numPr>
        <w:spacing w:before="120"/>
        <w:jc w:val="both"/>
        <w:rPr>
          <w:color w:val="auto"/>
          <w:sz w:val="28"/>
          <w:szCs w:val="28"/>
        </w:rPr>
      </w:pPr>
      <w:r w:rsidRPr="00561525">
        <w:rPr>
          <w:color w:val="auto"/>
          <w:sz w:val="28"/>
          <w:szCs w:val="28"/>
        </w:rPr>
        <w:t>Relate the identified risks to what can go wrong at the assertion level, taking account of relevant controls that t</w:t>
      </w:r>
      <w:r w:rsidR="00364E05">
        <w:rPr>
          <w:color w:val="auto"/>
          <w:sz w:val="28"/>
          <w:szCs w:val="28"/>
        </w:rPr>
        <w:t>he auditor intends to test</w:t>
      </w:r>
    </w:p>
    <w:p w:rsidR="00561525" w:rsidRDefault="00561525" w:rsidP="00364E05">
      <w:pPr>
        <w:pStyle w:val="Default"/>
        <w:numPr>
          <w:ilvl w:val="1"/>
          <w:numId w:val="15"/>
        </w:numPr>
        <w:spacing w:before="120"/>
        <w:jc w:val="both"/>
        <w:rPr>
          <w:color w:val="auto"/>
          <w:sz w:val="28"/>
          <w:szCs w:val="28"/>
        </w:rPr>
      </w:pPr>
      <w:r w:rsidRPr="00561525">
        <w:rPr>
          <w:color w:val="auto"/>
          <w:sz w:val="28"/>
          <w:szCs w:val="28"/>
        </w:rPr>
        <w:t xml:space="preserve">Consider the likelihood of misstatement, including the possibility of multiple misstatements, and whether the potential misstatement is of a magnitude that could result in a material misstatement. </w:t>
      </w:r>
    </w:p>
    <w:p w:rsidR="00364E05" w:rsidRPr="00561525" w:rsidRDefault="00364E05" w:rsidP="00364E05">
      <w:pPr>
        <w:pStyle w:val="Default"/>
        <w:spacing w:before="120"/>
        <w:ind w:left="720"/>
        <w:jc w:val="both"/>
        <w:rPr>
          <w:color w:val="auto"/>
          <w:sz w:val="28"/>
          <w:szCs w:val="28"/>
        </w:rPr>
      </w:pPr>
    </w:p>
    <w:p w:rsidR="00561525" w:rsidRPr="0056537A" w:rsidRDefault="00561525" w:rsidP="00561525">
      <w:pPr>
        <w:pStyle w:val="Heading3"/>
        <w:spacing w:before="180" w:after="120"/>
        <w:ind w:right="340"/>
        <w:jc w:val="both"/>
        <w:rPr>
          <w:rFonts w:ascii="Times New Roman" w:hAnsi="Times New Roman" w:cs="Times New Roman"/>
          <w:iCs/>
          <w:sz w:val="32"/>
          <w:szCs w:val="32"/>
        </w:rPr>
      </w:pPr>
      <w:r w:rsidRPr="0056537A">
        <w:rPr>
          <w:rFonts w:ascii="Times New Roman" w:hAnsi="Times New Roman" w:cs="Times New Roman"/>
          <w:iCs/>
          <w:sz w:val="32"/>
          <w:szCs w:val="32"/>
        </w:rPr>
        <w:t xml:space="preserve">Risks That Require Special Audit Consideration </w:t>
      </w:r>
    </w:p>
    <w:p w:rsidR="00364E05" w:rsidRPr="00364E05" w:rsidRDefault="00364E05" w:rsidP="00364E05"/>
    <w:p w:rsidR="00561525" w:rsidRPr="00561525" w:rsidRDefault="00561525" w:rsidP="00364E05">
      <w:pPr>
        <w:pStyle w:val="Default"/>
        <w:numPr>
          <w:ilvl w:val="0"/>
          <w:numId w:val="15"/>
        </w:numPr>
        <w:jc w:val="both"/>
        <w:rPr>
          <w:color w:val="auto"/>
          <w:sz w:val="28"/>
          <w:szCs w:val="28"/>
        </w:rPr>
      </w:pPr>
      <w:r w:rsidRPr="00561525">
        <w:rPr>
          <w:color w:val="auto"/>
          <w:sz w:val="28"/>
          <w:szCs w:val="28"/>
        </w:rPr>
        <w:t xml:space="preserve">As part of the risk assessment the auditor shall determine whether any of the risks identified are, in the auditor’s judgment, a significant risk. In exercising this judgment, the auditor shall exclude the effects of identified controls related to the risk. </w:t>
      </w:r>
    </w:p>
    <w:p w:rsidR="00561525" w:rsidRDefault="00561525" w:rsidP="00364E05">
      <w:pPr>
        <w:pStyle w:val="Default"/>
        <w:numPr>
          <w:ilvl w:val="0"/>
          <w:numId w:val="15"/>
        </w:numPr>
        <w:spacing w:before="120"/>
        <w:jc w:val="both"/>
        <w:rPr>
          <w:color w:val="auto"/>
          <w:sz w:val="28"/>
          <w:szCs w:val="28"/>
        </w:rPr>
      </w:pPr>
      <w:r w:rsidRPr="00561525">
        <w:rPr>
          <w:color w:val="auto"/>
          <w:sz w:val="28"/>
          <w:szCs w:val="28"/>
        </w:rPr>
        <w:t>In exercising judgment as to which risks are significant risks</w:t>
      </w:r>
      <w:r w:rsidR="00364E05">
        <w:rPr>
          <w:color w:val="auto"/>
          <w:sz w:val="28"/>
          <w:szCs w:val="28"/>
        </w:rPr>
        <w:t xml:space="preserve">, the auditor shall consider at </w:t>
      </w:r>
      <w:r w:rsidRPr="00561525">
        <w:rPr>
          <w:color w:val="auto"/>
          <w:sz w:val="28"/>
          <w:szCs w:val="28"/>
        </w:rPr>
        <w:t xml:space="preserve">least the following: </w:t>
      </w:r>
    </w:p>
    <w:p w:rsidR="00364E05" w:rsidRPr="00561525" w:rsidRDefault="00364E05" w:rsidP="00364E05">
      <w:pPr>
        <w:pStyle w:val="Default"/>
        <w:spacing w:before="120"/>
        <w:ind w:left="720"/>
        <w:jc w:val="both"/>
        <w:rPr>
          <w:color w:val="auto"/>
          <w:sz w:val="28"/>
          <w:szCs w:val="28"/>
        </w:rPr>
      </w:pPr>
    </w:p>
    <w:p w:rsidR="00561525" w:rsidRPr="00561525" w:rsidRDefault="00561525" w:rsidP="00364E05">
      <w:pPr>
        <w:pStyle w:val="Default"/>
        <w:numPr>
          <w:ilvl w:val="1"/>
          <w:numId w:val="15"/>
        </w:numPr>
        <w:spacing w:after="55"/>
        <w:rPr>
          <w:color w:val="auto"/>
          <w:sz w:val="28"/>
          <w:szCs w:val="28"/>
        </w:rPr>
      </w:pPr>
      <w:r w:rsidRPr="00561525">
        <w:rPr>
          <w:color w:val="auto"/>
          <w:sz w:val="28"/>
          <w:szCs w:val="28"/>
        </w:rPr>
        <w:t xml:space="preserve">Whether the risk is a risk of fraud; </w:t>
      </w:r>
    </w:p>
    <w:p w:rsidR="00561525" w:rsidRPr="00561525" w:rsidRDefault="00561525" w:rsidP="00364E05">
      <w:pPr>
        <w:pStyle w:val="Default"/>
        <w:numPr>
          <w:ilvl w:val="1"/>
          <w:numId w:val="15"/>
        </w:numPr>
        <w:spacing w:after="55"/>
        <w:rPr>
          <w:color w:val="auto"/>
          <w:sz w:val="28"/>
          <w:szCs w:val="28"/>
        </w:rPr>
      </w:pPr>
      <w:r w:rsidRPr="00561525">
        <w:rPr>
          <w:color w:val="auto"/>
          <w:sz w:val="28"/>
          <w:szCs w:val="28"/>
        </w:rPr>
        <w:t xml:space="preserve">Whether the risk is related to recent significant economic, accounting or other developments and, therefore, requires specific attention; </w:t>
      </w:r>
    </w:p>
    <w:p w:rsidR="00561525" w:rsidRPr="00561525" w:rsidRDefault="00561525" w:rsidP="00364E05">
      <w:pPr>
        <w:pStyle w:val="Default"/>
        <w:numPr>
          <w:ilvl w:val="1"/>
          <w:numId w:val="15"/>
        </w:numPr>
        <w:spacing w:after="55"/>
        <w:rPr>
          <w:color w:val="auto"/>
          <w:sz w:val="28"/>
          <w:szCs w:val="28"/>
        </w:rPr>
      </w:pPr>
      <w:r w:rsidRPr="00561525">
        <w:rPr>
          <w:color w:val="auto"/>
          <w:sz w:val="28"/>
          <w:szCs w:val="28"/>
        </w:rPr>
        <w:t xml:space="preserve">The complexity of transactions; </w:t>
      </w:r>
    </w:p>
    <w:p w:rsidR="00561525" w:rsidRPr="00561525" w:rsidRDefault="00561525" w:rsidP="00364E05">
      <w:pPr>
        <w:pStyle w:val="Default"/>
        <w:numPr>
          <w:ilvl w:val="1"/>
          <w:numId w:val="15"/>
        </w:numPr>
        <w:spacing w:after="55"/>
        <w:rPr>
          <w:color w:val="auto"/>
          <w:sz w:val="28"/>
          <w:szCs w:val="28"/>
        </w:rPr>
      </w:pPr>
      <w:r w:rsidRPr="00561525">
        <w:rPr>
          <w:color w:val="auto"/>
          <w:sz w:val="28"/>
          <w:szCs w:val="28"/>
        </w:rPr>
        <w:t xml:space="preserve">Whether the risk involves significant transactions with related parties; </w:t>
      </w:r>
    </w:p>
    <w:p w:rsidR="00561525" w:rsidRPr="00561525" w:rsidRDefault="00561525" w:rsidP="00364E05">
      <w:pPr>
        <w:pStyle w:val="Default"/>
        <w:numPr>
          <w:ilvl w:val="1"/>
          <w:numId w:val="15"/>
        </w:numPr>
        <w:spacing w:after="55"/>
        <w:rPr>
          <w:color w:val="auto"/>
          <w:sz w:val="28"/>
          <w:szCs w:val="28"/>
        </w:rPr>
      </w:pPr>
      <w:r w:rsidRPr="00561525">
        <w:rPr>
          <w:color w:val="auto"/>
          <w:sz w:val="28"/>
          <w:szCs w:val="28"/>
        </w:rPr>
        <w:t xml:space="preserve">The degree of subjectivity in the measurement of financial information related to the risk, especially those measurements involving a wide range of measurement uncertainty; and </w:t>
      </w:r>
    </w:p>
    <w:p w:rsidR="00561525" w:rsidRPr="00561525" w:rsidRDefault="00561525" w:rsidP="00364E05">
      <w:pPr>
        <w:pStyle w:val="Default"/>
        <w:numPr>
          <w:ilvl w:val="1"/>
          <w:numId w:val="15"/>
        </w:numPr>
        <w:rPr>
          <w:color w:val="auto"/>
          <w:sz w:val="28"/>
          <w:szCs w:val="28"/>
        </w:rPr>
      </w:pPr>
      <w:r w:rsidRPr="00561525">
        <w:rPr>
          <w:color w:val="auto"/>
          <w:sz w:val="28"/>
          <w:szCs w:val="28"/>
        </w:rPr>
        <w:t xml:space="preserve">Whether the risk involves significant transactions that are outside the normal course of business for the entity, or that otherwise appear to be unusual. </w:t>
      </w:r>
    </w:p>
    <w:p w:rsidR="00561525" w:rsidRPr="00561525" w:rsidRDefault="000853FB" w:rsidP="00561525">
      <w:pPr>
        <w:pStyle w:val="Default"/>
        <w:rPr>
          <w:color w:val="auto"/>
          <w:sz w:val="28"/>
          <w:szCs w:val="28"/>
        </w:rPr>
      </w:pPr>
      <w:r>
        <w:rPr>
          <w:color w:val="auto"/>
          <w:sz w:val="28"/>
          <w:szCs w:val="28"/>
        </w:rPr>
        <w:br w:type="page"/>
      </w:r>
    </w:p>
    <w:p w:rsidR="00561525" w:rsidRPr="0056537A" w:rsidRDefault="00561525" w:rsidP="00561525">
      <w:pPr>
        <w:pStyle w:val="Heading4"/>
        <w:spacing w:before="180" w:after="120"/>
        <w:jc w:val="both"/>
        <w:rPr>
          <w:rFonts w:ascii="Times New Roman" w:hAnsi="Times New Roman" w:cs="Times New Roman"/>
          <w:iCs/>
          <w:sz w:val="32"/>
          <w:szCs w:val="32"/>
        </w:rPr>
      </w:pPr>
      <w:r w:rsidRPr="0056537A">
        <w:rPr>
          <w:rFonts w:ascii="Times New Roman" w:hAnsi="Times New Roman" w:cs="Times New Roman"/>
          <w:iCs/>
          <w:sz w:val="32"/>
          <w:szCs w:val="32"/>
        </w:rPr>
        <w:t xml:space="preserve">Revision of Risk Assessment </w:t>
      </w:r>
    </w:p>
    <w:p w:rsidR="00364E05" w:rsidRPr="00364E05" w:rsidRDefault="00364E05" w:rsidP="00364E05"/>
    <w:p w:rsidR="0062728E" w:rsidRDefault="00561525" w:rsidP="00C673FC">
      <w:pPr>
        <w:pStyle w:val="Default"/>
        <w:numPr>
          <w:ilvl w:val="0"/>
          <w:numId w:val="19"/>
        </w:numPr>
        <w:jc w:val="both"/>
        <w:rPr>
          <w:color w:val="auto"/>
          <w:sz w:val="28"/>
          <w:szCs w:val="28"/>
        </w:rPr>
      </w:pPr>
      <w:r w:rsidRPr="00561525">
        <w:rPr>
          <w:color w:val="auto"/>
          <w:sz w:val="28"/>
          <w:szCs w:val="28"/>
        </w:rPr>
        <w:t>The auditor’s assessment of the risks of material misstatement at the assertion level may change during the course of the audit as additional audit evidence is obtained. In circumstances where the auditor obtains audit evidence from performing further audit procedures, or if new information is obtained, either of which is inconsistent with the audit evidence on which the auditor originally based the assessment, the auditor shall revise the assessment and modify the further planned audit procedures accordingly</w:t>
      </w:r>
      <w:r w:rsidR="00C673FC">
        <w:rPr>
          <w:color w:val="auto"/>
          <w:sz w:val="28"/>
          <w:szCs w:val="28"/>
        </w:rPr>
        <w:t>.</w:t>
      </w:r>
    </w:p>
    <w:p w:rsidR="00C673FC" w:rsidRDefault="00C673FC" w:rsidP="00C673FC">
      <w:pPr>
        <w:pStyle w:val="Default"/>
        <w:ind w:left="720"/>
        <w:jc w:val="both"/>
        <w:rPr>
          <w:color w:val="auto"/>
          <w:sz w:val="28"/>
          <w:szCs w:val="28"/>
        </w:rPr>
      </w:pPr>
    </w:p>
    <w:p w:rsidR="000853FB" w:rsidRDefault="000853FB" w:rsidP="00C673FC">
      <w:pPr>
        <w:pStyle w:val="Default"/>
        <w:ind w:left="720"/>
        <w:jc w:val="both"/>
        <w:rPr>
          <w:color w:val="auto"/>
          <w:sz w:val="28"/>
          <w:szCs w:val="28"/>
        </w:rPr>
      </w:pPr>
    </w:p>
    <w:p w:rsidR="000853FB" w:rsidRDefault="000853FB" w:rsidP="00C673FC">
      <w:pPr>
        <w:pStyle w:val="Default"/>
        <w:ind w:left="720"/>
        <w:jc w:val="both"/>
        <w:rPr>
          <w:color w:val="auto"/>
          <w:sz w:val="28"/>
          <w:szCs w:val="28"/>
        </w:rPr>
      </w:pPr>
    </w:p>
    <w:p w:rsidR="00C673FC" w:rsidRPr="000853FB" w:rsidRDefault="00C673FC" w:rsidP="000853FB">
      <w:pPr>
        <w:pStyle w:val="Default"/>
        <w:jc w:val="both"/>
        <w:rPr>
          <w:color w:val="auto"/>
          <w:sz w:val="28"/>
          <w:szCs w:val="28"/>
        </w:rPr>
      </w:pPr>
      <w:proofErr w:type="spellStart"/>
      <w:r w:rsidRPr="00C673FC">
        <w:rPr>
          <w:b/>
          <w:sz w:val="32"/>
          <w:szCs w:val="32"/>
        </w:rPr>
        <w:t>Documentataion</w:t>
      </w:r>
      <w:proofErr w:type="spellEnd"/>
    </w:p>
    <w:p w:rsidR="00C673FC" w:rsidRDefault="00C673FC" w:rsidP="00C673FC">
      <w:pPr>
        <w:pStyle w:val="Default"/>
      </w:pPr>
    </w:p>
    <w:p w:rsidR="00C673FC" w:rsidRPr="00C673FC" w:rsidRDefault="00C673FC" w:rsidP="00C673FC">
      <w:pPr>
        <w:pStyle w:val="Default"/>
        <w:numPr>
          <w:ilvl w:val="0"/>
          <w:numId w:val="19"/>
        </w:numPr>
        <w:rPr>
          <w:sz w:val="28"/>
          <w:szCs w:val="28"/>
        </w:rPr>
      </w:pPr>
      <w:r w:rsidRPr="00C673FC">
        <w:rPr>
          <w:sz w:val="28"/>
          <w:szCs w:val="28"/>
        </w:rPr>
        <w:t xml:space="preserve">The auditor shall include in </w:t>
      </w:r>
      <w:proofErr w:type="spellStart"/>
      <w:r w:rsidRPr="00C673FC">
        <w:rPr>
          <w:sz w:val="28"/>
          <w:szCs w:val="28"/>
        </w:rPr>
        <w:t>teh</w:t>
      </w:r>
      <w:proofErr w:type="spellEnd"/>
      <w:r w:rsidRPr="00C673FC">
        <w:rPr>
          <w:sz w:val="28"/>
          <w:szCs w:val="28"/>
        </w:rPr>
        <w:t xml:space="preserve"> audit documentation:</w:t>
      </w:r>
    </w:p>
    <w:p w:rsidR="003230CE" w:rsidRPr="00C673FC" w:rsidRDefault="003230CE">
      <w:pPr>
        <w:rPr>
          <w:sz w:val="28"/>
          <w:szCs w:val="28"/>
        </w:rPr>
      </w:pPr>
    </w:p>
    <w:p w:rsidR="00C673FC" w:rsidRPr="00C673FC" w:rsidRDefault="00C673FC" w:rsidP="00C673FC">
      <w:pPr>
        <w:pStyle w:val="Default"/>
        <w:numPr>
          <w:ilvl w:val="1"/>
          <w:numId w:val="19"/>
        </w:numPr>
        <w:spacing w:before="120"/>
        <w:jc w:val="both"/>
        <w:rPr>
          <w:sz w:val="28"/>
          <w:szCs w:val="28"/>
        </w:rPr>
      </w:pPr>
      <w:r w:rsidRPr="00C673FC">
        <w:rPr>
          <w:sz w:val="28"/>
          <w:szCs w:val="28"/>
        </w:rPr>
        <w:t xml:space="preserve">The discussion among the engagement team and the significant decisions reached; </w:t>
      </w:r>
    </w:p>
    <w:p w:rsidR="00C673FC" w:rsidRPr="00C673FC" w:rsidRDefault="00C673FC" w:rsidP="00C673FC">
      <w:pPr>
        <w:pStyle w:val="Default"/>
        <w:numPr>
          <w:ilvl w:val="1"/>
          <w:numId w:val="19"/>
        </w:numPr>
        <w:spacing w:before="120"/>
        <w:jc w:val="both"/>
        <w:rPr>
          <w:sz w:val="28"/>
          <w:szCs w:val="28"/>
        </w:rPr>
      </w:pPr>
      <w:r w:rsidRPr="00C673FC">
        <w:rPr>
          <w:sz w:val="28"/>
          <w:szCs w:val="28"/>
        </w:rPr>
        <w:t xml:space="preserve">Key elements of the understanding obtained regarding each of the aspects of the entity and its environment and of each of the internal control components ,the sources of information from which the understanding was obtained and the risk assessment procedures performed; </w:t>
      </w:r>
    </w:p>
    <w:p w:rsidR="00C673FC" w:rsidRPr="00C673FC" w:rsidRDefault="00C673FC" w:rsidP="00C673FC">
      <w:pPr>
        <w:pStyle w:val="Default"/>
        <w:numPr>
          <w:ilvl w:val="1"/>
          <w:numId w:val="19"/>
        </w:numPr>
        <w:spacing w:before="120"/>
        <w:jc w:val="both"/>
        <w:rPr>
          <w:sz w:val="28"/>
          <w:szCs w:val="28"/>
        </w:rPr>
      </w:pPr>
      <w:r w:rsidRPr="00C673FC">
        <w:rPr>
          <w:sz w:val="28"/>
          <w:szCs w:val="28"/>
        </w:rPr>
        <w:t xml:space="preserve">The identified and assessed risks of material misstatement at the financial statement level and at the assertion level </w:t>
      </w:r>
    </w:p>
    <w:p w:rsidR="00C673FC" w:rsidRPr="00C673FC" w:rsidRDefault="00C673FC" w:rsidP="00C673FC">
      <w:pPr>
        <w:pStyle w:val="Default"/>
        <w:numPr>
          <w:ilvl w:val="1"/>
          <w:numId w:val="19"/>
        </w:numPr>
        <w:spacing w:before="120"/>
        <w:jc w:val="both"/>
        <w:rPr>
          <w:sz w:val="28"/>
          <w:szCs w:val="28"/>
        </w:rPr>
      </w:pPr>
      <w:r w:rsidRPr="00C673FC">
        <w:rPr>
          <w:sz w:val="28"/>
          <w:szCs w:val="28"/>
        </w:rPr>
        <w:t>The risks identified, and related controls about which the auditor has obtained an understanding</w:t>
      </w:r>
    </w:p>
    <w:sectPr w:rsidR="00C673FC" w:rsidRPr="00C673FC" w:rsidSect="001F0752">
      <w:pgSz w:w="11909" w:h="16834"/>
      <w:pgMar w:top="1440" w:right="360" w:bottom="720" w:left="1440" w:header="720" w:footer="720" w:gutter="0"/>
      <w:paperSrc w:first="7" w:other="7"/>
      <w:cols w:space="720"/>
    </w:sectPr>
  </w:body>
</w:document>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BC65C3"/>
    <w:multiLevelType w:val="hybridMultilevel"/>
    <w:tmpl w:val="954E4A7C"/>
    <w:lvl w:ilvl="0" w:tplc="00B6972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E863797"/>
    <w:multiLevelType w:val="hybridMultilevel"/>
    <w:tmpl w:val="AFD896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45B02C5"/>
    <w:multiLevelType w:val="hybridMultilevel"/>
    <w:tmpl w:val="D7C8B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950DD5"/>
    <w:multiLevelType w:val="hybridMultilevel"/>
    <w:tmpl w:val="E514E5F6"/>
    <w:lvl w:ilvl="0" w:tplc="7C182E8A">
      <w:start w:val="1"/>
      <w:numFmt w:val="lowerLetter"/>
      <w:lvlText w:val="(%1)"/>
      <w:lvlJc w:val="left"/>
      <w:pPr>
        <w:ind w:left="1110" w:hanging="39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2A955A2B"/>
    <w:multiLevelType w:val="hybridMultilevel"/>
    <w:tmpl w:val="D9BA4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D402CF4"/>
    <w:multiLevelType w:val="hybridMultilevel"/>
    <w:tmpl w:val="F744B48E"/>
    <w:lvl w:ilvl="0" w:tplc="B11E65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3A1E60C9"/>
    <w:multiLevelType w:val="hybridMultilevel"/>
    <w:tmpl w:val="1D8C045C"/>
    <w:lvl w:ilvl="0" w:tplc="FBA45284">
      <w:start w:val="1"/>
      <w:numFmt w:val="lowerLetter"/>
      <w:lvlText w:val="(%1)"/>
      <w:lvlJc w:val="left"/>
      <w:pPr>
        <w:ind w:left="1140" w:hanging="360"/>
      </w:pPr>
      <w:rPr>
        <w:rFonts w:hint="default"/>
      </w:r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7">
    <w:nsid w:val="3B1B4B78"/>
    <w:multiLevelType w:val="hybridMultilevel"/>
    <w:tmpl w:val="DA50E1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127301F"/>
    <w:multiLevelType w:val="hybridMultilevel"/>
    <w:tmpl w:val="B058C4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FE3CED"/>
    <w:multiLevelType w:val="hybridMultilevel"/>
    <w:tmpl w:val="C338BD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67F4ADA"/>
    <w:multiLevelType w:val="hybridMultilevel"/>
    <w:tmpl w:val="13EA50F0"/>
    <w:lvl w:ilvl="0" w:tplc="E6247B6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8203E12"/>
    <w:multiLevelType w:val="hybridMultilevel"/>
    <w:tmpl w:val="B46282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EF398E"/>
    <w:multiLevelType w:val="hybridMultilevel"/>
    <w:tmpl w:val="9AEA7B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CE45AAF"/>
    <w:multiLevelType w:val="hybridMultilevel"/>
    <w:tmpl w:val="CBFE899C"/>
    <w:lvl w:ilvl="0" w:tplc="8424CCD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nsid w:val="5DD33810"/>
    <w:multiLevelType w:val="hybridMultilevel"/>
    <w:tmpl w:val="7EF4E4B2"/>
    <w:lvl w:ilvl="0" w:tplc="390CE60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E6A5569"/>
    <w:multiLevelType w:val="hybridMultilevel"/>
    <w:tmpl w:val="A4BC65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78D5107"/>
    <w:multiLevelType w:val="hybridMultilevel"/>
    <w:tmpl w:val="7BE6C35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nsid w:val="6AF5092C"/>
    <w:multiLevelType w:val="hybridMultilevel"/>
    <w:tmpl w:val="345C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FB40E94"/>
    <w:multiLevelType w:val="hybridMultilevel"/>
    <w:tmpl w:val="C73AB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39A2B34"/>
    <w:multiLevelType w:val="hybridMultilevel"/>
    <w:tmpl w:val="C9B26FA6"/>
    <w:lvl w:ilvl="0" w:tplc="4A24DCD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2"/>
  </w:num>
  <w:num w:numId="2">
    <w:abstractNumId w:val="5"/>
  </w:num>
  <w:num w:numId="3">
    <w:abstractNumId w:val="1"/>
  </w:num>
  <w:num w:numId="4">
    <w:abstractNumId w:val="17"/>
  </w:num>
  <w:num w:numId="5">
    <w:abstractNumId w:val="7"/>
  </w:num>
  <w:num w:numId="6">
    <w:abstractNumId w:val="18"/>
  </w:num>
  <w:num w:numId="7">
    <w:abstractNumId w:val="4"/>
  </w:num>
  <w:num w:numId="8">
    <w:abstractNumId w:val="2"/>
  </w:num>
  <w:num w:numId="9">
    <w:abstractNumId w:val="10"/>
  </w:num>
  <w:num w:numId="10">
    <w:abstractNumId w:val="9"/>
  </w:num>
  <w:num w:numId="11">
    <w:abstractNumId w:val="19"/>
  </w:num>
  <w:num w:numId="12">
    <w:abstractNumId w:val="16"/>
  </w:num>
  <w:num w:numId="13">
    <w:abstractNumId w:val="8"/>
  </w:num>
  <w:num w:numId="14">
    <w:abstractNumId w:val="13"/>
  </w:num>
  <w:num w:numId="15">
    <w:abstractNumId w:val="11"/>
  </w:num>
  <w:num w:numId="16">
    <w:abstractNumId w:val="3"/>
  </w:num>
  <w:num w:numId="17">
    <w:abstractNumId w:val="0"/>
  </w:num>
  <w:num w:numId="18">
    <w:abstractNumId w:val="14"/>
  </w:num>
  <w:num w:numId="19">
    <w:abstractNumId w:val="15"/>
  </w:num>
  <w:num w:numId="2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intFractionalCharacterWidth/>
  <w:hideSpellingErrors/>
  <w:hideGrammaticalErrors/>
  <w:proofState w:spelling="clean" w:grammar="clean"/>
  <w:doNotTrackMoves/>
  <w:defaultTabStop w:val="720"/>
  <w:doNotHyphenateCaps/>
  <w:drawingGridHorizontalSpacing w:val="120"/>
  <w:drawingGridVerticalSpacing w:val="120"/>
  <w:displayVerticalDrawingGridEvery w:val="0"/>
  <w:doNotUseMarginsForDrawingGridOrigin/>
  <w:characterSpacingControl w:val="doNotCompress"/>
  <w:compat>
    <w:printColBlack/>
    <w:showBreaksInFrames/>
    <w:suppressSpBfAfterPgBrk/>
    <w:swapBordersFacingPages/>
    <w:convMailMergeEsc/>
    <w:usePrinterMetrics/>
    <w:footnoteLayoutLikeWW8/>
    <w:shapeLayoutLikeWW8/>
    <w:alignTablesRowByRow/>
    <w:forgetLastTabAlignment/>
    <w:noSpaceRaiseLower/>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383979"/>
    <w:rsid w:val="000853FB"/>
    <w:rsid w:val="001B6D95"/>
    <w:rsid w:val="001C0204"/>
    <w:rsid w:val="001F0752"/>
    <w:rsid w:val="002439E7"/>
    <w:rsid w:val="003230CE"/>
    <w:rsid w:val="00364E05"/>
    <w:rsid w:val="00383979"/>
    <w:rsid w:val="00471EFE"/>
    <w:rsid w:val="00497B30"/>
    <w:rsid w:val="00532541"/>
    <w:rsid w:val="00561525"/>
    <w:rsid w:val="0056537A"/>
    <w:rsid w:val="00621D01"/>
    <w:rsid w:val="0062728E"/>
    <w:rsid w:val="00730B91"/>
    <w:rsid w:val="00C673FC"/>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0752"/>
  </w:style>
  <w:style w:type="paragraph" w:styleId="Heading2">
    <w:name w:val="heading 2"/>
    <w:aliases w:val="Heading 2 Char1,Heading 2 Char Char1,Chapter Headings Char Char,Heading 2 Char Char Char Char1,Heading 2 Char Char Char1,Heading 2 Char Char Char Char Char1,Heading 2 Char Char Char Char Char Char,Heading 2 Char1 Char Char"/>
    <w:basedOn w:val="Default"/>
    <w:next w:val="Default"/>
    <w:link w:val="Heading2Char"/>
    <w:uiPriority w:val="99"/>
    <w:qFormat/>
    <w:rsid w:val="00561525"/>
    <w:pPr>
      <w:outlineLvl w:val="1"/>
    </w:pPr>
    <w:rPr>
      <w:color w:val="auto"/>
    </w:rPr>
  </w:style>
  <w:style w:type="paragraph" w:styleId="Heading3">
    <w:name w:val="heading 3"/>
    <w:basedOn w:val="Normal"/>
    <w:next w:val="Normal"/>
    <w:link w:val="Heading3Char"/>
    <w:uiPriority w:val="9"/>
    <w:semiHidden/>
    <w:unhideWhenUsed/>
    <w:qFormat/>
    <w:rsid w:val="00561525"/>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561525"/>
    <w:pPr>
      <w:keepNext/>
      <w:spacing w:before="240" w:after="60"/>
      <w:outlineLvl w:val="3"/>
    </w:pPr>
    <w:rPr>
      <w:rFonts w:asciiTheme="minorHAnsi" w:eastAsiaTheme="minorEastAsia" w:hAnsiTheme="minorHAnsi" w:cstheme="min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Heading 2 Char1 Char,Heading 2 Char Char1 Char,Chapter Headings Char Char Char,Heading 2 Char Char Char Char1 Char,Heading 2 Char Char Char1 Char,Heading 2 Char Char Char Char Char1 Char,Heading 2 Char Char Char Char Char Char Char"/>
    <w:basedOn w:val="DefaultParagraphFont"/>
    <w:link w:val="Heading2"/>
    <w:uiPriority w:val="99"/>
    <w:rsid w:val="00561525"/>
    <w:rPr>
      <w:sz w:val="24"/>
      <w:szCs w:val="24"/>
    </w:rPr>
  </w:style>
  <w:style w:type="paragraph" w:customStyle="1" w:styleId="Default">
    <w:name w:val="Default"/>
    <w:rsid w:val="00561525"/>
    <w:pPr>
      <w:autoSpaceDE w:val="0"/>
      <w:autoSpaceDN w:val="0"/>
      <w:adjustRightInd w:val="0"/>
    </w:pPr>
    <w:rPr>
      <w:color w:val="000000"/>
      <w:sz w:val="24"/>
      <w:szCs w:val="24"/>
    </w:rPr>
  </w:style>
  <w:style w:type="paragraph" w:customStyle="1" w:styleId="Contentshead">
    <w:name w:val="Contents head"/>
    <w:basedOn w:val="Default"/>
    <w:next w:val="Default"/>
    <w:uiPriority w:val="99"/>
    <w:rsid w:val="00561525"/>
    <w:rPr>
      <w:color w:val="auto"/>
    </w:rPr>
  </w:style>
  <w:style w:type="paragraph" w:customStyle="1" w:styleId="TOCHeadline">
    <w:name w:val="TOC Headline"/>
    <w:basedOn w:val="Default"/>
    <w:next w:val="Default"/>
    <w:uiPriority w:val="99"/>
    <w:rsid w:val="00561525"/>
    <w:rPr>
      <w:color w:val="auto"/>
    </w:rPr>
  </w:style>
  <w:style w:type="paragraph" w:customStyle="1" w:styleId="Paragraph">
    <w:name w:val="Paragraph"/>
    <w:basedOn w:val="Default"/>
    <w:next w:val="Default"/>
    <w:uiPriority w:val="99"/>
    <w:rsid w:val="00561525"/>
    <w:rPr>
      <w:color w:val="auto"/>
    </w:rPr>
  </w:style>
  <w:style w:type="character" w:customStyle="1" w:styleId="Heading3Char">
    <w:name w:val="Heading 3 Char"/>
    <w:basedOn w:val="DefaultParagraphFont"/>
    <w:link w:val="Heading3"/>
    <w:uiPriority w:val="9"/>
    <w:semiHidden/>
    <w:rsid w:val="00561525"/>
    <w:rPr>
      <w:rFonts w:asciiTheme="majorHAnsi" w:eastAsiaTheme="majorEastAsia" w:hAnsiTheme="majorHAnsi" w:cstheme="majorBidi"/>
      <w:b/>
      <w:bCs/>
      <w:sz w:val="26"/>
      <w:szCs w:val="26"/>
    </w:rPr>
  </w:style>
  <w:style w:type="paragraph" w:customStyle="1" w:styleId="NumberedParagraphISA400">
    <w:name w:val="Numbered Paragraph ISA 400"/>
    <w:basedOn w:val="Default"/>
    <w:next w:val="Default"/>
    <w:uiPriority w:val="99"/>
    <w:rsid w:val="00561525"/>
    <w:rPr>
      <w:color w:val="auto"/>
    </w:rPr>
  </w:style>
  <w:style w:type="paragraph" w:customStyle="1" w:styleId="TOCBody">
    <w:name w:val="TOC Body"/>
    <w:basedOn w:val="Default"/>
    <w:next w:val="Default"/>
    <w:uiPriority w:val="99"/>
    <w:rsid w:val="00561525"/>
    <w:rPr>
      <w:color w:val="auto"/>
    </w:rPr>
  </w:style>
  <w:style w:type="character" w:customStyle="1" w:styleId="Heading4Char">
    <w:name w:val="Heading 4 Char"/>
    <w:basedOn w:val="DefaultParagraphFont"/>
    <w:link w:val="Heading4"/>
    <w:uiPriority w:val="9"/>
    <w:semiHidden/>
    <w:rsid w:val="00561525"/>
    <w:rPr>
      <w:rFonts w:asciiTheme="minorHAnsi" w:eastAsiaTheme="minorEastAsia" w:hAnsiTheme="minorHAnsi" w:cstheme="minorBidi"/>
      <w:b/>
      <w:bCs/>
      <w:sz w:val="28"/>
      <w:szCs w:val="28"/>
    </w:rPr>
  </w:style>
  <w:style w:type="paragraph" w:customStyle="1" w:styleId="Heading2NoSpacebefore">
    <w:name w:val="Heading 2No Space before"/>
    <w:basedOn w:val="Default"/>
    <w:next w:val="Default"/>
    <w:uiPriority w:val="99"/>
    <w:rsid w:val="00561525"/>
    <w:rPr>
      <w:color w:val="auto"/>
    </w:rPr>
  </w:style>
  <w:style w:type="paragraph" w:customStyle="1" w:styleId="Numbold">
    <w:name w:val="Num + bold"/>
    <w:basedOn w:val="Default"/>
    <w:next w:val="Default"/>
    <w:uiPriority w:val="99"/>
    <w:rsid w:val="00561525"/>
    <w:rPr>
      <w:color w:val="auto"/>
    </w:rPr>
  </w:style>
  <w:style w:type="paragraph" w:customStyle="1" w:styleId="Indent">
    <w:name w:val="Indent"/>
    <w:basedOn w:val="Default"/>
    <w:next w:val="Default"/>
    <w:uiPriority w:val="99"/>
    <w:rsid w:val="00561525"/>
    <w:rPr>
      <w:color w:val="auto"/>
    </w:rPr>
  </w:style>
  <w:style w:type="paragraph" w:customStyle="1" w:styleId="indentbold">
    <w:name w:val="indent + bold"/>
    <w:basedOn w:val="Default"/>
    <w:next w:val="Default"/>
    <w:uiPriority w:val="99"/>
    <w:rsid w:val="00561525"/>
    <w:rPr>
      <w:color w:val="auto"/>
    </w:rPr>
  </w:style>
  <w:style w:type="paragraph" w:customStyle="1" w:styleId="NumberedParagraph-BulletelistLeft0Firstline0">
    <w:name w:val="Numbered Paragraph - Bullete list + Left:  0&quot; First line:  0&quot;"/>
    <w:basedOn w:val="Default"/>
    <w:next w:val="Default"/>
    <w:uiPriority w:val="99"/>
    <w:rsid w:val="00561525"/>
    <w:rPr>
      <w:color w:val="auto"/>
    </w:rPr>
  </w:style>
  <w:style w:type="paragraph" w:styleId="ListParagraph">
    <w:name w:val="List Paragraph"/>
    <w:basedOn w:val="Normal"/>
    <w:uiPriority w:val="34"/>
    <w:qFormat/>
    <w:rsid w:val="00621D01"/>
    <w:pPr>
      <w:ind w:left="720"/>
    </w:pPr>
  </w:style>
  <w:style w:type="paragraph" w:customStyle="1" w:styleId="Numberedparagraph">
    <w:name w:val="Numbered paragraph"/>
    <w:basedOn w:val="Default"/>
    <w:next w:val="Default"/>
    <w:uiPriority w:val="99"/>
    <w:rsid w:val="00C673FC"/>
    <w:rPr>
      <w:color w:val="auto"/>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7</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11600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Richard Dunstan</cp:lastModifiedBy>
  <cp:revision>13</cp:revision>
  <cp:lastPrinted>2011-09-14T11:20:00Z</cp:lastPrinted>
  <dcterms:created xsi:type="dcterms:W3CDTF">1996-01-25T14:58:00Z</dcterms:created>
  <dcterms:modified xsi:type="dcterms:W3CDTF">2011-09-14T11:22:00Z</dcterms:modified>
</cp:coreProperties>
</file>