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6CE20" w14:textId="170372F2" w:rsidR="00A216F8" w:rsidRPr="00A216F8" w:rsidRDefault="00A216F8" w:rsidP="00A216F8">
      <w:pPr>
        <w:shd w:val="clear" w:color="auto" w:fill="FFFFFF"/>
        <w:spacing w:after="100" w:afterAutospacing="1" w:line="240" w:lineRule="auto"/>
        <w:jc w:val="center"/>
        <w:outlineLvl w:val="0"/>
        <w:rPr>
          <w:rFonts w:eastAsia="Times New Roman" w:cstheme="minorHAnsi"/>
          <w:b/>
          <w:bCs/>
          <w:color w:val="1D2125"/>
          <w:kern w:val="36"/>
          <w:sz w:val="56"/>
          <w:szCs w:val="56"/>
          <w:u w:val="single"/>
          <w:lang w:eastAsia="en-GB"/>
        </w:rPr>
      </w:pPr>
      <w:r w:rsidRPr="00A216F8">
        <w:rPr>
          <w:rFonts w:eastAsia="Times New Roman" w:cstheme="minorHAnsi"/>
          <w:b/>
          <w:bCs/>
          <w:color w:val="1D2125"/>
          <w:kern w:val="36"/>
          <w:sz w:val="56"/>
          <w:szCs w:val="56"/>
          <w:u w:val="single"/>
          <w:lang w:eastAsia="en-GB"/>
        </w:rPr>
        <w:t>Awe and wonder- science, mathematics and the outdoors</w:t>
      </w:r>
    </w:p>
    <w:p w14:paraId="1CF86CA3" w14:textId="3DFE3978" w:rsidR="00A216F8" w:rsidRDefault="00A216F8">
      <w:pPr>
        <w:rPr>
          <w:sz w:val="24"/>
          <w:szCs w:val="24"/>
          <w:u w:val="single"/>
        </w:rPr>
      </w:pPr>
      <w:r>
        <w:rPr>
          <w:sz w:val="24"/>
          <w:szCs w:val="24"/>
          <w:u w:val="single"/>
        </w:rPr>
        <w:t>Part 1</w:t>
      </w:r>
    </w:p>
    <w:p w14:paraId="3ABB6FF2" w14:textId="5CEF778D" w:rsidR="00A216F8" w:rsidRDefault="00254165">
      <w:pPr>
        <w:rPr>
          <w:sz w:val="24"/>
          <w:szCs w:val="24"/>
          <w:u w:val="single"/>
        </w:rPr>
      </w:pPr>
      <w:r>
        <w:rPr>
          <w:noProof/>
        </w:rPr>
        <w:drawing>
          <wp:anchor distT="0" distB="0" distL="114300" distR="114300" simplePos="0" relativeHeight="251658240" behindDoc="0" locked="0" layoutInCell="1" allowOverlap="1" wp14:anchorId="0DFA4379" wp14:editId="5290C558">
            <wp:simplePos x="0" y="0"/>
            <wp:positionH relativeFrom="margin">
              <wp:align>center</wp:align>
            </wp:positionH>
            <wp:positionV relativeFrom="paragraph">
              <wp:posOffset>1351915</wp:posOffset>
            </wp:positionV>
            <wp:extent cx="6851015" cy="5138420"/>
            <wp:effectExtent l="0" t="952" r="6032" b="6033"/>
            <wp:wrapSquare wrapText="bothSides"/>
            <wp:docPr id="285620785" name="Picture 1" descr="A stream running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620785" name="Picture 1" descr="A stream running through a fores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6851015" cy="5138420"/>
                    </a:xfrm>
                    <a:prstGeom prst="rect">
                      <a:avLst/>
                    </a:prstGeom>
                  </pic:spPr>
                </pic:pic>
              </a:graphicData>
            </a:graphic>
          </wp:anchor>
        </w:drawing>
      </w:r>
      <w:r w:rsidR="00A216F8">
        <w:rPr>
          <w:sz w:val="24"/>
          <w:szCs w:val="24"/>
          <w:u w:val="single"/>
        </w:rPr>
        <w:br w:type="page"/>
      </w:r>
    </w:p>
    <w:p w14:paraId="65F1149E" w14:textId="4AB9A39A" w:rsidR="00A216F8" w:rsidRPr="00A216F8" w:rsidRDefault="00A216F8">
      <w:pPr>
        <w:rPr>
          <w:rFonts w:cstheme="minorHAnsi"/>
          <w:color w:val="000000" w:themeColor="text1"/>
          <w:sz w:val="24"/>
          <w:szCs w:val="24"/>
          <w:u w:val="single"/>
        </w:rPr>
      </w:pPr>
      <w:r>
        <w:rPr>
          <w:rFonts w:cstheme="minorHAnsi"/>
          <w:color w:val="000000" w:themeColor="text1"/>
          <w:sz w:val="24"/>
          <w:szCs w:val="24"/>
          <w:u w:val="single"/>
        </w:rPr>
        <w:lastRenderedPageBreak/>
        <w:t xml:space="preserve">Part 2 </w:t>
      </w:r>
    </w:p>
    <w:p w14:paraId="67EBDF3A" w14:textId="3682F0A5" w:rsidR="00A216F8" w:rsidRDefault="00A216F8">
      <w:pPr>
        <w:rPr>
          <w:rFonts w:cstheme="minorHAnsi"/>
          <w:color w:val="000000" w:themeColor="text1"/>
          <w:sz w:val="24"/>
          <w:szCs w:val="24"/>
        </w:rPr>
      </w:pPr>
      <w:r w:rsidRPr="00A216F8">
        <w:rPr>
          <w:rFonts w:cstheme="minorHAnsi"/>
          <w:color w:val="000000" w:themeColor="text1"/>
          <w:sz w:val="24"/>
          <w:szCs w:val="24"/>
        </w:rPr>
        <w:t xml:space="preserve">The above picture is of a natural portrait that includes various natural resources in order to create natural scientific and mathematical tasks and challenges for children within the early years. The aim of this picture is to demonstrate the various activities and tasks that can be created in the outdoors with mostly natural materials concentrating on scientific and mathematical work appropriate for children within the early years. </w:t>
      </w:r>
      <w:r w:rsidRPr="00A216F8">
        <w:rPr>
          <w:rFonts w:cstheme="minorHAnsi"/>
          <w:color w:val="000000" w:themeColor="text1"/>
          <w:sz w:val="24"/>
          <w:szCs w:val="24"/>
        </w:rPr>
        <w:t>Outdoor environments give an open canvas for children's imagination and inventiveness. Natural environments can inspire play, exploration, and the creation of imaginative stories and games. Unstructured play promotes creativity and problem-solving abilities.</w:t>
      </w:r>
      <w:r>
        <w:rPr>
          <w:rFonts w:cstheme="minorHAnsi"/>
          <w:color w:val="000000" w:themeColor="text1"/>
          <w:sz w:val="24"/>
          <w:szCs w:val="24"/>
        </w:rPr>
        <w:t xml:space="preserve"> </w:t>
      </w:r>
      <w:r w:rsidRPr="00A216F8">
        <w:rPr>
          <w:rFonts w:cstheme="minorHAnsi"/>
          <w:color w:val="000000" w:themeColor="text1"/>
          <w:sz w:val="24"/>
          <w:szCs w:val="24"/>
        </w:rPr>
        <w:t>Outdoor learning encompasses cognitive, emotional, social, and physical areas of child development</w:t>
      </w:r>
      <w:r>
        <w:rPr>
          <w:rFonts w:cstheme="minorHAnsi"/>
          <w:color w:val="000000" w:themeColor="text1"/>
          <w:sz w:val="24"/>
          <w:szCs w:val="24"/>
        </w:rPr>
        <w:t xml:space="preserve"> and</w:t>
      </w:r>
      <w:r w:rsidRPr="00A216F8">
        <w:rPr>
          <w:rFonts w:cstheme="minorHAnsi"/>
          <w:color w:val="000000" w:themeColor="text1"/>
          <w:sz w:val="24"/>
          <w:szCs w:val="24"/>
        </w:rPr>
        <w:t xml:space="preserve"> promotes a holistic approach to education by recognising the interconnected nature of these areas.</w:t>
      </w:r>
      <w:r>
        <w:rPr>
          <w:rFonts w:cstheme="minorHAnsi"/>
          <w:color w:val="000000" w:themeColor="text1"/>
          <w:sz w:val="24"/>
          <w:szCs w:val="24"/>
        </w:rPr>
        <w:t xml:space="preserve"> </w:t>
      </w:r>
      <w:r w:rsidRPr="00A216F8">
        <w:rPr>
          <w:rFonts w:cstheme="minorHAnsi"/>
          <w:color w:val="000000" w:themeColor="text1"/>
          <w:sz w:val="24"/>
          <w:szCs w:val="24"/>
        </w:rPr>
        <w:t xml:space="preserve">Outdoor spaces give children numerous opportunities to observe the natural world. Whether </w:t>
      </w:r>
      <w:r w:rsidR="003F1220" w:rsidRPr="00A216F8">
        <w:rPr>
          <w:rFonts w:cstheme="minorHAnsi"/>
          <w:color w:val="000000" w:themeColor="text1"/>
          <w:sz w:val="24"/>
          <w:szCs w:val="24"/>
        </w:rPr>
        <w:t>its</w:t>
      </w:r>
      <w:r w:rsidRPr="00A216F8">
        <w:rPr>
          <w:rFonts w:cstheme="minorHAnsi"/>
          <w:color w:val="000000" w:themeColor="text1"/>
          <w:sz w:val="24"/>
          <w:szCs w:val="24"/>
        </w:rPr>
        <w:t xml:space="preserve"> watching insects, seeing plants grow, or watching the weather change, these activities assist children to develop excellent observation skills, which are essential in both science and maths.</w:t>
      </w:r>
      <w:r>
        <w:rPr>
          <w:rFonts w:cstheme="minorHAnsi"/>
          <w:color w:val="000000" w:themeColor="text1"/>
          <w:sz w:val="24"/>
          <w:szCs w:val="24"/>
        </w:rPr>
        <w:t xml:space="preserve"> </w:t>
      </w:r>
      <w:r w:rsidRPr="00A216F8">
        <w:rPr>
          <w:rFonts w:cstheme="minorHAnsi"/>
          <w:color w:val="000000" w:themeColor="text1"/>
          <w:sz w:val="24"/>
          <w:szCs w:val="24"/>
        </w:rPr>
        <w:t>Being outside typically attracts children's interest. They may inquire about what they see, hear, and feel, which may lead to inquiries and experiments. This inherent interest is consistent with the scientific method and the inquiry-based approach to maths and science.</w:t>
      </w:r>
      <w:r w:rsidR="00254165">
        <w:rPr>
          <w:rFonts w:cstheme="minorHAnsi"/>
          <w:color w:val="000000" w:themeColor="text1"/>
          <w:sz w:val="24"/>
          <w:szCs w:val="24"/>
        </w:rPr>
        <w:t xml:space="preserve"> </w:t>
      </w:r>
      <w:r w:rsidR="005E43ED" w:rsidRPr="005E43ED">
        <w:rPr>
          <w:rFonts w:cstheme="minorHAnsi"/>
          <w:color w:val="000000" w:themeColor="text1"/>
          <w:sz w:val="24"/>
          <w:szCs w:val="24"/>
        </w:rPr>
        <w:t>Encouraging and fostering curious learners in the early years of a child's development is essential for their general growth and future success in education and life. Curiosity is a natural feature in young children</w:t>
      </w:r>
      <w:r w:rsidR="005E43ED">
        <w:rPr>
          <w:rFonts w:cstheme="minorHAnsi"/>
          <w:color w:val="000000" w:themeColor="text1"/>
          <w:sz w:val="24"/>
          <w:szCs w:val="24"/>
        </w:rPr>
        <w:t xml:space="preserve"> </w:t>
      </w:r>
      <w:r w:rsidR="005E43ED" w:rsidRPr="005E43ED">
        <w:rPr>
          <w:rFonts w:cstheme="minorHAnsi"/>
          <w:color w:val="000000" w:themeColor="text1"/>
          <w:sz w:val="24"/>
          <w:szCs w:val="24"/>
        </w:rPr>
        <w:t>and nurturing it may lead to a lifetime love of learning.</w:t>
      </w:r>
    </w:p>
    <w:p w14:paraId="6D37C737" w14:textId="77777777" w:rsidR="00EF5AFA" w:rsidRDefault="00EF5AFA">
      <w:pPr>
        <w:rPr>
          <w:rFonts w:cstheme="minorHAnsi"/>
          <w:color w:val="FF0000"/>
          <w:sz w:val="24"/>
          <w:szCs w:val="24"/>
        </w:rPr>
      </w:pPr>
    </w:p>
    <w:p w14:paraId="79EE8D12" w14:textId="052EBDE6" w:rsidR="00254165" w:rsidRDefault="00A216F8">
      <w:pPr>
        <w:rPr>
          <w:rFonts w:cstheme="minorHAnsi"/>
          <w:color w:val="000000" w:themeColor="text1"/>
          <w:sz w:val="24"/>
          <w:szCs w:val="24"/>
        </w:rPr>
      </w:pPr>
      <w:r>
        <w:rPr>
          <w:rFonts w:cstheme="minorHAnsi"/>
          <w:color w:val="000000" w:themeColor="text1"/>
          <w:sz w:val="24"/>
          <w:szCs w:val="24"/>
        </w:rPr>
        <w:t xml:space="preserve">Many tasks can be done within this specific area pictured above in order to develop the scientific and mathematical tier of the learning hierarchy. </w:t>
      </w:r>
    </w:p>
    <w:p w14:paraId="6235F7EB" w14:textId="7A280E1F" w:rsidR="00EF5AFA" w:rsidRPr="00EF5AFA" w:rsidRDefault="005E43ED">
      <w:pPr>
        <w:rPr>
          <w:rFonts w:cstheme="minorHAnsi"/>
          <w:sz w:val="24"/>
          <w:szCs w:val="24"/>
        </w:rPr>
      </w:pPr>
      <w:r w:rsidRPr="00EF5AFA">
        <w:rPr>
          <w:rFonts w:cstheme="minorHAnsi"/>
          <w:sz w:val="24"/>
          <w:szCs w:val="24"/>
        </w:rPr>
        <w:t>One</w:t>
      </w:r>
      <w:r w:rsidR="00EF5AFA">
        <w:rPr>
          <w:rFonts w:cstheme="minorHAnsi"/>
          <w:sz w:val="24"/>
          <w:szCs w:val="24"/>
        </w:rPr>
        <w:t xml:space="preserve"> activity</w:t>
      </w:r>
      <w:r w:rsidR="00A216F8" w:rsidRPr="00EF5AFA">
        <w:rPr>
          <w:rFonts w:cstheme="minorHAnsi"/>
          <w:sz w:val="24"/>
          <w:szCs w:val="24"/>
        </w:rPr>
        <w:t xml:space="preserve"> could be trying to create a bridge in order to get over the stream.</w:t>
      </w:r>
      <w:r w:rsidR="00EF5AFA" w:rsidRPr="00EF5AFA">
        <w:rPr>
          <w:rFonts w:cstheme="minorHAnsi"/>
          <w:sz w:val="24"/>
          <w:szCs w:val="24"/>
        </w:rPr>
        <w:t xml:space="preserve"> </w:t>
      </w:r>
      <w:r w:rsidR="00EF5AFA" w:rsidRPr="00EF5AFA">
        <w:rPr>
          <w:rFonts w:cstheme="minorHAnsi"/>
          <w:sz w:val="24"/>
          <w:szCs w:val="24"/>
        </w:rPr>
        <w:t>The concept of building a bridge may be customised to assist young children in developing their early mathematics and scientific abilities in a hands-on and engaging manner.</w:t>
      </w:r>
      <w:r w:rsidR="00EF5AFA" w:rsidRPr="00EF5AFA">
        <w:rPr>
          <w:rFonts w:cstheme="minorHAnsi"/>
          <w:sz w:val="24"/>
          <w:szCs w:val="24"/>
        </w:rPr>
        <w:t xml:space="preserve"> </w:t>
      </w:r>
      <w:r w:rsidR="00EF5AFA" w:rsidRPr="00EF5AFA">
        <w:rPr>
          <w:rFonts w:cstheme="minorHAnsi"/>
          <w:sz w:val="24"/>
          <w:szCs w:val="24"/>
        </w:rPr>
        <w:t>Understanding and managing spatial connections is required while constructing a bridge. By creating and building bridge components, children may gain spatial awareness and get a better understanding of concepts such as size, shape, and position.</w:t>
      </w:r>
      <w:r w:rsidR="00EF5AFA" w:rsidRPr="00EF5AFA">
        <w:rPr>
          <w:rFonts w:cstheme="minorHAnsi"/>
          <w:sz w:val="24"/>
          <w:szCs w:val="24"/>
        </w:rPr>
        <w:t xml:space="preserve"> </w:t>
      </w:r>
      <w:r w:rsidR="00EF5AFA" w:rsidRPr="00EF5AFA">
        <w:rPr>
          <w:rFonts w:cstheme="minorHAnsi"/>
          <w:sz w:val="24"/>
          <w:szCs w:val="24"/>
        </w:rPr>
        <w:t>Constructing a bridge educates young children basic problem-solving skills. They may need to figure out how to connect components together, deal with balancing concerns, or resolve structural flaws, all of which demand problem-solving and critical thinking.</w:t>
      </w:r>
      <w:r w:rsidR="00EF5AFA" w:rsidRPr="00EF5AFA">
        <w:rPr>
          <w:rFonts w:cstheme="minorHAnsi"/>
          <w:sz w:val="24"/>
          <w:szCs w:val="24"/>
        </w:rPr>
        <w:t xml:space="preserve"> </w:t>
      </w:r>
      <w:r w:rsidR="00EF5AFA" w:rsidRPr="00EF5AFA">
        <w:rPr>
          <w:rFonts w:cstheme="minorHAnsi"/>
          <w:sz w:val="24"/>
          <w:szCs w:val="24"/>
        </w:rPr>
        <w:t>Pattern recognition and creation can be applied into bridge building.</w:t>
      </w:r>
      <w:r w:rsidR="00EF5AFA">
        <w:rPr>
          <w:rFonts w:cstheme="minorHAnsi"/>
          <w:sz w:val="24"/>
          <w:szCs w:val="24"/>
        </w:rPr>
        <w:t xml:space="preserve"> </w:t>
      </w:r>
      <w:r w:rsidR="00EF5AFA" w:rsidRPr="00A216F8">
        <w:rPr>
          <w:rFonts w:cstheme="minorHAnsi"/>
          <w:color w:val="000000" w:themeColor="text1"/>
          <w:sz w:val="24"/>
          <w:szCs w:val="24"/>
        </w:rPr>
        <w:t xml:space="preserve">In its curriculum recommendations, the Welsh Government </w:t>
      </w:r>
      <w:r w:rsidR="00EF5AFA">
        <w:rPr>
          <w:rFonts w:cstheme="minorHAnsi"/>
          <w:color w:val="000000" w:themeColor="text1"/>
          <w:sz w:val="24"/>
          <w:szCs w:val="24"/>
        </w:rPr>
        <w:t xml:space="preserve">(2021) </w:t>
      </w:r>
      <w:r w:rsidR="00EF5AFA" w:rsidRPr="00A216F8">
        <w:rPr>
          <w:rFonts w:cstheme="minorHAnsi"/>
          <w:color w:val="000000" w:themeColor="text1"/>
          <w:sz w:val="24"/>
          <w:szCs w:val="24"/>
        </w:rPr>
        <w:t>outlines the benefits of outdoor learning and connection with nature. Learning outside can result in increased well-being, confidence, and engagement. Being outside promotes social, emotional, spiritual, and physical growth, as well as real opportunities for students to build and consolidate cross-curricular abilities.</w:t>
      </w:r>
      <w:r w:rsidR="00EF5AFA" w:rsidRPr="00EF5AFA">
        <w:rPr>
          <w:rFonts w:cstheme="minorHAnsi"/>
          <w:sz w:val="24"/>
          <w:szCs w:val="24"/>
        </w:rPr>
        <w:t xml:space="preserve"> </w:t>
      </w:r>
      <w:r w:rsidR="00EF5AFA" w:rsidRPr="00EF5AFA">
        <w:rPr>
          <w:rFonts w:cstheme="minorHAnsi"/>
          <w:sz w:val="24"/>
          <w:szCs w:val="24"/>
        </w:rPr>
        <w:t>Children may arrange things in repeated sequences, which aids in the development of pattern identification abilities, which is a necessary mathematical skill.</w:t>
      </w:r>
      <w:r w:rsidR="00EF5AFA" w:rsidRPr="00EF5AFA">
        <w:rPr>
          <w:rFonts w:cstheme="minorHAnsi"/>
          <w:sz w:val="24"/>
          <w:szCs w:val="24"/>
        </w:rPr>
        <w:t xml:space="preserve"> </w:t>
      </w:r>
      <w:r w:rsidR="00EF5AFA" w:rsidRPr="00EF5AFA">
        <w:rPr>
          <w:rFonts w:cstheme="minorHAnsi"/>
          <w:sz w:val="24"/>
          <w:szCs w:val="24"/>
        </w:rPr>
        <w:t>As children work on the project, introducing science-related vocabulary terms would be beneficial to enhance their scientific vocabulary. Words like "strong," "stable," "support," "balance," and "structure" can be introduced as they are partaking in this specific task.</w:t>
      </w:r>
      <w:r w:rsidR="00EF5AFA" w:rsidRPr="00EF5AFA">
        <w:rPr>
          <w:rFonts w:cstheme="minorHAnsi"/>
          <w:sz w:val="24"/>
          <w:szCs w:val="24"/>
        </w:rPr>
        <w:t xml:space="preserve"> </w:t>
      </w:r>
      <w:r w:rsidR="00EF5AFA" w:rsidRPr="00EF5AFA">
        <w:rPr>
          <w:rFonts w:cstheme="minorHAnsi"/>
          <w:sz w:val="24"/>
          <w:szCs w:val="24"/>
        </w:rPr>
        <w:t xml:space="preserve">As learners encounter more difficult mathematical ideas, </w:t>
      </w:r>
      <w:r w:rsidR="00EF5AFA" w:rsidRPr="00EF5AFA">
        <w:rPr>
          <w:rFonts w:cstheme="minorHAnsi"/>
          <w:sz w:val="24"/>
          <w:szCs w:val="24"/>
        </w:rPr>
        <w:lastRenderedPageBreak/>
        <w:t>mathematical ideas and principles should be built upon, deepened, and related. Children display conceptual comprehension by explaining and expressing concepts</w:t>
      </w:r>
      <w:r w:rsidR="00EF5AFA">
        <w:rPr>
          <w:rFonts w:cstheme="minorHAnsi"/>
          <w:sz w:val="24"/>
          <w:szCs w:val="24"/>
        </w:rPr>
        <w:t xml:space="preserve"> states the curriculum for Wales (2022)</w:t>
      </w:r>
    </w:p>
    <w:p w14:paraId="4FF345A9" w14:textId="4E3F03B6" w:rsidR="00254165" w:rsidRDefault="00EF5AFA" w:rsidP="00EF5AFA">
      <w:pPr>
        <w:rPr>
          <w:rFonts w:cstheme="minorHAnsi"/>
          <w:color w:val="000000" w:themeColor="text1"/>
          <w:sz w:val="24"/>
          <w:szCs w:val="24"/>
        </w:rPr>
      </w:pPr>
      <w:r w:rsidRPr="00EF5AFA">
        <w:rPr>
          <w:rFonts w:cstheme="minorHAnsi"/>
          <w:color w:val="000000" w:themeColor="text1"/>
          <w:sz w:val="24"/>
          <w:szCs w:val="24"/>
        </w:rPr>
        <w:t>Building and lighting a fire, when done safely and under supervision, can be a valuable educational experience for a child in their early years. It can contribute to the development of mathematical and scientific skills</w:t>
      </w:r>
      <w:r>
        <w:rPr>
          <w:rFonts w:cstheme="minorHAnsi"/>
          <w:color w:val="000000" w:themeColor="text1"/>
          <w:sz w:val="24"/>
          <w:szCs w:val="24"/>
        </w:rPr>
        <w:t xml:space="preserve">. </w:t>
      </w:r>
      <w:r w:rsidRPr="00EF5AFA">
        <w:rPr>
          <w:rFonts w:cstheme="minorHAnsi"/>
          <w:color w:val="000000" w:themeColor="text1"/>
          <w:sz w:val="24"/>
          <w:szCs w:val="24"/>
        </w:rPr>
        <w:t>Building a fire requires measuring and quantifying items such as wood, kindling, and fuel. As they gather and organise objects for the fire, children may learn about volume, weight, and size.</w:t>
      </w:r>
      <w:r>
        <w:rPr>
          <w:rFonts w:cstheme="minorHAnsi"/>
          <w:color w:val="000000" w:themeColor="text1"/>
          <w:sz w:val="24"/>
          <w:szCs w:val="24"/>
        </w:rPr>
        <w:t xml:space="preserve"> </w:t>
      </w:r>
      <w:r w:rsidRPr="00EF5AFA">
        <w:rPr>
          <w:rFonts w:cstheme="minorHAnsi"/>
          <w:color w:val="000000" w:themeColor="text1"/>
          <w:sz w:val="24"/>
          <w:szCs w:val="24"/>
        </w:rPr>
        <w:t xml:space="preserve">The </w:t>
      </w:r>
      <w:r w:rsidRPr="00EF5AFA">
        <w:rPr>
          <w:rFonts w:cstheme="minorHAnsi"/>
          <w:color w:val="000000" w:themeColor="text1"/>
          <w:sz w:val="24"/>
          <w:szCs w:val="24"/>
        </w:rPr>
        <w:t>number</w:t>
      </w:r>
      <w:r w:rsidRPr="00EF5AFA">
        <w:rPr>
          <w:rFonts w:cstheme="minorHAnsi"/>
          <w:color w:val="000000" w:themeColor="text1"/>
          <w:sz w:val="24"/>
          <w:szCs w:val="24"/>
        </w:rPr>
        <w:t xml:space="preserve"> of sticks or pieces of wood required for the fire can be counted by the children. The exercise helps children practise counting and grasp numerical ideas in a real-world situation.</w:t>
      </w:r>
      <w:r>
        <w:rPr>
          <w:rFonts w:cstheme="minorHAnsi"/>
          <w:color w:val="000000" w:themeColor="text1"/>
          <w:sz w:val="24"/>
          <w:szCs w:val="24"/>
        </w:rPr>
        <w:t xml:space="preserve"> </w:t>
      </w:r>
      <w:r w:rsidRPr="00EF5AFA">
        <w:rPr>
          <w:rFonts w:cstheme="minorHAnsi"/>
          <w:color w:val="000000" w:themeColor="text1"/>
          <w:sz w:val="24"/>
          <w:szCs w:val="24"/>
        </w:rPr>
        <w:t>Children may explore geometric concepts such as shapes, patterns, and symmetry by putting logs and sticks in the fire pit. They may notice how different forms of wood burn differently and learn about combustion science.</w:t>
      </w:r>
      <w:r>
        <w:rPr>
          <w:rFonts w:cstheme="minorHAnsi"/>
          <w:color w:val="000000" w:themeColor="text1"/>
          <w:sz w:val="24"/>
          <w:szCs w:val="24"/>
        </w:rPr>
        <w:t xml:space="preserve"> </w:t>
      </w:r>
      <w:r w:rsidRPr="00EF5AFA">
        <w:rPr>
          <w:rFonts w:cstheme="minorHAnsi"/>
          <w:color w:val="000000" w:themeColor="text1"/>
          <w:sz w:val="24"/>
          <w:szCs w:val="24"/>
        </w:rPr>
        <w:t>The act of lighting a fire teaches children to be attentive observers. They can observe the flames, noticing variations in colour and intensity, and describing what they see, therefore improving their observational abilities.</w:t>
      </w:r>
      <w:r>
        <w:rPr>
          <w:rFonts w:cstheme="minorHAnsi"/>
          <w:color w:val="000000" w:themeColor="text1"/>
          <w:sz w:val="24"/>
          <w:szCs w:val="24"/>
        </w:rPr>
        <w:t xml:space="preserve"> Working as a group to solve problems is an essential skill used to build a fire as children may need to problem solve how to keep the fire alight. The curriculum in Wales (2022) state l</w:t>
      </w:r>
      <w:r w:rsidRPr="00EF5AFA">
        <w:rPr>
          <w:rFonts w:cstheme="minorHAnsi"/>
          <w:color w:val="000000" w:themeColor="text1"/>
          <w:sz w:val="24"/>
          <w:szCs w:val="24"/>
        </w:rPr>
        <w:t>earners should become more self-sufficient in understanding and applying the underlying mathematical structures and concepts in a problem in order to build strategies for solving it.</w:t>
      </w:r>
      <w:r>
        <w:rPr>
          <w:rFonts w:cstheme="minorHAnsi"/>
          <w:color w:val="000000" w:themeColor="text1"/>
          <w:sz w:val="24"/>
          <w:szCs w:val="24"/>
        </w:rPr>
        <w:t xml:space="preserve"> </w:t>
      </w:r>
      <w:r w:rsidRPr="00EF5AFA">
        <w:rPr>
          <w:rFonts w:cstheme="minorHAnsi"/>
          <w:color w:val="000000" w:themeColor="text1"/>
          <w:sz w:val="24"/>
          <w:szCs w:val="24"/>
        </w:rPr>
        <w:t>Building and starting a fire requires the use of several senses, including sight (observing flames and smoke), touch (feeling heat), and even smell (the smell of burning wood). Early childhood development requires sensory encounters.</w:t>
      </w:r>
      <w:r>
        <w:rPr>
          <w:rFonts w:cstheme="minorHAnsi"/>
          <w:color w:val="000000" w:themeColor="text1"/>
          <w:sz w:val="24"/>
          <w:szCs w:val="24"/>
        </w:rPr>
        <w:t xml:space="preserve"> </w:t>
      </w:r>
    </w:p>
    <w:p w14:paraId="2A1ECCEC" w14:textId="77777777" w:rsidR="00EF5AFA" w:rsidRDefault="00EF5AFA" w:rsidP="00A216F8">
      <w:pPr>
        <w:rPr>
          <w:rFonts w:cstheme="minorHAnsi"/>
          <w:color w:val="000000" w:themeColor="text1"/>
          <w:sz w:val="24"/>
          <w:szCs w:val="24"/>
        </w:rPr>
      </w:pPr>
      <w:r w:rsidRPr="00EF5AFA">
        <w:rPr>
          <w:rFonts w:cstheme="minorHAnsi"/>
          <w:color w:val="000000" w:themeColor="text1"/>
          <w:sz w:val="24"/>
          <w:szCs w:val="24"/>
        </w:rPr>
        <w:t>Learning about a tree's cycle of life can be a valuable educational experience for children in their early years, as it can help develop their mathematical and science skills in several ways.</w:t>
      </w:r>
      <w:r>
        <w:rPr>
          <w:rFonts w:cstheme="minorHAnsi"/>
          <w:color w:val="000000" w:themeColor="text1"/>
          <w:sz w:val="24"/>
          <w:szCs w:val="24"/>
        </w:rPr>
        <w:t xml:space="preserve"> </w:t>
      </w:r>
      <w:r w:rsidRPr="00EF5AFA">
        <w:rPr>
          <w:rFonts w:cstheme="minorHAnsi"/>
          <w:color w:val="000000" w:themeColor="text1"/>
          <w:sz w:val="24"/>
          <w:szCs w:val="24"/>
        </w:rPr>
        <w:t>Incorporating a tree's life cycle into early childhood education can make learning math and science more engaging and relatable for children. It connects abstract concepts to the natural world they interact with daily, fostering a deeper understanding of these subjects and a lifelong appreciation for nature.</w:t>
      </w:r>
      <w:r>
        <w:rPr>
          <w:rFonts w:cstheme="minorHAnsi"/>
          <w:color w:val="000000" w:themeColor="text1"/>
          <w:sz w:val="24"/>
          <w:szCs w:val="24"/>
        </w:rPr>
        <w:t xml:space="preserve"> </w:t>
      </w:r>
      <w:r w:rsidRPr="00EF5AFA">
        <w:rPr>
          <w:rFonts w:cstheme="minorHAnsi"/>
          <w:color w:val="000000" w:themeColor="text1"/>
          <w:sz w:val="24"/>
          <w:szCs w:val="24"/>
        </w:rPr>
        <w:t>Studying a tree's life cycle encourages children to ask questions and make observations about the natural world. This fosters their curiosity and sets the foundation for scientific thinking.</w:t>
      </w:r>
      <w:r>
        <w:rPr>
          <w:rFonts w:cstheme="minorHAnsi"/>
          <w:color w:val="000000" w:themeColor="text1"/>
          <w:sz w:val="24"/>
          <w:szCs w:val="24"/>
        </w:rPr>
        <w:t xml:space="preserve"> </w:t>
      </w:r>
      <w:r w:rsidRPr="00EF5AFA">
        <w:rPr>
          <w:rFonts w:cstheme="minorHAnsi"/>
          <w:color w:val="000000" w:themeColor="text1"/>
          <w:sz w:val="24"/>
          <w:szCs w:val="24"/>
        </w:rPr>
        <w:t>Children can learn to count the annual growth rings on tree trunks to determine a tree's age. This activity reinforces basic counting skills and introduces the concept of time.</w:t>
      </w:r>
      <w:r>
        <w:rPr>
          <w:rFonts w:cstheme="minorHAnsi"/>
          <w:color w:val="000000" w:themeColor="text1"/>
          <w:sz w:val="24"/>
          <w:szCs w:val="24"/>
        </w:rPr>
        <w:t xml:space="preserve"> </w:t>
      </w:r>
      <w:r w:rsidRPr="00EF5AFA">
        <w:rPr>
          <w:rFonts w:cstheme="minorHAnsi"/>
          <w:color w:val="000000" w:themeColor="text1"/>
          <w:sz w:val="24"/>
          <w:szCs w:val="24"/>
        </w:rPr>
        <w:t xml:space="preserve">Tracking a tree's growth over time provides opportunities to measure its height and record the changes. Children can learn about different units of measurement (e.g., inches, </w:t>
      </w:r>
      <w:r w:rsidRPr="00EF5AFA">
        <w:rPr>
          <w:rFonts w:cstheme="minorHAnsi"/>
          <w:color w:val="000000" w:themeColor="text1"/>
          <w:sz w:val="24"/>
          <w:szCs w:val="24"/>
        </w:rPr>
        <w:t>centimetres</w:t>
      </w:r>
      <w:r w:rsidRPr="00EF5AFA">
        <w:rPr>
          <w:rFonts w:cstheme="minorHAnsi"/>
          <w:color w:val="000000" w:themeColor="text1"/>
          <w:sz w:val="24"/>
          <w:szCs w:val="24"/>
        </w:rPr>
        <w:t>) and practice using measuring tools.</w:t>
      </w:r>
      <w:r>
        <w:rPr>
          <w:rFonts w:cstheme="minorHAnsi"/>
          <w:color w:val="000000" w:themeColor="text1"/>
          <w:sz w:val="24"/>
          <w:szCs w:val="24"/>
        </w:rPr>
        <w:t xml:space="preserve"> </w:t>
      </w:r>
      <w:r w:rsidRPr="00EF5AFA">
        <w:rPr>
          <w:rFonts w:cstheme="minorHAnsi"/>
          <w:color w:val="000000" w:themeColor="text1"/>
          <w:sz w:val="24"/>
          <w:szCs w:val="24"/>
        </w:rPr>
        <w:t xml:space="preserve">Studying a tree's life cycle can lead to discussions about the various organisms that interact with trees, such as insects, birds, and squirrels. This introduces children to the concept of ecosystems and biodiversity mildly explained in an appropriate manner for children with the early years to understand. Learning about trees and their life cycles can also </w:t>
      </w:r>
      <w:r w:rsidRPr="00EF5AFA">
        <w:rPr>
          <w:rFonts w:cstheme="minorHAnsi"/>
          <w:color w:val="000000" w:themeColor="text1"/>
          <w:sz w:val="24"/>
          <w:szCs w:val="24"/>
        </w:rPr>
        <w:t>instil</w:t>
      </w:r>
      <w:r w:rsidRPr="00EF5AFA">
        <w:rPr>
          <w:rFonts w:cstheme="minorHAnsi"/>
          <w:color w:val="000000" w:themeColor="text1"/>
          <w:sz w:val="24"/>
          <w:szCs w:val="24"/>
        </w:rPr>
        <w:t xml:space="preserve"> a sense of environmental responsibility in children. They can understand the importance of caring for trees and the role of trees in maintaining a healthy planet</w:t>
      </w:r>
      <w:r w:rsidR="00A216F8">
        <w:rPr>
          <w:rFonts w:cstheme="minorHAnsi"/>
          <w:color w:val="000000" w:themeColor="text1"/>
          <w:sz w:val="24"/>
          <w:szCs w:val="24"/>
        </w:rPr>
        <w:t xml:space="preserve">. With the use of scales brought from the classroom children could be weighing and comparing the weight of the various natural resources pictured for example comparing the weight between a stone and a leaf and then working out possibly how many leaves you would need to get </w:t>
      </w:r>
      <w:r w:rsidR="00A216F8">
        <w:rPr>
          <w:rFonts w:cstheme="minorHAnsi"/>
          <w:color w:val="000000" w:themeColor="text1"/>
          <w:sz w:val="24"/>
          <w:szCs w:val="24"/>
        </w:rPr>
        <w:lastRenderedPageBreak/>
        <w:t xml:space="preserve">the scales to be balanced and equal. This task promotes various skills such as weighing, counting, recognising and being able to read various numbers that they might not have seen before. By listing these activities, it is apparent that there are so many learning opportunities that can be explored within nature and not every task has to be done within the classroom. </w:t>
      </w:r>
      <w:r w:rsidRPr="00A216F8">
        <w:rPr>
          <w:rFonts w:cstheme="minorHAnsi"/>
          <w:color w:val="000000" w:themeColor="text1"/>
          <w:sz w:val="24"/>
          <w:szCs w:val="24"/>
        </w:rPr>
        <w:t>The Wellbeing of Future Generations Wales Act (2015) requires public institutions to address the well-being of children and practitioners. According to several research, being outside has a significant impact on enhancing wellness in educational settings. As a result, moving classes outside and boosting 'green time' is a simple and cost-effective strategy to guarantee that everyone's health and wellness needs are met.</w:t>
      </w:r>
    </w:p>
    <w:p w14:paraId="5BEAEFD4" w14:textId="77777777" w:rsidR="00A216F8" w:rsidRDefault="00A216F8">
      <w:pPr>
        <w:rPr>
          <w:rFonts w:cstheme="minorHAnsi"/>
          <w:color w:val="000000" w:themeColor="text1"/>
          <w:sz w:val="24"/>
          <w:szCs w:val="24"/>
        </w:rPr>
      </w:pPr>
    </w:p>
    <w:p w14:paraId="50F60494" w14:textId="77777777" w:rsidR="00EF5AFA" w:rsidRDefault="00EF5AFA">
      <w:pPr>
        <w:rPr>
          <w:rFonts w:cstheme="minorHAnsi"/>
          <w:color w:val="000000" w:themeColor="text1"/>
          <w:sz w:val="24"/>
          <w:szCs w:val="24"/>
          <w:u w:val="single"/>
        </w:rPr>
      </w:pPr>
    </w:p>
    <w:p w14:paraId="5ACABB09" w14:textId="77777777" w:rsidR="00EF5AFA" w:rsidRDefault="00EF5AFA">
      <w:pPr>
        <w:rPr>
          <w:rFonts w:cstheme="minorHAnsi"/>
          <w:color w:val="000000" w:themeColor="text1"/>
          <w:sz w:val="24"/>
          <w:szCs w:val="24"/>
          <w:u w:val="single"/>
        </w:rPr>
      </w:pPr>
    </w:p>
    <w:p w14:paraId="07A51FB7" w14:textId="77777777" w:rsidR="00EF5AFA" w:rsidRDefault="00EF5AFA">
      <w:pPr>
        <w:rPr>
          <w:rFonts w:cstheme="minorHAnsi"/>
          <w:color w:val="000000" w:themeColor="text1"/>
          <w:sz w:val="24"/>
          <w:szCs w:val="24"/>
          <w:u w:val="single"/>
        </w:rPr>
      </w:pPr>
    </w:p>
    <w:p w14:paraId="76AAC563" w14:textId="77777777" w:rsidR="00EF5AFA" w:rsidRDefault="00EF5AFA">
      <w:pPr>
        <w:rPr>
          <w:rFonts w:cstheme="minorHAnsi"/>
          <w:color w:val="000000" w:themeColor="text1"/>
          <w:sz w:val="24"/>
          <w:szCs w:val="24"/>
          <w:u w:val="single"/>
        </w:rPr>
      </w:pPr>
    </w:p>
    <w:p w14:paraId="51E0FE20" w14:textId="77777777" w:rsidR="00EF5AFA" w:rsidRDefault="00EF5AFA">
      <w:pPr>
        <w:rPr>
          <w:rFonts w:cstheme="minorHAnsi"/>
          <w:color w:val="000000" w:themeColor="text1"/>
          <w:sz w:val="24"/>
          <w:szCs w:val="24"/>
          <w:u w:val="single"/>
        </w:rPr>
      </w:pPr>
    </w:p>
    <w:p w14:paraId="796C00C8" w14:textId="77777777" w:rsidR="00EF5AFA" w:rsidRDefault="00EF5AFA">
      <w:pPr>
        <w:rPr>
          <w:rFonts w:cstheme="minorHAnsi"/>
          <w:color w:val="000000" w:themeColor="text1"/>
          <w:sz w:val="24"/>
          <w:szCs w:val="24"/>
          <w:u w:val="single"/>
        </w:rPr>
      </w:pPr>
    </w:p>
    <w:p w14:paraId="6D4EB71E" w14:textId="77777777" w:rsidR="00EF5AFA" w:rsidRDefault="00EF5AFA">
      <w:pPr>
        <w:rPr>
          <w:rFonts w:cstheme="minorHAnsi"/>
          <w:color w:val="000000" w:themeColor="text1"/>
          <w:sz w:val="24"/>
          <w:szCs w:val="24"/>
          <w:u w:val="single"/>
        </w:rPr>
      </w:pPr>
    </w:p>
    <w:p w14:paraId="7E155878" w14:textId="77777777" w:rsidR="00EF5AFA" w:rsidRDefault="00EF5AFA">
      <w:pPr>
        <w:rPr>
          <w:rFonts w:cstheme="minorHAnsi"/>
          <w:color w:val="000000" w:themeColor="text1"/>
          <w:sz w:val="24"/>
          <w:szCs w:val="24"/>
          <w:u w:val="single"/>
        </w:rPr>
      </w:pPr>
    </w:p>
    <w:p w14:paraId="74E4C7D2" w14:textId="77777777" w:rsidR="00EF5AFA" w:rsidRDefault="00EF5AFA">
      <w:pPr>
        <w:rPr>
          <w:rFonts w:cstheme="minorHAnsi"/>
          <w:color w:val="000000" w:themeColor="text1"/>
          <w:sz w:val="24"/>
          <w:szCs w:val="24"/>
          <w:u w:val="single"/>
        </w:rPr>
      </w:pPr>
    </w:p>
    <w:p w14:paraId="3CF89B35" w14:textId="77777777" w:rsidR="00EF5AFA" w:rsidRDefault="00EF5AFA">
      <w:pPr>
        <w:rPr>
          <w:rFonts w:cstheme="minorHAnsi"/>
          <w:color w:val="000000" w:themeColor="text1"/>
          <w:sz w:val="24"/>
          <w:szCs w:val="24"/>
          <w:u w:val="single"/>
        </w:rPr>
      </w:pPr>
    </w:p>
    <w:p w14:paraId="13E598FA" w14:textId="77777777" w:rsidR="00EF5AFA" w:rsidRDefault="00EF5AFA">
      <w:pPr>
        <w:rPr>
          <w:rFonts w:cstheme="minorHAnsi"/>
          <w:color w:val="000000" w:themeColor="text1"/>
          <w:sz w:val="24"/>
          <w:szCs w:val="24"/>
          <w:u w:val="single"/>
        </w:rPr>
      </w:pPr>
    </w:p>
    <w:p w14:paraId="757A4141" w14:textId="77777777" w:rsidR="00EF5AFA" w:rsidRDefault="00EF5AFA">
      <w:pPr>
        <w:rPr>
          <w:rFonts w:cstheme="minorHAnsi"/>
          <w:color w:val="000000" w:themeColor="text1"/>
          <w:sz w:val="24"/>
          <w:szCs w:val="24"/>
          <w:u w:val="single"/>
        </w:rPr>
      </w:pPr>
    </w:p>
    <w:p w14:paraId="5000FB0D" w14:textId="77777777" w:rsidR="00EF5AFA" w:rsidRDefault="00EF5AFA">
      <w:pPr>
        <w:rPr>
          <w:rFonts w:cstheme="minorHAnsi"/>
          <w:color w:val="000000" w:themeColor="text1"/>
          <w:sz w:val="24"/>
          <w:szCs w:val="24"/>
          <w:u w:val="single"/>
        </w:rPr>
      </w:pPr>
    </w:p>
    <w:p w14:paraId="6F7A2505" w14:textId="77777777" w:rsidR="00EF5AFA" w:rsidRDefault="00EF5AFA">
      <w:pPr>
        <w:rPr>
          <w:rFonts w:cstheme="minorHAnsi"/>
          <w:color w:val="000000" w:themeColor="text1"/>
          <w:sz w:val="24"/>
          <w:szCs w:val="24"/>
          <w:u w:val="single"/>
        </w:rPr>
      </w:pPr>
    </w:p>
    <w:p w14:paraId="44CACC58" w14:textId="77777777" w:rsidR="00EF5AFA" w:rsidRDefault="00EF5AFA">
      <w:pPr>
        <w:rPr>
          <w:rFonts w:cstheme="minorHAnsi"/>
          <w:color w:val="000000" w:themeColor="text1"/>
          <w:sz w:val="24"/>
          <w:szCs w:val="24"/>
          <w:u w:val="single"/>
        </w:rPr>
      </w:pPr>
    </w:p>
    <w:p w14:paraId="41EF9ACF" w14:textId="77777777" w:rsidR="00EF5AFA" w:rsidRDefault="00EF5AFA">
      <w:pPr>
        <w:rPr>
          <w:rFonts w:cstheme="minorHAnsi"/>
          <w:color w:val="000000" w:themeColor="text1"/>
          <w:sz w:val="24"/>
          <w:szCs w:val="24"/>
          <w:u w:val="single"/>
        </w:rPr>
      </w:pPr>
    </w:p>
    <w:p w14:paraId="0DB65520" w14:textId="77777777" w:rsidR="00EF5AFA" w:rsidRDefault="00EF5AFA">
      <w:pPr>
        <w:rPr>
          <w:rFonts w:cstheme="minorHAnsi"/>
          <w:color w:val="000000" w:themeColor="text1"/>
          <w:sz w:val="24"/>
          <w:szCs w:val="24"/>
          <w:u w:val="single"/>
        </w:rPr>
      </w:pPr>
    </w:p>
    <w:p w14:paraId="57435F31" w14:textId="77777777" w:rsidR="00EF5AFA" w:rsidRDefault="00EF5AFA">
      <w:pPr>
        <w:rPr>
          <w:rFonts w:cstheme="minorHAnsi"/>
          <w:color w:val="000000" w:themeColor="text1"/>
          <w:sz w:val="24"/>
          <w:szCs w:val="24"/>
          <w:u w:val="single"/>
        </w:rPr>
      </w:pPr>
    </w:p>
    <w:p w14:paraId="1373619F" w14:textId="77777777" w:rsidR="00EF5AFA" w:rsidRDefault="00EF5AFA">
      <w:pPr>
        <w:rPr>
          <w:rFonts w:cstheme="minorHAnsi"/>
          <w:color w:val="000000" w:themeColor="text1"/>
          <w:sz w:val="24"/>
          <w:szCs w:val="24"/>
          <w:u w:val="single"/>
        </w:rPr>
      </w:pPr>
    </w:p>
    <w:p w14:paraId="3A565EC4" w14:textId="77777777" w:rsidR="00EF5AFA" w:rsidRDefault="00EF5AFA">
      <w:pPr>
        <w:rPr>
          <w:rFonts w:cstheme="minorHAnsi"/>
          <w:color w:val="000000" w:themeColor="text1"/>
          <w:sz w:val="24"/>
          <w:szCs w:val="24"/>
          <w:u w:val="single"/>
        </w:rPr>
      </w:pPr>
    </w:p>
    <w:p w14:paraId="72500C4F" w14:textId="77777777" w:rsidR="00EF5AFA" w:rsidRDefault="00EF5AFA">
      <w:pPr>
        <w:rPr>
          <w:rFonts w:cstheme="minorHAnsi"/>
          <w:color w:val="000000" w:themeColor="text1"/>
          <w:sz w:val="24"/>
          <w:szCs w:val="24"/>
          <w:u w:val="single"/>
        </w:rPr>
      </w:pPr>
    </w:p>
    <w:p w14:paraId="710D7552" w14:textId="77777777" w:rsidR="00EF5AFA" w:rsidRDefault="00EF5AFA">
      <w:pPr>
        <w:rPr>
          <w:rFonts w:cstheme="minorHAnsi"/>
          <w:color w:val="000000" w:themeColor="text1"/>
          <w:sz w:val="24"/>
          <w:szCs w:val="24"/>
          <w:u w:val="single"/>
        </w:rPr>
      </w:pPr>
    </w:p>
    <w:p w14:paraId="6B5BB5A3" w14:textId="4A034155" w:rsidR="00EF5AFA" w:rsidRDefault="00EF5AFA">
      <w:pPr>
        <w:rPr>
          <w:rFonts w:cstheme="minorHAnsi"/>
          <w:color w:val="000000" w:themeColor="text1"/>
          <w:sz w:val="24"/>
          <w:szCs w:val="24"/>
          <w:u w:val="single"/>
        </w:rPr>
        <w:sectPr w:rsidR="00EF5AFA">
          <w:headerReference w:type="default" r:id="rId7"/>
          <w:footerReference w:type="default" r:id="rId8"/>
          <w:pgSz w:w="11906" w:h="16838"/>
          <w:pgMar w:top="1440" w:right="1440" w:bottom="1440" w:left="1440" w:header="708" w:footer="708" w:gutter="0"/>
          <w:cols w:space="708"/>
          <w:docGrid w:linePitch="360"/>
        </w:sectPr>
      </w:pPr>
    </w:p>
    <w:p w14:paraId="78C1D398" w14:textId="1340F6AC" w:rsidR="00EF5AFA" w:rsidRDefault="00EF5AFA">
      <w:pPr>
        <w:rPr>
          <w:rFonts w:cstheme="minorHAnsi"/>
          <w:color w:val="000000" w:themeColor="text1"/>
          <w:sz w:val="24"/>
          <w:szCs w:val="24"/>
          <w:u w:val="single"/>
        </w:rPr>
      </w:pPr>
      <w:r>
        <w:rPr>
          <w:rFonts w:cstheme="minorHAnsi"/>
          <w:color w:val="000000" w:themeColor="text1"/>
          <w:sz w:val="24"/>
          <w:szCs w:val="24"/>
          <w:u w:val="single"/>
        </w:rPr>
        <w:lastRenderedPageBreak/>
        <w:t xml:space="preserve">Part 3 </w:t>
      </w:r>
    </w:p>
    <w:p w14:paraId="435B95AC" w14:textId="307DC33D" w:rsidR="00EF5AFA" w:rsidRDefault="00EF5AFA">
      <w:pPr>
        <w:rPr>
          <w:rFonts w:cstheme="minorHAnsi"/>
          <w:b/>
          <w:bCs/>
          <w:color w:val="000000" w:themeColor="text1"/>
          <w:sz w:val="24"/>
          <w:szCs w:val="24"/>
        </w:rPr>
      </w:pPr>
      <w:r>
        <w:rPr>
          <w:rFonts w:cstheme="minorHAnsi"/>
          <w:b/>
          <w:bCs/>
          <w:color w:val="000000" w:themeColor="text1"/>
          <w:sz w:val="24"/>
          <w:szCs w:val="24"/>
        </w:rPr>
        <w:t>Risk Assessment</w:t>
      </w:r>
    </w:p>
    <w:tbl>
      <w:tblPr>
        <w:tblStyle w:val="TableGrid"/>
        <w:tblW w:w="14590" w:type="dxa"/>
        <w:tblLook w:val="04A0" w:firstRow="1" w:lastRow="0" w:firstColumn="1" w:lastColumn="0" w:noHBand="0" w:noVBand="1"/>
      </w:tblPr>
      <w:tblGrid>
        <w:gridCol w:w="2259"/>
        <w:gridCol w:w="3532"/>
        <w:gridCol w:w="2827"/>
        <w:gridCol w:w="1027"/>
        <w:gridCol w:w="3533"/>
        <w:gridCol w:w="1412"/>
      </w:tblGrid>
      <w:tr w:rsidR="000E4D31" w14:paraId="5B42DC35" w14:textId="77777777" w:rsidTr="00220D57">
        <w:trPr>
          <w:trHeight w:val="1486"/>
        </w:trPr>
        <w:tc>
          <w:tcPr>
            <w:tcW w:w="2263" w:type="dxa"/>
          </w:tcPr>
          <w:p w14:paraId="357089A8" w14:textId="77777777" w:rsidR="00EF5AFA" w:rsidRDefault="00EF5AFA" w:rsidP="00EF5AFA">
            <w:pPr>
              <w:rPr>
                <w:rFonts w:ascii="Calibri" w:hAnsi="Calibri" w:cs="Helvetica"/>
                <w:b/>
                <w:bCs/>
                <w:sz w:val="24"/>
                <w:szCs w:val="24"/>
              </w:rPr>
            </w:pPr>
          </w:p>
          <w:p w14:paraId="1824B4EF" w14:textId="5AC79373" w:rsidR="00EF5AFA" w:rsidRDefault="00EF5AFA" w:rsidP="00EF5AFA">
            <w:pPr>
              <w:rPr>
                <w:rFonts w:cstheme="minorHAnsi"/>
                <w:b/>
                <w:bCs/>
                <w:color w:val="000000" w:themeColor="text1"/>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3544" w:type="dxa"/>
            <w:vAlign w:val="center"/>
          </w:tcPr>
          <w:p w14:paraId="533DE05B" w14:textId="32EC163D" w:rsidR="00EF5AFA" w:rsidRDefault="00EF5AFA" w:rsidP="00EF5AFA">
            <w:pPr>
              <w:rPr>
                <w:rFonts w:cstheme="minorHAnsi"/>
                <w:b/>
                <w:bCs/>
                <w:color w:val="000000" w:themeColor="text1"/>
                <w:sz w:val="24"/>
                <w:szCs w:val="24"/>
              </w:rPr>
            </w:pPr>
            <w:r w:rsidRPr="00117C97">
              <w:rPr>
                <w:rFonts w:ascii="Calibri" w:hAnsi="Calibri" w:cs="Helvetica"/>
                <w:b/>
                <w:sz w:val="24"/>
                <w:szCs w:val="24"/>
              </w:rPr>
              <w:t>How will young people BENEFIT from this activity?</w:t>
            </w:r>
          </w:p>
        </w:tc>
        <w:tc>
          <w:tcPr>
            <w:tcW w:w="2835" w:type="dxa"/>
          </w:tcPr>
          <w:p w14:paraId="3EFF5514" w14:textId="77777777" w:rsidR="00EF5AFA" w:rsidRDefault="00EF5AFA" w:rsidP="00EF5AFA">
            <w:pPr>
              <w:rPr>
                <w:rFonts w:cstheme="minorHAnsi"/>
                <w:b/>
                <w:bCs/>
                <w:color w:val="000000" w:themeColor="text1"/>
                <w:sz w:val="24"/>
                <w:szCs w:val="24"/>
              </w:rPr>
            </w:pPr>
          </w:p>
          <w:p w14:paraId="07D4F15B" w14:textId="28CC6C6F" w:rsidR="00EF5AFA" w:rsidRDefault="00EF5AFA" w:rsidP="00EF5AFA">
            <w:pPr>
              <w:rPr>
                <w:rFonts w:cstheme="minorHAnsi"/>
                <w:b/>
                <w:bCs/>
                <w:color w:val="000000" w:themeColor="text1"/>
                <w:sz w:val="24"/>
                <w:szCs w:val="24"/>
              </w:rPr>
            </w:pPr>
            <w:r>
              <w:rPr>
                <w:rFonts w:ascii="Calibri" w:hAnsi="Calibri" w:cs="Helvetica"/>
                <w:b/>
                <w:sz w:val="24"/>
                <w:szCs w:val="24"/>
              </w:rPr>
              <w:t>Hazards and associated risks</w:t>
            </w:r>
          </w:p>
        </w:tc>
        <w:tc>
          <w:tcPr>
            <w:tcW w:w="992" w:type="dxa"/>
          </w:tcPr>
          <w:p w14:paraId="375FFFE5" w14:textId="77777777" w:rsidR="00EF5AFA" w:rsidRDefault="00EF5AFA" w:rsidP="00EF5AFA">
            <w:pPr>
              <w:rPr>
                <w:rFonts w:cstheme="minorHAnsi"/>
                <w:b/>
                <w:bCs/>
                <w:color w:val="000000" w:themeColor="text1"/>
                <w:sz w:val="24"/>
                <w:szCs w:val="24"/>
              </w:rPr>
            </w:pPr>
          </w:p>
          <w:p w14:paraId="0F3BF1ED" w14:textId="78E8D4FF" w:rsidR="00EF5AFA" w:rsidRDefault="00EF5AFA" w:rsidP="00EF5AFA">
            <w:pPr>
              <w:rPr>
                <w:rFonts w:cstheme="minorHAnsi"/>
                <w:b/>
                <w:bCs/>
                <w:color w:val="000000" w:themeColor="text1"/>
                <w:sz w:val="24"/>
                <w:szCs w:val="24"/>
              </w:rPr>
            </w:pPr>
            <w:r w:rsidRPr="00117C97">
              <w:rPr>
                <w:rFonts w:ascii="Calibri" w:hAnsi="Calibri" w:cs="Helvetica"/>
                <w:b/>
                <w:sz w:val="24"/>
                <w:szCs w:val="24"/>
              </w:rPr>
              <w:t>Who is at risk?</w:t>
            </w:r>
          </w:p>
        </w:tc>
        <w:tc>
          <w:tcPr>
            <w:tcW w:w="3544" w:type="dxa"/>
          </w:tcPr>
          <w:p w14:paraId="5CFE626F" w14:textId="77777777" w:rsidR="00EF5AFA" w:rsidRDefault="00EF5AFA" w:rsidP="00EF5AFA">
            <w:pPr>
              <w:rPr>
                <w:rFonts w:cstheme="minorHAnsi"/>
                <w:b/>
                <w:bCs/>
                <w:color w:val="000000" w:themeColor="text1"/>
                <w:sz w:val="24"/>
                <w:szCs w:val="24"/>
              </w:rPr>
            </w:pPr>
          </w:p>
          <w:p w14:paraId="09BCB79D" w14:textId="63FC0AB5" w:rsidR="00EF5AFA" w:rsidRDefault="00EF5AFA" w:rsidP="00EF5AFA">
            <w:pPr>
              <w:rPr>
                <w:rFonts w:cstheme="minorHAnsi"/>
                <w:b/>
                <w:bCs/>
                <w:color w:val="000000" w:themeColor="text1"/>
                <w:sz w:val="24"/>
                <w:szCs w:val="24"/>
              </w:rPr>
            </w:pPr>
            <w:r w:rsidRPr="00117C97">
              <w:rPr>
                <w:rFonts w:ascii="Calibri" w:hAnsi="Calibri" w:cs="Helvetica"/>
                <w:b/>
                <w:sz w:val="24"/>
                <w:szCs w:val="24"/>
              </w:rPr>
              <w:t>PRECAUTIONS in place to reduce the risk of injury</w:t>
            </w:r>
          </w:p>
        </w:tc>
        <w:tc>
          <w:tcPr>
            <w:tcW w:w="1412" w:type="dxa"/>
            <w:vAlign w:val="center"/>
          </w:tcPr>
          <w:p w14:paraId="7D95DF5D" w14:textId="77777777" w:rsidR="00EF5AFA" w:rsidRDefault="00EF5AFA" w:rsidP="00EF5AFA">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27DCC373" w14:textId="79A6EC17" w:rsidR="00EF5AFA" w:rsidRDefault="00EF5AFA" w:rsidP="00EF5AFA">
            <w:pPr>
              <w:rPr>
                <w:rFonts w:cstheme="minorHAnsi"/>
                <w:b/>
                <w:bCs/>
                <w:color w:val="000000" w:themeColor="text1"/>
                <w:sz w:val="24"/>
                <w:szCs w:val="24"/>
              </w:rPr>
            </w:pPr>
            <w:r w:rsidRPr="00117C97">
              <w:rPr>
                <w:rFonts w:ascii="Calibri" w:hAnsi="Calibri" w:cs="Helvetica"/>
                <w:b/>
                <w:sz w:val="24"/>
                <w:szCs w:val="24"/>
              </w:rPr>
              <w:t>RATING: L/M/H</w:t>
            </w:r>
          </w:p>
        </w:tc>
      </w:tr>
      <w:tr w:rsidR="00EF5AFA" w14:paraId="677BE281" w14:textId="77777777" w:rsidTr="00EF5AFA">
        <w:trPr>
          <w:trHeight w:val="1125"/>
        </w:trPr>
        <w:tc>
          <w:tcPr>
            <w:tcW w:w="2263" w:type="dxa"/>
          </w:tcPr>
          <w:p w14:paraId="2F06B765" w14:textId="51A4C0B7" w:rsidR="00EF5AFA" w:rsidRPr="00EF5AFA" w:rsidRDefault="00EF5AFA" w:rsidP="00EF5AFA">
            <w:pPr>
              <w:rPr>
                <w:rFonts w:cstheme="minorHAnsi"/>
                <w:color w:val="000000" w:themeColor="text1"/>
                <w:sz w:val="24"/>
                <w:szCs w:val="24"/>
              </w:rPr>
            </w:pPr>
            <w:r w:rsidRPr="00EF5AFA">
              <w:rPr>
                <w:rFonts w:cstheme="minorHAnsi"/>
                <w:color w:val="000000" w:themeColor="text1"/>
                <w:sz w:val="20"/>
                <w:szCs w:val="20"/>
              </w:rPr>
              <w:t xml:space="preserve">Building and lighting a </w:t>
            </w:r>
            <w:r>
              <w:rPr>
                <w:rFonts w:cstheme="minorHAnsi"/>
                <w:color w:val="000000" w:themeColor="text1"/>
                <w:sz w:val="20"/>
                <w:szCs w:val="20"/>
              </w:rPr>
              <w:t xml:space="preserve">fire using outdoor materials found in the setting </w:t>
            </w:r>
            <w:proofErr w:type="spellStart"/>
            <w:r>
              <w:rPr>
                <w:rFonts w:cstheme="minorHAnsi"/>
                <w:color w:val="000000" w:themeColor="text1"/>
                <w:sz w:val="20"/>
                <w:szCs w:val="20"/>
              </w:rPr>
              <w:t>e.g</w:t>
            </w:r>
            <w:proofErr w:type="spellEnd"/>
            <w:r>
              <w:rPr>
                <w:rFonts w:cstheme="minorHAnsi"/>
                <w:color w:val="000000" w:themeColor="text1"/>
                <w:sz w:val="20"/>
                <w:szCs w:val="20"/>
              </w:rPr>
              <w:t xml:space="preserve"> branches. Being able to keep the fire alight. </w:t>
            </w:r>
          </w:p>
        </w:tc>
        <w:tc>
          <w:tcPr>
            <w:tcW w:w="3544" w:type="dxa"/>
          </w:tcPr>
          <w:p w14:paraId="259BA404" w14:textId="77777777" w:rsidR="00EF5AFA" w:rsidRPr="000E4D31" w:rsidRDefault="00EF5AFA" w:rsidP="00EF5AFA">
            <w:pPr>
              <w:rPr>
                <w:rFonts w:cstheme="minorHAnsi"/>
                <w:color w:val="000000" w:themeColor="text1"/>
              </w:rPr>
            </w:pPr>
            <w:r w:rsidRPr="000E4D31">
              <w:rPr>
                <w:rFonts w:cstheme="minorHAnsi"/>
                <w:color w:val="000000" w:themeColor="text1"/>
              </w:rPr>
              <w:t>Collecting branches, arranging it, and tending to a fire can deepen a child's connection with nature. They learn about the properties of different types of wood and the importance of respecting natural resources.</w:t>
            </w:r>
          </w:p>
          <w:p w14:paraId="371E5365" w14:textId="77777777" w:rsidR="00EF5AFA" w:rsidRPr="000E4D31" w:rsidRDefault="00EF5AFA" w:rsidP="00EF5AFA">
            <w:pPr>
              <w:rPr>
                <w:rFonts w:cstheme="minorHAnsi"/>
                <w:color w:val="000000" w:themeColor="text1"/>
              </w:rPr>
            </w:pPr>
          </w:p>
          <w:p w14:paraId="66B3C161" w14:textId="20FE4A5D" w:rsidR="00EF5AFA" w:rsidRPr="000E4D31" w:rsidRDefault="00EF5AFA" w:rsidP="00EF5AFA">
            <w:pPr>
              <w:rPr>
                <w:rFonts w:cstheme="minorHAnsi"/>
                <w:color w:val="000000" w:themeColor="text1"/>
              </w:rPr>
            </w:pPr>
            <w:r w:rsidRPr="000E4D31">
              <w:rPr>
                <w:rFonts w:cstheme="minorHAnsi"/>
                <w:color w:val="000000" w:themeColor="text1"/>
              </w:rPr>
              <w:t>Building a fire requires problem-solving skills. Children need to figure out the best way to arrange the wood, use fire-starting tools, and maintain the fire's heat. This helps them develop critical thinking abilities.</w:t>
            </w:r>
          </w:p>
          <w:p w14:paraId="49AAE728" w14:textId="77777777" w:rsidR="00EF5AFA" w:rsidRPr="000E4D31" w:rsidRDefault="00EF5AFA" w:rsidP="00EF5AFA">
            <w:pPr>
              <w:rPr>
                <w:rFonts w:cstheme="minorHAnsi"/>
                <w:color w:val="000000" w:themeColor="text1"/>
              </w:rPr>
            </w:pPr>
          </w:p>
          <w:p w14:paraId="6770CE50" w14:textId="1A563E55" w:rsidR="00EF5AFA" w:rsidRPr="000E4D31" w:rsidRDefault="00EF5AFA" w:rsidP="00EF5AFA">
            <w:pPr>
              <w:rPr>
                <w:rFonts w:cstheme="minorHAnsi"/>
                <w:color w:val="000000" w:themeColor="text1"/>
              </w:rPr>
            </w:pPr>
            <w:r w:rsidRPr="000E4D31">
              <w:rPr>
                <w:rFonts w:cstheme="minorHAnsi"/>
                <w:color w:val="000000" w:themeColor="text1"/>
              </w:rPr>
              <w:t xml:space="preserve">Learning how to safely build and light a fire </w:t>
            </w:r>
            <w:r w:rsidRPr="000E4D31">
              <w:rPr>
                <w:rFonts w:cstheme="minorHAnsi"/>
                <w:color w:val="000000" w:themeColor="text1"/>
              </w:rPr>
              <w:t>instils</w:t>
            </w:r>
            <w:r w:rsidRPr="000E4D31">
              <w:rPr>
                <w:rFonts w:cstheme="minorHAnsi"/>
                <w:color w:val="000000" w:themeColor="text1"/>
              </w:rPr>
              <w:t xml:space="preserve"> important safety habits in children. They understand the potential dangers of fire and how to prevent accidents.</w:t>
            </w:r>
          </w:p>
          <w:p w14:paraId="33A7401F" w14:textId="77777777" w:rsidR="00EF5AFA" w:rsidRPr="000E4D31" w:rsidRDefault="00EF5AFA" w:rsidP="00EF5AFA">
            <w:pPr>
              <w:rPr>
                <w:rFonts w:cstheme="minorHAnsi"/>
                <w:color w:val="000000" w:themeColor="text1"/>
              </w:rPr>
            </w:pPr>
          </w:p>
          <w:p w14:paraId="50364CDE" w14:textId="6BAECB14" w:rsidR="00EF5AFA" w:rsidRPr="000E4D31" w:rsidRDefault="00EF5AFA" w:rsidP="00EF5AFA">
            <w:pPr>
              <w:rPr>
                <w:rFonts w:cstheme="minorHAnsi"/>
                <w:color w:val="000000" w:themeColor="text1"/>
              </w:rPr>
            </w:pPr>
            <w:r w:rsidRPr="000E4D31">
              <w:rPr>
                <w:rFonts w:cstheme="minorHAnsi"/>
                <w:color w:val="000000" w:themeColor="text1"/>
              </w:rPr>
              <w:t xml:space="preserve">Develop curiosity on how eat can be produced from the fire and </w:t>
            </w:r>
            <w:r w:rsidRPr="000E4D31">
              <w:rPr>
                <w:rFonts w:cstheme="minorHAnsi"/>
                <w:color w:val="000000" w:themeColor="text1"/>
              </w:rPr>
              <w:lastRenderedPageBreak/>
              <w:t xml:space="preserve">experience real life experiences on the way some people live by generating heat from the fire to keep warm and make food. </w:t>
            </w:r>
          </w:p>
          <w:p w14:paraId="1B50D9B6" w14:textId="77777777" w:rsidR="00EF5AFA" w:rsidRPr="000E4D31" w:rsidRDefault="00EF5AFA" w:rsidP="00EF5AFA">
            <w:pPr>
              <w:rPr>
                <w:rFonts w:cstheme="minorHAnsi"/>
                <w:color w:val="000000" w:themeColor="text1"/>
              </w:rPr>
            </w:pPr>
          </w:p>
          <w:p w14:paraId="70FB12A3" w14:textId="77777777" w:rsidR="00EF5AFA" w:rsidRPr="000E4D31" w:rsidRDefault="00EF5AFA" w:rsidP="00EF5AFA">
            <w:pPr>
              <w:rPr>
                <w:rFonts w:cstheme="minorHAnsi"/>
                <w:color w:val="000000" w:themeColor="text1"/>
              </w:rPr>
            </w:pPr>
          </w:p>
          <w:p w14:paraId="05E6EEB1" w14:textId="77777777" w:rsidR="00EF5AFA" w:rsidRPr="000E4D31" w:rsidRDefault="00EF5AFA" w:rsidP="00EF5AFA">
            <w:pPr>
              <w:rPr>
                <w:rFonts w:cstheme="minorHAnsi"/>
                <w:color w:val="000000" w:themeColor="text1"/>
              </w:rPr>
            </w:pPr>
          </w:p>
          <w:p w14:paraId="7E9C234E" w14:textId="77777777" w:rsidR="00EF5AFA" w:rsidRPr="000E4D31" w:rsidRDefault="00EF5AFA" w:rsidP="00EF5AFA">
            <w:pPr>
              <w:rPr>
                <w:rFonts w:cstheme="minorHAnsi"/>
                <w:color w:val="000000" w:themeColor="text1"/>
              </w:rPr>
            </w:pPr>
          </w:p>
          <w:p w14:paraId="2FB664E0" w14:textId="7097F9AE" w:rsidR="00EF5AFA" w:rsidRPr="000E4D31" w:rsidRDefault="00EF5AFA" w:rsidP="00EF5AFA">
            <w:pPr>
              <w:rPr>
                <w:rFonts w:cstheme="minorHAnsi"/>
                <w:color w:val="000000" w:themeColor="text1"/>
              </w:rPr>
            </w:pPr>
          </w:p>
        </w:tc>
        <w:tc>
          <w:tcPr>
            <w:tcW w:w="2835" w:type="dxa"/>
          </w:tcPr>
          <w:p w14:paraId="4B3C5FC7" w14:textId="77777777" w:rsidR="00EF5AFA" w:rsidRPr="000E4D31" w:rsidRDefault="00EF5AFA" w:rsidP="00EF5AFA">
            <w:pPr>
              <w:rPr>
                <w:rFonts w:cstheme="minorHAnsi"/>
                <w:color w:val="000000" w:themeColor="text1"/>
              </w:rPr>
            </w:pPr>
            <w:r w:rsidRPr="000E4D31">
              <w:rPr>
                <w:rFonts w:cstheme="minorHAnsi"/>
                <w:color w:val="000000" w:themeColor="text1"/>
              </w:rPr>
              <w:lastRenderedPageBreak/>
              <w:t xml:space="preserve">The most significant risk is </w:t>
            </w:r>
            <w:proofErr w:type="gramStart"/>
            <w:r w:rsidRPr="000E4D31">
              <w:rPr>
                <w:rFonts w:cstheme="minorHAnsi"/>
                <w:color w:val="000000" w:themeColor="text1"/>
              </w:rPr>
              <w:t>burn</w:t>
            </w:r>
            <w:proofErr w:type="gramEnd"/>
            <w:r w:rsidRPr="000E4D31">
              <w:rPr>
                <w:rFonts w:cstheme="minorHAnsi"/>
                <w:color w:val="000000" w:themeColor="text1"/>
              </w:rPr>
              <w:t xml:space="preserve"> </w:t>
            </w:r>
            <w:r w:rsidRPr="000E4D31">
              <w:rPr>
                <w:rFonts w:cstheme="minorHAnsi"/>
                <w:color w:val="000000" w:themeColor="text1"/>
              </w:rPr>
              <w:t>injuries. Children may accidentally touch hot surfaces, flames, or embers, leading to burns. Even with supervision, accidents can happen, especially when dealing with open flames.</w:t>
            </w:r>
          </w:p>
          <w:p w14:paraId="551F9776" w14:textId="77777777" w:rsidR="00EF5AFA" w:rsidRPr="000E4D31" w:rsidRDefault="00EF5AFA" w:rsidP="00EF5AFA">
            <w:pPr>
              <w:rPr>
                <w:rFonts w:cstheme="minorHAnsi"/>
                <w:color w:val="000000" w:themeColor="text1"/>
                <w:sz w:val="24"/>
                <w:szCs w:val="24"/>
              </w:rPr>
            </w:pPr>
          </w:p>
          <w:p w14:paraId="7E448934" w14:textId="04D44043" w:rsidR="00EF5AFA" w:rsidRPr="000E4D31" w:rsidRDefault="00EF5AFA" w:rsidP="00EF5AFA">
            <w:pPr>
              <w:rPr>
                <w:rFonts w:cstheme="minorHAnsi"/>
                <w:color w:val="000000" w:themeColor="text1"/>
              </w:rPr>
            </w:pPr>
            <w:r w:rsidRPr="000E4D31">
              <w:rPr>
                <w:rFonts w:cstheme="minorHAnsi"/>
                <w:color w:val="000000" w:themeColor="text1"/>
              </w:rPr>
              <w:t xml:space="preserve">Embers and sparks can fly from the fire, potentially igniting nearby objects, clothing, or even causing eye injuries if they </w:t>
            </w:r>
            <w:r w:rsidRPr="000E4D31">
              <w:rPr>
                <w:rFonts w:cstheme="minorHAnsi"/>
                <w:color w:val="000000" w:themeColor="text1"/>
              </w:rPr>
              <w:t xml:space="preserve">contact </w:t>
            </w:r>
            <w:r w:rsidRPr="000E4D31">
              <w:rPr>
                <w:rFonts w:cstheme="minorHAnsi"/>
                <w:color w:val="000000" w:themeColor="text1"/>
              </w:rPr>
              <w:t>the eyes.</w:t>
            </w:r>
          </w:p>
          <w:p w14:paraId="7C6CB22F" w14:textId="77777777" w:rsidR="00EF5AFA" w:rsidRPr="000E4D31" w:rsidRDefault="00EF5AFA" w:rsidP="00EF5AFA">
            <w:pPr>
              <w:rPr>
                <w:rFonts w:cstheme="minorHAnsi"/>
                <w:color w:val="000000" w:themeColor="text1"/>
                <w:sz w:val="24"/>
                <w:szCs w:val="24"/>
              </w:rPr>
            </w:pPr>
          </w:p>
          <w:p w14:paraId="0E91618D" w14:textId="449B53B3" w:rsidR="00EF5AFA" w:rsidRPr="000E4D31" w:rsidRDefault="00EF5AFA" w:rsidP="00EF5AFA">
            <w:pPr>
              <w:rPr>
                <w:rFonts w:cstheme="minorHAnsi"/>
                <w:color w:val="000000" w:themeColor="text1"/>
              </w:rPr>
            </w:pPr>
            <w:r w:rsidRPr="000E4D31">
              <w:rPr>
                <w:rFonts w:cstheme="minorHAnsi"/>
                <w:color w:val="000000" w:themeColor="text1"/>
              </w:rPr>
              <w:t>Children may trip and fall near the fire pit, leading to various types of injuries, including burns if they fall into the fire.</w:t>
            </w:r>
          </w:p>
          <w:p w14:paraId="536EDC6A" w14:textId="77777777" w:rsidR="00EF5AFA" w:rsidRPr="000E4D31" w:rsidRDefault="00EF5AFA" w:rsidP="00EF5AFA">
            <w:pPr>
              <w:rPr>
                <w:rFonts w:cstheme="minorHAnsi"/>
                <w:color w:val="000000" w:themeColor="text1"/>
              </w:rPr>
            </w:pPr>
          </w:p>
          <w:p w14:paraId="3845005B" w14:textId="33695A02" w:rsidR="00EF5AFA" w:rsidRPr="000E4D31" w:rsidRDefault="00EF5AFA" w:rsidP="00EF5AFA">
            <w:pPr>
              <w:rPr>
                <w:rFonts w:cstheme="minorHAnsi"/>
                <w:color w:val="000000" w:themeColor="text1"/>
              </w:rPr>
            </w:pPr>
            <w:r w:rsidRPr="000E4D31">
              <w:rPr>
                <w:rFonts w:cstheme="minorHAnsi"/>
                <w:color w:val="000000" w:themeColor="text1"/>
              </w:rPr>
              <w:t xml:space="preserve">Loose or flammable clothing can pose a risk. Children </w:t>
            </w:r>
            <w:r w:rsidRPr="000E4D31">
              <w:rPr>
                <w:rFonts w:cstheme="minorHAnsi"/>
                <w:color w:val="000000" w:themeColor="text1"/>
              </w:rPr>
              <w:lastRenderedPageBreak/>
              <w:t>should be dressed appropriately, avoiding clothing that can easily catch fire.</w:t>
            </w:r>
          </w:p>
          <w:p w14:paraId="0348AE49" w14:textId="6A58A452" w:rsidR="00EF5AFA" w:rsidRPr="000E4D31" w:rsidRDefault="00EF5AFA" w:rsidP="00EF5AFA">
            <w:pPr>
              <w:rPr>
                <w:rFonts w:cstheme="minorHAnsi"/>
                <w:color w:val="000000" w:themeColor="text1"/>
              </w:rPr>
            </w:pPr>
          </w:p>
        </w:tc>
        <w:tc>
          <w:tcPr>
            <w:tcW w:w="992" w:type="dxa"/>
          </w:tcPr>
          <w:p w14:paraId="59656B96" w14:textId="77777777" w:rsidR="00EF5AFA" w:rsidRPr="00EF5AFA" w:rsidRDefault="00EF5AFA" w:rsidP="00EF5AFA">
            <w:pPr>
              <w:rPr>
                <w:rFonts w:cstheme="minorHAnsi"/>
                <w:b/>
                <w:bCs/>
                <w:color w:val="000000" w:themeColor="text1"/>
              </w:rPr>
            </w:pPr>
          </w:p>
          <w:p w14:paraId="1E2351BB" w14:textId="77777777" w:rsidR="00EF5AFA" w:rsidRPr="00EF5AFA" w:rsidRDefault="00EF5AFA" w:rsidP="00EF5AFA">
            <w:pPr>
              <w:rPr>
                <w:rFonts w:cstheme="minorHAnsi"/>
                <w:b/>
                <w:bCs/>
                <w:color w:val="000000" w:themeColor="text1"/>
              </w:rPr>
            </w:pPr>
          </w:p>
          <w:p w14:paraId="313B6C6E" w14:textId="77777777" w:rsidR="00EF5AFA" w:rsidRPr="00EF5AFA" w:rsidRDefault="00EF5AFA" w:rsidP="00EF5AFA">
            <w:pPr>
              <w:rPr>
                <w:rFonts w:cstheme="minorHAnsi"/>
                <w:b/>
                <w:bCs/>
                <w:color w:val="000000" w:themeColor="text1"/>
              </w:rPr>
            </w:pPr>
          </w:p>
          <w:p w14:paraId="65434BC7" w14:textId="77777777" w:rsidR="00EF5AFA" w:rsidRPr="00EF5AFA" w:rsidRDefault="00EF5AFA" w:rsidP="00EF5AFA">
            <w:pPr>
              <w:rPr>
                <w:rFonts w:cstheme="minorHAnsi"/>
                <w:b/>
                <w:bCs/>
                <w:color w:val="000000" w:themeColor="text1"/>
              </w:rPr>
            </w:pPr>
          </w:p>
          <w:p w14:paraId="7862BA13" w14:textId="77777777" w:rsidR="00EF5AFA" w:rsidRPr="00EF5AFA" w:rsidRDefault="00EF5AFA" w:rsidP="00EF5AFA">
            <w:pPr>
              <w:rPr>
                <w:rFonts w:cstheme="minorHAnsi"/>
                <w:b/>
                <w:bCs/>
                <w:color w:val="000000" w:themeColor="text1"/>
              </w:rPr>
            </w:pPr>
          </w:p>
          <w:p w14:paraId="1652CFE2" w14:textId="5F39C7F6" w:rsidR="00EF5AFA" w:rsidRPr="00EF5AFA" w:rsidRDefault="00EF5AFA" w:rsidP="00EF5AFA">
            <w:pPr>
              <w:rPr>
                <w:rFonts w:cstheme="minorHAnsi"/>
                <w:b/>
                <w:bCs/>
                <w:color w:val="000000" w:themeColor="text1"/>
              </w:rPr>
            </w:pPr>
            <w:r w:rsidRPr="00EF5AFA">
              <w:rPr>
                <w:rFonts w:cstheme="minorHAnsi"/>
                <w:b/>
                <w:bCs/>
                <w:color w:val="000000" w:themeColor="text1"/>
              </w:rPr>
              <w:t>Staff and Children</w:t>
            </w:r>
          </w:p>
        </w:tc>
        <w:tc>
          <w:tcPr>
            <w:tcW w:w="3544" w:type="dxa"/>
          </w:tcPr>
          <w:p w14:paraId="4E19D869" w14:textId="77777777" w:rsidR="00EF5AFA" w:rsidRDefault="00EF5AFA" w:rsidP="00EF5AFA">
            <w:pPr>
              <w:rPr>
                <w:rFonts w:cstheme="minorHAnsi"/>
                <w:color w:val="000000" w:themeColor="text1"/>
              </w:rPr>
            </w:pPr>
            <w:r w:rsidRPr="00EF5AFA">
              <w:rPr>
                <w:rFonts w:cstheme="minorHAnsi"/>
                <w:color w:val="000000" w:themeColor="text1"/>
              </w:rPr>
              <w:t>Educate children about fire safety, including not playing with fire, staying a safe distance from the fire, and what to do if their clothing catches fire (stop, drop, and roll).</w:t>
            </w:r>
          </w:p>
          <w:p w14:paraId="41CB8A57" w14:textId="77777777" w:rsidR="00EF5AFA" w:rsidRDefault="00EF5AFA" w:rsidP="00EF5AFA">
            <w:pPr>
              <w:rPr>
                <w:rFonts w:cstheme="minorHAnsi"/>
                <w:color w:val="000000" w:themeColor="text1"/>
              </w:rPr>
            </w:pPr>
          </w:p>
          <w:p w14:paraId="159BAA7E" w14:textId="77777777" w:rsidR="00EF5AFA" w:rsidRDefault="00EF5AFA" w:rsidP="00EF5AFA">
            <w:pPr>
              <w:rPr>
                <w:rFonts w:cstheme="minorHAnsi"/>
                <w:color w:val="000000" w:themeColor="text1"/>
              </w:rPr>
            </w:pPr>
            <w:r w:rsidRPr="00EF5AFA">
              <w:rPr>
                <w:rFonts w:cstheme="minorHAnsi"/>
                <w:color w:val="000000" w:themeColor="text1"/>
              </w:rPr>
              <w:t>Use a designated and safe fire pit or container that is stable, non-flammable, and located away from structures, vegetation, and flammable materials.</w:t>
            </w:r>
          </w:p>
          <w:p w14:paraId="5FEF1DD8" w14:textId="77777777" w:rsidR="00EF5AFA" w:rsidRDefault="00EF5AFA" w:rsidP="00EF5AFA">
            <w:pPr>
              <w:rPr>
                <w:rFonts w:cstheme="minorHAnsi"/>
                <w:color w:val="000000" w:themeColor="text1"/>
              </w:rPr>
            </w:pPr>
          </w:p>
          <w:p w14:paraId="5BBD3EA5" w14:textId="77777777" w:rsidR="00EF5AFA" w:rsidRDefault="00EF5AFA" w:rsidP="00EF5AFA">
            <w:pPr>
              <w:rPr>
                <w:rFonts w:cstheme="minorHAnsi"/>
                <w:color w:val="000000" w:themeColor="text1"/>
              </w:rPr>
            </w:pPr>
            <w:r w:rsidRPr="00EF5AFA">
              <w:rPr>
                <w:rFonts w:cstheme="minorHAnsi"/>
                <w:color w:val="000000" w:themeColor="text1"/>
              </w:rPr>
              <w:t>Mark a safe distance around the fire pit with a visible boundary to ensure children remain at a safe distance from the flames.</w:t>
            </w:r>
          </w:p>
          <w:p w14:paraId="0DB6AB8B" w14:textId="77777777" w:rsidR="00EF5AFA" w:rsidRDefault="00EF5AFA" w:rsidP="00EF5AFA">
            <w:pPr>
              <w:rPr>
                <w:rFonts w:cstheme="minorHAnsi"/>
                <w:color w:val="000000" w:themeColor="text1"/>
              </w:rPr>
            </w:pPr>
          </w:p>
          <w:p w14:paraId="7D87E468" w14:textId="77777777" w:rsidR="00EF5AFA" w:rsidRDefault="00EF5AFA" w:rsidP="00EF5AFA">
            <w:pPr>
              <w:rPr>
                <w:rFonts w:cstheme="minorHAnsi"/>
                <w:color w:val="000000" w:themeColor="text1"/>
              </w:rPr>
            </w:pPr>
            <w:r w:rsidRPr="00EF5AFA">
              <w:rPr>
                <w:rFonts w:cstheme="minorHAnsi"/>
                <w:color w:val="000000" w:themeColor="text1"/>
              </w:rPr>
              <w:t>Provide children with appropriate safety gear, such as heat-resistant gloves and safety goggles, when handling fire-starting tools or tending the fire.</w:t>
            </w:r>
          </w:p>
          <w:p w14:paraId="2FA21259" w14:textId="77777777" w:rsidR="00EF5AFA" w:rsidRDefault="00EF5AFA" w:rsidP="00EF5AFA">
            <w:pPr>
              <w:rPr>
                <w:rFonts w:cstheme="minorHAnsi"/>
                <w:color w:val="000000" w:themeColor="text1"/>
              </w:rPr>
            </w:pPr>
          </w:p>
          <w:p w14:paraId="01FDCEC6" w14:textId="6D523CED" w:rsidR="00EF5AFA" w:rsidRPr="00EF5AFA" w:rsidRDefault="00EF5AFA" w:rsidP="00EF5AFA">
            <w:pPr>
              <w:rPr>
                <w:rFonts w:cstheme="minorHAnsi"/>
                <w:color w:val="000000" w:themeColor="text1"/>
              </w:rPr>
            </w:pPr>
            <w:r w:rsidRPr="00EF5AFA">
              <w:rPr>
                <w:rFonts w:cstheme="minorHAnsi"/>
                <w:color w:val="000000" w:themeColor="text1"/>
              </w:rPr>
              <w:lastRenderedPageBreak/>
              <w:t>Ensure children wear appropriate clothing, avoiding loose or flammable materials. Long sleeves and closed-toe shoes are recommended.</w:t>
            </w:r>
          </w:p>
        </w:tc>
        <w:tc>
          <w:tcPr>
            <w:tcW w:w="1412" w:type="dxa"/>
          </w:tcPr>
          <w:p w14:paraId="7F83A7D6" w14:textId="77777777" w:rsidR="00EF5AFA" w:rsidRDefault="00EF5AFA" w:rsidP="00EF5AFA">
            <w:pPr>
              <w:rPr>
                <w:rFonts w:cstheme="minorHAnsi"/>
                <w:b/>
                <w:bCs/>
                <w:color w:val="000000" w:themeColor="text1"/>
                <w:sz w:val="24"/>
                <w:szCs w:val="24"/>
              </w:rPr>
            </w:pPr>
          </w:p>
          <w:p w14:paraId="1471C515" w14:textId="77777777" w:rsidR="00EF5AFA" w:rsidRDefault="00EF5AFA" w:rsidP="00EF5AFA">
            <w:pPr>
              <w:rPr>
                <w:rFonts w:cstheme="minorHAnsi"/>
                <w:b/>
                <w:bCs/>
                <w:color w:val="000000" w:themeColor="text1"/>
                <w:sz w:val="24"/>
                <w:szCs w:val="24"/>
              </w:rPr>
            </w:pPr>
          </w:p>
          <w:p w14:paraId="502C66B9" w14:textId="77777777" w:rsidR="00EF5AFA" w:rsidRDefault="00EF5AFA" w:rsidP="00EF5AFA">
            <w:pPr>
              <w:rPr>
                <w:rFonts w:cstheme="minorHAnsi"/>
                <w:b/>
                <w:bCs/>
                <w:color w:val="000000" w:themeColor="text1"/>
                <w:sz w:val="24"/>
                <w:szCs w:val="24"/>
              </w:rPr>
            </w:pPr>
          </w:p>
          <w:p w14:paraId="52D39A83" w14:textId="77777777" w:rsidR="00EF5AFA" w:rsidRDefault="00EF5AFA" w:rsidP="00EF5AFA">
            <w:pPr>
              <w:rPr>
                <w:rFonts w:cstheme="minorHAnsi"/>
                <w:b/>
                <w:bCs/>
                <w:color w:val="000000" w:themeColor="text1"/>
                <w:sz w:val="24"/>
                <w:szCs w:val="24"/>
              </w:rPr>
            </w:pPr>
          </w:p>
          <w:p w14:paraId="723801A5" w14:textId="77777777" w:rsidR="00EF5AFA" w:rsidRDefault="00EF5AFA" w:rsidP="00EF5AFA">
            <w:pPr>
              <w:rPr>
                <w:rFonts w:cstheme="minorHAnsi"/>
                <w:b/>
                <w:bCs/>
                <w:color w:val="000000" w:themeColor="text1"/>
                <w:sz w:val="24"/>
                <w:szCs w:val="24"/>
              </w:rPr>
            </w:pPr>
          </w:p>
          <w:p w14:paraId="52DFE8D0" w14:textId="77777777" w:rsidR="00EF5AFA" w:rsidRDefault="00EF5AFA" w:rsidP="00EF5AFA">
            <w:pPr>
              <w:rPr>
                <w:rFonts w:cstheme="minorHAnsi"/>
                <w:b/>
                <w:bCs/>
                <w:color w:val="000000" w:themeColor="text1"/>
                <w:sz w:val="24"/>
                <w:szCs w:val="24"/>
              </w:rPr>
            </w:pPr>
          </w:p>
          <w:p w14:paraId="7E2634F8" w14:textId="77777777" w:rsidR="00EF5AFA" w:rsidRDefault="00EF5AFA" w:rsidP="00EF5AFA">
            <w:pPr>
              <w:rPr>
                <w:rFonts w:cstheme="minorHAnsi"/>
                <w:b/>
                <w:bCs/>
                <w:color w:val="000000" w:themeColor="text1"/>
                <w:sz w:val="24"/>
                <w:szCs w:val="24"/>
              </w:rPr>
            </w:pPr>
          </w:p>
          <w:p w14:paraId="7BDC00C0" w14:textId="77777777" w:rsidR="00EF5AFA" w:rsidRDefault="00EF5AFA" w:rsidP="00EF5AFA">
            <w:pPr>
              <w:rPr>
                <w:rFonts w:cstheme="minorHAnsi"/>
                <w:b/>
                <w:bCs/>
                <w:color w:val="000000" w:themeColor="text1"/>
                <w:sz w:val="24"/>
                <w:szCs w:val="24"/>
              </w:rPr>
            </w:pPr>
          </w:p>
          <w:p w14:paraId="54ABFD9A" w14:textId="77777777" w:rsidR="00EF5AFA" w:rsidRDefault="00EF5AFA" w:rsidP="00EF5AFA">
            <w:pPr>
              <w:rPr>
                <w:rFonts w:cstheme="minorHAnsi"/>
                <w:b/>
                <w:bCs/>
                <w:color w:val="000000" w:themeColor="text1"/>
                <w:sz w:val="24"/>
                <w:szCs w:val="24"/>
              </w:rPr>
            </w:pPr>
          </w:p>
          <w:p w14:paraId="04E24711" w14:textId="77777777" w:rsidR="00EF5AFA" w:rsidRDefault="00EF5AFA" w:rsidP="00EF5AFA">
            <w:pPr>
              <w:rPr>
                <w:rFonts w:cstheme="minorHAnsi"/>
                <w:b/>
                <w:bCs/>
                <w:color w:val="000000" w:themeColor="text1"/>
                <w:sz w:val="24"/>
                <w:szCs w:val="24"/>
              </w:rPr>
            </w:pPr>
          </w:p>
          <w:p w14:paraId="00F238DB" w14:textId="262A71CC" w:rsidR="00EF5AFA" w:rsidRDefault="00EF5AFA" w:rsidP="00EF5AFA">
            <w:pPr>
              <w:rPr>
                <w:rFonts w:cstheme="minorHAnsi"/>
                <w:b/>
                <w:bCs/>
                <w:color w:val="000000" w:themeColor="text1"/>
                <w:sz w:val="24"/>
                <w:szCs w:val="24"/>
              </w:rPr>
            </w:pPr>
            <w:r>
              <w:rPr>
                <w:rFonts w:cstheme="minorHAnsi"/>
                <w:b/>
                <w:bCs/>
                <w:color w:val="000000" w:themeColor="text1"/>
                <w:sz w:val="24"/>
                <w:szCs w:val="24"/>
              </w:rPr>
              <w:t xml:space="preserve">      M</w:t>
            </w:r>
          </w:p>
        </w:tc>
      </w:tr>
      <w:tr w:rsidR="000E4D31" w14:paraId="1CC75FB6" w14:textId="77777777" w:rsidTr="00EF5AFA">
        <w:trPr>
          <w:trHeight w:val="1486"/>
        </w:trPr>
        <w:tc>
          <w:tcPr>
            <w:tcW w:w="2263" w:type="dxa"/>
          </w:tcPr>
          <w:p w14:paraId="16AD6180" w14:textId="154E7964" w:rsidR="000E4D31" w:rsidRPr="00EF5AFA" w:rsidRDefault="000E4D31" w:rsidP="000E4D31">
            <w:pPr>
              <w:rPr>
                <w:rFonts w:cstheme="minorHAnsi"/>
                <w:color w:val="000000" w:themeColor="text1"/>
                <w:sz w:val="24"/>
                <w:szCs w:val="24"/>
              </w:rPr>
            </w:pPr>
            <w:r w:rsidRPr="00EF5AFA">
              <w:rPr>
                <w:rFonts w:cstheme="minorHAnsi"/>
                <w:color w:val="000000" w:themeColor="text1"/>
              </w:rPr>
              <w:t xml:space="preserve">Learning about a tree’s cycle of life and exploring natural materials within the setting </w:t>
            </w:r>
            <w:proofErr w:type="spellStart"/>
            <w:r w:rsidRPr="00EF5AFA">
              <w:rPr>
                <w:rFonts w:cstheme="minorHAnsi"/>
                <w:color w:val="000000" w:themeColor="text1"/>
              </w:rPr>
              <w:t>e.g</w:t>
            </w:r>
            <w:proofErr w:type="spellEnd"/>
            <w:r w:rsidRPr="00EF5AFA">
              <w:rPr>
                <w:rFonts w:cstheme="minorHAnsi"/>
                <w:color w:val="000000" w:themeColor="text1"/>
              </w:rPr>
              <w:t xml:space="preserve"> stones, water, sticks and insects</w:t>
            </w:r>
          </w:p>
        </w:tc>
        <w:tc>
          <w:tcPr>
            <w:tcW w:w="3544" w:type="dxa"/>
          </w:tcPr>
          <w:p w14:paraId="343C191B" w14:textId="7E2B5F35" w:rsidR="000E4D31" w:rsidRDefault="000E4D31" w:rsidP="000E4D31">
            <w:pPr>
              <w:rPr>
                <w:rFonts w:cstheme="minorHAnsi"/>
                <w:color w:val="000000" w:themeColor="text1"/>
              </w:rPr>
            </w:pPr>
            <w:r w:rsidRPr="000E4D31">
              <w:rPr>
                <w:rFonts w:cstheme="minorHAnsi"/>
                <w:color w:val="000000" w:themeColor="text1"/>
              </w:rPr>
              <w:t>Learning about a tree's life cycle introduces children to basic concepts of biology, including seed germination, growth, reproduction, and aging.</w:t>
            </w:r>
          </w:p>
          <w:p w14:paraId="0057E4CB" w14:textId="77777777" w:rsidR="000E4D31" w:rsidRDefault="000E4D31" w:rsidP="000E4D31">
            <w:pPr>
              <w:rPr>
                <w:rFonts w:cstheme="minorHAnsi"/>
                <w:color w:val="000000" w:themeColor="text1"/>
              </w:rPr>
            </w:pPr>
          </w:p>
          <w:p w14:paraId="25BAF75B" w14:textId="75C4778E" w:rsidR="000E4D31" w:rsidRDefault="000E4D31" w:rsidP="000E4D31">
            <w:pPr>
              <w:rPr>
                <w:rFonts w:cstheme="minorHAnsi"/>
                <w:color w:val="000000" w:themeColor="text1"/>
              </w:rPr>
            </w:pPr>
            <w:r w:rsidRPr="000E4D31">
              <w:rPr>
                <w:rFonts w:cstheme="minorHAnsi"/>
                <w:color w:val="000000" w:themeColor="text1"/>
              </w:rPr>
              <w:t>Children learn to observe and describe the features of trees and other natural resources, enhancing their observation and inquiry skills.</w:t>
            </w:r>
          </w:p>
          <w:p w14:paraId="56C16E19" w14:textId="77777777" w:rsidR="000E4D31" w:rsidRDefault="000E4D31" w:rsidP="000E4D31">
            <w:pPr>
              <w:rPr>
                <w:rFonts w:cstheme="minorHAnsi"/>
                <w:color w:val="000000" w:themeColor="text1"/>
              </w:rPr>
            </w:pPr>
          </w:p>
          <w:p w14:paraId="6632D604" w14:textId="50870E48" w:rsidR="000E4D31" w:rsidRDefault="000E4D31" w:rsidP="000E4D31">
            <w:pPr>
              <w:rPr>
                <w:rFonts w:cstheme="minorHAnsi"/>
                <w:color w:val="000000" w:themeColor="text1"/>
              </w:rPr>
            </w:pPr>
            <w:r w:rsidRPr="000E4D31">
              <w:rPr>
                <w:rFonts w:cstheme="minorHAnsi"/>
                <w:color w:val="000000" w:themeColor="text1"/>
              </w:rPr>
              <w:t>Walking in a wooded area engages multiple senses. Children can feel the texture of leaves, smell the earth, listen to the sounds of nature, and experience the changing temperatures, fostering sensory development.</w:t>
            </w:r>
          </w:p>
          <w:p w14:paraId="54C30FAC" w14:textId="77777777" w:rsidR="000E4D31" w:rsidRDefault="000E4D31" w:rsidP="000E4D31">
            <w:pPr>
              <w:rPr>
                <w:rFonts w:cstheme="minorHAnsi"/>
                <w:color w:val="000000" w:themeColor="text1"/>
              </w:rPr>
            </w:pPr>
          </w:p>
          <w:p w14:paraId="7ACBF0E6" w14:textId="39C0CA37" w:rsidR="000E4D31" w:rsidRDefault="000E4D31" w:rsidP="000E4D31">
            <w:pPr>
              <w:rPr>
                <w:rFonts w:cstheme="minorHAnsi"/>
                <w:color w:val="000000" w:themeColor="text1"/>
              </w:rPr>
            </w:pPr>
            <w:r w:rsidRPr="000E4D31">
              <w:rPr>
                <w:rFonts w:cstheme="minorHAnsi"/>
                <w:color w:val="000000" w:themeColor="text1"/>
              </w:rPr>
              <w:t>Learning about trees and their surroundings stimulates children's natural curiosity. They ask questions and seek answers, promoting intellectual curiosity.</w:t>
            </w:r>
          </w:p>
          <w:p w14:paraId="7573F751" w14:textId="7B22F21F" w:rsidR="000E4D31" w:rsidRDefault="000E4D31" w:rsidP="000E4D31">
            <w:pPr>
              <w:rPr>
                <w:rFonts w:cstheme="minorHAnsi"/>
                <w:color w:val="000000" w:themeColor="text1"/>
              </w:rPr>
            </w:pPr>
            <w:r w:rsidRPr="000E4D31">
              <w:rPr>
                <w:rFonts w:cstheme="minorHAnsi"/>
                <w:color w:val="000000" w:themeColor="text1"/>
              </w:rPr>
              <w:lastRenderedPageBreak/>
              <w:t>Children can use mathematical skills when measuring tree height, counting tree rings, or comparing the sizes of different trees, providing practical applications of math</w:t>
            </w:r>
            <w:r>
              <w:rPr>
                <w:rFonts w:cstheme="minorHAnsi"/>
                <w:color w:val="000000" w:themeColor="text1"/>
              </w:rPr>
              <w:t>.</w:t>
            </w:r>
          </w:p>
          <w:p w14:paraId="7B07EBED" w14:textId="77777777" w:rsidR="000E4D31" w:rsidRDefault="000E4D31" w:rsidP="000E4D31">
            <w:pPr>
              <w:rPr>
                <w:rFonts w:cstheme="minorHAnsi"/>
                <w:color w:val="000000" w:themeColor="text1"/>
              </w:rPr>
            </w:pPr>
          </w:p>
          <w:p w14:paraId="747D0482" w14:textId="6D9869CF" w:rsidR="000E4D31" w:rsidRPr="000E4D31" w:rsidRDefault="000E4D31" w:rsidP="000E4D31">
            <w:pPr>
              <w:rPr>
                <w:rFonts w:cstheme="minorHAnsi"/>
                <w:color w:val="000000" w:themeColor="text1"/>
              </w:rPr>
            </w:pPr>
            <w:r w:rsidRPr="000E4D31">
              <w:rPr>
                <w:rFonts w:cstheme="minorHAnsi"/>
                <w:color w:val="000000" w:themeColor="text1"/>
              </w:rPr>
              <w:t>Discussions about trees, plants, and nature in general help build vocabulary and language skills. Children can describe what they see, hear, and feel.</w:t>
            </w:r>
          </w:p>
          <w:p w14:paraId="14822ECA" w14:textId="5846FC0F" w:rsidR="000E4D31" w:rsidRPr="000E4D31" w:rsidRDefault="000E4D31" w:rsidP="000E4D31">
            <w:pPr>
              <w:rPr>
                <w:rFonts w:cstheme="minorHAnsi"/>
                <w:color w:val="000000" w:themeColor="text1"/>
              </w:rPr>
            </w:pPr>
          </w:p>
        </w:tc>
        <w:tc>
          <w:tcPr>
            <w:tcW w:w="2835" w:type="dxa"/>
          </w:tcPr>
          <w:p w14:paraId="382D6F1B" w14:textId="77777777" w:rsidR="000E4D31" w:rsidRDefault="000E4D31" w:rsidP="000E4D31">
            <w:pPr>
              <w:rPr>
                <w:rFonts w:cstheme="minorHAnsi"/>
                <w:color w:val="000000" w:themeColor="text1"/>
              </w:rPr>
            </w:pPr>
            <w:r w:rsidRPr="004773AB">
              <w:rPr>
                <w:rFonts w:cstheme="minorHAnsi"/>
                <w:color w:val="000000" w:themeColor="text1"/>
              </w:rPr>
              <w:lastRenderedPageBreak/>
              <w:t>Uneven terrain, rocks, tree roots, and fallen branches can create tripping hazards. Children may also climb on rocks or trees, increasing the risk of falls.</w:t>
            </w:r>
          </w:p>
          <w:p w14:paraId="420C3C65" w14:textId="77777777" w:rsidR="000E4D31" w:rsidRDefault="000E4D31" w:rsidP="000E4D31">
            <w:pPr>
              <w:rPr>
                <w:rFonts w:cstheme="minorHAnsi"/>
                <w:color w:val="000000" w:themeColor="text1"/>
              </w:rPr>
            </w:pPr>
          </w:p>
          <w:p w14:paraId="6A75C382" w14:textId="77777777" w:rsidR="000E4D31" w:rsidRDefault="000E4D31" w:rsidP="000E4D31">
            <w:pPr>
              <w:rPr>
                <w:rFonts w:cstheme="minorHAnsi"/>
                <w:color w:val="000000" w:themeColor="text1"/>
              </w:rPr>
            </w:pPr>
            <w:r w:rsidRPr="004773AB">
              <w:rPr>
                <w:rFonts w:cstheme="minorHAnsi"/>
                <w:color w:val="000000" w:themeColor="text1"/>
              </w:rPr>
              <w:t>Children may have allergies to certain plants or insects found in woodland areas. Be aware of potential allergens and take precautions against insect bites.</w:t>
            </w:r>
          </w:p>
          <w:p w14:paraId="42DA43BE" w14:textId="77777777" w:rsidR="000E4D31" w:rsidRDefault="000E4D31" w:rsidP="000E4D31">
            <w:pPr>
              <w:rPr>
                <w:rFonts w:cstheme="minorHAnsi"/>
                <w:color w:val="000000" w:themeColor="text1"/>
              </w:rPr>
            </w:pPr>
          </w:p>
          <w:p w14:paraId="4A65B0FB" w14:textId="77777777" w:rsidR="000E4D31" w:rsidRDefault="000E4D31" w:rsidP="000E4D31">
            <w:pPr>
              <w:rPr>
                <w:rFonts w:cstheme="minorHAnsi"/>
                <w:color w:val="000000" w:themeColor="text1"/>
              </w:rPr>
            </w:pPr>
            <w:r w:rsidRPr="004773AB">
              <w:rPr>
                <w:rFonts w:cstheme="minorHAnsi"/>
                <w:color w:val="000000" w:themeColor="text1"/>
              </w:rPr>
              <w:t>Conduct a safety briefing with children before entering the woodland area, explaining potential risks and safety rules.</w:t>
            </w:r>
          </w:p>
          <w:p w14:paraId="3A4368AC" w14:textId="77777777" w:rsidR="000E4D31" w:rsidRDefault="000E4D31" w:rsidP="000E4D31">
            <w:pPr>
              <w:rPr>
                <w:rFonts w:cstheme="minorHAnsi"/>
                <w:color w:val="000000" w:themeColor="text1"/>
              </w:rPr>
            </w:pPr>
          </w:p>
          <w:p w14:paraId="556156B7" w14:textId="47016917" w:rsidR="000E4D31" w:rsidRDefault="000E4D31" w:rsidP="000E4D31">
            <w:pPr>
              <w:rPr>
                <w:rFonts w:cstheme="minorHAnsi"/>
                <w:color w:val="000000" w:themeColor="text1"/>
              </w:rPr>
            </w:pPr>
            <w:r w:rsidRPr="004773AB">
              <w:rPr>
                <w:rFonts w:cstheme="minorHAnsi"/>
                <w:color w:val="000000" w:themeColor="text1"/>
              </w:rPr>
              <w:t xml:space="preserve">Teach children about the dangers of the stream and the importance of not </w:t>
            </w:r>
            <w:r w:rsidRPr="004773AB">
              <w:rPr>
                <w:rFonts w:cstheme="minorHAnsi"/>
                <w:color w:val="000000" w:themeColor="text1"/>
              </w:rPr>
              <w:lastRenderedPageBreak/>
              <w:t>entering the water without adult supervision.</w:t>
            </w:r>
          </w:p>
          <w:p w14:paraId="6149B334" w14:textId="42FEE0C3" w:rsidR="000E4D31" w:rsidRPr="000E4D31" w:rsidRDefault="000E4D31" w:rsidP="000E4D31">
            <w:pPr>
              <w:rPr>
                <w:rFonts w:cstheme="minorHAnsi"/>
                <w:color w:val="000000" w:themeColor="text1"/>
              </w:rPr>
            </w:pPr>
          </w:p>
        </w:tc>
        <w:tc>
          <w:tcPr>
            <w:tcW w:w="992" w:type="dxa"/>
          </w:tcPr>
          <w:p w14:paraId="146D5EC1" w14:textId="77777777" w:rsidR="000E4D31" w:rsidRDefault="000E4D31" w:rsidP="000E4D31">
            <w:pPr>
              <w:rPr>
                <w:rFonts w:cstheme="minorHAnsi"/>
                <w:b/>
                <w:bCs/>
                <w:color w:val="000000" w:themeColor="text1"/>
                <w:sz w:val="24"/>
                <w:szCs w:val="24"/>
              </w:rPr>
            </w:pPr>
          </w:p>
          <w:p w14:paraId="147F5CBC" w14:textId="77777777" w:rsidR="000E4D31" w:rsidRDefault="000E4D31" w:rsidP="000E4D31">
            <w:pPr>
              <w:rPr>
                <w:rFonts w:cstheme="minorHAnsi"/>
                <w:b/>
                <w:bCs/>
                <w:color w:val="000000" w:themeColor="text1"/>
                <w:sz w:val="24"/>
                <w:szCs w:val="24"/>
              </w:rPr>
            </w:pPr>
          </w:p>
          <w:p w14:paraId="4BAA0C61" w14:textId="77777777" w:rsidR="000E4D31" w:rsidRDefault="000E4D31" w:rsidP="000E4D31">
            <w:pPr>
              <w:rPr>
                <w:rFonts w:cstheme="minorHAnsi"/>
                <w:b/>
                <w:bCs/>
                <w:color w:val="000000" w:themeColor="text1"/>
                <w:sz w:val="24"/>
                <w:szCs w:val="24"/>
              </w:rPr>
            </w:pPr>
          </w:p>
          <w:p w14:paraId="6C9E2DBA" w14:textId="77777777" w:rsidR="000E4D31" w:rsidRDefault="000E4D31" w:rsidP="000E4D31">
            <w:pPr>
              <w:rPr>
                <w:rFonts w:cstheme="minorHAnsi"/>
                <w:b/>
                <w:bCs/>
                <w:color w:val="000000" w:themeColor="text1"/>
                <w:sz w:val="24"/>
                <w:szCs w:val="24"/>
              </w:rPr>
            </w:pPr>
          </w:p>
          <w:p w14:paraId="2B90A0CD" w14:textId="77777777" w:rsidR="000E4D31" w:rsidRDefault="000E4D31" w:rsidP="000E4D31">
            <w:pPr>
              <w:rPr>
                <w:rFonts w:cstheme="minorHAnsi"/>
                <w:b/>
                <w:bCs/>
                <w:color w:val="000000" w:themeColor="text1"/>
                <w:sz w:val="24"/>
                <w:szCs w:val="24"/>
              </w:rPr>
            </w:pPr>
          </w:p>
          <w:p w14:paraId="48DF7FEB" w14:textId="77777777" w:rsidR="000E4D31" w:rsidRDefault="000E4D31" w:rsidP="000E4D31">
            <w:pPr>
              <w:rPr>
                <w:rFonts w:cstheme="minorHAnsi"/>
                <w:b/>
                <w:bCs/>
                <w:color w:val="000000" w:themeColor="text1"/>
                <w:sz w:val="24"/>
                <w:szCs w:val="24"/>
              </w:rPr>
            </w:pPr>
          </w:p>
          <w:p w14:paraId="636CB817" w14:textId="700E3DE9" w:rsidR="000E4D31" w:rsidRDefault="000E4D31" w:rsidP="000E4D31">
            <w:pPr>
              <w:rPr>
                <w:rFonts w:cstheme="minorHAnsi"/>
                <w:b/>
                <w:bCs/>
                <w:color w:val="000000" w:themeColor="text1"/>
                <w:sz w:val="24"/>
                <w:szCs w:val="24"/>
              </w:rPr>
            </w:pPr>
            <w:r>
              <w:rPr>
                <w:rFonts w:cstheme="minorHAnsi"/>
                <w:b/>
                <w:bCs/>
                <w:color w:val="000000" w:themeColor="text1"/>
                <w:sz w:val="24"/>
                <w:szCs w:val="24"/>
              </w:rPr>
              <w:t>Staff and children</w:t>
            </w:r>
          </w:p>
        </w:tc>
        <w:tc>
          <w:tcPr>
            <w:tcW w:w="3544" w:type="dxa"/>
          </w:tcPr>
          <w:p w14:paraId="714C3B1B" w14:textId="77777777" w:rsidR="000E4D31" w:rsidRDefault="000E4D31" w:rsidP="000E4D31">
            <w:pPr>
              <w:rPr>
                <w:rFonts w:cstheme="minorHAnsi"/>
                <w:color w:val="000000" w:themeColor="text1"/>
              </w:rPr>
            </w:pPr>
            <w:r w:rsidRPr="000E4D31">
              <w:rPr>
                <w:rFonts w:cstheme="minorHAnsi"/>
                <w:color w:val="000000" w:themeColor="text1"/>
              </w:rPr>
              <w:t>Maintain constant and close supervision by responsible adults who are familiar with the area and can provide guidance and assistance.</w:t>
            </w:r>
          </w:p>
          <w:p w14:paraId="35372477" w14:textId="77777777" w:rsidR="000E4D31" w:rsidRDefault="000E4D31" w:rsidP="000E4D31">
            <w:pPr>
              <w:rPr>
                <w:rFonts w:cstheme="minorHAnsi"/>
                <w:color w:val="000000" w:themeColor="text1"/>
              </w:rPr>
            </w:pPr>
          </w:p>
          <w:p w14:paraId="1F30845F" w14:textId="77777777" w:rsidR="000E4D31" w:rsidRDefault="000E4D31" w:rsidP="000E4D31">
            <w:pPr>
              <w:rPr>
                <w:rFonts w:cstheme="minorHAnsi"/>
                <w:color w:val="000000" w:themeColor="text1"/>
              </w:rPr>
            </w:pPr>
            <w:r w:rsidRPr="000E4D31">
              <w:rPr>
                <w:rFonts w:cstheme="minorHAnsi"/>
                <w:color w:val="000000" w:themeColor="text1"/>
              </w:rPr>
              <w:t>Conduct a safety briefing with the children before entering the forest and near the stream. Explain potential risks and safety rules.</w:t>
            </w:r>
          </w:p>
          <w:p w14:paraId="40CFD240" w14:textId="77777777" w:rsidR="000E4D31" w:rsidRDefault="000E4D31" w:rsidP="000E4D31">
            <w:pPr>
              <w:rPr>
                <w:rFonts w:cstheme="minorHAnsi"/>
                <w:color w:val="000000" w:themeColor="text1"/>
              </w:rPr>
            </w:pPr>
          </w:p>
          <w:p w14:paraId="364A0EFA" w14:textId="77777777" w:rsidR="000E4D31" w:rsidRDefault="000E4D31" w:rsidP="000E4D31">
            <w:pPr>
              <w:rPr>
                <w:rFonts w:cstheme="minorHAnsi"/>
                <w:color w:val="000000" w:themeColor="text1"/>
              </w:rPr>
            </w:pPr>
            <w:r w:rsidRPr="000E4D31">
              <w:rPr>
                <w:rFonts w:cstheme="minorHAnsi"/>
                <w:color w:val="000000" w:themeColor="text1"/>
              </w:rPr>
              <w:t>Emphasize the importance of not entering the stream without adult supervision. Teach children about the dangers of swift currents and deep water.</w:t>
            </w:r>
          </w:p>
          <w:p w14:paraId="31A02063" w14:textId="77777777" w:rsidR="000E4D31" w:rsidRDefault="000E4D31" w:rsidP="000E4D31">
            <w:pPr>
              <w:rPr>
                <w:rFonts w:cstheme="minorHAnsi"/>
                <w:color w:val="000000" w:themeColor="text1"/>
              </w:rPr>
            </w:pPr>
          </w:p>
          <w:p w14:paraId="121F0ED8" w14:textId="77777777" w:rsidR="000E4D31" w:rsidRDefault="000E4D31" w:rsidP="000E4D31">
            <w:pPr>
              <w:rPr>
                <w:rFonts w:cstheme="minorHAnsi"/>
                <w:color w:val="000000" w:themeColor="text1"/>
              </w:rPr>
            </w:pPr>
            <w:r w:rsidRPr="000E4D31">
              <w:rPr>
                <w:rFonts w:cstheme="minorHAnsi"/>
                <w:color w:val="000000" w:themeColor="text1"/>
              </w:rPr>
              <w:t>Carry a well-stocked first aid kit and ensure that adults know how to use it in case of minor injuries.</w:t>
            </w:r>
          </w:p>
          <w:p w14:paraId="45977788" w14:textId="77777777" w:rsidR="000E4D31" w:rsidRDefault="000E4D31" w:rsidP="000E4D31">
            <w:pPr>
              <w:rPr>
                <w:rFonts w:cstheme="minorHAnsi"/>
                <w:color w:val="000000" w:themeColor="text1"/>
              </w:rPr>
            </w:pPr>
          </w:p>
          <w:p w14:paraId="561319B0" w14:textId="77777777" w:rsidR="000E4D31" w:rsidRDefault="000E4D31" w:rsidP="000E4D31">
            <w:pPr>
              <w:rPr>
                <w:rFonts w:cstheme="minorHAnsi"/>
                <w:color w:val="000000" w:themeColor="text1"/>
              </w:rPr>
            </w:pPr>
            <w:r w:rsidRPr="000E4D31">
              <w:rPr>
                <w:rFonts w:cstheme="minorHAnsi"/>
                <w:color w:val="000000" w:themeColor="text1"/>
              </w:rPr>
              <w:t>Ensure children wear appropriate clothing and sturdy, closed-toe shoes or welly boots for outdoor activities.</w:t>
            </w:r>
          </w:p>
          <w:p w14:paraId="5CDF4144" w14:textId="620E4F0B" w:rsidR="000E4D31" w:rsidRPr="004773AB" w:rsidRDefault="000E4D31" w:rsidP="000E4D31">
            <w:pPr>
              <w:rPr>
                <w:rFonts w:cstheme="minorHAnsi"/>
                <w:color w:val="000000" w:themeColor="text1"/>
              </w:rPr>
            </w:pPr>
            <w:r w:rsidRPr="000E4D31">
              <w:rPr>
                <w:rFonts w:cstheme="minorHAnsi"/>
                <w:color w:val="000000" w:themeColor="text1"/>
              </w:rPr>
              <w:lastRenderedPageBreak/>
              <w:t>Obtain written permission and informed consent from parents or guardians before the exploration. Inform parents of the safety precautions in place.</w:t>
            </w:r>
          </w:p>
        </w:tc>
        <w:tc>
          <w:tcPr>
            <w:tcW w:w="1412" w:type="dxa"/>
          </w:tcPr>
          <w:p w14:paraId="170D7412" w14:textId="77777777" w:rsidR="000E4D31" w:rsidRDefault="000E4D31" w:rsidP="000E4D31">
            <w:pPr>
              <w:rPr>
                <w:rFonts w:cstheme="minorHAnsi"/>
                <w:b/>
                <w:bCs/>
                <w:color w:val="000000" w:themeColor="text1"/>
                <w:sz w:val="24"/>
                <w:szCs w:val="24"/>
              </w:rPr>
            </w:pPr>
          </w:p>
          <w:p w14:paraId="4C9BD186" w14:textId="77777777" w:rsidR="000E4D31" w:rsidRDefault="000E4D31" w:rsidP="000E4D31">
            <w:pPr>
              <w:rPr>
                <w:rFonts w:cstheme="minorHAnsi"/>
                <w:b/>
                <w:bCs/>
                <w:color w:val="000000" w:themeColor="text1"/>
                <w:sz w:val="24"/>
                <w:szCs w:val="24"/>
              </w:rPr>
            </w:pPr>
          </w:p>
          <w:p w14:paraId="75FE66C8" w14:textId="77777777" w:rsidR="000E4D31" w:rsidRDefault="000E4D31" w:rsidP="000E4D31">
            <w:pPr>
              <w:rPr>
                <w:rFonts w:cstheme="minorHAnsi"/>
                <w:b/>
                <w:bCs/>
                <w:color w:val="000000" w:themeColor="text1"/>
                <w:sz w:val="24"/>
                <w:szCs w:val="24"/>
              </w:rPr>
            </w:pPr>
          </w:p>
          <w:p w14:paraId="693BC7F6" w14:textId="77777777" w:rsidR="000E4D31" w:rsidRDefault="000E4D31" w:rsidP="000E4D31">
            <w:pPr>
              <w:rPr>
                <w:rFonts w:cstheme="minorHAnsi"/>
                <w:b/>
                <w:bCs/>
                <w:color w:val="000000" w:themeColor="text1"/>
                <w:sz w:val="24"/>
                <w:szCs w:val="24"/>
              </w:rPr>
            </w:pPr>
          </w:p>
          <w:p w14:paraId="1C362E3E" w14:textId="77777777" w:rsidR="000E4D31" w:rsidRDefault="000E4D31" w:rsidP="000E4D31">
            <w:pPr>
              <w:rPr>
                <w:rFonts w:cstheme="minorHAnsi"/>
                <w:b/>
                <w:bCs/>
                <w:color w:val="000000" w:themeColor="text1"/>
                <w:sz w:val="24"/>
                <w:szCs w:val="24"/>
              </w:rPr>
            </w:pPr>
          </w:p>
          <w:p w14:paraId="2F71C7D6" w14:textId="77777777" w:rsidR="000E4D31" w:rsidRDefault="000E4D31" w:rsidP="000E4D31">
            <w:pPr>
              <w:rPr>
                <w:rFonts w:cstheme="minorHAnsi"/>
                <w:b/>
                <w:bCs/>
                <w:color w:val="000000" w:themeColor="text1"/>
                <w:sz w:val="24"/>
                <w:szCs w:val="24"/>
              </w:rPr>
            </w:pPr>
          </w:p>
          <w:p w14:paraId="5BAE454B" w14:textId="77777777" w:rsidR="000E4D31" w:rsidRDefault="000E4D31" w:rsidP="000E4D31">
            <w:pPr>
              <w:rPr>
                <w:rFonts w:cstheme="minorHAnsi"/>
                <w:b/>
                <w:bCs/>
                <w:color w:val="000000" w:themeColor="text1"/>
                <w:sz w:val="24"/>
                <w:szCs w:val="24"/>
              </w:rPr>
            </w:pPr>
          </w:p>
          <w:p w14:paraId="2AA88FFF" w14:textId="77777777" w:rsidR="000E4D31" w:rsidRDefault="000E4D31" w:rsidP="000E4D31">
            <w:pPr>
              <w:rPr>
                <w:rFonts w:cstheme="minorHAnsi"/>
                <w:b/>
                <w:bCs/>
                <w:color w:val="000000" w:themeColor="text1"/>
                <w:sz w:val="24"/>
                <w:szCs w:val="24"/>
              </w:rPr>
            </w:pPr>
          </w:p>
          <w:p w14:paraId="2E90382E" w14:textId="77777777" w:rsidR="000E4D31" w:rsidRDefault="000E4D31" w:rsidP="000E4D31">
            <w:pPr>
              <w:rPr>
                <w:rFonts w:cstheme="minorHAnsi"/>
                <w:b/>
                <w:bCs/>
                <w:color w:val="000000" w:themeColor="text1"/>
                <w:sz w:val="24"/>
                <w:szCs w:val="24"/>
              </w:rPr>
            </w:pPr>
          </w:p>
          <w:p w14:paraId="2D6CAF8C" w14:textId="77777777" w:rsidR="000E4D31" w:rsidRDefault="000E4D31" w:rsidP="000E4D31">
            <w:pPr>
              <w:rPr>
                <w:rFonts w:cstheme="minorHAnsi"/>
                <w:b/>
                <w:bCs/>
                <w:color w:val="000000" w:themeColor="text1"/>
                <w:sz w:val="24"/>
                <w:szCs w:val="24"/>
              </w:rPr>
            </w:pPr>
          </w:p>
          <w:p w14:paraId="7BD7B1A7" w14:textId="4E5BB783" w:rsidR="000E4D31" w:rsidRDefault="000E4D31" w:rsidP="000E4D31">
            <w:pPr>
              <w:rPr>
                <w:rFonts w:cstheme="minorHAnsi"/>
                <w:b/>
                <w:bCs/>
                <w:color w:val="000000" w:themeColor="text1"/>
                <w:sz w:val="24"/>
                <w:szCs w:val="24"/>
              </w:rPr>
            </w:pPr>
            <w:r>
              <w:rPr>
                <w:rFonts w:cstheme="minorHAnsi"/>
                <w:b/>
                <w:bCs/>
                <w:color w:val="000000" w:themeColor="text1"/>
                <w:sz w:val="24"/>
                <w:szCs w:val="24"/>
              </w:rPr>
              <w:t xml:space="preserve">       L/M</w:t>
            </w:r>
          </w:p>
        </w:tc>
      </w:tr>
      <w:tr w:rsidR="000E4D31" w14:paraId="2E6D59B4" w14:textId="77777777" w:rsidTr="00EF5AFA">
        <w:trPr>
          <w:trHeight w:val="1537"/>
        </w:trPr>
        <w:tc>
          <w:tcPr>
            <w:tcW w:w="2263" w:type="dxa"/>
          </w:tcPr>
          <w:p w14:paraId="27AF8F54" w14:textId="5D57CEA0" w:rsidR="000E4D31" w:rsidRPr="000E4D31" w:rsidRDefault="000E4D31" w:rsidP="000E4D31">
            <w:pPr>
              <w:rPr>
                <w:rFonts w:cstheme="minorHAnsi"/>
                <w:color w:val="000000" w:themeColor="text1"/>
              </w:rPr>
            </w:pPr>
            <w:r>
              <w:rPr>
                <w:rFonts w:cstheme="minorHAnsi"/>
                <w:color w:val="000000" w:themeColor="text1"/>
              </w:rPr>
              <w:t xml:space="preserve">Exploring ideas and materials of how to create a bridge to get across a small stream. Putting these ideas then into practice. </w:t>
            </w:r>
          </w:p>
        </w:tc>
        <w:tc>
          <w:tcPr>
            <w:tcW w:w="3544" w:type="dxa"/>
          </w:tcPr>
          <w:p w14:paraId="1EA2921E" w14:textId="77777777" w:rsidR="000E4D31" w:rsidRDefault="000E4D31" w:rsidP="000E4D31">
            <w:pPr>
              <w:rPr>
                <w:rFonts w:cstheme="minorHAnsi"/>
                <w:color w:val="000000" w:themeColor="text1"/>
              </w:rPr>
            </w:pPr>
            <w:r w:rsidRPr="000E4D31">
              <w:rPr>
                <w:rFonts w:cstheme="minorHAnsi"/>
                <w:color w:val="000000" w:themeColor="text1"/>
              </w:rPr>
              <w:t>Building a bridge involves planning, design, and problem-solving. Children learn about structural stability, weight distribution, and the use of materials to create a functional bridge, fostering engineering and problem-solving skills.</w:t>
            </w:r>
          </w:p>
          <w:p w14:paraId="02E3D622" w14:textId="77777777" w:rsidR="000E4D31" w:rsidRDefault="000E4D31" w:rsidP="000E4D31">
            <w:pPr>
              <w:rPr>
                <w:rFonts w:cstheme="minorHAnsi"/>
                <w:color w:val="000000" w:themeColor="text1"/>
              </w:rPr>
            </w:pPr>
          </w:p>
          <w:p w14:paraId="0300869C" w14:textId="77777777" w:rsidR="000E4D31" w:rsidRDefault="000E4D31" w:rsidP="000E4D31">
            <w:pPr>
              <w:rPr>
                <w:rFonts w:cstheme="minorHAnsi"/>
                <w:color w:val="000000" w:themeColor="text1"/>
              </w:rPr>
            </w:pPr>
            <w:r w:rsidRPr="000E4D31">
              <w:rPr>
                <w:rFonts w:cstheme="minorHAnsi"/>
                <w:color w:val="000000" w:themeColor="text1"/>
              </w:rPr>
              <w:t>Children can apply math concepts when measuring materials, calculating lengths, and determining angles for constructing the bridge.</w:t>
            </w:r>
          </w:p>
          <w:p w14:paraId="0C574825" w14:textId="77777777" w:rsidR="000E4D31" w:rsidRDefault="000E4D31" w:rsidP="000E4D31">
            <w:pPr>
              <w:rPr>
                <w:rFonts w:cstheme="minorHAnsi"/>
                <w:color w:val="000000" w:themeColor="text1"/>
              </w:rPr>
            </w:pPr>
          </w:p>
          <w:p w14:paraId="121FDD99" w14:textId="77777777" w:rsidR="000E4D31" w:rsidRDefault="000E4D31" w:rsidP="000E4D31">
            <w:pPr>
              <w:rPr>
                <w:rFonts w:cstheme="minorHAnsi"/>
                <w:color w:val="000000" w:themeColor="text1"/>
              </w:rPr>
            </w:pPr>
            <w:r w:rsidRPr="000E4D31">
              <w:rPr>
                <w:rFonts w:cstheme="minorHAnsi"/>
                <w:color w:val="000000" w:themeColor="text1"/>
              </w:rPr>
              <w:t>Bridge construction is typically a collaborative project. Children work together, assign roles, communicate ideas, and solve challenges as a team, promoting social and teamwork skills.</w:t>
            </w:r>
          </w:p>
          <w:p w14:paraId="65D1CA95" w14:textId="77777777" w:rsidR="000E4D31" w:rsidRDefault="000E4D31" w:rsidP="000E4D31">
            <w:pPr>
              <w:rPr>
                <w:rFonts w:cstheme="minorHAnsi"/>
                <w:color w:val="000000" w:themeColor="text1"/>
              </w:rPr>
            </w:pPr>
          </w:p>
          <w:p w14:paraId="731E9DE7" w14:textId="18870553" w:rsidR="000E4D31" w:rsidRDefault="000E4D31" w:rsidP="000E4D31">
            <w:pPr>
              <w:rPr>
                <w:rFonts w:cstheme="minorHAnsi"/>
                <w:color w:val="000000" w:themeColor="text1"/>
              </w:rPr>
            </w:pPr>
            <w:r w:rsidRPr="000E4D31">
              <w:rPr>
                <w:rFonts w:cstheme="minorHAnsi"/>
                <w:color w:val="000000" w:themeColor="text1"/>
              </w:rPr>
              <w:lastRenderedPageBreak/>
              <w:t xml:space="preserve">Children engage in critical thinking by assessing the suitability of natural materials, planning the bridge's design, and </w:t>
            </w:r>
            <w:r w:rsidRPr="000E4D31">
              <w:rPr>
                <w:rFonts w:cstheme="minorHAnsi"/>
                <w:color w:val="000000" w:themeColor="text1"/>
              </w:rPr>
              <w:t>adjusting</w:t>
            </w:r>
            <w:r w:rsidRPr="000E4D31">
              <w:rPr>
                <w:rFonts w:cstheme="minorHAnsi"/>
                <w:color w:val="000000" w:themeColor="text1"/>
              </w:rPr>
              <w:t xml:space="preserve"> as needed.</w:t>
            </w:r>
          </w:p>
          <w:p w14:paraId="2A48DEAB" w14:textId="77777777" w:rsidR="000E4D31" w:rsidRDefault="000E4D31" w:rsidP="000E4D31">
            <w:pPr>
              <w:rPr>
                <w:rFonts w:cstheme="minorHAnsi"/>
                <w:color w:val="000000" w:themeColor="text1"/>
              </w:rPr>
            </w:pPr>
          </w:p>
          <w:p w14:paraId="595ABF9A" w14:textId="77777777" w:rsidR="000E4D31" w:rsidRDefault="000E4D31" w:rsidP="000E4D31">
            <w:pPr>
              <w:rPr>
                <w:rFonts w:cstheme="minorHAnsi"/>
                <w:color w:val="000000" w:themeColor="text1"/>
              </w:rPr>
            </w:pPr>
            <w:r w:rsidRPr="000E4D31">
              <w:rPr>
                <w:rFonts w:cstheme="minorHAnsi"/>
                <w:color w:val="000000" w:themeColor="text1"/>
              </w:rPr>
              <w:t>Children learn to assess and manage risks during the construction process, developing decision-making skills and an understanding of safety precautions.</w:t>
            </w:r>
          </w:p>
          <w:p w14:paraId="73AEEBF1" w14:textId="77777777" w:rsidR="000E4D31" w:rsidRDefault="000E4D31" w:rsidP="000E4D31">
            <w:pPr>
              <w:rPr>
                <w:rFonts w:cstheme="minorHAnsi"/>
                <w:color w:val="000000" w:themeColor="text1"/>
              </w:rPr>
            </w:pPr>
          </w:p>
          <w:p w14:paraId="40E38ED8" w14:textId="77777777" w:rsidR="000E4D31" w:rsidRDefault="000E4D31" w:rsidP="000E4D31">
            <w:pPr>
              <w:rPr>
                <w:rFonts w:cstheme="minorHAnsi"/>
                <w:color w:val="000000" w:themeColor="text1"/>
              </w:rPr>
            </w:pPr>
            <w:r w:rsidRPr="000E4D31">
              <w:rPr>
                <w:rFonts w:cstheme="minorHAnsi"/>
                <w:color w:val="000000" w:themeColor="text1"/>
              </w:rPr>
              <w:t>designing and building a bridge allows children to express their creativity and imagination, as they explore various design ideas and possibilities.</w:t>
            </w:r>
          </w:p>
          <w:p w14:paraId="1317983D" w14:textId="77777777" w:rsidR="000E4D31" w:rsidRDefault="000E4D31" w:rsidP="000E4D31">
            <w:pPr>
              <w:rPr>
                <w:rFonts w:cstheme="minorHAnsi"/>
                <w:color w:val="000000" w:themeColor="text1"/>
              </w:rPr>
            </w:pPr>
          </w:p>
          <w:p w14:paraId="151A4490" w14:textId="2198B070" w:rsidR="000E4D31" w:rsidRPr="000E4D31" w:rsidRDefault="000E4D31" w:rsidP="000E4D31">
            <w:pPr>
              <w:rPr>
                <w:rFonts w:cstheme="minorHAnsi"/>
                <w:color w:val="000000" w:themeColor="text1"/>
              </w:rPr>
            </w:pPr>
          </w:p>
        </w:tc>
        <w:tc>
          <w:tcPr>
            <w:tcW w:w="2835" w:type="dxa"/>
          </w:tcPr>
          <w:p w14:paraId="3690EDCF" w14:textId="77777777" w:rsidR="000E4D31" w:rsidRDefault="000E4D31" w:rsidP="000E4D31">
            <w:pPr>
              <w:rPr>
                <w:rFonts w:cstheme="minorHAnsi"/>
                <w:color w:val="000000" w:themeColor="text1"/>
              </w:rPr>
            </w:pPr>
            <w:r w:rsidRPr="000E4D31">
              <w:rPr>
                <w:rFonts w:cstheme="minorHAnsi"/>
                <w:color w:val="000000" w:themeColor="text1"/>
              </w:rPr>
              <w:lastRenderedPageBreak/>
              <w:t>Uneven terrain, tree roots, rocks, and other obstacles can create trip hazards.</w:t>
            </w:r>
            <w:r w:rsidRPr="000E4D31">
              <w:rPr>
                <w:rFonts w:cstheme="minorHAnsi"/>
                <w:color w:val="000000" w:themeColor="text1"/>
              </w:rPr>
              <w:cr/>
              <w:t xml:space="preserve"> Children may trip and fall while collecting materials or working on the bridge.</w:t>
            </w:r>
          </w:p>
          <w:p w14:paraId="247724DA" w14:textId="77777777" w:rsidR="000E4D31" w:rsidRDefault="000E4D31" w:rsidP="000E4D31">
            <w:pPr>
              <w:rPr>
                <w:rFonts w:cstheme="minorHAnsi"/>
                <w:color w:val="000000" w:themeColor="text1"/>
              </w:rPr>
            </w:pPr>
          </w:p>
          <w:p w14:paraId="21E957B2" w14:textId="357CED38" w:rsidR="000E4D31" w:rsidRDefault="000E4D31" w:rsidP="000E4D31">
            <w:pPr>
              <w:rPr>
                <w:rFonts w:cstheme="minorHAnsi"/>
                <w:color w:val="000000" w:themeColor="text1"/>
              </w:rPr>
            </w:pPr>
            <w:r w:rsidRPr="000E4D31">
              <w:rPr>
                <w:rFonts w:cstheme="minorHAnsi"/>
                <w:color w:val="000000" w:themeColor="text1"/>
              </w:rPr>
              <w:t>Gathering natural materials, such as sticks and branches, may involve reaching, bending, or climbing trees. Children could fall from trees or experience strain or injury while collecting</w:t>
            </w:r>
            <w:r>
              <w:rPr>
                <w:rFonts w:cstheme="minorHAnsi"/>
                <w:color w:val="000000" w:themeColor="text1"/>
              </w:rPr>
              <w:t>.</w:t>
            </w:r>
          </w:p>
          <w:p w14:paraId="26D7AEB2" w14:textId="77777777" w:rsidR="000E4D31" w:rsidRDefault="000E4D31" w:rsidP="000E4D31">
            <w:pPr>
              <w:rPr>
                <w:rFonts w:cstheme="minorHAnsi"/>
                <w:color w:val="000000" w:themeColor="text1"/>
              </w:rPr>
            </w:pPr>
          </w:p>
          <w:p w14:paraId="601F95B6" w14:textId="6DE646A5" w:rsidR="000E4D31" w:rsidRDefault="000E4D31" w:rsidP="000E4D31">
            <w:pPr>
              <w:rPr>
                <w:rFonts w:cstheme="minorHAnsi"/>
                <w:color w:val="000000" w:themeColor="text1"/>
              </w:rPr>
            </w:pPr>
            <w:r w:rsidRPr="000E4D31">
              <w:rPr>
                <w:rFonts w:cstheme="minorHAnsi"/>
                <w:color w:val="000000" w:themeColor="text1"/>
              </w:rPr>
              <w:t>Natural materials like branches may have sharp edges or splinters. Children may get splinters or cuts while handling these materials.</w:t>
            </w:r>
          </w:p>
          <w:p w14:paraId="37B4D453" w14:textId="7128B482" w:rsidR="000E4D31" w:rsidRDefault="000E4D31" w:rsidP="000E4D31">
            <w:pPr>
              <w:rPr>
                <w:rFonts w:cstheme="minorHAnsi"/>
                <w:color w:val="000000" w:themeColor="text1"/>
              </w:rPr>
            </w:pPr>
            <w:r w:rsidRPr="000E4D31">
              <w:rPr>
                <w:rFonts w:cstheme="minorHAnsi"/>
                <w:color w:val="000000" w:themeColor="text1"/>
              </w:rPr>
              <w:lastRenderedPageBreak/>
              <w:t>If the bridge crosses a stream, there is a risk of slipping on wet surfaces or accidentally falling into the water.</w:t>
            </w:r>
          </w:p>
          <w:p w14:paraId="44634203" w14:textId="77777777" w:rsidR="000E4D31" w:rsidRDefault="000E4D31" w:rsidP="000E4D31">
            <w:pPr>
              <w:rPr>
                <w:rFonts w:cstheme="minorHAnsi"/>
                <w:color w:val="000000" w:themeColor="text1"/>
              </w:rPr>
            </w:pPr>
          </w:p>
          <w:p w14:paraId="1F91BFEF" w14:textId="77777777" w:rsidR="000E4D31" w:rsidRDefault="000E4D31" w:rsidP="000E4D31">
            <w:pPr>
              <w:rPr>
                <w:rFonts w:cstheme="minorHAnsi"/>
                <w:color w:val="000000" w:themeColor="text1"/>
              </w:rPr>
            </w:pPr>
          </w:p>
          <w:p w14:paraId="2BC500E3" w14:textId="3ECD0D28" w:rsidR="000E4D31" w:rsidRPr="000E4D31" w:rsidRDefault="000E4D31" w:rsidP="000E4D31">
            <w:pPr>
              <w:rPr>
                <w:rFonts w:cstheme="minorHAnsi"/>
                <w:color w:val="000000" w:themeColor="text1"/>
              </w:rPr>
            </w:pPr>
          </w:p>
        </w:tc>
        <w:tc>
          <w:tcPr>
            <w:tcW w:w="992" w:type="dxa"/>
          </w:tcPr>
          <w:p w14:paraId="3FBFBD43" w14:textId="77777777" w:rsidR="000E4D31" w:rsidRDefault="000E4D31" w:rsidP="000E4D31">
            <w:pPr>
              <w:rPr>
                <w:rFonts w:cstheme="minorHAnsi"/>
                <w:b/>
                <w:bCs/>
                <w:color w:val="000000" w:themeColor="text1"/>
                <w:sz w:val="24"/>
                <w:szCs w:val="24"/>
              </w:rPr>
            </w:pPr>
          </w:p>
        </w:tc>
        <w:tc>
          <w:tcPr>
            <w:tcW w:w="3544" w:type="dxa"/>
          </w:tcPr>
          <w:p w14:paraId="45E92A1B" w14:textId="77777777" w:rsidR="000E4D31" w:rsidRDefault="000E4D31" w:rsidP="000E4D31">
            <w:pPr>
              <w:rPr>
                <w:rFonts w:cstheme="minorHAnsi"/>
                <w:color w:val="000000" w:themeColor="text1"/>
              </w:rPr>
            </w:pPr>
            <w:r w:rsidRPr="000E4D31">
              <w:rPr>
                <w:rFonts w:cstheme="minorHAnsi"/>
                <w:color w:val="000000" w:themeColor="text1"/>
              </w:rPr>
              <w:t>Ensure children wear sturdy, closed-toe shoes or boots with good traction.</w:t>
            </w:r>
          </w:p>
          <w:p w14:paraId="4FDC62AB" w14:textId="77777777" w:rsidR="000E4D31" w:rsidRDefault="000E4D31" w:rsidP="000E4D31">
            <w:pPr>
              <w:rPr>
                <w:rFonts w:cstheme="minorHAnsi"/>
                <w:color w:val="000000" w:themeColor="text1"/>
              </w:rPr>
            </w:pPr>
          </w:p>
          <w:p w14:paraId="2AD3C0D0" w14:textId="77777777" w:rsidR="000E4D31" w:rsidRDefault="000E4D31" w:rsidP="000E4D31">
            <w:pPr>
              <w:rPr>
                <w:rFonts w:cstheme="minorHAnsi"/>
                <w:color w:val="000000" w:themeColor="text1"/>
              </w:rPr>
            </w:pPr>
            <w:r w:rsidRPr="000E4D31">
              <w:rPr>
                <w:rFonts w:cstheme="minorHAnsi"/>
                <w:color w:val="000000" w:themeColor="text1"/>
              </w:rPr>
              <w:t>Monitor weather conditions and be prepared for changes in weather, including having shelter options available.</w:t>
            </w:r>
          </w:p>
          <w:p w14:paraId="34841880" w14:textId="77777777" w:rsidR="000E4D31" w:rsidRDefault="000E4D31" w:rsidP="000E4D31">
            <w:pPr>
              <w:rPr>
                <w:rFonts w:cstheme="minorHAnsi"/>
                <w:color w:val="000000" w:themeColor="text1"/>
              </w:rPr>
            </w:pPr>
          </w:p>
          <w:p w14:paraId="0A92116F" w14:textId="77777777" w:rsidR="000E4D31" w:rsidRDefault="000E4D31" w:rsidP="000E4D31">
            <w:pPr>
              <w:rPr>
                <w:rFonts w:cstheme="minorHAnsi"/>
                <w:color w:val="000000" w:themeColor="text1"/>
              </w:rPr>
            </w:pPr>
            <w:r w:rsidRPr="000E4D31">
              <w:rPr>
                <w:rFonts w:cstheme="minorHAnsi"/>
                <w:color w:val="000000" w:themeColor="text1"/>
              </w:rPr>
              <w:t>Conduct a safety briefing with the children before starting the project, explaining potential risks and safety rules.</w:t>
            </w:r>
          </w:p>
          <w:p w14:paraId="22B63840" w14:textId="77777777" w:rsidR="000E4D31" w:rsidRDefault="000E4D31" w:rsidP="000E4D31">
            <w:pPr>
              <w:rPr>
                <w:rFonts w:cstheme="minorHAnsi"/>
                <w:color w:val="000000" w:themeColor="text1"/>
              </w:rPr>
            </w:pPr>
          </w:p>
          <w:p w14:paraId="2008E9F5" w14:textId="77777777" w:rsidR="000E4D31" w:rsidRDefault="000E4D31" w:rsidP="000E4D31">
            <w:pPr>
              <w:rPr>
                <w:rFonts w:cstheme="minorHAnsi"/>
                <w:color w:val="000000" w:themeColor="text1"/>
              </w:rPr>
            </w:pPr>
            <w:r w:rsidRPr="000E4D31">
              <w:rPr>
                <w:rFonts w:cstheme="minorHAnsi"/>
                <w:color w:val="000000" w:themeColor="text1"/>
              </w:rPr>
              <w:t>Ensure that there is constant and close supervision by responsible adults who are knowledgeable about the activity and can provide guidance and assistance.</w:t>
            </w:r>
          </w:p>
          <w:p w14:paraId="6525E418" w14:textId="77777777" w:rsidR="000E4D31" w:rsidRDefault="000E4D31" w:rsidP="000E4D31">
            <w:pPr>
              <w:rPr>
                <w:rFonts w:cstheme="minorHAnsi"/>
                <w:color w:val="000000" w:themeColor="text1"/>
              </w:rPr>
            </w:pPr>
          </w:p>
          <w:p w14:paraId="39CC810B" w14:textId="69E2B4CE" w:rsidR="000E4D31" w:rsidRPr="000E4D31" w:rsidRDefault="000E4D31" w:rsidP="000E4D31">
            <w:pPr>
              <w:rPr>
                <w:rFonts w:cstheme="minorHAnsi"/>
                <w:color w:val="000000" w:themeColor="text1"/>
              </w:rPr>
            </w:pPr>
            <w:r w:rsidRPr="000E4D31">
              <w:rPr>
                <w:rFonts w:cstheme="minorHAnsi"/>
                <w:color w:val="000000" w:themeColor="text1"/>
              </w:rPr>
              <w:lastRenderedPageBreak/>
              <w:t>Educate children about wildlife and insects they might encounter and how to react safely.</w:t>
            </w:r>
          </w:p>
        </w:tc>
        <w:tc>
          <w:tcPr>
            <w:tcW w:w="1412" w:type="dxa"/>
          </w:tcPr>
          <w:p w14:paraId="48D0E144" w14:textId="77777777" w:rsidR="000E4D31" w:rsidRDefault="000E4D31" w:rsidP="000E4D31">
            <w:pPr>
              <w:rPr>
                <w:rFonts w:cstheme="minorHAnsi"/>
                <w:b/>
                <w:bCs/>
                <w:color w:val="000000" w:themeColor="text1"/>
                <w:sz w:val="24"/>
                <w:szCs w:val="24"/>
              </w:rPr>
            </w:pPr>
          </w:p>
          <w:p w14:paraId="1D7EE3AA" w14:textId="77777777" w:rsidR="000E4D31" w:rsidRDefault="000E4D31" w:rsidP="000E4D31">
            <w:pPr>
              <w:rPr>
                <w:rFonts w:cstheme="minorHAnsi"/>
                <w:b/>
                <w:bCs/>
                <w:color w:val="000000" w:themeColor="text1"/>
                <w:sz w:val="24"/>
                <w:szCs w:val="24"/>
              </w:rPr>
            </w:pPr>
          </w:p>
          <w:p w14:paraId="57DBEC51" w14:textId="77777777" w:rsidR="000E4D31" w:rsidRDefault="000E4D31" w:rsidP="000E4D31">
            <w:pPr>
              <w:rPr>
                <w:rFonts w:cstheme="minorHAnsi"/>
                <w:b/>
                <w:bCs/>
                <w:color w:val="000000" w:themeColor="text1"/>
                <w:sz w:val="24"/>
                <w:szCs w:val="24"/>
              </w:rPr>
            </w:pPr>
          </w:p>
          <w:p w14:paraId="19FF6512" w14:textId="77777777" w:rsidR="000E4D31" w:rsidRDefault="000E4D31" w:rsidP="000E4D31">
            <w:pPr>
              <w:rPr>
                <w:rFonts w:cstheme="minorHAnsi"/>
                <w:b/>
                <w:bCs/>
                <w:color w:val="000000" w:themeColor="text1"/>
                <w:sz w:val="24"/>
                <w:szCs w:val="24"/>
              </w:rPr>
            </w:pPr>
          </w:p>
          <w:p w14:paraId="0C08D8CF" w14:textId="77777777" w:rsidR="000E4D31" w:rsidRDefault="000E4D31" w:rsidP="000E4D31">
            <w:pPr>
              <w:rPr>
                <w:rFonts w:cstheme="minorHAnsi"/>
                <w:b/>
                <w:bCs/>
                <w:color w:val="000000" w:themeColor="text1"/>
                <w:sz w:val="24"/>
                <w:szCs w:val="24"/>
              </w:rPr>
            </w:pPr>
          </w:p>
          <w:p w14:paraId="1954F370" w14:textId="77777777" w:rsidR="000E4D31" w:rsidRDefault="000E4D31" w:rsidP="000E4D31">
            <w:pPr>
              <w:rPr>
                <w:rFonts w:cstheme="minorHAnsi"/>
                <w:b/>
                <w:bCs/>
                <w:color w:val="000000" w:themeColor="text1"/>
                <w:sz w:val="24"/>
                <w:szCs w:val="24"/>
              </w:rPr>
            </w:pPr>
          </w:p>
          <w:p w14:paraId="3DB26F46" w14:textId="77777777" w:rsidR="000E4D31" w:rsidRDefault="000E4D31" w:rsidP="000E4D31">
            <w:pPr>
              <w:rPr>
                <w:rFonts w:cstheme="minorHAnsi"/>
                <w:b/>
                <w:bCs/>
                <w:color w:val="000000" w:themeColor="text1"/>
                <w:sz w:val="24"/>
                <w:szCs w:val="24"/>
              </w:rPr>
            </w:pPr>
          </w:p>
          <w:p w14:paraId="683FE276" w14:textId="77777777" w:rsidR="000E4D31" w:rsidRDefault="000E4D31" w:rsidP="000E4D31">
            <w:pPr>
              <w:rPr>
                <w:rFonts w:cstheme="minorHAnsi"/>
                <w:b/>
                <w:bCs/>
                <w:color w:val="000000" w:themeColor="text1"/>
                <w:sz w:val="24"/>
                <w:szCs w:val="24"/>
              </w:rPr>
            </w:pPr>
          </w:p>
          <w:p w14:paraId="20188F64" w14:textId="77777777" w:rsidR="000E4D31" w:rsidRDefault="000E4D31" w:rsidP="000E4D31">
            <w:pPr>
              <w:rPr>
                <w:rFonts w:cstheme="minorHAnsi"/>
                <w:b/>
                <w:bCs/>
                <w:color w:val="000000" w:themeColor="text1"/>
                <w:sz w:val="24"/>
                <w:szCs w:val="24"/>
              </w:rPr>
            </w:pPr>
          </w:p>
          <w:p w14:paraId="193A260A" w14:textId="77777777" w:rsidR="000E4D31" w:rsidRDefault="000E4D31" w:rsidP="000E4D31">
            <w:pPr>
              <w:rPr>
                <w:rFonts w:cstheme="minorHAnsi"/>
                <w:b/>
                <w:bCs/>
                <w:color w:val="000000" w:themeColor="text1"/>
                <w:sz w:val="24"/>
                <w:szCs w:val="24"/>
              </w:rPr>
            </w:pPr>
          </w:p>
          <w:p w14:paraId="757F4455" w14:textId="034E6155" w:rsidR="000E4D31" w:rsidRDefault="000E4D31" w:rsidP="000E4D31">
            <w:pPr>
              <w:rPr>
                <w:rFonts w:cstheme="minorHAnsi"/>
                <w:b/>
                <w:bCs/>
                <w:color w:val="000000" w:themeColor="text1"/>
                <w:sz w:val="24"/>
                <w:szCs w:val="24"/>
              </w:rPr>
            </w:pPr>
            <w:r>
              <w:rPr>
                <w:rFonts w:cstheme="minorHAnsi"/>
                <w:b/>
                <w:bCs/>
                <w:color w:val="000000" w:themeColor="text1"/>
                <w:sz w:val="24"/>
                <w:szCs w:val="24"/>
              </w:rPr>
              <w:t xml:space="preserve">     L/M</w:t>
            </w:r>
          </w:p>
        </w:tc>
      </w:tr>
      <w:tr w:rsidR="000E4D31" w14:paraId="59963F7A" w14:textId="77777777" w:rsidTr="00EF5AFA">
        <w:trPr>
          <w:trHeight w:val="1486"/>
        </w:trPr>
        <w:tc>
          <w:tcPr>
            <w:tcW w:w="2263" w:type="dxa"/>
          </w:tcPr>
          <w:p w14:paraId="34172CBA" w14:textId="77777777" w:rsidR="000E4D31" w:rsidRDefault="000E4D31" w:rsidP="000E4D31">
            <w:pPr>
              <w:rPr>
                <w:rFonts w:cstheme="minorHAnsi"/>
                <w:b/>
                <w:bCs/>
                <w:color w:val="000000" w:themeColor="text1"/>
                <w:sz w:val="24"/>
                <w:szCs w:val="24"/>
              </w:rPr>
            </w:pPr>
          </w:p>
        </w:tc>
        <w:tc>
          <w:tcPr>
            <w:tcW w:w="3544" w:type="dxa"/>
          </w:tcPr>
          <w:p w14:paraId="781BA958" w14:textId="77777777" w:rsidR="000E4D31" w:rsidRDefault="000E4D31" w:rsidP="000E4D31">
            <w:pPr>
              <w:rPr>
                <w:rFonts w:cstheme="minorHAnsi"/>
                <w:b/>
                <w:bCs/>
                <w:color w:val="000000" w:themeColor="text1"/>
                <w:sz w:val="24"/>
                <w:szCs w:val="24"/>
              </w:rPr>
            </w:pPr>
          </w:p>
        </w:tc>
        <w:tc>
          <w:tcPr>
            <w:tcW w:w="2835" w:type="dxa"/>
          </w:tcPr>
          <w:p w14:paraId="583C83A3" w14:textId="77777777" w:rsidR="000E4D31" w:rsidRDefault="000E4D31" w:rsidP="000E4D31">
            <w:pPr>
              <w:rPr>
                <w:rFonts w:cstheme="minorHAnsi"/>
                <w:b/>
                <w:bCs/>
                <w:color w:val="000000" w:themeColor="text1"/>
                <w:sz w:val="24"/>
                <w:szCs w:val="24"/>
              </w:rPr>
            </w:pPr>
          </w:p>
        </w:tc>
        <w:tc>
          <w:tcPr>
            <w:tcW w:w="992" w:type="dxa"/>
          </w:tcPr>
          <w:p w14:paraId="2492E8FF" w14:textId="77777777" w:rsidR="000E4D31" w:rsidRDefault="000E4D31" w:rsidP="000E4D31">
            <w:pPr>
              <w:rPr>
                <w:rFonts w:cstheme="minorHAnsi"/>
                <w:b/>
                <w:bCs/>
                <w:color w:val="000000" w:themeColor="text1"/>
                <w:sz w:val="24"/>
                <w:szCs w:val="24"/>
              </w:rPr>
            </w:pPr>
          </w:p>
        </w:tc>
        <w:tc>
          <w:tcPr>
            <w:tcW w:w="3544" w:type="dxa"/>
          </w:tcPr>
          <w:p w14:paraId="33013DE1" w14:textId="77777777" w:rsidR="000E4D31" w:rsidRDefault="000E4D31" w:rsidP="000E4D31">
            <w:pPr>
              <w:rPr>
                <w:rFonts w:cstheme="minorHAnsi"/>
                <w:b/>
                <w:bCs/>
                <w:color w:val="000000" w:themeColor="text1"/>
                <w:sz w:val="24"/>
                <w:szCs w:val="24"/>
              </w:rPr>
            </w:pPr>
          </w:p>
        </w:tc>
        <w:tc>
          <w:tcPr>
            <w:tcW w:w="1412" w:type="dxa"/>
          </w:tcPr>
          <w:p w14:paraId="51AF9FE7" w14:textId="77777777" w:rsidR="000E4D31" w:rsidRDefault="000E4D31" w:rsidP="000E4D31">
            <w:pPr>
              <w:rPr>
                <w:rFonts w:cstheme="minorHAnsi"/>
                <w:b/>
                <w:bCs/>
                <w:color w:val="000000" w:themeColor="text1"/>
                <w:sz w:val="24"/>
                <w:szCs w:val="24"/>
              </w:rPr>
            </w:pPr>
          </w:p>
        </w:tc>
      </w:tr>
    </w:tbl>
    <w:p w14:paraId="1A292414" w14:textId="77777777" w:rsidR="00EF5AFA" w:rsidRDefault="00EF5AFA">
      <w:pPr>
        <w:rPr>
          <w:rFonts w:cstheme="minorHAnsi"/>
          <w:b/>
          <w:bCs/>
          <w:color w:val="000000" w:themeColor="text1"/>
          <w:sz w:val="24"/>
          <w:szCs w:val="24"/>
        </w:rPr>
      </w:pPr>
    </w:p>
    <w:p w14:paraId="0E2DD899" w14:textId="77777777" w:rsidR="000E4D31" w:rsidRDefault="000E4D31">
      <w:pPr>
        <w:rPr>
          <w:rFonts w:cstheme="minorHAnsi"/>
          <w:b/>
          <w:bCs/>
          <w:color w:val="000000" w:themeColor="text1"/>
          <w:sz w:val="24"/>
          <w:szCs w:val="24"/>
        </w:rPr>
      </w:pPr>
    </w:p>
    <w:p w14:paraId="66E3BD83" w14:textId="77777777" w:rsidR="000E4D31" w:rsidRDefault="000E4D31">
      <w:pPr>
        <w:rPr>
          <w:rFonts w:cstheme="minorHAnsi"/>
          <w:b/>
          <w:bCs/>
          <w:color w:val="000000" w:themeColor="text1"/>
          <w:sz w:val="24"/>
          <w:szCs w:val="24"/>
        </w:rPr>
      </w:pPr>
    </w:p>
    <w:p w14:paraId="680A8AC3" w14:textId="77777777" w:rsidR="000E4D31" w:rsidRDefault="000E4D31">
      <w:pPr>
        <w:rPr>
          <w:rFonts w:cstheme="minorHAnsi"/>
          <w:b/>
          <w:bCs/>
          <w:color w:val="000000" w:themeColor="text1"/>
          <w:sz w:val="24"/>
          <w:szCs w:val="24"/>
        </w:rPr>
        <w:sectPr w:rsidR="000E4D31" w:rsidSect="00EF5AFA">
          <w:pgSz w:w="16838" w:h="11906" w:orient="landscape"/>
          <w:pgMar w:top="1440" w:right="1440" w:bottom="1440" w:left="1440" w:header="709" w:footer="709" w:gutter="0"/>
          <w:cols w:space="708"/>
          <w:docGrid w:linePitch="360"/>
        </w:sectPr>
      </w:pPr>
    </w:p>
    <w:p w14:paraId="29A2DD25" w14:textId="66335B21" w:rsidR="000E4D31" w:rsidRDefault="000E4D31">
      <w:pPr>
        <w:rPr>
          <w:rFonts w:cstheme="minorHAnsi"/>
          <w:color w:val="000000" w:themeColor="text1"/>
          <w:sz w:val="24"/>
          <w:szCs w:val="24"/>
          <w:u w:val="single"/>
        </w:rPr>
      </w:pPr>
      <w:r>
        <w:rPr>
          <w:rFonts w:cstheme="minorHAnsi"/>
          <w:color w:val="000000" w:themeColor="text1"/>
          <w:sz w:val="24"/>
          <w:szCs w:val="24"/>
          <w:u w:val="single"/>
        </w:rPr>
        <w:lastRenderedPageBreak/>
        <w:t xml:space="preserve">Part 4 </w:t>
      </w:r>
    </w:p>
    <w:p w14:paraId="60A46F0A" w14:textId="77777777" w:rsidR="000E4D31" w:rsidRDefault="000E4D31">
      <w:pPr>
        <w:rPr>
          <w:rFonts w:cstheme="minorHAnsi"/>
          <w:color w:val="000000" w:themeColor="text1"/>
          <w:sz w:val="24"/>
          <w:szCs w:val="24"/>
        </w:rPr>
      </w:pPr>
      <w:r>
        <w:rPr>
          <w:rFonts w:cstheme="minorHAnsi"/>
          <w:color w:val="000000" w:themeColor="text1"/>
          <w:sz w:val="24"/>
          <w:szCs w:val="24"/>
        </w:rPr>
        <w:t>P</w:t>
      </w:r>
      <w:r w:rsidRPr="000E4D31">
        <w:rPr>
          <w:rFonts w:cstheme="minorHAnsi"/>
          <w:color w:val="000000" w:themeColor="text1"/>
          <w:sz w:val="24"/>
          <w:szCs w:val="24"/>
        </w:rPr>
        <w:t>laying and exploring outside in the early years provide a holistic and multifaceted approach to child development. It nurtures physical, cognitive, emotional, and social growth while instilling a lifelong appreciation for the natural world. Encouraging outdoor play is crucial for fostering well-rounded and healthy individuals</w:t>
      </w:r>
      <w:r>
        <w:rPr>
          <w:rFonts w:cstheme="minorHAnsi"/>
          <w:color w:val="000000" w:themeColor="text1"/>
          <w:sz w:val="24"/>
          <w:szCs w:val="24"/>
        </w:rPr>
        <w:t xml:space="preserve"> according to the new Curriculum in Wales (2021) </w:t>
      </w:r>
    </w:p>
    <w:p w14:paraId="18D2E5BC" w14:textId="3296DCE1" w:rsidR="000E4D31" w:rsidRDefault="000E4D31">
      <w:pPr>
        <w:rPr>
          <w:rFonts w:cstheme="minorHAnsi"/>
          <w:color w:val="000000" w:themeColor="text1"/>
          <w:sz w:val="24"/>
          <w:szCs w:val="24"/>
        </w:rPr>
      </w:pPr>
      <w:r w:rsidRPr="000E4D31">
        <w:rPr>
          <w:rFonts w:cstheme="minorHAnsi"/>
          <w:color w:val="000000" w:themeColor="text1"/>
          <w:sz w:val="24"/>
          <w:szCs w:val="24"/>
        </w:rPr>
        <w:t>The Reggio Emilia approach to early childhood education puts children in charge, viewing them as curious individuals with the ability and capacity to develop and learn from their surroundings and the interactions they form with other</w:t>
      </w:r>
      <w:r>
        <w:rPr>
          <w:rFonts w:cstheme="minorHAnsi"/>
          <w:color w:val="000000" w:themeColor="text1"/>
          <w:sz w:val="24"/>
          <w:szCs w:val="24"/>
        </w:rPr>
        <w:t xml:space="preserve">s states </w:t>
      </w:r>
      <w:r w:rsidRPr="000E4D31">
        <w:rPr>
          <w:rFonts w:cstheme="minorHAnsi"/>
          <w:color w:val="000000" w:themeColor="text1"/>
          <w:sz w:val="24"/>
          <w:szCs w:val="24"/>
        </w:rPr>
        <w:t xml:space="preserve">Aden and </w:t>
      </w:r>
      <w:proofErr w:type="spellStart"/>
      <w:r w:rsidRPr="000E4D31">
        <w:rPr>
          <w:rFonts w:cstheme="minorHAnsi"/>
          <w:color w:val="000000" w:themeColor="text1"/>
          <w:sz w:val="24"/>
          <w:szCs w:val="24"/>
        </w:rPr>
        <w:t>Theodotou</w:t>
      </w:r>
      <w:proofErr w:type="spellEnd"/>
      <w:r w:rsidRPr="000E4D31">
        <w:rPr>
          <w:rFonts w:cstheme="minorHAnsi"/>
          <w:color w:val="000000" w:themeColor="text1"/>
          <w:sz w:val="24"/>
          <w:szCs w:val="24"/>
        </w:rPr>
        <w:t xml:space="preserve"> (2019)</w:t>
      </w:r>
      <w:r>
        <w:rPr>
          <w:rFonts w:cstheme="minorHAnsi"/>
          <w:color w:val="000000" w:themeColor="text1"/>
          <w:sz w:val="24"/>
          <w:szCs w:val="24"/>
        </w:rPr>
        <w:t xml:space="preserve">. </w:t>
      </w:r>
      <w:r w:rsidRPr="000E4D31">
        <w:rPr>
          <w:rFonts w:cstheme="minorHAnsi"/>
          <w:color w:val="000000" w:themeColor="text1"/>
          <w:sz w:val="24"/>
          <w:szCs w:val="24"/>
        </w:rPr>
        <w:t>The Reggio Emilia Approach acknowledges children's natural curiosity and potential. This intrinsic curiosity drives their need to comprehend their surroundings and their role within them. What better location to pique their interest and assist their learning and growth than the vast outdoors</w:t>
      </w:r>
      <w:r>
        <w:rPr>
          <w:rFonts w:cstheme="minorHAnsi"/>
          <w:color w:val="000000" w:themeColor="text1"/>
          <w:sz w:val="24"/>
          <w:szCs w:val="24"/>
        </w:rPr>
        <w:t xml:space="preserve"> </w:t>
      </w:r>
      <w:r w:rsidRPr="000E4D31">
        <w:rPr>
          <w:rFonts w:cstheme="minorHAnsi"/>
          <w:color w:val="000000" w:themeColor="text1"/>
          <w:sz w:val="24"/>
          <w:szCs w:val="24"/>
        </w:rPr>
        <w:t>(Village, 2020)</w:t>
      </w:r>
      <w:r>
        <w:rPr>
          <w:rFonts w:cstheme="minorHAnsi"/>
          <w:color w:val="000000" w:themeColor="text1"/>
          <w:sz w:val="24"/>
          <w:szCs w:val="24"/>
        </w:rPr>
        <w:t xml:space="preserve">. </w:t>
      </w:r>
      <w:r w:rsidRPr="000E4D31">
        <w:rPr>
          <w:rFonts w:cstheme="minorHAnsi"/>
          <w:color w:val="000000" w:themeColor="text1"/>
          <w:sz w:val="24"/>
          <w:szCs w:val="24"/>
        </w:rPr>
        <w:t>The physical environment and immediate surroundings are an important part of the Reggio Emilia philosophy. The vast outdoors provides a natural classroom full of unique stimuli that will capture children's curiosity and attention</w:t>
      </w:r>
      <w:r>
        <w:rPr>
          <w:rFonts w:cstheme="minorHAnsi"/>
          <w:color w:val="000000" w:themeColor="text1"/>
          <w:sz w:val="24"/>
          <w:szCs w:val="24"/>
        </w:rPr>
        <w:t xml:space="preserve"> </w:t>
      </w:r>
      <w:r w:rsidRPr="000E4D31">
        <w:rPr>
          <w:rFonts w:cstheme="minorHAnsi"/>
          <w:color w:val="000000" w:themeColor="text1"/>
          <w:sz w:val="24"/>
          <w:szCs w:val="24"/>
        </w:rPr>
        <w:t>(Village, 2020)</w:t>
      </w:r>
      <w:r>
        <w:rPr>
          <w:rFonts w:cstheme="minorHAnsi"/>
          <w:color w:val="000000" w:themeColor="text1"/>
          <w:sz w:val="24"/>
          <w:szCs w:val="24"/>
        </w:rPr>
        <w:t>.</w:t>
      </w:r>
      <w:r>
        <w:rPr>
          <w:rFonts w:cstheme="minorHAnsi"/>
          <w:color w:val="000000" w:themeColor="text1"/>
          <w:sz w:val="24"/>
          <w:szCs w:val="24"/>
        </w:rPr>
        <w:t xml:space="preserve"> </w:t>
      </w:r>
    </w:p>
    <w:p w14:paraId="1EDE3FE1" w14:textId="67078BD7" w:rsidR="000E4D31" w:rsidRDefault="000E4D31">
      <w:pPr>
        <w:rPr>
          <w:rFonts w:cstheme="minorHAnsi"/>
          <w:color w:val="000000" w:themeColor="text1"/>
          <w:sz w:val="24"/>
          <w:szCs w:val="24"/>
        </w:rPr>
      </w:pPr>
      <w:r>
        <w:rPr>
          <w:rFonts w:cstheme="minorHAnsi"/>
          <w:color w:val="000000" w:themeColor="text1"/>
          <w:sz w:val="24"/>
          <w:szCs w:val="24"/>
        </w:rPr>
        <w:t>Similarly o</w:t>
      </w:r>
      <w:r w:rsidRPr="000E4D31">
        <w:rPr>
          <w:rFonts w:cstheme="minorHAnsi"/>
          <w:color w:val="000000" w:themeColor="text1"/>
          <w:sz w:val="24"/>
          <w:szCs w:val="24"/>
        </w:rPr>
        <w:t xml:space="preserve">utdoor learning environments have long been emphasised by early childhood educators such as Froebel and Vygotsky. According to Vygotsky, </w:t>
      </w:r>
      <w:r>
        <w:rPr>
          <w:rFonts w:cstheme="minorHAnsi"/>
          <w:color w:val="000000" w:themeColor="text1"/>
          <w:sz w:val="24"/>
          <w:szCs w:val="24"/>
        </w:rPr>
        <w:t>children</w:t>
      </w:r>
      <w:r w:rsidRPr="000E4D31">
        <w:rPr>
          <w:rFonts w:cstheme="minorHAnsi"/>
          <w:color w:val="000000" w:themeColor="text1"/>
          <w:sz w:val="24"/>
          <w:szCs w:val="24"/>
        </w:rPr>
        <w:t xml:space="preserve"> learn through interacting with their surroundings and socialising with </w:t>
      </w:r>
      <w:r w:rsidRPr="000E4D31">
        <w:rPr>
          <w:rFonts w:cstheme="minorHAnsi"/>
          <w:color w:val="000000" w:themeColor="text1"/>
          <w:sz w:val="24"/>
          <w:szCs w:val="24"/>
        </w:rPr>
        <w:t>others</w:t>
      </w:r>
      <w:r>
        <w:rPr>
          <w:rFonts w:cstheme="minorHAnsi"/>
          <w:color w:val="000000" w:themeColor="text1"/>
          <w:sz w:val="24"/>
          <w:szCs w:val="24"/>
        </w:rPr>
        <w:t xml:space="preserve"> </w:t>
      </w:r>
      <w:r w:rsidRPr="000E4D31">
        <w:rPr>
          <w:rFonts w:cstheme="minorHAnsi"/>
          <w:color w:val="000000" w:themeColor="text1"/>
          <w:sz w:val="24"/>
          <w:szCs w:val="24"/>
        </w:rPr>
        <w:t>(</w:t>
      </w:r>
      <w:proofErr w:type="spellStart"/>
      <w:r w:rsidRPr="000E4D31">
        <w:rPr>
          <w:rFonts w:cstheme="minorHAnsi"/>
          <w:color w:val="000000" w:themeColor="text1"/>
          <w:sz w:val="24"/>
          <w:szCs w:val="24"/>
        </w:rPr>
        <w:t>Kepper</w:t>
      </w:r>
      <w:proofErr w:type="spellEnd"/>
      <w:r w:rsidRPr="000E4D31">
        <w:rPr>
          <w:rFonts w:cstheme="minorHAnsi"/>
          <w:color w:val="000000" w:themeColor="text1"/>
          <w:sz w:val="24"/>
          <w:szCs w:val="24"/>
        </w:rPr>
        <w:t xml:space="preserve"> et al., 2015)</w:t>
      </w:r>
      <w:r>
        <w:rPr>
          <w:rFonts w:cstheme="minorHAnsi"/>
          <w:color w:val="000000" w:themeColor="text1"/>
          <w:sz w:val="24"/>
          <w:szCs w:val="24"/>
        </w:rPr>
        <w:t xml:space="preserve">. </w:t>
      </w:r>
      <w:r w:rsidRPr="000E4D31">
        <w:rPr>
          <w:rFonts w:cstheme="minorHAnsi"/>
          <w:color w:val="000000" w:themeColor="text1"/>
          <w:sz w:val="24"/>
          <w:szCs w:val="24"/>
        </w:rPr>
        <w:t>Froebel believed the garden and outdoors provided a perfect setting for young children. Children obtain an awareness of the natural world, begin to enjoy its beauty, and learn to care for it through gardening, exploration, and outdoor play</w:t>
      </w:r>
      <w:r>
        <w:rPr>
          <w:rFonts w:cstheme="minorHAnsi"/>
          <w:color w:val="000000" w:themeColor="text1"/>
          <w:sz w:val="24"/>
          <w:szCs w:val="24"/>
        </w:rPr>
        <w:t xml:space="preserve"> </w:t>
      </w:r>
      <w:r w:rsidRPr="000E4D31">
        <w:rPr>
          <w:rFonts w:cstheme="minorHAnsi"/>
          <w:color w:val="000000" w:themeColor="text1"/>
          <w:sz w:val="24"/>
          <w:szCs w:val="24"/>
        </w:rPr>
        <w:t>(</w:t>
      </w:r>
      <w:proofErr w:type="spellStart"/>
      <w:r w:rsidRPr="000E4D31">
        <w:rPr>
          <w:rFonts w:cstheme="minorHAnsi"/>
          <w:color w:val="000000" w:themeColor="text1"/>
          <w:sz w:val="24"/>
          <w:szCs w:val="24"/>
        </w:rPr>
        <w:t>Gurholt</w:t>
      </w:r>
      <w:proofErr w:type="spellEnd"/>
      <w:r w:rsidRPr="000E4D31">
        <w:rPr>
          <w:rFonts w:cstheme="minorHAnsi"/>
          <w:color w:val="000000" w:themeColor="text1"/>
          <w:sz w:val="24"/>
          <w:szCs w:val="24"/>
        </w:rPr>
        <w:t xml:space="preserve"> and </w:t>
      </w:r>
      <w:proofErr w:type="spellStart"/>
      <w:r w:rsidRPr="000E4D31">
        <w:rPr>
          <w:rFonts w:cstheme="minorHAnsi"/>
          <w:color w:val="000000" w:themeColor="text1"/>
          <w:sz w:val="24"/>
          <w:szCs w:val="24"/>
        </w:rPr>
        <w:t>Sanderud</w:t>
      </w:r>
      <w:proofErr w:type="spellEnd"/>
      <w:r w:rsidRPr="000E4D31">
        <w:rPr>
          <w:rFonts w:cstheme="minorHAnsi"/>
          <w:color w:val="000000" w:themeColor="text1"/>
          <w:sz w:val="24"/>
          <w:szCs w:val="24"/>
        </w:rPr>
        <w:t>, 2016)</w:t>
      </w:r>
      <w:r>
        <w:rPr>
          <w:rFonts w:cstheme="minorHAnsi"/>
          <w:color w:val="000000" w:themeColor="text1"/>
          <w:sz w:val="24"/>
          <w:szCs w:val="24"/>
        </w:rPr>
        <w:t xml:space="preserve">. Frederic Froebel believed </w:t>
      </w:r>
      <w:r w:rsidRPr="000E4D31">
        <w:rPr>
          <w:rFonts w:cstheme="minorHAnsi"/>
          <w:color w:val="000000" w:themeColor="text1"/>
          <w:sz w:val="24"/>
          <w:szCs w:val="24"/>
        </w:rPr>
        <w:t>The Froebel Garden</w:t>
      </w:r>
      <w:r w:rsidRPr="000E4D31">
        <w:rPr>
          <w:rFonts w:cstheme="minorHAnsi"/>
          <w:color w:val="000000" w:themeColor="text1"/>
          <w:sz w:val="24"/>
          <w:szCs w:val="24"/>
        </w:rPr>
        <w:t xml:space="preserve"> offers an abundance of opportunity for children's curiosity, research, and perplexing inquiries</w:t>
      </w:r>
      <w:r>
        <w:rPr>
          <w:rFonts w:cstheme="minorHAnsi"/>
          <w:color w:val="000000" w:themeColor="text1"/>
          <w:sz w:val="24"/>
          <w:szCs w:val="24"/>
        </w:rPr>
        <w:t xml:space="preserve"> </w:t>
      </w:r>
      <w:r w:rsidRPr="000E4D31">
        <w:rPr>
          <w:rFonts w:cstheme="minorHAnsi"/>
          <w:color w:val="000000" w:themeColor="text1"/>
          <w:sz w:val="24"/>
          <w:szCs w:val="24"/>
        </w:rPr>
        <w:t>(</w:t>
      </w:r>
      <w:proofErr w:type="spellStart"/>
      <w:r w:rsidRPr="000E4D31">
        <w:rPr>
          <w:rFonts w:cstheme="minorHAnsi"/>
          <w:color w:val="000000" w:themeColor="text1"/>
          <w:sz w:val="24"/>
          <w:szCs w:val="24"/>
        </w:rPr>
        <w:t>Gurholt</w:t>
      </w:r>
      <w:proofErr w:type="spellEnd"/>
      <w:r w:rsidRPr="000E4D31">
        <w:rPr>
          <w:rFonts w:cstheme="minorHAnsi"/>
          <w:color w:val="000000" w:themeColor="text1"/>
          <w:sz w:val="24"/>
          <w:szCs w:val="24"/>
        </w:rPr>
        <w:t xml:space="preserve"> and </w:t>
      </w:r>
      <w:proofErr w:type="spellStart"/>
      <w:r w:rsidRPr="000E4D31">
        <w:rPr>
          <w:rFonts w:cstheme="minorHAnsi"/>
          <w:color w:val="000000" w:themeColor="text1"/>
          <w:sz w:val="24"/>
          <w:szCs w:val="24"/>
        </w:rPr>
        <w:t>Sanderud</w:t>
      </w:r>
      <w:proofErr w:type="spellEnd"/>
      <w:r w:rsidRPr="000E4D31">
        <w:rPr>
          <w:rFonts w:cstheme="minorHAnsi"/>
          <w:color w:val="000000" w:themeColor="text1"/>
          <w:sz w:val="24"/>
          <w:szCs w:val="24"/>
        </w:rPr>
        <w:t>, 2016)</w:t>
      </w:r>
      <w:r>
        <w:rPr>
          <w:rFonts w:cstheme="minorHAnsi"/>
          <w:color w:val="000000" w:themeColor="text1"/>
          <w:sz w:val="24"/>
          <w:szCs w:val="24"/>
        </w:rPr>
        <w:t>.</w:t>
      </w:r>
      <w:r>
        <w:rPr>
          <w:rFonts w:cstheme="minorHAnsi"/>
          <w:color w:val="000000" w:themeColor="text1"/>
          <w:sz w:val="24"/>
          <w:szCs w:val="24"/>
        </w:rPr>
        <w:t xml:space="preserve"> </w:t>
      </w:r>
    </w:p>
    <w:p w14:paraId="0BC22AF2" w14:textId="49F89E52" w:rsidR="000E4D31" w:rsidRDefault="000E4D31">
      <w:pPr>
        <w:rPr>
          <w:rFonts w:cstheme="minorHAnsi"/>
          <w:color w:val="000000" w:themeColor="text1"/>
          <w:sz w:val="24"/>
          <w:szCs w:val="24"/>
        </w:rPr>
      </w:pPr>
      <w:r w:rsidRPr="000E4D31">
        <w:rPr>
          <w:rFonts w:cstheme="minorHAnsi"/>
          <w:color w:val="000000" w:themeColor="text1"/>
          <w:sz w:val="24"/>
          <w:szCs w:val="24"/>
        </w:rPr>
        <w:t xml:space="preserve">Vygotsky </w:t>
      </w:r>
      <w:r w:rsidR="003F1220">
        <w:rPr>
          <w:rFonts w:cstheme="minorHAnsi"/>
          <w:color w:val="000000" w:themeColor="text1"/>
          <w:sz w:val="24"/>
          <w:szCs w:val="24"/>
        </w:rPr>
        <w:t xml:space="preserve">agreed </w:t>
      </w:r>
      <w:r w:rsidRPr="000E4D31">
        <w:rPr>
          <w:rFonts w:cstheme="minorHAnsi"/>
          <w:color w:val="000000" w:themeColor="text1"/>
          <w:sz w:val="24"/>
          <w:szCs w:val="24"/>
        </w:rPr>
        <w:t>that when children are assisted by a more knowledgeable other, they learn quicker and may learn more difficult topics</w:t>
      </w:r>
      <w:r>
        <w:rPr>
          <w:rFonts w:cstheme="minorHAnsi"/>
          <w:color w:val="000000" w:themeColor="text1"/>
          <w:sz w:val="24"/>
          <w:szCs w:val="24"/>
        </w:rPr>
        <w:t xml:space="preserve"> </w:t>
      </w:r>
      <w:r w:rsidRPr="000E4D31">
        <w:rPr>
          <w:rFonts w:cstheme="minorHAnsi"/>
          <w:color w:val="000000" w:themeColor="text1"/>
          <w:sz w:val="24"/>
          <w:szCs w:val="24"/>
        </w:rPr>
        <w:t xml:space="preserve">(Abtahi, Graven and </w:t>
      </w:r>
      <w:proofErr w:type="spellStart"/>
      <w:r w:rsidRPr="000E4D31">
        <w:rPr>
          <w:rFonts w:cstheme="minorHAnsi"/>
          <w:color w:val="000000" w:themeColor="text1"/>
          <w:sz w:val="24"/>
          <w:szCs w:val="24"/>
        </w:rPr>
        <w:t>Lerman</w:t>
      </w:r>
      <w:proofErr w:type="spellEnd"/>
      <w:r w:rsidRPr="000E4D31">
        <w:rPr>
          <w:rFonts w:cstheme="minorHAnsi"/>
          <w:color w:val="000000" w:themeColor="text1"/>
          <w:sz w:val="24"/>
          <w:szCs w:val="24"/>
        </w:rPr>
        <w:t>, 2017)</w:t>
      </w:r>
      <w:r>
        <w:rPr>
          <w:rFonts w:cstheme="minorHAnsi"/>
          <w:color w:val="000000" w:themeColor="text1"/>
          <w:sz w:val="24"/>
          <w:szCs w:val="24"/>
        </w:rPr>
        <w:t xml:space="preserve">. </w:t>
      </w:r>
      <w:r w:rsidRPr="000E4D31">
        <w:rPr>
          <w:rFonts w:cstheme="minorHAnsi"/>
          <w:color w:val="000000" w:themeColor="text1"/>
          <w:sz w:val="24"/>
          <w:szCs w:val="24"/>
        </w:rPr>
        <w:t xml:space="preserve">This 'other' might be a parent, teacher, or even another child, </w:t>
      </w:r>
      <w:r w:rsidRPr="000E4D31">
        <w:rPr>
          <w:rFonts w:cstheme="minorHAnsi"/>
          <w:color w:val="000000" w:themeColor="text1"/>
          <w:sz w:val="24"/>
          <w:szCs w:val="24"/>
        </w:rPr>
        <w:t>if</w:t>
      </w:r>
      <w:r w:rsidRPr="000E4D31">
        <w:rPr>
          <w:rFonts w:cstheme="minorHAnsi"/>
          <w:color w:val="000000" w:themeColor="text1"/>
          <w:sz w:val="24"/>
          <w:szCs w:val="24"/>
        </w:rPr>
        <w:t xml:space="preserve"> they know more than the learner</w:t>
      </w:r>
      <w:r w:rsidR="003F1220">
        <w:rPr>
          <w:rFonts w:cstheme="minorHAnsi"/>
          <w:color w:val="000000" w:themeColor="text1"/>
          <w:sz w:val="24"/>
          <w:szCs w:val="24"/>
        </w:rPr>
        <w:t xml:space="preserve"> </w:t>
      </w:r>
      <w:r w:rsidR="003F1220" w:rsidRPr="000E4D31">
        <w:rPr>
          <w:rFonts w:cstheme="minorHAnsi"/>
          <w:color w:val="000000" w:themeColor="text1"/>
          <w:sz w:val="24"/>
          <w:szCs w:val="24"/>
        </w:rPr>
        <w:t>(Quinn, 2014)</w:t>
      </w:r>
      <w:r w:rsidRPr="000E4D31">
        <w:rPr>
          <w:rFonts w:cstheme="minorHAnsi"/>
          <w:color w:val="000000" w:themeColor="text1"/>
          <w:sz w:val="24"/>
          <w:szCs w:val="24"/>
        </w:rPr>
        <w:t>.</w:t>
      </w:r>
      <w:r>
        <w:rPr>
          <w:rFonts w:cstheme="minorHAnsi"/>
          <w:color w:val="000000" w:themeColor="text1"/>
          <w:sz w:val="24"/>
          <w:szCs w:val="24"/>
        </w:rPr>
        <w:t xml:space="preserve"> </w:t>
      </w:r>
      <w:r w:rsidRPr="000E4D31">
        <w:rPr>
          <w:rFonts w:cstheme="minorHAnsi"/>
          <w:color w:val="000000" w:themeColor="text1"/>
          <w:sz w:val="24"/>
          <w:szCs w:val="24"/>
        </w:rPr>
        <w:t>He also established the notion of 'zone of proximal development,' which is a convoluted way of defining the difference between what a child might have learnt on their own and what they could have acquired with the assistance of a more knowledgeable other</w:t>
      </w:r>
      <w:r>
        <w:rPr>
          <w:rFonts w:cstheme="minorHAnsi"/>
          <w:color w:val="000000" w:themeColor="text1"/>
          <w:sz w:val="24"/>
          <w:szCs w:val="24"/>
        </w:rPr>
        <w:t xml:space="preserve"> </w:t>
      </w:r>
      <w:r w:rsidRPr="000E4D31">
        <w:rPr>
          <w:rFonts w:cstheme="minorHAnsi"/>
          <w:color w:val="000000" w:themeColor="text1"/>
          <w:sz w:val="24"/>
          <w:szCs w:val="24"/>
        </w:rPr>
        <w:t>(Quinn, 2014)</w:t>
      </w:r>
      <w:r>
        <w:rPr>
          <w:rFonts w:cstheme="minorHAnsi"/>
          <w:color w:val="000000" w:themeColor="text1"/>
          <w:sz w:val="24"/>
          <w:szCs w:val="24"/>
        </w:rPr>
        <w:t xml:space="preserve">. </w:t>
      </w:r>
      <w:r w:rsidRPr="000E4D31">
        <w:rPr>
          <w:rFonts w:cstheme="minorHAnsi"/>
          <w:color w:val="000000" w:themeColor="text1"/>
          <w:sz w:val="24"/>
          <w:szCs w:val="24"/>
        </w:rPr>
        <w:t>This takes us to Vygotsky's concept of 'scaffolding,' which outlines how a more knowing other might assist a child</w:t>
      </w:r>
      <w:r>
        <w:rPr>
          <w:rFonts w:cstheme="minorHAnsi"/>
          <w:color w:val="000000" w:themeColor="text1"/>
          <w:sz w:val="24"/>
          <w:szCs w:val="24"/>
        </w:rPr>
        <w:t xml:space="preserve"> </w:t>
      </w:r>
      <w:r w:rsidRPr="000E4D31">
        <w:rPr>
          <w:rFonts w:cstheme="minorHAnsi"/>
          <w:color w:val="000000" w:themeColor="text1"/>
          <w:sz w:val="24"/>
          <w:szCs w:val="24"/>
        </w:rPr>
        <w:t>(Quinn, 2014)</w:t>
      </w:r>
      <w:r>
        <w:rPr>
          <w:rFonts w:cstheme="minorHAnsi"/>
          <w:color w:val="000000" w:themeColor="text1"/>
          <w:sz w:val="24"/>
          <w:szCs w:val="24"/>
        </w:rPr>
        <w:t>.</w:t>
      </w:r>
      <w:r w:rsidRPr="000E4D31">
        <w:rPr>
          <w:rFonts w:cstheme="minorHAnsi"/>
          <w:color w:val="000000" w:themeColor="text1"/>
          <w:sz w:val="24"/>
          <w:szCs w:val="24"/>
        </w:rPr>
        <w:t xml:space="preserve"> This is done by offering learning experiences that grow a child beyond what they can currently achieve, but within their zone of proximal development</w:t>
      </w:r>
      <w:r>
        <w:rPr>
          <w:rFonts w:cstheme="minorHAnsi"/>
          <w:color w:val="000000" w:themeColor="text1"/>
          <w:sz w:val="24"/>
          <w:szCs w:val="24"/>
        </w:rPr>
        <w:t xml:space="preserve"> </w:t>
      </w:r>
      <w:r w:rsidRPr="000E4D31">
        <w:rPr>
          <w:rFonts w:cstheme="minorHAnsi"/>
          <w:color w:val="000000" w:themeColor="text1"/>
          <w:sz w:val="24"/>
          <w:szCs w:val="24"/>
        </w:rPr>
        <w:t>(Quinn, 2014)</w:t>
      </w:r>
      <w:r>
        <w:rPr>
          <w:rFonts w:cstheme="minorHAnsi"/>
          <w:color w:val="000000" w:themeColor="text1"/>
          <w:sz w:val="24"/>
          <w:szCs w:val="24"/>
        </w:rPr>
        <w:t xml:space="preserve">. </w:t>
      </w:r>
    </w:p>
    <w:p w14:paraId="0909E69D" w14:textId="66BA57C2" w:rsidR="003F1220" w:rsidRDefault="003F1220">
      <w:pPr>
        <w:rPr>
          <w:rFonts w:cstheme="minorHAnsi"/>
          <w:color w:val="000000" w:themeColor="text1"/>
          <w:sz w:val="24"/>
          <w:szCs w:val="24"/>
        </w:rPr>
      </w:pPr>
      <w:r>
        <w:rPr>
          <w:rFonts w:cstheme="minorHAnsi"/>
          <w:color w:val="000000" w:themeColor="text1"/>
          <w:sz w:val="24"/>
          <w:szCs w:val="24"/>
        </w:rPr>
        <w:t>Additionally, t</w:t>
      </w:r>
      <w:r w:rsidRPr="003F1220">
        <w:rPr>
          <w:rFonts w:cstheme="minorHAnsi"/>
          <w:color w:val="000000" w:themeColor="text1"/>
          <w:sz w:val="24"/>
          <w:szCs w:val="24"/>
        </w:rPr>
        <w:t>he connection with the natural world of the outdoors is a basic element of the Montessori philosophy (Montessori, 1946). Children develop an interest in and passion for nature by having regular opportunities to enjoy the outdoors with structure and purpose</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r w:rsidRPr="003F1220">
        <w:rPr>
          <w:rFonts w:cstheme="minorHAnsi"/>
          <w:color w:val="000000" w:themeColor="text1"/>
          <w:sz w:val="24"/>
          <w:szCs w:val="24"/>
        </w:rPr>
        <w:t>Wisbey</w:t>
      </w:r>
      <w:proofErr w:type="spellEnd"/>
      <w:r w:rsidRPr="003F1220">
        <w:rPr>
          <w:rFonts w:cstheme="minorHAnsi"/>
          <w:color w:val="000000" w:themeColor="text1"/>
          <w:sz w:val="24"/>
          <w:szCs w:val="24"/>
        </w:rPr>
        <w:t>, 2018). They will use their hands in everyday activities that are centred on the ground and the surrounding outside area, allowing children to be close to nature</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r w:rsidRPr="003F1220">
        <w:rPr>
          <w:rFonts w:cstheme="minorHAnsi"/>
          <w:color w:val="000000" w:themeColor="text1"/>
          <w:sz w:val="24"/>
          <w:szCs w:val="24"/>
        </w:rPr>
        <w:t>Wisbey</w:t>
      </w:r>
      <w:proofErr w:type="spellEnd"/>
      <w:r w:rsidRPr="003F1220">
        <w:rPr>
          <w:rFonts w:cstheme="minorHAnsi"/>
          <w:color w:val="000000" w:themeColor="text1"/>
          <w:sz w:val="24"/>
          <w:szCs w:val="24"/>
        </w:rPr>
        <w:t>, 2018).</w:t>
      </w:r>
    </w:p>
    <w:p w14:paraId="58A2608A" w14:textId="77777777" w:rsidR="003F1220" w:rsidRDefault="000E4D31">
      <w:pPr>
        <w:rPr>
          <w:rFonts w:cstheme="minorHAnsi"/>
          <w:color w:val="000000" w:themeColor="text1"/>
          <w:sz w:val="24"/>
          <w:szCs w:val="24"/>
        </w:rPr>
      </w:pPr>
      <w:r>
        <w:rPr>
          <w:rFonts w:cstheme="minorHAnsi"/>
          <w:color w:val="000000" w:themeColor="text1"/>
          <w:sz w:val="24"/>
          <w:szCs w:val="24"/>
        </w:rPr>
        <w:lastRenderedPageBreak/>
        <w:t xml:space="preserve">According to </w:t>
      </w:r>
      <w:r w:rsidRPr="000E4D31">
        <w:rPr>
          <w:rFonts w:cstheme="minorHAnsi"/>
          <w:color w:val="000000" w:themeColor="text1"/>
          <w:sz w:val="24"/>
          <w:szCs w:val="24"/>
        </w:rPr>
        <w:t xml:space="preserve">White, </w:t>
      </w:r>
      <w:r>
        <w:rPr>
          <w:rFonts w:cstheme="minorHAnsi"/>
          <w:color w:val="000000" w:themeColor="text1"/>
          <w:sz w:val="24"/>
          <w:szCs w:val="24"/>
        </w:rPr>
        <w:t>(</w:t>
      </w:r>
      <w:r w:rsidRPr="000E4D31">
        <w:rPr>
          <w:rFonts w:cstheme="minorHAnsi"/>
          <w:color w:val="000000" w:themeColor="text1"/>
          <w:sz w:val="24"/>
          <w:szCs w:val="24"/>
        </w:rPr>
        <w:t>2011)</w:t>
      </w:r>
      <w:r>
        <w:rPr>
          <w:rFonts w:cstheme="minorHAnsi"/>
          <w:color w:val="000000" w:themeColor="text1"/>
          <w:sz w:val="24"/>
          <w:szCs w:val="24"/>
        </w:rPr>
        <w:t xml:space="preserve"> a</w:t>
      </w:r>
      <w:r w:rsidRPr="000E4D31">
        <w:rPr>
          <w:rFonts w:cstheme="minorHAnsi"/>
          <w:color w:val="000000" w:themeColor="text1"/>
          <w:sz w:val="24"/>
          <w:szCs w:val="24"/>
        </w:rPr>
        <w:t xml:space="preserve">dults play a crucial role in facilitating and supporting outdoor play </w:t>
      </w:r>
      <w:r w:rsidR="003F1220">
        <w:rPr>
          <w:rFonts w:cstheme="minorHAnsi"/>
          <w:color w:val="000000" w:themeColor="text1"/>
          <w:sz w:val="24"/>
          <w:szCs w:val="24"/>
        </w:rPr>
        <w:t xml:space="preserve">and mathematical and scientific learning </w:t>
      </w:r>
      <w:r w:rsidRPr="000E4D31">
        <w:rPr>
          <w:rFonts w:cstheme="minorHAnsi"/>
          <w:color w:val="000000" w:themeColor="text1"/>
          <w:sz w:val="24"/>
          <w:szCs w:val="24"/>
        </w:rPr>
        <w:t>in the early years sector. Outdoor play provides children with numerous developmental benefits, and adults can enhance these experiences by taking on various roles</w:t>
      </w:r>
      <w:r>
        <w:rPr>
          <w:rFonts w:cstheme="minorHAnsi"/>
          <w:color w:val="000000" w:themeColor="text1"/>
          <w:sz w:val="24"/>
          <w:szCs w:val="24"/>
        </w:rPr>
        <w:t xml:space="preserve"> </w:t>
      </w:r>
      <w:r w:rsidRPr="000E4D31">
        <w:rPr>
          <w:rFonts w:cstheme="minorHAnsi"/>
          <w:color w:val="000000" w:themeColor="text1"/>
          <w:sz w:val="24"/>
          <w:szCs w:val="24"/>
        </w:rPr>
        <w:t>(White, 2011).</w:t>
      </w:r>
      <w:r>
        <w:rPr>
          <w:rFonts w:cstheme="minorHAnsi"/>
          <w:color w:val="000000" w:themeColor="text1"/>
          <w:sz w:val="24"/>
          <w:szCs w:val="24"/>
        </w:rPr>
        <w:t xml:space="preserve"> </w:t>
      </w:r>
    </w:p>
    <w:p w14:paraId="0D3F99A9" w14:textId="2BAF55BD" w:rsidR="003F1220" w:rsidRDefault="000E4D31">
      <w:pPr>
        <w:rPr>
          <w:rFonts w:cstheme="minorHAnsi"/>
          <w:color w:val="000000" w:themeColor="text1"/>
          <w:sz w:val="24"/>
          <w:szCs w:val="24"/>
        </w:rPr>
      </w:pPr>
      <w:r w:rsidRPr="000E4D31">
        <w:rPr>
          <w:rFonts w:cstheme="minorHAnsi"/>
          <w:color w:val="000000" w:themeColor="text1"/>
          <w:sz w:val="24"/>
          <w:szCs w:val="24"/>
        </w:rPr>
        <w:t>Adults can provide materials, equipment, and resources that encourage outdoor play, such as balls, jump ropes, or nature exploration tools. They should create a stimulating environment that encourages curiosity and exploration</w:t>
      </w:r>
      <w:r>
        <w:rPr>
          <w:rFonts w:cstheme="minorHAnsi"/>
          <w:color w:val="000000" w:themeColor="text1"/>
          <w:sz w:val="24"/>
          <w:szCs w:val="24"/>
        </w:rPr>
        <w:t xml:space="preserve"> </w:t>
      </w:r>
      <w:r w:rsidRPr="000E4D31">
        <w:rPr>
          <w:rFonts w:cstheme="minorHAnsi"/>
          <w:color w:val="000000" w:themeColor="text1"/>
          <w:sz w:val="24"/>
          <w:szCs w:val="24"/>
        </w:rPr>
        <w:t>(Tovey, 2007)</w:t>
      </w:r>
      <w:r>
        <w:rPr>
          <w:rFonts w:cstheme="minorHAnsi"/>
          <w:color w:val="000000" w:themeColor="text1"/>
          <w:sz w:val="24"/>
          <w:szCs w:val="24"/>
        </w:rPr>
        <w:t xml:space="preserve">. </w:t>
      </w:r>
      <w:r w:rsidR="003F1220" w:rsidRPr="003F1220">
        <w:rPr>
          <w:rFonts w:cstheme="minorHAnsi"/>
          <w:color w:val="000000" w:themeColor="text1"/>
          <w:sz w:val="24"/>
          <w:szCs w:val="24"/>
        </w:rPr>
        <w:t>Curiosity fuels creativity and innovation. It prompts children to explore new ideas, experiment with different approaches, and think outside the box. These skills are essential in today's rapidly changing world</w:t>
      </w:r>
      <w:r w:rsidR="003F1220">
        <w:rPr>
          <w:rFonts w:cstheme="minorHAnsi"/>
          <w:color w:val="000000" w:themeColor="text1"/>
          <w:sz w:val="24"/>
          <w:szCs w:val="24"/>
        </w:rPr>
        <w:t xml:space="preserve"> </w:t>
      </w:r>
      <w:r w:rsidR="003F1220" w:rsidRPr="003F1220">
        <w:rPr>
          <w:rFonts w:cstheme="minorHAnsi"/>
          <w:color w:val="000000" w:themeColor="text1"/>
          <w:sz w:val="24"/>
          <w:szCs w:val="24"/>
        </w:rPr>
        <w:t>(Engel, 2015).</w:t>
      </w:r>
    </w:p>
    <w:p w14:paraId="5C253D09" w14:textId="1342451B" w:rsidR="003F1220" w:rsidRDefault="000E4D31">
      <w:pPr>
        <w:rPr>
          <w:rFonts w:cstheme="minorHAnsi"/>
          <w:color w:val="000000" w:themeColor="text1"/>
          <w:sz w:val="24"/>
          <w:szCs w:val="24"/>
        </w:rPr>
      </w:pPr>
      <w:r w:rsidRPr="000E4D31">
        <w:rPr>
          <w:rFonts w:cstheme="minorHAnsi"/>
          <w:color w:val="000000" w:themeColor="text1"/>
          <w:sz w:val="24"/>
          <w:szCs w:val="24"/>
        </w:rPr>
        <w:t>By watching children during outdoor play, adults can gain valuable insights into their interests, strengths, and areas where they may need additional support</w:t>
      </w:r>
      <w:r>
        <w:rPr>
          <w:rFonts w:cstheme="minorHAnsi"/>
          <w:color w:val="000000" w:themeColor="text1"/>
          <w:sz w:val="24"/>
          <w:szCs w:val="24"/>
        </w:rPr>
        <w:t xml:space="preserve"> </w:t>
      </w:r>
      <w:r w:rsidRPr="000E4D31">
        <w:rPr>
          <w:rFonts w:cstheme="minorHAnsi"/>
          <w:color w:val="000000" w:themeColor="text1"/>
          <w:sz w:val="24"/>
          <w:szCs w:val="24"/>
        </w:rPr>
        <w:t>(Banning and Sullivan, 2010). Observation helps tailor activities to children's needs and preferences.</w:t>
      </w:r>
      <w:r>
        <w:rPr>
          <w:rFonts w:cstheme="minorHAnsi"/>
          <w:color w:val="000000" w:themeColor="text1"/>
          <w:sz w:val="24"/>
          <w:szCs w:val="24"/>
        </w:rPr>
        <w:t xml:space="preserve"> </w:t>
      </w:r>
      <w:r w:rsidRPr="000E4D31">
        <w:rPr>
          <w:rFonts w:cstheme="minorHAnsi"/>
          <w:color w:val="000000" w:themeColor="text1"/>
          <w:sz w:val="24"/>
          <w:szCs w:val="24"/>
        </w:rPr>
        <w:t xml:space="preserve">Adults can model appropriate </w:t>
      </w:r>
      <w:r w:rsidRPr="000E4D31">
        <w:rPr>
          <w:rFonts w:cstheme="minorHAnsi"/>
          <w:color w:val="000000" w:themeColor="text1"/>
          <w:sz w:val="24"/>
          <w:szCs w:val="24"/>
        </w:rPr>
        <w:t>behaviour</w:t>
      </w:r>
      <w:r w:rsidRPr="000E4D31">
        <w:rPr>
          <w:rFonts w:cstheme="minorHAnsi"/>
          <w:color w:val="000000" w:themeColor="text1"/>
          <w:sz w:val="24"/>
          <w:szCs w:val="24"/>
        </w:rPr>
        <w:t>, social interactions, and respect for the environment</w:t>
      </w:r>
      <w:r>
        <w:rPr>
          <w:rFonts w:cstheme="minorHAnsi"/>
          <w:color w:val="000000" w:themeColor="text1"/>
          <w:sz w:val="24"/>
          <w:szCs w:val="24"/>
        </w:rPr>
        <w:t xml:space="preserve"> </w:t>
      </w:r>
      <w:r w:rsidRPr="000E4D31">
        <w:rPr>
          <w:rFonts w:cstheme="minorHAnsi"/>
          <w:color w:val="000000" w:themeColor="text1"/>
          <w:sz w:val="24"/>
          <w:szCs w:val="24"/>
        </w:rPr>
        <w:t xml:space="preserve">(Reimers and Knapp, 2017). </w:t>
      </w:r>
      <w:r w:rsidR="003F1220" w:rsidRPr="003F1220">
        <w:rPr>
          <w:rFonts w:cstheme="minorHAnsi"/>
          <w:color w:val="000000" w:themeColor="text1"/>
          <w:sz w:val="24"/>
          <w:szCs w:val="24"/>
        </w:rPr>
        <w:t xml:space="preserve">Curious children are often intrinsically motivated to learn. They ask questions, seek answers, and engage in activities because they genuinely want to, not just because they are told to do so. This self-motivation leads to more meaningful learning. </w:t>
      </w:r>
      <w:r w:rsidRPr="000E4D31">
        <w:rPr>
          <w:rFonts w:cstheme="minorHAnsi"/>
          <w:color w:val="000000" w:themeColor="text1"/>
          <w:sz w:val="24"/>
          <w:szCs w:val="24"/>
        </w:rPr>
        <w:t>Children often learn by observing and imitating adults, so setting a positive example is crucial.</w:t>
      </w:r>
      <w:r w:rsidRPr="000E4D31">
        <w:t xml:space="preserve"> </w:t>
      </w:r>
      <w:r w:rsidRPr="000E4D31">
        <w:rPr>
          <w:rFonts w:cstheme="minorHAnsi"/>
          <w:color w:val="000000" w:themeColor="text1"/>
          <w:sz w:val="24"/>
          <w:szCs w:val="24"/>
        </w:rPr>
        <w:t>Engaging in play alongside children can be highly beneficial</w:t>
      </w:r>
      <w:r>
        <w:rPr>
          <w:rFonts w:cstheme="minorHAnsi"/>
          <w:color w:val="000000" w:themeColor="text1"/>
          <w:sz w:val="24"/>
          <w:szCs w:val="24"/>
        </w:rPr>
        <w:t xml:space="preserve"> </w:t>
      </w:r>
      <w:r w:rsidRPr="000E4D31">
        <w:rPr>
          <w:rFonts w:cstheme="minorHAnsi"/>
          <w:color w:val="000000" w:themeColor="text1"/>
          <w:sz w:val="24"/>
          <w:szCs w:val="24"/>
        </w:rPr>
        <w:t>(Joyce, 2012). This not only strengthens the adult-child bond but also promotes cooperative play, problem-solving, and language development</w:t>
      </w:r>
      <w:r>
        <w:rPr>
          <w:rFonts w:cstheme="minorHAnsi"/>
          <w:color w:val="000000" w:themeColor="text1"/>
          <w:sz w:val="24"/>
          <w:szCs w:val="24"/>
        </w:rPr>
        <w:t xml:space="preserve"> </w:t>
      </w:r>
      <w:r w:rsidRPr="000E4D31">
        <w:rPr>
          <w:rFonts w:cstheme="minorHAnsi"/>
          <w:color w:val="000000" w:themeColor="text1"/>
          <w:sz w:val="24"/>
          <w:szCs w:val="24"/>
        </w:rPr>
        <w:t>(Joyce, 2012). Adults can participate in games, build structures, or explore nature together.</w:t>
      </w:r>
      <w:r>
        <w:rPr>
          <w:rFonts w:cstheme="minorHAnsi"/>
          <w:color w:val="000000" w:themeColor="text1"/>
          <w:sz w:val="24"/>
          <w:szCs w:val="24"/>
        </w:rPr>
        <w:t xml:space="preserve"> </w:t>
      </w:r>
    </w:p>
    <w:p w14:paraId="6622838E" w14:textId="113E4523" w:rsidR="003F1220" w:rsidRDefault="000E4D31">
      <w:pPr>
        <w:rPr>
          <w:rFonts w:cstheme="minorHAnsi"/>
          <w:color w:val="000000" w:themeColor="text1"/>
          <w:sz w:val="24"/>
          <w:szCs w:val="24"/>
        </w:rPr>
      </w:pPr>
      <w:r w:rsidRPr="000E4D31">
        <w:rPr>
          <w:rFonts w:cstheme="minorHAnsi"/>
          <w:color w:val="000000" w:themeColor="text1"/>
          <w:sz w:val="24"/>
          <w:szCs w:val="24"/>
        </w:rPr>
        <w:t>Conflict resolution is an important skill for children to develop during outdoor play</w:t>
      </w:r>
      <w:r w:rsidR="003F1220">
        <w:rPr>
          <w:rFonts w:cstheme="minorHAnsi"/>
          <w:color w:val="000000" w:themeColor="text1"/>
          <w:sz w:val="24"/>
          <w:szCs w:val="24"/>
        </w:rPr>
        <w:t xml:space="preserve"> </w:t>
      </w:r>
      <w:r w:rsidR="003F1220" w:rsidRPr="000E4D31">
        <w:rPr>
          <w:rFonts w:cstheme="minorHAnsi"/>
          <w:color w:val="000000" w:themeColor="text1"/>
          <w:sz w:val="24"/>
          <w:szCs w:val="24"/>
        </w:rPr>
        <w:t>(</w:t>
      </w:r>
      <w:proofErr w:type="spellStart"/>
      <w:r w:rsidR="003F1220" w:rsidRPr="000E4D31">
        <w:rPr>
          <w:rFonts w:cstheme="minorHAnsi"/>
          <w:color w:val="000000" w:themeColor="text1"/>
          <w:sz w:val="24"/>
          <w:szCs w:val="24"/>
        </w:rPr>
        <w:t>Rodenburg</w:t>
      </w:r>
      <w:proofErr w:type="spellEnd"/>
      <w:r w:rsidR="003F1220" w:rsidRPr="000E4D31">
        <w:rPr>
          <w:rFonts w:cstheme="minorHAnsi"/>
          <w:color w:val="000000" w:themeColor="text1"/>
          <w:sz w:val="24"/>
          <w:szCs w:val="24"/>
        </w:rPr>
        <w:t xml:space="preserve"> and Monkman, 2016)</w:t>
      </w:r>
      <w:r w:rsidRPr="000E4D31">
        <w:rPr>
          <w:rFonts w:cstheme="minorHAnsi"/>
          <w:color w:val="000000" w:themeColor="text1"/>
          <w:sz w:val="24"/>
          <w:szCs w:val="24"/>
        </w:rPr>
        <w:t>. Adults can step in as mediators when conflicts arise, teaching children how to communicate, negotiate, and resolve disputes peacefully.</w:t>
      </w:r>
      <w:r>
        <w:rPr>
          <w:rFonts w:cstheme="minorHAnsi"/>
          <w:color w:val="000000" w:themeColor="text1"/>
          <w:sz w:val="24"/>
          <w:szCs w:val="24"/>
        </w:rPr>
        <w:t xml:space="preserve"> </w:t>
      </w:r>
      <w:r w:rsidRPr="000E4D31">
        <w:rPr>
          <w:rFonts w:cstheme="minorHAnsi"/>
          <w:color w:val="000000" w:themeColor="text1"/>
          <w:sz w:val="24"/>
          <w:szCs w:val="24"/>
        </w:rPr>
        <w:t>Outdoor play offers numerous opportunities for learning</w:t>
      </w:r>
      <w:r>
        <w:rPr>
          <w:rFonts w:cstheme="minorHAnsi"/>
          <w:color w:val="000000" w:themeColor="text1"/>
          <w:sz w:val="24"/>
          <w:szCs w:val="24"/>
        </w:rPr>
        <w:t xml:space="preserve"> </w:t>
      </w:r>
      <w:r w:rsidRPr="000E4D31">
        <w:rPr>
          <w:rFonts w:cstheme="minorHAnsi"/>
          <w:color w:val="000000" w:themeColor="text1"/>
          <w:sz w:val="24"/>
          <w:szCs w:val="24"/>
        </w:rPr>
        <w:t>(</w:t>
      </w:r>
      <w:proofErr w:type="spellStart"/>
      <w:r w:rsidRPr="000E4D31">
        <w:rPr>
          <w:rFonts w:cstheme="minorHAnsi"/>
          <w:color w:val="000000" w:themeColor="text1"/>
          <w:sz w:val="24"/>
          <w:szCs w:val="24"/>
        </w:rPr>
        <w:t>Rodenburg</w:t>
      </w:r>
      <w:proofErr w:type="spellEnd"/>
      <w:r w:rsidRPr="000E4D31">
        <w:rPr>
          <w:rFonts w:cstheme="minorHAnsi"/>
          <w:color w:val="000000" w:themeColor="text1"/>
          <w:sz w:val="24"/>
          <w:szCs w:val="24"/>
        </w:rPr>
        <w:t xml:space="preserve"> and Monkman, 2016). </w:t>
      </w:r>
      <w:r w:rsidR="003F1220">
        <w:rPr>
          <w:rFonts w:cstheme="minorHAnsi"/>
          <w:color w:val="000000" w:themeColor="text1"/>
          <w:sz w:val="24"/>
          <w:szCs w:val="24"/>
        </w:rPr>
        <w:t>According to the Montessori approach c</w:t>
      </w:r>
      <w:r w:rsidR="003F1220" w:rsidRPr="003F1220">
        <w:rPr>
          <w:rFonts w:cstheme="minorHAnsi"/>
          <w:color w:val="000000" w:themeColor="text1"/>
          <w:sz w:val="24"/>
          <w:szCs w:val="24"/>
        </w:rPr>
        <w:t>uriosity is the foundation of learning. When children are curious, they are motivated to explore, discover, and learn about their world. Fostering curiosity in the early years sets the stage for a lifelong love of learning</w:t>
      </w:r>
      <w:r w:rsidR="003F1220">
        <w:rPr>
          <w:rFonts w:cstheme="minorHAnsi"/>
          <w:color w:val="000000" w:themeColor="text1"/>
          <w:sz w:val="24"/>
          <w:szCs w:val="24"/>
        </w:rPr>
        <w:t xml:space="preserve"> </w:t>
      </w:r>
      <w:r w:rsidR="003F1220" w:rsidRPr="003F1220">
        <w:rPr>
          <w:rFonts w:cstheme="minorHAnsi"/>
          <w:color w:val="000000" w:themeColor="text1"/>
          <w:sz w:val="24"/>
          <w:szCs w:val="24"/>
        </w:rPr>
        <w:t>(Paula Polk Lillard, 1996).</w:t>
      </w:r>
    </w:p>
    <w:p w14:paraId="74B9AB68" w14:textId="163F00D5" w:rsidR="003F1220" w:rsidRDefault="000E4D31">
      <w:pPr>
        <w:rPr>
          <w:rFonts w:cstheme="minorHAnsi"/>
          <w:color w:val="000000" w:themeColor="text1"/>
          <w:sz w:val="24"/>
          <w:szCs w:val="24"/>
        </w:rPr>
      </w:pPr>
      <w:r w:rsidRPr="000E4D31">
        <w:rPr>
          <w:rFonts w:cstheme="minorHAnsi"/>
          <w:color w:val="000000" w:themeColor="text1"/>
          <w:sz w:val="24"/>
          <w:szCs w:val="24"/>
        </w:rPr>
        <w:t>Adults can ask open-ended questions, encourage exploration, and provide information about the natural world, such as pointing out different plants, insects, or weather patterns</w:t>
      </w:r>
      <w:r>
        <w:rPr>
          <w:rFonts w:cstheme="minorHAnsi"/>
          <w:color w:val="000000" w:themeColor="text1"/>
          <w:sz w:val="24"/>
          <w:szCs w:val="24"/>
        </w:rPr>
        <w:t xml:space="preserve"> </w:t>
      </w:r>
      <w:r w:rsidRPr="000E4D31">
        <w:rPr>
          <w:rFonts w:cstheme="minorHAnsi"/>
          <w:color w:val="000000" w:themeColor="text1"/>
          <w:sz w:val="24"/>
          <w:szCs w:val="24"/>
        </w:rPr>
        <w:t>(</w:t>
      </w:r>
      <w:proofErr w:type="spellStart"/>
      <w:r w:rsidRPr="000E4D31">
        <w:rPr>
          <w:rFonts w:cstheme="minorHAnsi"/>
          <w:color w:val="000000" w:themeColor="text1"/>
          <w:sz w:val="24"/>
          <w:szCs w:val="24"/>
        </w:rPr>
        <w:t>Rodenburg</w:t>
      </w:r>
      <w:proofErr w:type="spellEnd"/>
      <w:r w:rsidRPr="000E4D31">
        <w:rPr>
          <w:rFonts w:cstheme="minorHAnsi"/>
          <w:color w:val="000000" w:themeColor="text1"/>
          <w:sz w:val="24"/>
          <w:szCs w:val="24"/>
        </w:rPr>
        <w:t xml:space="preserve"> and Monkman, 2016).</w:t>
      </w:r>
      <w:r>
        <w:rPr>
          <w:rFonts w:cstheme="minorHAnsi"/>
          <w:color w:val="000000" w:themeColor="text1"/>
          <w:sz w:val="24"/>
          <w:szCs w:val="24"/>
        </w:rPr>
        <w:t xml:space="preserve"> </w:t>
      </w:r>
      <w:r w:rsidRPr="000E4D31">
        <w:rPr>
          <w:rFonts w:cstheme="minorHAnsi"/>
          <w:color w:val="000000" w:themeColor="text1"/>
          <w:sz w:val="24"/>
          <w:szCs w:val="24"/>
        </w:rPr>
        <w:t>Some children may require extra encouragement or assistance to engage in outdoor play, especially if they have physical or developmental challenges. Adults can provide the necessary support and adapt activities to include all children</w:t>
      </w:r>
      <w:r w:rsidR="003F1220">
        <w:rPr>
          <w:rFonts w:cstheme="minorHAnsi"/>
          <w:color w:val="000000" w:themeColor="text1"/>
          <w:sz w:val="24"/>
          <w:szCs w:val="24"/>
        </w:rPr>
        <w:t xml:space="preserve"> </w:t>
      </w:r>
      <w:r w:rsidR="003F1220" w:rsidRPr="003F1220">
        <w:rPr>
          <w:rFonts w:cstheme="minorHAnsi"/>
          <w:color w:val="000000" w:themeColor="text1"/>
          <w:sz w:val="24"/>
          <w:szCs w:val="24"/>
        </w:rPr>
        <w:t>(Whitehouse, Vickers-Hulse and Carter, 2018)</w:t>
      </w:r>
      <w:r w:rsidRPr="000E4D31">
        <w:rPr>
          <w:rFonts w:cstheme="minorHAnsi"/>
          <w:color w:val="000000" w:themeColor="text1"/>
          <w:sz w:val="24"/>
          <w:szCs w:val="24"/>
        </w:rPr>
        <w:t>.</w:t>
      </w:r>
      <w:r>
        <w:rPr>
          <w:rFonts w:cstheme="minorHAnsi"/>
          <w:color w:val="000000" w:themeColor="text1"/>
          <w:sz w:val="24"/>
          <w:szCs w:val="24"/>
        </w:rPr>
        <w:t xml:space="preserve"> </w:t>
      </w:r>
    </w:p>
    <w:p w14:paraId="4E160FF1" w14:textId="551DD678" w:rsidR="000E4D31" w:rsidRDefault="000E4D31">
      <w:pPr>
        <w:rPr>
          <w:rFonts w:cstheme="minorHAnsi"/>
          <w:color w:val="000000" w:themeColor="text1"/>
          <w:sz w:val="24"/>
          <w:szCs w:val="24"/>
        </w:rPr>
      </w:pPr>
      <w:r w:rsidRPr="000E4D31">
        <w:rPr>
          <w:rFonts w:cstheme="minorHAnsi"/>
          <w:color w:val="000000" w:themeColor="text1"/>
          <w:sz w:val="24"/>
          <w:szCs w:val="24"/>
        </w:rPr>
        <w:t>While allowing for risk and challenge is essential for children's development, adults should assess and manage risks appropriately</w:t>
      </w:r>
      <w:r>
        <w:rPr>
          <w:rFonts w:cstheme="minorHAnsi"/>
          <w:color w:val="000000" w:themeColor="text1"/>
          <w:sz w:val="24"/>
          <w:szCs w:val="24"/>
        </w:rPr>
        <w:t xml:space="preserve"> </w:t>
      </w:r>
      <w:r w:rsidRPr="000E4D31">
        <w:rPr>
          <w:rFonts w:cstheme="minorHAnsi"/>
          <w:color w:val="000000" w:themeColor="text1"/>
          <w:sz w:val="24"/>
          <w:szCs w:val="24"/>
        </w:rPr>
        <w:t>(Thornton and Brunton, 2013). They can help children make informed choices and learn to assess risks themselves over time.</w:t>
      </w:r>
      <w:r>
        <w:rPr>
          <w:rFonts w:cstheme="minorHAnsi"/>
          <w:color w:val="000000" w:themeColor="text1"/>
          <w:sz w:val="24"/>
          <w:szCs w:val="24"/>
        </w:rPr>
        <w:t xml:space="preserve"> </w:t>
      </w:r>
      <w:r w:rsidRPr="000E4D31">
        <w:rPr>
          <w:rFonts w:cstheme="minorHAnsi"/>
          <w:color w:val="000000" w:themeColor="text1"/>
          <w:sz w:val="24"/>
          <w:szCs w:val="24"/>
        </w:rPr>
        <w:t>Adults should advocate for the importance of outdoor play in the early years sector</w:t>
      </w:r>
      <w:r>
        <w:rPr>
          <w:rFonts w:cstheme="minorHAnsi"/>
          <w:color w:val="000000" w:themeColor="text1"/>
          <w:sz w:val="24"/>
          <w:szCs w:val="24"/>
        </w:rPr>
        <w:t xml:space="preserve"> </w:t>
      </w:r>
      <w:r w:rsidRPr="000E4D31">
        <w:rPr>
          <w:rFonts w:cstheme="minorHAnsi"/>
          <w:color w:val="000000" w:themeColor="text1"/>
          <w:sz w:val="24"/>
          <w:szCs w:val="24"/>
        </w:rPr>
        <w:t xml:space="preserve">(Thornton and Brunton, 2013). They can work with parents, educators, and policymakers to ensure that </w:t>
      </w:r>
      <w:r w:rsidRPr="000E4D31">
        <w:rPr>
          <w:rFonts w:cstheme="minorHAnsi"/>
          <w:color w:val="000000" w:themeColor="text1"/>
          <w:sz w:val="24"/>
          <w:szCs w:val="24"/>
        </w:rPr>
        <w:lastRenderedPageBreak/>
        <w:t xml:space="preserve">outdoor play is </w:t>
      </w:r>
      <w:r w:rsidRPr="000E4D31">
        <w:rPr>
          <w:rFonts w:cstheme="minorHAnsi"/>
          <w:color w:val="000000" w:themeColor="text1"/>
          <w:sz w:val="24"/>
          <w:szCs w:val="24"/>
        </w:rPr>
        <w:t>prioritized,</w:t>
      </w:r>
      <w:r w:rsidRPr="000E4D31">
        <w:rPr>
          <w:rFonts w:cstheme="minorHAnsi"/>
          <w:color w:val="000000" w:themeColor="text1"/>
          <w:sz w:val="24"/>
          <w:szCs w:val="24"/>
        </w:rPr>
        <w:t xml:space="preserve"> and that adequate outdoor spaces and resources are available</w:t>
      </w:r>
      <w:r>
        <w:rPr>
          <w:rFonts w:cstheme="minorHAnsi"/>
          <w:color w:val="000000" w:themeColor="text1"/>
          <w:sz w:val="24"/>
          <w:szCs w:val="24"/>
        </w:rPr>
        <w:t xml:space="preserve"> </w:t>
      </w:r>
      <w:r w:rsidRPr="000E4D31">
        <w:rPr>
          <w:rFonts w:cstheme="minorHAnsi"/>
          <w:color w:val="000000" w:themeColor="text1"/>
          <w:sz w:val="24"/>
          <w:szCs w:val="24"/>
        </w:rPr>
        <w:t>(Thornton and Brunton, 2013)</w:t>
      </w:r>
      <w:r>
        <w:rPr>
          <w:rFonts w:cstheme="minorHAnsi"/>
          <w:color w:val="000000" w:themeColor="text1"/>
          <w:sz w:val="24"/>
          <w:szCs w:val="24"/>
        </w:rPr>
        <w:t>.</w:t>
      </w:r>
    </w:p>
    <w:p w14:paraId="1D8079BA" w14:textId="7F45F76B" w:rsidR="000E4D31" w:rsidRDefault="003F1220">
      <w:pPr>
        <w:rPr>
          <w:rFonts w:cstheme="minorHAnsi"/>
          <w:color w:val="000000" w:themeColor="text1"/>
          <w:sz w:val="24"/>
          <w:szCs w:val="24"/>
        </w:rPr>
      </w:pPr>
      <w:r w:rsidRPr="003F1220">
        <w:rPr>
          <w:rFonts w:cstheme="minorHAnsi"/>
          <w:color w:val="000000" w:themeColor="text1"/>
          <w:sz w:val="24"/>
          <w:szCs w:val="24"/>
        </w:rPr>
        <w:t>Math and science activities in the outdoors offer a real-world context for learning. Children can see how math and science are relevant to their everyday lives, which increases their engagement and motivation to learn</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r w:rsidRPr="003F1220">
        <w:rPr>
          <w:rFonts w:cstheme="minorHAnsi"/>
          <w:color w:val="000000" w:themeColor="text1"/>
          <w:sz w:val="24"/>
          <w:szCs w:val="24"/>
        </w:rPr>
        <w:t>Wisbey</w:t>
      </w:r>
      <w:proofErr w:type="spellEnd"/>
      <w:r w:rsidRPr="003F1220">
        <w:rPr>
          <w:rFonts w:cstheme="minorHAnsi"/>
          <w:color w:val="000000" w:themeColor="text1"/>
          <w:sz w:val="24"/>
          <w:szCs w:val="24"/>
        </w:rPr>
        <w:t>, 2018).</w:t>
      </w:r>
      <w:r>
        <w:rPr>
          <w:rFonts w:cstheme="minorHAnsi"/>
          <w:color w:val="000000" w:themeColor="text1"/>
          <w:sz w:val="24"/>
          <w:szCs w:val="24"/>
        </w:rPr>
        <w:t xml:space="preserve"> </w:t>
      </w:r>
      <w:r w:rsidRPr="003F1220">
        <w:rPr>
          <w:rFonts w:cstheme="minorHAnsi"/>
          <w:color w:val="000000" w:themeColor="text1"/>
          <w:sz w:val="24"/>
          <w:szCs w:val="24"/>
        </w:rPr>
        <w:t>As part of their outdoor experiences, children naturally apply mathematical reasoning and gain mathematical abilities</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r w:rsidRPr="003F1220">
        <w:rPr>
          <w:rFonts w:cstheme="minorHAnsi"/>
          <w:color w:val="000000" w:themeColor="text1"/>
          <w:sz w:val="24"/>
          <w:szCs w:val="24"/>
        </w:rPr>
        <w:t>Wisbey</w:t>
      </w:r>
      <w:proofErr w:type="spellEnd"/>
      <w:r w:rsidRPr="003F1220">
        <w:rPr>
          <w:rFonts w:cstheme="minorHAnsi"/>
          <w:color w:val="000000" w:themeColor="text1"/>
          <w:sz w:val="24"/>
          <w:szCs w:val="24"/>
        </w:rPr>
        <w:t>, 2018). Through their creativity and creative play, they will count, measure, explore shapes, and develop mathematical ideas</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r w:rsidRPr="003F1220">
        <w:rPr>
          <w:rFonts w:cstheme="minorHAnsi"/>
          <w:color w:val="000000" w:themeColor="text1"/>
          <w:sz w:val="24"/>
          <w:szCs w:val="24"/>
        </w:rPr>
        <w:t>Wisbey</w:t>
      </w:r>
      <w:proofErr w:type="spellEnd"/>
      <w:r w:rsidRPr="003F1220">
        <w:rPr>
          <w:rFonts w:cstheme="minorHAnsi"/>
          <w:color w:val="000000" w:themeColor="text1"/>
          <w:sz w:val="24"/>
          <w:szCs w:val="24"/>
        </w:rPr>
        <w:t>, 2018). They will use nature's wealth to supplement their indoor research. We should acknowledge the mathematical possibilities of the outdoor world for children to learn about form, distance, and measurement through physical exercise</w:t>
      </w:r>
      <w:r w:rsidRPr="003F1220">
        <w:t xml:space="preserve"> </w:t>
      </w:r>
      <w:r w:rsidRPr="003F1220">
        <w:rPr>
          <w:rFonts w:cstheme="minorHAnsi"/>
          <w:color w:val="000000" w:themeColor="text1"/>
          <w:sz w:val="24"/>
          <w:szCs w:val="24"/>
        </w:rPr>
        <w:t>(</w:t>
      </w:r>
      <w:proofErr w:type="spellStart"/>
      <w:r w:rsidRPr="003F1220">
        <w:rPr>
          <w:rFonts w:cstheme="minorHAnsi"/>
          <w:color w:val="000000" w:themeColor="text1"/>
          <w:sz w:val="24"/>
          <w:szCs w:val="24"/>
        </w:rPr>
        <w:t>Wisbey</w:t>
      </w:r>
      <w:proofErr w:type="spellEnd"/>
      <w:r w:rsidRPr="003F1220">
        <w:rPr>
          <w:rFonts w:cstheme="minorHAnsi"/>
          <w:color w:val="000000" w:themeColor="text1"/>
          <w:sz w:val="24"/>
          <w:szCs w:val="24"/>
        </w:rPr>
        <w:t>, 2018)</w:t>
      </w:r>
      <w:r>
        <w:rPr>
          <w:rFonts w:cstheme="minorHAnsi"/>
          <w:color w:val="000000" w:themeColor="text1"/>
          <w:sz w:val="24"/>
          <w:szCs w:val="24"/>
        </w:rPr>
        <w:t>.</w:t>
      </w:r>
    </w:p>
    <w:p w14:paraId="39A0C396" w14:textId="58473C91" w:rsidR="003F1220" w:rsidRDefault="003F1220">
      <w:pPr>
        <w:rPr>
          <w:rFonts w:cstheme="minorHAnsi"/>
          <w:color w:val="000000" w:themeColor="text1"/>
          <w:sz w:val="24"/>
          <w:szCs w:val="24"/>
        </w:rPr>
      </w:pPr>
      <w:r w:rsidRPr="003F1220">
        <w:rPr>
          <w:rFonts w:cstheme="minorHAnsi"/>
          <w:color w:val="000000" w:themeColor="text1"/>
          <w:sz w:val="24"/>
          <w:szCs w:val="24"/>
        </w:rPr>
        <w:t>According to the new curriculum in Wales (2022) The value of science and technology in today's world cannot be emphasised</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proofErr w:type="gramStart"/>
      <w:r w:rsidRPr="003F1220">
        <w:rPr>
          <w:rFonts w:cstheme="minorHAnsi"/>
          <w:color w:val="000000" w:themeColor="text1"/>
          <w:sz w:val="24"/>
          <w:szCs w:val="24"/>
        </w:rPr>
        <w:t>Hwb.Gov.Wales</w:t>
      </w:r>
      <w:proofErr w:type="spellEnd"/>
      <w:proofErr w:type="gramEnd"/>
      <w:r w:rsidRPr="003F1220">
        <w:rPr>
          <w:rFonts w:cstheme="minorHAnsi"/>
          <w:color w:val="000000" w:themeColor="text1"/>
          <w:sz w:val="24"/>
          <w:szCs w:val="24"/>
        </w:rPr>
        <w:t>, 2022). Developments in these sectors have historically been drivers of change in society, underlying innovation and having an economic, cultural, and environmental influence on everyone's life</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proofErr w:type="gramStart"/>
      <w:r w:rsidRPr="003F1220">
        <w:rPr>
          <w:rFonts w:cstheme="minorHAnsi"/>
          <w:color w:val="000000" w:themeColor="text1"/>
          <w:sz w:val="24"/>
          <w:szCs w:val="24"/>
        </w:rPr>
        <w:t>Hwb.Gov.Wales</w:t>
      </w:r>
      <w:proofErr w:type="spellEnd"/>
      <w:proofErr w:type="gramEnd"/>
      <w:r w:rsidRPr="003F1220">
        <w:rPr>
          <w:rFonts w:cstheme="minorHAnsi"/>
          <w:color w:val="000000" w:themeColor="text1"/>
          <w:sz w:val="24"/>
          <w:szCs w:val="24"/>
        </w:rPr>
        <w:t>, 2022). As a result, the Science and Technology Area of Learning and Experience (Area) will become increasingly important in the possibilities that young people face and the decisions that they make in their lives</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proofErr w:type="gramStart"/>
      <w:r w:rsidRPr="003F1220">
        <w:rPr>
          <w:rFonts w:cstheme="minorHAnsi"/>
          <w:color w:val="000000" w:themeColor="text1"/>
          <w:sz w:val="24"/>
          <w:szCs w:val="24"/>
        </w:rPr>
        <w:t>Hwb.Gov.Wales</w:t>
      </w:r>
      <w:proofErr w:type="spellEnd"/>
      <w:proofErr w:type="gramEnd"/>
      <w:r w:rsidRPr="003F1220">
        <w:rPr>
          <w:rFonts w:cstheme="minorHAnsi"/>
          <w:color w:val="000000" w:themeColor="text1"/>
          <w:sz w:val="24"/>
          <w:szCs w:val="24"/>
        </w:rPr>
        <w:t>, 2022).</w:t>
      </w:r>
      <w:r>
        <w:rPr>
          <w:rFonts w:cstheme="minorHAnsi"/>
          <w:color w:val="000000" w:themeColor="text1"/>
          <w:sz w:val="24"/>
          <w:szCs w:val="24"/>
        </w:rPr>
        <w:t xml:space="preserve"> The new curriculum in Wales believe that welcoming scientific learning and activities to the outdoors gives children a greater concept and curiosity of the world that they live in </w:t>
      </w:r>
      <w:r w:rsidRPr="003F1220">
        <w:rPr>
          <w:rFonts w:cstheme="minorHAnsi"/>
          <w:color w:val="000000" w:themeColor="text1"/>
          <w:sz w:val="24"/>
          <w:szCs w:val="24"/>
        </w:rPr>
        <w:t>(</w:t>
      </w:r>
      <w:proofErr w:type="spellStart"/>
      <w:proofErr w:type="gramStart"/>
      <w:r w:rsidRPr="003F1220">
        <w:rPr>
          <w:rFonts w:cstheme="minorHAnsi"/>
          <w:color w:val="000000" w:themeColor="text1"/>
          <w:sz w:val="24"/>
          <w:szCs w:val="24"/>
        </w:rPr>
        <w:t>Hwb.Gov.Wales</w:t>
      </w:r>
      <w:proofErr w:type="spellEnd"/>
      <w:proofErr w:type="gramEnd"/>
      <w:r w:rsidRPr="003F1220">
        <w:rPr>
          <w:rFonts w:cstheme="minorHAnsi"/>
          <w:color w:val="000000" w:themeColor="text1"/>
          <w:sz w:val="24"/>
          <w:szCs w:val="24"/>
        </w:rPr>
        <w:t>, 2022)</w:t>
      </w:r>
      <w:r>
        <w:rPr>
          <w:rFonts w:cstheme="minorHAnsi"/>
          <w:color w:val="000000" w:themeColor="text1"/>
          <w:sz w:val="24"/>
          <w:szCs w:val="24"/>
        </w:rPr>
        <w:t xml:space="preserve">. </w:t>
      </w:r>
    </w:p>
    <w:p w14:paraId="4A44D559" w14:textId="15BA6ADA" w:rsidR="000E4D31" w:rsidRDefault="003F1220">
      <w:pPr>
        <w:rPr>
          <w:rFonts w:cstheme="minorHAnsi"/>
          <w:color w:val="000000" w:themeColor="text1"/>
          <w:sz w:val="24"/>
          <w:szCs w:val="24"/>
        </w:rPr>
      </w:pPr>
      <w:r w:rsidRPr="003F1220">
        <w:rPr>
          <w:rFonts w:cstheme="minorHAnsi"/>
          <w:color w:val="000000" w:themeColor="text1"/>
          <w:sz w:val="24"/>
          <w:szCs w:val="24"/>
        </w:rPr>
        <w:t xml:space="preserve">One four-letter word accounts for a large portion of that reluctance: risk. Adults withdraw when they hear the terms "risk" or "risky play." </w:t>
      </w:r>
      <w:r w:rsidRPr="003F1220">
        <w:rPr>
          <w:rFonts w:cstheme="minorHAnsi"/>
          <w:color w:val="000000" w:themeColor="text1"/>
          <w:sz w:val="24"/>
          <w:szCs w:val="24"/>
        </w:rPr>
        <w:t>Research</w:t>
      </w:r>
      <w:r w:rsidRPr="003F1220">
        <w:rPr>
          <w:rFonts w:cstheme="minorHAnsi"/>
          <w:color w:val="000000" w:themeColor="text1"/>
          <w:sz w:val="24"/>
          <w:szCs w:val="24"/>
        </w:rPr>
        <w:t xml:space="preserve"> conducted by King's College London discovered that teacher confidence was a major reason why children were not playing and learning outside while at school: the hazards appeared to be too great</w:t>
      </w:r>
      <w:r>
        <w:rPr>
          <w:rFonts w:cstheme="minorHAnsi"/>
          <w:color w:val="000000" w:themeColor="text1"/>
          <w:sz w:val="24"/>
          <w:szCs w:val="24"/>
        </w:rPr>
        <w:t xml:space="preserve"> </w:t>
      </w:r>
      <w:r w:rsidRPr="003F1220">
        <w:rPr>
          <w:rFonts w:cstheme="minorHAnsi"/>
          <w:color w:val="000000" w:themeColor="text1"/>
          <w:sz w:val="24"/>
          <w:szCs w:val="24"/>
        </w:rPr>
        <w:t>(Cowper, 2009).</w:t>
      </w:r>
      <w:r>
        <w:rPr>
          <w:rFonts w:cstheme="minorHAnsi"/>
          <w:color w:val="000000" w:themeColor="text1"/>
          <w:sz w:val="24"/>
          <w:szCs w:val="24"/>
        </w:rPr>
        <w:t xml:space="preserve"> </w:t>
      </w:r>
      <w:r w:rsidRPr="003F1220">
        <w:rPr>
          <w:rFonts w:cstheme="minorHAnsi"/>
          <w:color w:val="000000" w:themeColor="text1"/>
          <w:sz w:val="24"/>
          <w:szCs w:val="24"/>
        </w:rPr>
        <w:t>Many early years practitioners may not have received adequate training or professional development related to outdoor education. Without the necessary knowledge and skills, they may feel uncertain or ill-prepared to teach in outdoor environments</w:t>
      </w:r>
      <w:r>
        <w:rPr>
          <w:rFonts w:cstheme="minorHAnsi"/>
          <w:color w:val="000000" w:themeColor="text1"/>
          <w:sz w:val="24"/>
          <w:szCs w:val="24"/>
        </w:rPr>
        <w:t xml:space="preserve"> </w:t>
      </w:r>
      <w:r w:rsidRPr="003F1220">
        <w:rPr>
          <w:rFonts w:cstheme="minorHAnsi"/>
          <w:color w:val="000000" w:themeColor="text1"/>
          <w:sz w:val="24"/>
          <w:szCs w:val="24"/>
        </w:rPr>
        <w:t>(Constable, 2017).</w:t>
      </w:r>
      <w:r>
        <w:rPr>
          <w:rFonts w:cstheme="minorHAnsi"/>
          <w:color w:val="000000" w:themeColor="text1"/>
          <w:sz w:val="24"/>
          <w:szCs w:val="24"/>
        </w:rPr>
        <w:t xml:space="preserve"> </w:t>
      </w:r>
      <w:r w:rsidRPr="003F1220">
        <w:rPr>
          <w:rFonts w:cstheme="minorHAnsi"/>
          <w:color w:val="000000" w:themeColor="text1"/>
          <w:sz w:val="24"/>
          <w:szCs w:val="24"/>
        </w:rPr>
        <w:t>Outdoor education often requires additional resources and materials, such as outdoor play equipment, protective clothing, and tools for exploration. Some practitioners may be hesitant to teach outdoors due to budget limitations or a lack of access to these resources</w:t>
      </w:r>
      <w:r>
        <w:rPr>
          <w:rFonts w:cstheme="minorHAnsi"/>
          <w:color w:val="000000" w:themeColor="text1"/>
          <w:sz w:val="24"/>
          <w:szCs w:val="24"/>
        </w:rPr>
        <w:t xml:space="preserve"> </w:t>
      </w:r>
      <w:r w:rsidRPr="003F1220">
        <w:rPr>
          <w:rFonts w:cstheme="minorHAnsi"/>
          <w:color w:val="000000" w:themeColor="text1"/>
          <w:sz w:val="24"/>
          <w:szCs w:val="24"/>
        </w:rPr>
        <w:t>(</w:t>
      </w:r>
      <w:proofErr w:type="spellStart"/>
      <w:r w:rsidRPr="003F1220">
        <w:rPr>
          <w:rFonts w:cstheme="minorHAnsi"/>
          <w:color w:val="000000" w:themeColor="text1"/>
          <w:sz w:val="24"/>
          <w:szCs w:val="24"/>
        </w:rPr>
        <w:t>Bilton</w:t>
      </w:r>
      <w:proofErr w:type="spellEnd"/>
      <w:r w:rsidRPr="003F1220">
        <w:rPr>
          <w:rFonts w:cstheme="minorHAnsi"/>
          <w:color w:val="000000" w:themeColor="text1"/>
          <w:sz w:val="24"/>
          <w:szCs w:val="24"/>
        </w:rPr>
        <w:t>, 2010).</w:t>
      </w:r>
      <w:r>
        <w:rPr>
          <w:rFonts w:cstheme="minorHAnsi"/>
          <w:color w:val="000000" w:themeColor="text1"/>
          <w:sz w:val="24"/>
          <w:szCs w:val="24"/>
        </w:rPr>
        <w:t xml:space="preserve"> </w:t>
      </w:r>
      <w:r w:rsidRPr="003F1220">
        <w:rPr>
          <w:rFonts w:cstheme="minorHAnsi"/>
          <w:color w:val="000000" w:themeColor="text1"/>
          <w:sz w:val="24"/>
          <w:szCs w:val="24"/>
        </w:rPr>
        <w:t>Weather conditions and environmental factors can be unpredictable, which may make some practitioners hesitant to plan outdoor activities. They may worry about how to adapt their lessons in response to changing weather or environmental challenges.</w:t>
      </w:r>
      <w:r>
        <w:rPr>
          <w:rFonts w:cstheme="minorHAnsi"/>
          <w:color w:val="000000" w:themeColor="text1"/>
          <w:sz w:val="24"/>
          <w:szCs w:val="24"/>
        </w:rPr>
        <w:t xml:space="preserve"> </w:t>
      </w:r>
      <w:r w:rsidRPr="003F1220">
        <w:rPr>
          <w:rFonts w:cstheme="minorHAnsi"/>
          <w:color w:val="000000" w:themeColor="text1"/>
          <w:sz w:val="24"/>
          <w:szCs w:val="24"/>
        </w:rPr>
        <w:t xml:space="preserve">If the school or childcare </w:t>
      </w:r>
      <w:proofErr w:type="spellStart"/>
      <w:r w:rsidRPr="003F1220">
        <w:rPr>
          <w:rFonts w:cstheme="minorHAnsi"/>
          <w:color w:val="000000" w:themeColor="text1"/>
          <w:sz w:val="24"/>
          <w:szCs w:val="24"/>
        </w:rPr>
        <w:t>center's</w:t>
      </w:r>
      <w:proofErr w:type="spellEnd"/>
      <w:r w:rsidRPr="003F1220">
        <w:rPr>
          <w:rFonts w:cstheme="minorHAnsi"/>
          <w:color w:val="000000" w:themeColor="text1"/>
          <w:sz w:val="24"/>
          <w:szCs w:val="24"/>
        </w:rPr>
        <w:t xml:space="preserve"> leadership does not prioritize outdoor education or provide support for outdoor learning initiatives, practitioners may be less inclined to incorporate outdoor teaching into their curriculum</w:t>
      </w:r>
      <w:r>
        <w:rPr>
          <w:rFonts w:cstheme="minorHAnsi"/>
          <w:color w:val="000000" w:themeColor="text1"/>
          <w:sz w:val="24"/>
          <w:szCs w:val="24"/>
        </w:rPr>
        <w:t xml:space="preserve"> </w:t>
      </w:r>
      <w:r w:rsidRPr="003F1220">
        <w:rPr>
          <w:rFonts w:cstheme="minorHAnsi"/>
          <w:color w:val="000000" w:themeColor="text1"/>
          <w:sz w:val="24"/>
          <w:szCs w:val="24"/>
        </w:rPr>
        <w:t>(Woods, 2013).</w:t>
      </w:r>
      <w:r>
        <w:rPr>
          <w:rFonts w:cstheme="minorHAnsi"/>
          <w:color w:val="000000" w:themeColor="text1"/>
          <w:sz w:val="24"/>
          <w:szCs w:val="24"/>
        </w:rPr>
        <w:t xml:space="preserve"> </w:t>
      </w:r>
      <w:r w:rsidRPr="003F1220">
        <w:rPr>
          <w:rFonts w:cstheme="minorHAnsi"/>
          <w:color w:val="000000" w:themeColor="text1"/>
          <w:sz w:val="24"/>
          <w:szCs w:val="24"/>
        </w:rPr>
        <w:t>Some parents may have concerns about outdoor education, particularly if they believe it poses risks to their children's health or safety. This can create pressure on educators to prioritize indoor learning.</w:t>
      </w:r>
      <w:r>
        <w:rPr>
          <w:rFonts w:cstheme="minorHAnsi"/>
          <w:color w:val="000000" w:themeColor="text1"/>
          <w:sz w:val="24"/>
          <w:szCs w:val="24"/>
        </w:rPr>
        <w:t xml:space="preserve"> </w:t>
      </w:r>
      <w:r w:rsidRPr="003F1220">
        <w:rPr>
          <w:rFonts w:cstheme="minorHAnsi"/>
          <w:color w:val="000000" w:themeColor="text1"/>
          <w:sz w:val="24"/>
          <w:szCs w:val="24"/>
        </w:rPr>
        <w:t>Overcoming these barriers may require professional development, support from school leadership, access to resources, and a shift in mindset towards recognizing the benefits of outdoor education for early childhood development</w:t>
      </w:r>
      <w:r>
        <w:rPr>
          <w:rFonts w:cstheme="minorHAnsi"/>
          <w:color w:val="000000" w:themeColor="text1"/>
          <w:sz w:val="24"/>
          <w:szCs w:val="24"/>
        </w:rPr>
        <w:t xml:space="preserve"> (White,2011)</w:t>
      </w:r>
      <w:r w:rsidRPr="003F1220">
        <w:rPr>
          <w:rFonts w:cstheme="minorHAnsi"/>
          <w:color w:val="000000" w:themeColor="text1"/>
          <w:sz w:val="24"/>
          <w:szCs w:val="24"/>
        </w:rPr>
        <w:t xml:space="preserve">. Outdoor learning can provide numerous opportunities for children to explore, learn, and develop </w:t>
      </w:r>
      <w:r w:rsidRPr="003F1220">
        <w:rPr>
          <w:rFonts w:cstheme="minorHAnsi"/>
          <w:color w:val="000000" w:themeColor="text1"/>
          <w:sz w:val="24"/>
          <w:szCs w:val="24"/>
        </w:rPr>
        <w:lastRenderedPageBreak/>
        <w:t>important skills, making it a valuable addition to early years education when implemented effectively</w:t>
      </w:r>
      <w:r>
        <w:rPr>
          <w:rFonts w:cstheme="minorHAnsi"/>
          <w:color w:val="000000" w:themeColor="text1"/>
          <w:sz w:val="24"/>
          <w:szCs w:val="24"/>
        </w:rPr>
        <w:t xml:space="preserve"> (White,2011)</w:t>
      </w:r>
      <w:r w:rsidRPr="003F1220">
        <w:rPr>
          <w:rFonts w:cstheme="minorHAnsi"/>
          <w:color w:val="000000" w:themeColor="text1"/>
          <w:sz w:val="24"/>
          <w:szCs w:val="24"/>
        </w:rPr>
        <w:t>.</w:t>
      </w:r>
    </w:p>
    <w:p w14:paraId="63C3ADFD" w14:textId="2E941D87" w:rsidR="000E4D31" w:rsidRDefault="003F1220">
      <w:pPr>
        <w:rPr>
          <w:rFonts w:cstheme="minorHAnsi"/>
          <w:color w:val="000000" w:themeColor="text1"/>
          <w:sz w:val="24"/>
          <w:szCs w:val="24"/>
          <w:u w:val="single"/>
        </w:rPr>
      </w:pPr>
      <w:r>
        <w:rPr>
          <w:rFonts w:cstheme="minorHAnsi"/>
          <w:color w:val="000000" w:themeColor="text1"/>
          <w:sz w:val="24"/>
          <w:szCs w:val="24"/>
          <w:u w:val="single"/>
        </w:rPr>
        <w:t>Conclusion</w:t>
      </w:r>
    </w:p>
    <w:p w14:paraId="68746F0B" w14:textId="2C3A9309" w:rsidR="000E4D31" w:rsidRDefault="003F1220">
      <w:pPr>
        <w:rPr>
          <w:rFonts w:cstheme="minorHAnsi"/>
          <w:color w:val="000000" w:themeColor="text1"/>
          <w:sz w:val="24"/>
          <w:szCs w:val="24"/>
        </w:rPr>
      </w:pPr>
      <w:r w:rsidRPr="003F1220">
        <w:rPr>
          <w:rFonts w:cstheme="minorHAnsi"/>
          <w:color w:val="000000" w:themeColor="text1"/>
          <w:sz w:val="24"/>
          <w:szCs w:val="24"/>
        </w:rPr>
        <w:t xml:space="preserve">In conclusion, fostering curiosity in math and science during the early years is a powerful educational strategy. It not only enriches a child's understanding of these subjects but also equips them with essential life skills, </w:t>
      </w:r>
      <w:r w:rsidRPr="003F1220">
        <w:rPr>
          <w:rFonts w:cstheme="minorHAnsi"/>
          <w:color w:val="000000" w:themeColor="text1"/>
          <w:sz w:val="24"/>
          <w:szCs w:val="24"/>
        </w:rPr>
        <w:t>instils</w:t>
      </w:r>
      <w:r w:rsidRPr="003F1220">
        <w:rPr>
          <w:rFonts w:cstheme="minorHAnsi"/>
          <w:color w:val="000000" w:themeColor="text1"/>
          <w:sz w:val="24"/>
          <w:szCs w:val="24"/>
        </w:rPr>
        <w:t xml:space="preserve"> a passion for learning, and positions them for success in a rapidly changing world.</w:t>
      </w:r>
      <w:r>
        <w:rPr>
          <w:rFonts w:cstheme="minorHAnsi"/>
          <w:color w:val="000000" w:themeColor="text1"/>
          <w:sz w:val="24"/>
          <w:szCs w:val="24"/>
        </w:rPr>
        <w:t xml:space="preserve"> It is apparent that there are theories and evidence to support that learning in the outdoors strengthens children’s curiosity abilities and aids greater opportunities in every area of learning and experience in the new Curriculum in Wales. </w:t>
      </w:r>
    </w:p>
    <w:p w14:paraId="2E504CDD" w14:textId="77777777" w:rsidR="003F1220" w:rsidRDefault="003F1220">
      <w:pPr>
        <w:rPr>
          <w:rFonts w:cstheme="minorHAnsi"/>
          <w:color w:val="000000" w:themeColor="text1"/>
          <w:sz w:val="24"/>
          <w:szCs w:val="24"/>
        </w:rPr>
      </w:pPr>
    </w:p>
    <w:p w14:paraId="0EB0F9FE" w14:textId="77777777" w:rsidR="003F1220" w:rsidRDefault="003F1220" w:rsidP="003F1220">
      <w:pPr>
        <w:pStyle w:val="NormalWeb"/>
        <w:spacing w:before="0" w:beforeAutospacing="0" w:after="240" w:afterAutospacing="0" w:line="360" w:lineRule="auto"/>
        <w:rPr>
          <w:sz w:val="36"/>
          <w:szCs w:val="36"/>
        </w:rPr>
      </w:pPr>
      <w:r>
        <w:rPr>
          <w:sz w:val="36"/>
          <w:szCs w:val="36"/>
        </w:rPr>
        <w:t>Reference list</w:t>
      </w:r>
    </w:p>
    <w:p w14:paraId="367335D4" w14:textId="77777777" w:rsidR="003F1220" w:rsidRDefault="003F1220" w:rsidP="003F1220">
      <w:pPr>
        <w:pStyle w:val="NormalWeb"/>
        <w:spacing w:before="0" w:beforeAutospacing="0" w:after="240" w:afterAutospacing="0" w:line="360" w:lineRule="auto"/>
      </w:pPr>
      <w:r>
        <w:t xml:space="preserve">Abtahi, Y., Graven, M. and </w:t>
      </w:r>
      <w:proofErr w:type="spellStart"/>
      <w:r>
        <w:t>Lerman</w:t>
      </w:r>
      <w:proofErr w:type="spellEnd"/>
      <w:r>
        <w:t xml:space="preserve">, S. (2017). Conceptualising the More Knowledgeable Other within a multi-directional ZPD. </w:t>
      </w:r>
      <w:r>
        <w:rPr>
          <w:i/>
          <w:iCs/>
        </w:rPr>
        <w:t>Educational Studies in Mathematics</w:t>
      </w:r>
      <w:r>
        <w:t xml:space="preserve">, [online] 96(3), pp.275–287. </w:t>
      </w:r>
      <w:proofErr w:type="spellStart"/>
      <w:proofErr w:type="gramStart"/>
      <w:r>
        <w:t>doi:https</w:t>
      </w:r>
      <w:proofErr w:type="spellEnd"/>
      <w:r>
        <w:t>://doi.org/10.1007/s10649-017-9768-1</w:t>
      </w:r>
      <w:proofErr w:type="gramEnd"/>
      <w:r>
        <w:t>.</w:t>
      </w:r>
    </w:p>
    <w:p w14:paraId="7CE4D476" w14:textId="77777777" w:rsidR="003F1220" w:rsidRDefault="003F1220" w:rsidP="003F1220">
      <w:pPr>
        <w:pStyle w:val="NormalWeb"/>
        <w:spacing w:before="0" w:beforeAutospacing="0" w:after="240" w:afterAutospacing="0" w:line="360" w:lineRule="auto"/>
      </w:pPr>
      <w:r>
        <w:t xml:space="preserve">Aden, F. and </w:t>
      </w:r>
      <w:proofErr w:type="spellStart"/>
      <w:r>
        <w:t>Theodotou</w:t>
      </w:r>
      <w:proofErr w:type="spellEnd"/>
      <w:r>
        <w:t xml:space="preserve">, E. (2019). Reggio Emilia and the arts approach: Two exceptional examples of multimodal learning in early years. </w:t>
      </w:r>
      <w:r>
        <w:rPr>
          <w:i/>
          <w:iCs/>
        </w:rPr>
        <w:t>Journal of Global Education and Research</w:t>
      </w:r>
      <w:r>
        <w:t xml:space="preserve">, 3(2), pp.158–167. </w:t>
      </w:r>
      <w:proofErr w:type="spellStart"/>
      <w:proofErr w:type="gramStart"/>
      <w:r>
        <w:t>doi:https</w:t>
      </w:r>
      <w:proofErr w:type="spellEnd"/>
      <w:r>
        <w:t>://doi.org/10.5038/2577-509x.3.2.1050</w:t>
      </w:r>
      <w:proofErr w:type="gramEnd"/>
      <w:r>
        <w:t>.</w:t>
      </w:r>
    </w:p>
    <w:p w14:paraId="71B7B9E3" w14:textId="77777777" w:rsidR="003F1220" w:rsidRDefault="003F1220" w:rsidP="003F1220">
      <w:pPr>
        <w:pStyle w:val="NormalWeb"/>
        <w:spacing w:before="0" w:beforeAutospacing="0" w:after="240" w:afterAutospacing="0" w:line="360" w:lineRule="auto"/>
      </w:pPr>
      <w:r>
        <w:t xml:space="preserve">Banning, W. and Sullivan, G. (2010). </w:t>
      </w:r>
      <w:r>
        <w:rPr>
          <w:i/>
          <w:iCs/>
        </w:rPr>
        <w:t>Lens on Outdoor Learning</w:t>
      </w:r>
      <w:r>
        <w:t xml:space="preserve">. </w:t>
      </w:r>
      <w:proofErr w:type="spellStart"/>
      <w:r>
        <w:t>Redleaf</w:t>
      </w:r>
      <w:proofErr w:type="spellEnd"/>
      <w:r>
        <w:t xml:space="preserve"> Press.</w:t>
      </w:r>
    </w:p>
    <w:p w14:paraId="30631F98" w14:textId="77777777" w:rsidR="003F1220" w:rsidRDefault="003F1220" w:rsidP="003F1220">
      <w:pPr>
        <w:pStyle w:val="NormalWeb"/>
        <w:spacing w:before="0" w:beforeAutospacing="0" w:after="240" w:afterAutospacing="0" w:line="360" w:lineRule="auto"/>
      </w:pPr>
      <w:proofErr w:type="spellStart"/>
      <w:r>
        <w:t>Bilton</w:t>
      </w:r>
      <w:proofErr w:type="spellEnd"/>
      <w:r>
        <w:t xml:space="preserve">, H. (2010). </w:t>
      </w:r>
      <w:r>
        <w:rPr>
          <w:i/>
          <w:iCs/>
        </w:rPr>
        <w:t>Outdoor Learning in the Early Years</w:t>
      </w:r>
      <w:r>
        <w:t>. Routledge.</w:t>
      </w:r>
    </w:p>
    <w:p w14:paraId="65BFD3DF" w14:textId="77777777" w:rsidR="003F1220" w:rsidRDefault="003F1220" w:rsidP="003F1220">
      <w:pPr>
        <w:pStyle w:val="NormalWeb"/>
        <w:spacing w:before="0" w:beforeAutospacing="0" w:after="240" w:afterAutospacing="0" w:line="360" w:lineRule="auto"/>
      </w:pPr>
      <w:r>
        <w:t xml:space="preserve">Constable, K. (2017). </w:t>
      </w:r>
      <w:r>
        <w:rPr>
          <w:i/>
          <w:iCs/>
        </w:rPr>
        <w:t>The Outdoor Classroom Ages 3-</w:t>
      </w:r>
      <w:proofErr w:type="gramStart"/>
      <w:r>
        <w:rPr>
          <w:i/>
          <w:iCs/>
        </w:rPr>
        <w:t>7 :</w:t>
      </w:r>
      <w:proofErr w:type="gramEnd"/>
      <w:r>
        <w:rPr>
          <w:i/>
          <w:iCs/>
        </w:rPr>
        <w:t xml:space="preserve"> Using Ideas From Forest Schools to Enrich Learning</w:t>
      </w:r>
      <w:r>
        <w:t>. Milton: Taylor and Francis.</w:t>
      </w:r>
    </w:p>
    <w:p w14:paraId="0B30010F" w14:textId="77777777" w:rsidR="003F1220" w:rsidRDefault="003F1220" w:rsidP="003F1220">
      <w:pPr>
        <w:pStyle w:val="NormalWeb"/>
        <w:spacing w:before="0" w:beforeAutospacing="0" w:after="240" w:afterAutospacing="0" w:line="360" w:lineRule="auto"/>
      </w:pPr>
      <w:r>
        <w:t xml:space="preserve">Cowper, R. (2009). </w:t>
      </w:r>
      <w:r>
        <w:rPr>
          <w:i/>
          <w:iCs/>
        </w:rPr>
        <w:t>Why are we so reluctant to take learning into the outdoors? | Tes Magazine</w:t>
      </w:r>
      <w:r>
        <w:t>. [online] www.tes.com. Available at: https://www.tes.com/magazine/archive/why-are-we-so-reluctant-take-learning-outdoors.</w:t>
      </w:r>
    </w:p>
    <w:p w14:paraId="4BA55744" w14:textId="77777777" w:rsidR="003F1220" w:rsidRDefault="003F1220" w:rsidP="003F1220">
      <w:pPr>
        <w:pStyle w:val="NormalWeb"/>
        <w:spacing w:before="0" w:beforeAutospacing="0" w:after="240" w:afterAutospacing="0" w:line="360" w:lineRule="auto"/>
      </w:pPr>
      <w:r>
        <w:t xml:space="preserve">Curriculum in Wales (2022). </w:t>
      </w:r>
      <w:r>
        <w:rPr>
          <w:i/>
          <w:iCs/>
        </w:rPr>
        <w:t>Mathematics and Numeracy: Principles of progression - Hwb</w:t>
      </w:r>
      <w:r>
        <w:t xml:space="preserve">. [online] </w:t>
      </w:r>
      <w:proofErr w:type="spellStart"/>
      <w:proofErr w:type="gramStart"/>
      <w:r>
        <w:t>hwb.gov.wales</w:t>
      </w:r>
      <w:proofErr w:type="spellEnd"/>
      <w:proofErr w:type="gramEnd"/>
      <w:r>
        <w:t>. Available at: https://hwb.gov.wales/curriculum-for-wales/mathematics-and-numeracy/principles-of-progression/.</w:t>
      </w:r>
    </w:p>
    <w:p w14:paraId="2111BC19" w14:textId="77777777" w:rsidR="003F1220" w:rsidRDefault="003F1220" w:rsidP="003F1220">
      <w:pPr>
        <w:pStyle w:val="NormalWeb"/>
        <w:spacing w:before="0" w:beforeAutospacing="0" w:after="240" w:afterAutospacing="0" w:line="360" w:lineRule="auto"/>
      </w:pPr>
      <w:r>
        <w:lastRenderedPageBreak/>
        <w:t xml:space="preserve">Engel, S.L. (2015). </w:t>
      </w:r>
      <w:r>
        <w:rPr>
          <w:i/>
          <w:iCs/>
        </w:rPr>
        <w:t xml:space="preserve">The hungry </w:t>
      </w:r>
      <w:proofErr w:type="gramStart"/>
      <w:r>
        <w:rPr>
          <w:i/>
          <w:iCs/>
        </w:rPr>
        <w:t>mind :</w:t>
      </w:r>
      <w:proofErr w:type="gramEnd"/>
      <w:r>
        <w:rPr>
          <w:i/>
          <w:iCs/>
        </w:rPr>
        <w:t xml:space="preserve"> the origins of curiosity of childhood</w:t>
      </w:r>
      <w:r>
        <w:t>. Cambridge, Mass.: Harvard University Press.</w:t>
      </w:r>
    </w:p>
    <w:p w14:paraId="4069D03E" w14:textId="77777777" w:rsidR="003F1220" w:rsidRDefault="003F1220" w:rsidP="003F1220">
      <w:pPr>
        <w:pStyle w:val="NormalWeb"/>
        <w:spacing w:before="0" w:beforeAutospacing="0" w:after="240" w:afterAutospacing="0" w:line="360" w:lineRule="auto"/>
      </w:pPr>
      <w:proofErr w:type="spellStart"/>
      <w:r>
        <w:t>Gurholt</w:t>
      </w:r>
      <w:proofErr w:type="spellEnd"/>
      <w:r>
        <w:t xml:space="preserve">, K.P. and </w:t>
      </w:r>
      <w:proofErr w:type="spellStart"/>
      <w:r>
        <w:t>Sanderud</w:t>
      </w:r>
      <w:proofErr w:type="spellEnd"/>
      <w:r>
        <w:t xml:space="preserve">, J.R. (2016). Curious play: children’s exploration of nature. </w:t>
      </w:r>
      <w:r>
        <w:rPr>
          <w:i/>
          <w:iCs/>
        </w:rPr>
        <w:t>Journal of Adventure Education and Outdoor Learning</w:t>
      </w:r>
      <w:r>
        <w:t xml:space="preserve">, 16(4), pp.318–329. </w:t>
      </w:r>
      <w:proofErr w:type="spellStart"/>
      <w:proofErr w:type="gramStart"/>
      <w:r>
        <w:t>doi:https</w:t>
      </w:r>
      <w:proofErr w:type="spellEnd"/>
      <w:r>
        <w:t>://doi.org/10.1080/14729679.2016.1162183</w:t>
      </w:r>
      <w:proofErr w:type="gramEnd"/>
      <w:r>
        <w:t>.</w:t>
      </w:r>
    </w:p>
    <w:p w14:paraId="3666A71A" w14:textId="77777777" w:rsidR="003F1220" w:rsidRDefault="003F1220" w:rsidP="003F1220">
      <w:pPr>
        <w:pStyle w:val="NormalWeb"/>
        <w:spacing w:before="0" w:beforeAutospacing="0" w:after="240" w:afterAutospacing="0" w:line="360" w:lineRule="auto"/>
      </w:pPr>
      <w:proofErr w:type="spellStart"/>
      <w:proofErr w:type="gramStart"/>
      <w:r>
        <w:t>Hwb.Gov.Wales</w:t>
      </w:r>
      <w:proofErr w:type="spellEnd"/>
      <w:proofErr w:type="gramEnd"/>
      <w:r>
        <w:t xml:space="preserve"> (2022). </w:t>
      </w:r>
      <w:r>
        <w:rPr>
          <w:i/>
          <w:iCs/>
        </w:rPr>
        <w:t>Science and Technology: Introduction - Hwb</w:t>
      </w:r>
      <w:r>
        <w:t xml:space="preserve">. [online] </w:t>
      </w:r>
      <w:proofErr w:type="spellStart"/>
      <w:proofErr w:type="gramStart"/>
      <w:r>
        <w:t>hwb.gov.wales</w:t>
      </w:r>
      <w:proofErr w:type="spellEnd"/>
      <w:proofErr w:type="gramEnd"/>
      <w:r>
        <w:t>. Available at: https://hwb.gov.wales/curriculum-for-wales/science-and-technology/.</w:t>
      </w:r>
    </w:p>
    <w:p w14:paraId="1B255C5A" w14:textId="77777777" w:rsidR="003F1220" w:rsidRDefault="003F1220" w:rsidP="003F1220">
      <w:pPr>
        <w:pStyle w:val="NormalWeb"/>
        <w:spacing w:before="0" w:beforeAutospacing="0" w:after="240" w:afterAutospacing="0" w:line="360" w:lineRule="auto"/>
      </w:pPr>
      <w:r>
        <w:t xml:space="preserve">Joyce, R. (2012). </w:t>
      </w:r>
      <w:r>
        <w:rPr>
          <w:i/>
          <w:iCs/>
        </w:rPr>
        <w:t>Outdoor learning</w:t>
      </w:r>
      <w:r>
        <w:t>. Maidenhead: Open University Press.</w:t>
      </w:r>
    </w:p>
    <w:p w14:paraId="03549C40" w14:textId="77777777" w:rsidR="003F1220" w:rsidRDefault="003F1220" w:rsidP="003F1220">
      <w:pPr>
        <w:pStyle w:val="NormalWeb"/>
        <w:spacing w:before="0" w:beforeAutospacing="0" w:after="240" w:afterAutospacing="0" w:line="360" w:lineRule="auto"/>
      </w:pPr>
      <w:proofErr w:type="spellStart"/>
      <w:r>
        <w:t>Kepper</w:t>
      </w:r>
      <w:proofErr w:type="spellEnd"/>
      <w:r>
        <w:t>, M., Tseng, T.-</w:t>
      </w:r>
      <w:proofErr w:type="gramStart"/>
      <w:r>
        <w:t>S. .</w:t>
      </w:r>
      <w:proofErr w:type="gramEnd"/>
      <w:r>
        <w:t xml:space="preserve">, </w:t>
      </w:r>
      <w:proofErr w:type="spellStart"/>
      <w:r>
        <w:t>Volaufova</w:t>
      </w:r>
      <w:proofErr w:type="spellEnd"/>
      <w:r>
        <w:t xml:space="preserve">, J., Scribner, R., </w:t>
      </w:r>
      <w:proofErr w:type="spellStart"/>
      <w:r>
        <w:t>Nuss</w:t>
      </w:r>
      <w:proofErr w:type="spellEnd"/>
      <w:r>
        <w:t xml:space="preserve">, H. and Sothern, M. (2015). Pre-school obesity is inversely associated with vegetable intake, grocery stores and outdoor play. </w:t>
      </w:r>
      <w:proofErr w:type="spellStart"/>
      <w:r>
        <w:rPr>
          <w:i/>
          <w:iCs/>
        </w:rPr>
        <w:t>Pediatric</w:t>
      </w:r>
      <w:proofErr w:type="spellEnd"/>
      <w:r>
        <w:rPr>
          <w:i/>
          <w:iCs/>
        </w:rPr>
        <w:t xml:space="preserve"> Obesity</w:t>
      </w:r>
      <w:r>
        <w:t xml:space="preserve">, 11(5), </w:t>
      </w:r>
      <w:proofErr w:type="gramStart"/>
      <w:r>
        <w:t>pp.e</w:t>
      </w:r>
      <w:proofErr w:type="gramEnd"/>
      <w:r>
        <w:t xml:space="preserve">6–e8. </w:t>
      </w:r>
      <w:proofErr w:type="spellStart"/>
      <w:proofErr w:type="gramStart"/>
      <w:r>
        <w:t>doi:https</w:t>
      </w:r>
      <w:proofErr w:type="spellEnd"/>
      <w:r>
        <w:t>://doi.org/10.1111/ijpo.12058</w:t>
      </w:r>
      <w:proofErr w:type="gramEnd"/>
      <w:r>
        <w:t>.</w:t>
      </w:r>
    </w:p>
    <w:p w14:paraId="5FFAF586" w14:textId="77777777" w:rsidR="003F1220" w:rsidRDefault="003F1220" w:rsidP="003F1220">
      <w:pPr>
        <w:pStyle w:val="NormalWeb"/>
        <w:spacing w:before="0" w:beforeAutospacing="0" w:after="240" w:afterAutospacing="0" w:line="360" w:lineRule="auto"/>
      </w:pPr>
      <w:r>
        <w:t xml:space="preserve">Outdoor Schools </w:t>
      </w:r>
      <w:proofErr w:type="spellStart"/>
      <w:r>
        <w:t>Pembrokshire</w:t>
      </w:r>
      <w:proofErr w:type="spellEnd"/>
      <w:r>
        <w:t xml:space="preserve"> (2023). </w:t>
      </w:r>
      <w:r>
        <w:rPr>
          <w:i/>
          <w:iCs/>
        </w:rPr>
        <w:t>Policy Context in Wales | Pembrokeshire Outdoor Schools</w:t>
      </w:r>
      <w:r>
        <w:t>. [online] Policy Context in Wales. Available at: https://pembrokeshireoutdoorschools.co.uk/policy-context-in-wales/ [Accessed 24 Sep. 2023].</w:t>
      </w:r>
    </w:p>
    <w:p w14:paraId="39AA1150" w14:textId="77777777" w:rsidR="003F1220" w:rsidRDefault="003F1220" w:rsidP="003F1220">
      <w:pPr>
        <w:pStyle w:val="NormalWeb"/>
        <w:spacing w:before="0" w:beforeAutospacing="0" w:after="240" w:afterAutospacing="0" w:line="360" w:lineRule="auto"/>
      </w:pPr>
      <w:r>
        <w:t xml:space="preserve">Paula Polk Lillard (1996). </w:t>
      </w:r>
      <w:r>
        <w:rPr>
          <w:i/>
          <w:iCs/>
        </w:rPr>
        <w:t xml:space="preserve">Montessori </w:t>
      </w:r>
      <w:proofErr w:type="gramStart"/>
      <w:r>
        <w:rPr>
          <w:i/>
          <w:iCs/>
        </w:rPr>
        <w:t>today :</w:t>
      </w:r>
      <w:proofErr w:type="gramEnd"/>
      <w:r>
        <w:rPr>
          <w:i/>
          <w:iCs/>
        </w:rPr>
        <w:t xml:space="preserve"> a comprehensive approach to education from birth to adulthood</w:t>
      </w:r>
      <w:r>
        <w:t xml:space="preserve">. New York: </w:t>
      </w:r>
      <w:proofErr w:type="spellStart"/>
      <w:r>
        <w:t>Schocken</w:t>
      </w:r>
      <w:proofErr w:type="spellEnd"/>
      <w:r>
        <w:t xml:space="preserve"> Books.</w:t>
      </w:r>
    </w:p>
    <w:p w14:paraId="4C670FAA" w14:textId="77777777" w:rsidR="003F1220" w:rsidRDefault="003F1220" w:rsidP="003F1220">
      <w:pPr>
        <w:pStyle w:val="NormalWeb"/>
        <w:spacing w:before="0" w:beforeAutospacing="0" w:after="240" w:afterAutospacing="0" w:line="360" w:lineRule="auto"/>
      </w:pPr>
      <w:r>
        <w:t xml:space="preserve">Quinn, S.O. (2014). Pushing the Research Further: Both Vygotsky and Piaget Would Be </w:t>
      </w:r>
      <w:proofErr w:type="spellStart"/>
      <w:r>
        <w:t>PleasedPushing</w:t>
      </w:r>
      <w:proofErr w:type="spellEnd"/>
      <w:r>
        <w:t xml:space="preserve"> the Research Further: Both Vygotsky and Piaget Would Be </w:t>
      </w:r>
      <w:proofErr w:type="spellStart"/>
      <w:r>
        <w:t>PleasedPushing</w:t>
      </w:r>
      <w:proofErr w:type="spellEnd"/>
      <w:r>
        <w:t xml:space="preserve"> the Research Further: Both Vygotsky and Piaget Would Be Pleased. </w:t>
      </w:r>
      <w:proofErr w:type="spellStart"/>
      <w:r>
        <w:rPr>
          <w:i/>
          <w:iCs/>
        </w:rPr>
        <w:t>PsycCRITIQUESPsycCRITIQUESPsycCRITIQUES</w:t>
      </w:r>
      <w:proofErr w:type="spellEnd"/>
      <w:r>
        <w:t xml:space="preserve">, 595959(484848). </w:t>
      </w:r>
      <w:proofErr w:type="spellStart"/>
      <w:proofErr w:type="gramStart"/>
      <w:r>
        <w:t>doi:https</w:t>
      </w:r>
      <w:proofErr w:type="spellEnd"/>
      <w:r>
        <w:t>://doi.org/10.1037/a0038127</w:t>
      </w:r>
      <w:proofErr w:type="gramEnd"/>
      <w:r>
        <w:t>.</w:t>
      </w:r>
    </w:p>
    <w:p w14:paraId="28D0D24A" w14:textId="77777777" w:rsidR="003F1220" w:rsidRDefault="003F1220" w:rsidP="003F1220">
      <w:pPr>
        <w:pStyle w:val="NormalWeb"/>
        <w:spacing w:before="0" w:beforeAutospacing="0" w:after="240" w:afterAutospacing="0" w:line="360" w:lineRule="auto"/>
      </w:pPr>
      <w:r>
        <w:t xml:space="preserve">Reimers, A.K. and Knapp, G. (2017). Playground usage and physical activity levels of children based on playground spatial features. </w:t>
      </w:r>
      <w:r>
        <w:rPr>
          <w:i/>
          <w:iCs/>
        </w:rPr>
        <w:t>Journal of Public Health</w:t>
      </w:r>
      <w:r>
        <w:t xml:space="preserve">, 25(6), pp.661–669. </w:t>
      </w:r>
      <w:proofErr w:type="spellStart"/>
      <w:proofErr w:type="gramStart"/>
      <w:r>
        <w:t>doi:https</w:t>
      </w:r>
      <w:proofErr w:type="spellEnd"/>
      <w:r>
        <w:t>://doi.org/10.1007/s10389-017-0828-x</w:t>
      </w:r>
      <w:proofErr w:type="gramEnd"/>
      <w:r>
        <w:t>.</w:t>
      </w:r>
    </w:p>
    <w:p w14:paraId="6E201914" w14:textId="77777777" w:rsidR="003F1220" w:rsidRDefault="003F1220" w:rsidP="003F1220">
      <w:pPr>
        <w:pStyle w:val="NormalWeb"/>
        <w:spacing w:before="0" w:beforeAutospacing="0" w:after="240" w:afterAutospacing="0" w:line="360" w:lineRule="auto"/>
      </w:pPr>
      <w:proofErr w:type="spellStart"/>
      <w:r>
        <w:t>Rodenburg</w:t>
      </w:r>
      <w:proofErr w:type="spellEnd"/>
      <w:r>
        <w:t xml:space="preserve">, J. and Monkman, D. (2016). </w:t>
      </w:r>
      <w:r>
        <w:rPr>
          <w:i/>
          <w:iCs/>
        </w:rPr>
        <w:t xml:space="preserve">The big book of nature </w:t>
      </w:r>
      <w:proofErr w:type="gramStart"/>
      <w:r>
        <w:rPr>
          <w:i/>
          <w:iCs/>
        </w:rPr>
        <w:t>activities :</w:t>
      </w:r>
      <w:proofErr w:type="gramEnd"/>
      <w:r>
        <w:rPr>
          <w:i/>
          <w:iCs/>
        </w:rPr>
        <w:t xml:space="preserve"> a year-round guide to outdoor learning</w:t>
      </w:r>
      <w:r>
        <w:t xml:space="preserve">. Gabriola Island, </w:t>
      </w:r>
      <w:proofErr w:type="spellStart"/>
      <w:r>
        <w:t>Bc</w:t>
      </w:r>
      <w:proofErr w:type="spellEnd"/>
      <w:r>
        <w:t>: New Society Publishers.</w:t>
      </w:r>
    </w:p>
    <w:p w14:paraId="606EF6F2" w14:textId="77777777" w:rsidR="003F1220" w:rsidRDefault="003F1220" w:rsidP="003F1220">
      <w:pPr>
        <w:pStyle w:val="NormalWeb"/>
        <w:spacing w:before="0" w:beforeAutospacing="0" w:after="240" w:afterAutospacing="0" w:line="360" w:lineRule="auto"/>
      </w:pPr>
      <w:r>
        <w:lastRenderedPageBreak/>
        <w:t xml:space="preserve">Thornton, L. and Brunton, P. (2013). </w:t>
      </w:r>
      <w:r>
        <w:rPr>
          <w:i/>
          <w:iCs/>
        </w:rPr>
        <w:t>Making the most of outdoor learning</w:t>
      </w:r>
      <w:r>
        <w:t>. London: Featherstone.</w:t>
      </w:r>
    </w:p>
    <w:p w14:paraId="1C04844C" w14:textId="77777777" w:rsidR="003F1220" w:rsidRDefault="003F1220" w:rsidP="003F1220">
      <w:pPr>
        <w:pStyle w:val="NormalWeb"/>
        <w:spacing w:before="0" w:beforeAutospacing="0" w:after="240" w:afterAutospacing="0" w:line="360" w:lineRule="auto"/>
      </w:pPr>
      <w:r>
        <w:t xml:space="preserve">Tovey, H. (2007). </w:t>
      </w:r>
      <w:r>
        <w:rPr>
          <w:i/>
          <w:iCs/>
        </w:rPr>
        <w:t xml:space="preserve">Playing </w:t>
      </w:r>
      <w:proofErr w:type="gramStart"/>
      <w:r>
        <w:rPr>
          <w:i/>
          <w:iCs/>
        </w:rPr>
        <w:t>outdoors :</w:t>
      </w:r>
      <w:proofErr w:type="gramEnd"/>
      <w:r>
        <w:rPr>
          <w:i/>
          <w:iCs/>
        </w:rPr>
        <w:t xml:space="preserve"> spaces and places, risk and challenge</w:t>
      </w:r>
      <w:r>
        <w:t>. Maidenhead: Open University Press.</w:t>
      </w:r>
    </w:p>
    <w:p w14:paraId="74541E0A" w14:textId="77777777" w:rsidR="003F1220" w:rsidRDefault="003F1220" w:rsidP="003F1220">
      <w:pPr>
        <w:pStyle w:val="NormalWeb"/>
        <w:spacing w:before="0" w:beforeAutospacing="0" w:after="240" w:afterAutospacing="0" w:line="360" w:lineRule="auto"/>
      </w:pPr>
      <w:r>
        <w:t xml:space="preserve">Village, G. (2020). </w:t>
      </w:r>
      <w:r>
        <w:rPr>
          <w:i/>
          <w:iCs/>
        </w:rPr>
        <w:t>The Importance of Outdoor Play in Winter - Grace Village ELC</w:t>
      </w:r>
      <w:r>
        <w:t>. [online] Grace Village Early Learning Centre. Available at: https://gracevillage.com.au/outdoor-play-winter/#:~:text=The%20Reggio%20Emilia%20Approach%20recognises.</w:t>
      </w:r>
    </w:p>
    <w:p w14:paraId="5A115BF1" w14:textId="77777777" w:rsidR="003F1220" w:rsidRDefault="003F1220" w:rsidP="003F1220">
      <w:pPr>
        <w:pStyle w:val="NormalWeb"/>
        <w:spacing w:before="0" w:beforeAutospacing="0" w:after="240" w:afterAutospacing="0" w:line="360" w:lineRule="auto"/>
      </w:pPr>
      <w:r>
        <w:t xml:space="preserve">Wainwright, N. (2021). Original Article The foundation phase in Wales, outdoor learning and motor development. </w:t>
      </w:r>
      <w:r>
        <w:rPr>
          <w:i/>
          <w:iCs/>
        </w:rPr>
        <w:t>Journal of Physical Education and Sport ® (JPES)</w:t>
      </w:r>
      <w:r>
        <w:t xml:space="preserve">, [online] 21, pp.567–573. </w:t>
      </w:r>
      <w:proofErr w:type="spellStart"/>
      <w:proofErr w:type="gramStart"/>
      <w:r>
        <w:t>doi:https</w:t>
      </w:r>
      <w:proofErr w:type="spellEnd"/>
      <w:r>
        <w:t>://doi.org/10.7752/jpes.2021.s1064</w:t>
      </w:r>
      <w:proofErr w:type="gramEnd"/>
      <w:r>
        <w:t>.</w:t>
      </w:r>
    </w:p>
    <w:p w14:paraId="6701258F" w14:textId="77777777" w:rsidR="003F1220" w:rsidRDefault="003F1220" w:rsidP="003F1220">
      <w:pPr>
        <w:pStyle w:val="NormalWeb"/>
        <w:spacing w:before="0" w:beforeAutospacing="0" w:after="240" w:afterAutospacing="0" w:line="360" w:lineRule="auto"/>
      </w:pPr>
      <w:r>
        <w:t xml:space="preserve">White, J. (2011). </w:t>
      </w:r>
      <w:r>
        <w:rPr>
          <w:i/>
          <w:iCs/>
        </w:rPr>
        <w:t>Outdoor provision in the early years</w:t>
      </w:r>
      <w:r>
        <w:t>. Los Angeles Sage Publications.</w:t>
      </w:r>
    </w:p>
    <w:p w14:paraId="320AC634" w14:textId="77777777" w:rsidR="003F1220" w:rsidRDefault="003F1220" w:rsidP="003F1220">
      <w:pPr>
        <w:pStyle w:val="NormalWeb"/>
        <w:spacing w:before="0" w:beforeAutospacing="0" w:after="240" w:afterAutospacing="0" w:line="360" w:lineRule="auto"/>
      </w:pPr>
      <w:r>
        <w:t xml:space="preserve">Whitehouse, S., Vickers-Hulse, K. and Carter, J. (2018). Curious teachers, create curious learners and great historians. </w:t>
      </w:r>
      <w:r>
        <w:rPr>
          <w:i/>
          <w:iCs/>
        </w:rPr>
        <w:t>Education 3-13</w:t>
      </w:r>
      <w:r>
        <w:t xml:space="preserve">, 46(6), pp.648–660. </w:t>
      </w:r>
      <w:proofErr w:type="spellStart"/>
      <w:proofErr w:type="gramStart"/>
      <w:r>
        <w:t>doi:https</w:t>
      </w:r>
      <w:proofErr w:type="spellEnd"/>
      <w:r>
        <w:t>://doi.org/10.1080/03004279.2018.1483800</w:t>
      </w:r>
      <w:proofErr w:type="gramEnd"/>
      <w:r>
        <w:t>.</w:t>
      </w:r>
    </w:p>
    <w:p w14:paraId="626277E7" w14:textId="77777777" w:rsidR="003F1220" w:rsidRDefault="003F1220" w:rsidP="003F1220">
      <w:pPr>
        <w:pStyle w:val="NormalWeb"/>
        <w:spacing w:before="0" w:beforeAutospacing="0" w:after="240" w:afterAutospacing="0" w:line="360" w:lineRule="auto"/>
      </w:pPr>
      <w:proofErr w:type="spellStart"/>
      <w:r>
        <w:t>Wisbey</w:t>
      </w:r>
      <w:proofErr w:type="spellEnd"/>
      <w:r>
        <w:t xml:space="preserve">, M. (2018). </w:t>
      </w:r>
      <w:r>
        <w:rPr>
          <w:i/>
          <w:iCs/>
        </w:rPr>
        <w:t>Maths outdoors | Maths activities outdoors | Community Playthings</w:t>
      </w:r>
      <w:r>
        <w:t>. [online] www.communityplaythings.co.uk. Available at: https://www.communityplaythings.co.uk/learning-library/articles/maths-in-the-great-outdoors#:~:text=Children%20naturally%20use%20mathematical%20thinking.</w:t>
      </w:r>
    </w:p>
    <w:p w14:paraId="769ECFE7" w14:textId="77777777" w:rsidR="003F1220" w:rsidRDefault="003F1220" w:rsidP="003F1220">
      <w:pPr>
        <w:pStyle w:val="NormalWeb"/>
        <w:spacing w:before="0" w:beforeAutospacing="0" w:after="240" w:afterAutospacing="0" w:line="360" w:lineRule="auto"/>
      </w:pPr>
      <w:r>
        <w:t xml:space="preserve">Woods, A. (2013). </w:t>
      </w:r>
      <w:r>
        <w:rPr>
          <w:i/>
          <w:iCs/>
        </w:rPr>
        <w:t xml:space="preserve">Child-initiated play and </w:t>
      </w:r>
      <w:proofErr w:type="gramStart"/>
      <w:r>
        <w:rPr>
          <w:i/>
          <w:iCs/>
        </w:rPr>
        <w:t>learning :</w:t>
      </w:r>
      <w:proofErr w:type="gramEnd"/>
      <w:r>
        <w:rPr>
          <w:i/>
          <w:iCs/>
        </w:rPr>
        <w:t xml:space="preserve"> planning for possibilities in the early years</w:t>
      </w:r>
      <w:r>
        <w:t>. London: Routledge.</w:t>
      </w:r>
    </w:p>
    <w:p w14:paraId="275D5A0E" w14:textId="77777777" w:rsidR="003F1220" w:rsidRDefault="003F1220">
      <w:pPr>
        <w:rPr>
          <w:rFonts w:cstheme="minorHAnsi"/>
          <w:color w:val="000000" w:themeColor="text1"/>
          <w:sz w:val="24"/>
          <w:szCs w:val="24"/>
        </w:rPr>
      </w:pPr>
    </w:p>
    <w:p w14:paraId="636F2D78" w14:textId="77777777" w:rsidR="000E4D31" w:rsidRPr="000E4D31" w:rsidRDefault="000E4D31">
      <w:pPr>
        <w:rPr>
          <w:rFonts w:cstheme="minorHAnsi"/>
          <w:color w:val="000000" w:themeColor="text1"/>
          <w:sz w:val="24"/>
          <w:szCs w:val="24"/>
        </w:rPr>
      </w:pPr>
    </w:p>
    <w:sectPr w:rsidR="000E4D31" w:rsidRPr="000E4D31" w:rsidSect="000E4D3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C5C20" w14:textId="77777777" w:rsidR="00743524" w:rsidRDefault="00743524" w:rsidP="00A216F8">
      <w:pPr>
        <w:spacing w:after="0" w:line="240" w:lineRule="auto"/>
      </w:pPr>
      <w:r>
        <w:separator/>
      </w:r>
    </w:p>
  </w:endnote>
  <w:endnote w:type="continuationSeparator" w:id="0">
    <w:p w14:paraId="5B855786" w14:textId="77777777" w:rsidR="00743524" w:rsidRDefault="00743524" w:rsidP="00A21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481816"/>
      <w:docPartObj>
        <w:docPartGallery w:val="Page Numbers (Bottom of Page)"/>
        <w:docPartUnique/>
      </w:docPartObj>
    </w:sdtPr>
    <w:sdtEndPr>
      <w:rPr>
        <w:noProof/>
      </w:rPr>
    </w:sdtEndPr>
    <w:sdtContent>
      <w:p w14:paraId="6110EDCD" w14:textId="7D5145E6" w:rsidR="00A216F8" w:rsidRDefault="00A216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93EB5B" w14:textId="77777777" w:rsidR="00A216F8" w:rsidRDefault="00A21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01199" w14:textId="77777777" w:rsidR="00743524" w:rsidRDefault="00743524" w:rsidP="00A216F8">
      <w:pPr>
        <w:spacing w:after="0" w:line="240" w:lineRule="auto"/>
      </w:pPr>
      <w:r>
        <w:separator/>
      </w:r>
    </w:p>
  </w:footnote>
  <w:footnote w:type="continuationSeparator" w:id="0">
    <w:p w14:paraId="3D1F9572" w14:textId="77777777" w:rsidR="00743524" w:rsidRDefault="00743524" w:rsidP="00A216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FB388" w14:textId="30CF3D44" w:rsidR="00A216F8" w:rsidRDefault="00A216F8">
    <w:pPr>
      <w:pStyle w:val="Header"/>
    </w:pPr>
    <w:r>
      <w:t xml:space="preserve">2218440                                                                                                                                                                      </w:t>
    </w:r>
  </w:p>
  <w:p w14:paraId="7C12C7D7" w14:textId="77777777" w:rsidR="00A216F8" w:rsidRDefault="00A216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6F8"/>
    <w:rsid w:val="000330CA"/>
    <w:rsid w:val="000E4D31"/>
    <w:rsid w:val="00254165"/>
    <w:rsid w:val="003F1220"/>
    <w:rsid w:val="003F40A8"/>
    <w:rsid w:val="004773AB"/>
    <w:rsid w:val="005D512D"/>
    <w:rsid w:val="005E43ED"/>
    <w:rsid w:val="00736718"/>
    <w:rsid w:val="00743524"/>
    <w:rsid w:val="00A216F8"/>
    <w:rsid w:val="00B833DC"/>
    <w:rsid w:val="00EF5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4753B"/>
  <w15:chartTrackingRefBased/>
  <w15:docId w15:val="{5AD3D48D-511E-41EF-9CBF-8E752556A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216F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6F8"/>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A21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6F8"/>
  </w:style>
  <w:style w:type="paragraph" w:styleId="Footer">
    <w:name w:val="footer"/>
    <w:basedOn w:val="Normal"/>
    <w:link w:val="FooterChar"/>
    <w:uiPriority w:val="99"/>
    <w:unhideWhenUsed/>
    <w:rsid w:val="00A21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6F8"/>
  </w:style>
  <w:style w:type="table" w:styleId="TableGrid">
    <w:name w:val="Table Grid"/>
    <w:basedOn w:val="TableNormal"/>
    <w:uiPriority w:val="39"/>
    <w:rsid w:val="00EF5A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E4D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044055">
      <w:bodyDiv w:val="1"/>
      <w:marLeft w:val="0"/>
      <w:marRight w:val="0"/>
      <w:marTop w:val="0"/>
      <w:marBottom w:val="0"/>
      <w:divBdr>
        <w:top w:val="none" w:sz="0" w:space="0" w:color="auto"/>
        <w:left w:val="none" w:sz="0" w:space="0" w:color="auto"/>
        <w:bottom w:val="none" w:sz="0" w:space="0" w:color="auto"/>
        <w:right w:val="none" w:sz="0" w:space="0" w:color="auto"/>
      </w:divBdr>
    </w:div>
    <w:div w:id="371076181">
      <w:bodyDiv w:val="1"/>
      <w:marLeft w:val="0"/>
      <w:marRight w:val="0"/>
      <w:marTop w:val="0"/>
      <w:marBottom w:val="0"/>
      <w:divBdr>
        <w:top w:val="none" w:sz="0" w:space="0" w:color="auto"/>
        <w:left w:val="none" w:sz="0" w:space="0" w:color="auto"/>
        <w:bottom w:val="none" w:sz="0" w:space="0" w:color="auto"/>
        <w:right w:val="none" w:sz="0" w:space="0" w:color="auto"/>
      </w:divBdr>
      <w:divsChild>
        <w:div w:id="1459954904">
          <w:marLeft w:val="0"/>
          <w:marRight w:val="0"/>
          <w:marTop w:val="0"/>
          <w:marBottom w:val="0"/>
          <w:divBdr>
            <w:top w:val="none" w:sz="0" w:space="0" w:color="auto"/>
            <w:left w:val="none" w:sz="0" w:space="0" w:color="auto"/>
            <w:bottom w:val="none" w:sz="0" w:space="0" w:color="auto"/>
            <w:right w:val="none" w:sz="0" w:space="0" w:color="auto"/>
          </w:divBdr>
        </w:div>
      </w:divsChild>
    </w:div>
    <w:div w:id="79549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4911</TotalTime>
  <Pages>14</Pages>
  <Words>4628</Words>
  <Characters>26384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Jones (2218440)</dc:creator>
  <cp:keywords/>
  <dc:description/>
  <cp:lastModifiedBy>Siriol Jones (2218440)</cp:lastModifiedBy>
  <cp:revision>7</cp:revision>
  <dcterms:created xsi:type="dcterms:W3CDTF">2023-09-24T08:43:00Z</dcterms:created>
  <dcterms:modified xsi:type="dcterms:W3CDTF">2023-09-28T18:52:00Z</dcterms:modified>
</cp:coreProperties>
</file>