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84332" w14:textId="77777777" w:rsidR="009C5BD4" w:rsidRDefault="009C5BD4" w:rsidP="009C5BD4">
      <w:pPr>
        <w:jc w:val="center"/>
      </w:pPr>
    </w:p>
    <w:p w14:paraId="7249479D" w14:textId="77777777" w:rsidR="009C5BD4" w:rsidRDefault="009C5BD4" w:rsidP="009C5BD4">
      <w:pPr>
        <w:jc w:val="center"/>
      </w:pPr>
    </w:p>
    <w:p w14:paraId="2FC931CF" w14:textId="77777777" w:rsidR="009C5BD4" w:rsidRDefault="009C5BD4" w:rsidP="009C5BD4">
      <w:pPr>
        <w:jc w:val="center"/>
      </w:pPr>
    </w:p>
    <w:p w14:paraId="0689C10C" w14:textId="77777777" w:rsidR="009C5BD4" w:rsidRDefault="009C5BD4" w:rsidP="001F633A"/>
    <w:p w14:paraId="206FA2A5" w14:textId="77777777" w:rsidR="001F633A" w:rsidRPr="00F8100F" w:rsidRDefault="001F633A" w:rsidP="001F633A">
      <w:pPr>
        <w:jc w:val="center"/>
        <w:rPr>
          <w:rFonts w:ascii="Arial" w:hAnsi="Arial" w:cs="Arial"/>
          <w:b/>
          <w:bCs/>
          <w:sz w:val="48"/>
          <w:szCs w:val="48"/>
        </w:rPr>
      </w:pPr>
      <w:r w:rsidRPr="00F8100F">
        <w:rPr>
          <w:rFonts w:ascii="Arial" w:hAnsi="Arial" w:cs="Arial"/>
          <w:b/>
          <w:bCs/>
          <w:sz w:val="48"/>
          <w:szCs w:val="48"/>
        </w:rPr>
        <w:t>Project Management</w:t>
      </w:r>
    </w:p>
    <w:p w14:paraId="75BF50EE" w14:textId="77777777" w:rsidR="001F633A" w:rsidRPr="00F8100F" w:rsidRDefault="001F633A" w:rsidP="001F633A">
      <w:pPr>
        <w:jc w:val="center"/>
        <w:rPr>
          <w:rFonts w:ascii="Arial" w:hAnsi="Arial" w:cs="Arial"/>
          <w:b/>
          <w:bCs/>
          <w:sz w:val="48"/>
          <w:szCs w:val="48"/>
        </w:rPr>
      </w:pPr>
      <w:r w:rsidRPr="00F8100F">
        <w:rPr>
          <w:rFonts w:ascii="Arial" w:hAnsi="Arial" w:cs="Arial"/>
          <w:b/>
          <w:bCs/>
          <w:sz w:val="48"/>
          <w:szCs w:val="48"/>
        </w:rPr>
        <w:t>LCBB5005</w:t>
      </w:r>
    </w:p>
    <w:p w14:paraId="4790B51E" w14:textId="77777777" w:rsidR="001F633A" w:rsidRPr="00F8100F" w:rsidRDefault="001F633A" w:rsidP="001F633A">
      <w:pPr>
        <w:jc w:val="center"/>
        <w:rPr>
          <w:rFonts w:ascii="Arial" w:hAnsi="Arial" w:cs="Arial"/>
          <w:b/>
          <w:bCs/>
          <w:sz w:val="48"/>
          <w:szCs w:val="48"/>
        </w:rPr>
      </w:pPr>
    </w:p>
    <w:p w14:paraId="15812714" w14:textId="77777777" w:rsidR="001F633A" w:rsidRDefault="001F633A" w:rsidP="001F633A">
      <w:pPr>
        <w:jc w:val="center"/>
        <w:rPr>
          <w:rFonts w:ascii="Arial" w:hAnsi="Arial" w:cs="Arial"/>
          <w:b/>
          <w:bCs/>
          <w:sz w:val="36"/>
          <w:szCs w:val="36"/>
        </w:rPr>
      </w:pPr>
      <w:r w:rsidRPr="00F8100F">
        <w:rPr>
          <w:rFonts w:ascii="Arial" w:hAnsi="Arial" w:cs="Arial"/>
          <w:b/>
          <w:bCs/>
          <w:sz w:val="36"/>
          <w:szCs w:val="36"/>
        </w:rPr>
        <w:t>ASSESSMENT 1</w:t>
      </w:r>
    </w:p>
    <w:p w14:paraId="16C4E251" w14:textId="77777777" w:rsidR="001F633A" w:rsidRDefault="001F633A" w:rsidP="001F633A">
      <w:pPr>
        <w:jc w:val="center"/>
        <w:rPr>
          <w:rFonts w:ascii="Arial" w:hAnsi="Arial" w:cs="Arial"/>
          <w:b/>
          <w:bCs/>
          <w:sz w:val="36"/>
          <w:szCs w:val="36"/>
        </w:rPr>
      </w:pPr>
    </w:p>
    <w:p w14:paraId="1A2AEBCF" w14:textId="77777777" w:rsidR="001F633A" w:rsidRDefault="001F633A" w:rsidP="001F633A">
      <w:pPr>
        <w:jc w:val="center"/>
        <w:rPr>
          <w:rFonts w:ascii="Arial" w:hAnsi="Arial" w:cs="Arial"/>
          <w:b/>
          <w:bCs/>
          <w:sz w:val="36"/>
          <w:szCs w:val="36"/>
        </w:rPr>
      </w:pPr>
    </w:p>
    <w:p w14:paraId="7BA52861" w14:textId="77777777" w:rsidR="001F633A" w:rsidRDefault="001F633A" w:rsidP="001F633A">
      <w:pPr>
        <w:jc w:val="center"/>
        <w:rPr>
          <w:rFonts w:ascii="Arial" w:hAnsi="Arial" w:cs="Arial"/>
          <w:b/>
          <w:bCs/>
          <w:sz w:val="36"/>
          <w:szCs w:val="36"/>
        </w:rPr>
      </w:pPr>
    </w:p>
    <w:p w14:paraId="0A0B1CAF" w14:textId="77777777" w:rsidR="001F633A" w:rsidRDefault="001F633A" w:rsidP="001F633A">
      <w:pPr>
        <w:jc w:val="center"/>
        <w:rPr>
          <w:rFonts w:ascii="Arial" w:hAnsi="Arial" w:cs="Arial"/>
          <w:b/>
          <w:bCs/>
          <w:sz w:val="36"/>
          <w:szCs w:val="36"/>
        </w:rPr>
      </w:pPr>
    </w:p>
    <w:p w14:paraId="67581A66" w14:textId="77777777" w:rsidR="001F633A" w:rsidRDefault="001F633A" w:rsidP="001F633A">
      <w:pPr>
        <w:jc w:val="center"/>
        <w:rPr>
          <w:rFonts w:ascii="Arial" w:hAnsi="Arial" w:cs="Arial"/>
          <w:b/>
          <w:bCs/>
          <w:sz w:val="28"/>
          <w:szCs w:val="28"/>
        </w:rPr>
      </w:pPr>
      <w:r>
        <w:rPr>
          <w:rFonts w:ascii="Arial" w:hAnsi="Arial" w:cs="Arial"/>
          <w:b/>
          <w:bCs/>
          <w:sz w:val="28"/>
          <w:szCs w:val="28"/>
        </w:rPr>
        <w:t>Karolina Kwiecien</w:t>
      </w:r>
    </w:p>
    <w:p w14:paraId="39F99711" w14:textId="77777777" w:rsidR="001F633A" w:rsidRDefault="001F633A" w:rsidP="001F633A">
      <w:pPr>
        <w:jc w:val="center"/>
        <w:rPr>
          <w:rFonts w:ascii="Arial" w:hAnsi="Arial" w:cs="Arial"/>
          <w:b/>
          <w:bCs/>
          <w:sz w:val="28"/>
          <w:szCs w:val="28"/>
        </w:rPr>
      </w:pPr>
      <w:r>
        <w:rPr>
          <w:rFonts w:ascii="Arial" w:hAnsi="Arial" w:cs="Arial"/>
          <w:b/>
          <w:bCs/>
          <w:sz w:val="28"/>
          <w:szCs w:val="28"/>
        </w:rPr>
        <w:t>2113036</w:t>
      </w:r>
    </w:p>
    <w:p w14:paraId="3725431D" w14:textId="77777777" w:rsidR="001F633A" w:rsidRDefault="001F633A" w:rsidP="001F633A">
      <w:pPr>
        <w:jc w:val="center"/>
        <w:rPr>
          <w:rFonts w:ascii="Arial" w:hAnsi="Arial" w:cs="Arial"/>
          <w:b/>
          <w:bCs/>
          <w:sz w:val="28"/>
          <w:szCs w:val="28"/>
        </w:rPr>
      </w:pPr>
    </w:p>
    <w:p w14:paraId="2B8C8481" w14:textId="77777777" w:rsidR="001F633A" w:rsidRPr="006105B2" w:rsidRDefault="001F633A" w:rsidP="001F633A">
      <w:pPr>
        <w:jc w:val="center"/>
        <w:rPr>
          <w:rFonts w:ascii="Arial" w:hAnsi="Arial" w:cs="Arial"/>
          <w:b/>
          <w:bCs/>
          <w:sz w:val="22"/>
        </w:rPr>
      </w:pPr>
      <w:r>
        <w:rPr>
          <w:rFonts w:ascii="Arial" w:hAnsi="Arial" w:cs="Arial"/>
          <w:b/>
          <w:bCs/>
          <w:sz w:val="22"/>
        </w:rPr>
        <w:t>06/04/2023</w:t>
      </w:r>
    </w:p>
    <w:p w14:paraId="69D85E91" w14:textId="2D94395D" w:rsidR="009C5BD4" w:rsidRPr="004543A4" w:rsidRDefault="009C5BD4" w:rsidP="009C5BD4">
      <w:pPr>
        <w:jc w:val="center"/>
      </w:pPr>
    </w:p>
    <w:sdt>
      <w:sdtPr>
        <w:id w:val="1529836085"/>
        <w:docPartObj>
          <w:docPartGallery w:val="Table of Contents"/>
          <w:docPartUnique/>
        </w:docPartObj>
      </w:sdtPr>
      <w:sdtEndPr>
        <w:rPr>
          <w:rFonts w:ascii="Times New Roman" w:eastAsiaTheme="minorHAnsi" w:hAnsi="Times New Roman" w:cstheme="minorBidi"/>
          <w:b/>
          <w:bCs/>
          <w:noProof/>
          <w:color w:val="auto"/>
          <w:sz w:val="24"/>
          <w:szCs w:val="22"/>
        </w:rPr>
      </w:sdtEndPr>
      <w:sdtContent>
        <w:p w14:paraId="4106EAA1" w14:textId="18486D5B" w:rsidR="006C1EA1" w:rsidRDefault="006C1EA1">
          <w:pPr>
            <w:pStyle w:val="TOCHeading"/>
          </w:pPr>
          <w:r>
            <w:t>Contents</w:t>
          </w:r>
        </w:p>
        <w:p w14:paraId="1737B060" w14:textId="61D4614F" w:rsidR="006C1EA1" w:rsidRDefault="006C1EA1">
          <w:pPr>
            <w:pStyle w:val="TOC1"/>
            <w:tabs>
              <w:tab w:val="right" w:leader="dot" w:pos="9350"/>
            </w:tabs>
            <w:rPr>
              <w:noProof/>
            </w:rPr>
          </w:pPr>
          <w:r>
            <w:fldChar w:fldCharType="begin"/>
          </w:r>
          <w:r>
            <w:instrText xml:space="preserve"> TOC \o "1-3" \h \z \u </w:instrText>
          </w:r>
          <w:r>
            <w:fldChar w:fldCharType="separate"/>
          </w:r>
          <w:hyperlink w:anchor="_Toc131586624" w:history="1">
            <w:r w:rsidRPr="005C5999">
              <w:rPr>
                <w:rStyle w:val="Hyperlink"/>
                <w:rFonts w:ascii="Arial" w:hAnsi="Arial" w:cs="Arial"/>
                <w:i/>
                <w:noProof/>
              </w:rPr>
              <w:t>Introduction</w:t>
            </w:r>
            <w:r>
              <w:rPr>
                <w:noProof/>
                <w:webHidden/>
              </w:rPr>
              <w:tab/>
            </w:r>
            <w:r>
              <w:rPr>
                <w:noProof/>
                <w:webHidden/>
              </w:rPr>
              <w:fldChar w:fldCharType="begin"/>
            </w:r>
            <w:r>
              <w:rPr>
                <w:noProof/>
                <w:webHidden/>
              </w:rPr>
              <w:instrText xml:space="preserve"> PAGEREF _Toc131586624 \h </w:instrText>
            </w:r>
            <w:r>
              <w:rPr>
                <w:noProof/>
                <w:webHidden/>
              </w:rPr>
            </w:r>
            <w:r>
              <w:rPr>
                <w:noProof/>
                <w:webHidden/>
              </w:rPr>
              <w:fldChar w:fldCharType="separate"/>
            </w:r>
            <w:r>
              <w:rPr>
                <w:noProof/>
                <w:webHidden/>
              </w:rPr>
              <w:t>3</w:t>
            </w:r>
            <w:r>
              <w:rPr>
                <w:noProof/>
                <w:webHidden/>
              </w:rPr>
              <w:fldChar w:fldCharType="end"/>
            </w:r>
          </w:hyperlink>
        </w:p>
        <w:p w14:paraId="4E760DEB" w14:textId="1A795792" w:rsidR="006C1EA1" w:rsidRDefault="006C1EA1">
          <w:pPr>
            <w:pStyle w:val="TOC1"/>
            <w:tabs>
              <w:tab w:val="right" w:leader="dot" w:pos="9350"/>
            </w:tabs>
            <w:rPr>
              <w:noProof/>
            </w:rPr>
          </w:pPr>
          <w:hyperlink w:anchor="_Toc131586625" w:history="1">
            <w:r w:rsidRPr="005C5999">
              <w:rPr>
                <w:rStyle w:val="Hyperlink"/>
                <w:rFonts w:ascii="Arial" w:hAnsi="Arial" w:cs="Arial"/>
                <w:i/>
                <w:noProof/>
              </w:rPr>
              <w:t>Initial Project Plan</w:t>
            </w:r>
            <w:r>
              <w:rPr>
                <w:noProof/>
                <w:webHidden/>
              </w:rPr>
              <w:tab/>
            </w:r>
            <w:r>
              <w:rPr>
                <w:noProof/>
                <w:webHidden/>
              </w:rPr>
              <w:fldChar w:fldCharType="begin"/>
            </w:r>
            <w:r>
              <w:rPr>
                <w:noProof/>
                <w:webHidden/>
              </w:rPr>
              <w:instrText xml:space="preserve"> PAGEREF _Toc131586625 \h </w:instrText>
            </w:r>
            <w:r>
              <w:rPr>
                <w:noProof/>
                <w:webHidden/>
              </w:rPr>
            </w:r>
            <w:r>
              <w:rPr>
                <w:noProof/>
                <w:webHidden/>
              </w:rPr>
              <w:fldChar w:fldCharType="separate"/>
            </w:r>
            <w:r>
              <w:rPr>
                <w:noProof/>
                <w:webHidden/>
              </w:rPr>
              <w:t>3</w:t>
            </w:r>
            <w:r>
              <w:rPr>
                <w:noProof/>
                <w:webHidden/>
              </w:rPr>
              <w:fldChar w:fldCharType="end"/>
            </w:r>
          </w:hyperlink>
        </w:p>
        <w:p w14:paraId="2200CF4F" w14:textId="62593368" w:rsidR="006C1EA1" w:rsidRDefault="006C1EA1">
          <w:pPr>
            <w:pStyle w:val="TOC1"/>
            <w:tabs>
              <w:tab w:val="right" w:leader="dot" w:pos="9350"/>
            </w:tabs>
            <w:rPr>
              <w:noProof/>
            </w:rPr>
          </w:pPr>
          <w:hyperlink w:anchor="_Toc131586626" w:history="1">
            <w:r w:rsidRPr="005C5999">
              <w:rPr>
                <w:rStyle w:val="Hyperlink"/>
                <w:rFonts w:ascii="Arial" w:hAnsi="Arial" w:cs="Arial"/>
                <w:i/>
                <w:noProof/>
              </w:rPr>
              <w:t>Budget Evaluation</w:t>
            </w:r>
            <w:r>
              <w:rPr>
                <w:noProof/>
                <w:webHidden/>
              </w:rPr>
              <w:tab/>
            </w:r>
            <w:r>
              <w:rPr>
                <w:noProof/>
                <w:webHidden/>
              </w:rPr>
              <w:fldChar w:fldCharType="begin"/>
            </w:r>
            <w:r>
              <w:rPr>
                <w:noProof/>
                <w:webHidden/>
              </w:rPr>
              <w:instrText xml:space="preserve"> PAGEREF _Toc131586626 \h </w:instrText>
            </w:r>
            <w:r>
              <w:rPr>
                <w:noProof/>
                <w:webHidden/>
              </w:rPr>
            </w:r>
            <w:r>
              <w:rPr>
                <w:noProof/>
                <w:webHidden/>
              </w:rPr>
              <w:fldChar w:fldCharType="separate"/>
            </w:r>
            <w:r>
              <w:rPr>
                <w:noProof/>
                <w:webHidden/>
              </w:rPr>
              <w:t>4</w:t>
            </w:r>
            <w:r>
              <w:rPr>
                <w:noProof/>
                <w:webHidden/>
              </w:rPr>
              <w:fldChar w:fldCharType="end"/>
            </w:r>
          </w:hyperlink>
        </w:p>
        <w:p w14:paraId="141DC27F" w14:textId="4CDF60B8" w:rsidR="006C1EA1" w:rsidRDefault="006C1EA1">
          <w:pPr>
            <w:pStyle w:val="TOC2"/>
            <w:tabs>
              <w:tab w:val="right" w:leader="dot" w:pos="9350"/>
            </w:tabs>
            <w:rPr>
              <w:noProof/>
            </w:rPr>
          </w:pPr>
          <w:hyperlink w:anchor="_Toc131586627" w:history="1">
            <w:r w:rsidRPr="005C5999">
              <w:rPr>
                <w:rStyle w:val="Hyperlink"/>
                <w:rFonts w:ascii="Arial" w:hAnsi="Arial" w:cs="Arial"/>
                <w:noProof/>
              </w:rPr>
              <w:t>Analysis of the initial budget</w:t>
            </w:r>
            <w:r>
              <w:rPr>
                <w:noProof/>
                <w:webHidden/>
              </w:rPr>
              <w:tab/>
            </w:r>
            <w:r>
              <w:rPr>
                <w:noProof/>
                <w:webHidden/>
              </w:rPr>
              <w:fldChar w:fldCharType="begin"/>
            </w:r>
            <w:r>
              <w:rPr>
                <w:noProof/>
                <w:webHidden/>
              </w:rPr>
              <w:instrText xml:space="preserve"> PAGEREF _Toc131586627 \h </w:instrText>
            </w:r>
            <w:r>
              <w:rPr>
                <w:noProof/>
                <w:webHidden/>
              </w:rPr>
            </w:r>
            <w:r>
              <w:rPr>
                <w:noProof/>
                <w:webHidden/>
              </w:rPr>
              <w:fldChar w:fldCharType="separate"/>
            </w:r>
            <w:r>
              <w:rPr>
                <w:noProof/>
                <w:webHidden/>
              </w:rPr>
              <w:t>4</w:t>
            </w:r>
            <w:r>
              <w:rPr>
                <w:noProof/>
                <w:webHidden/>
              </w:rPr>
              <w:fldChar w:fldCharType="end"/>
            </w:r>
          </w:hyperlink>
        </w:p>
        <w:p w14:paraId="54BB4FD6" w14:textId="5C96D8F6" w:rsidR="006C1EA1" w:rsidRDefault="006C1EA1">
          <w:pPr>
            <w:pStyle w:val="TOC2"/>
            <w:tabs>
              <w:tab w:val="right" w:leader="dot" w:pos="9350"/>
            </w:tabs>
            <w:rPr>
              <w:noProof/>
            </w:rPr>
          </w:pPr>
          <w:hyperlink w:anchor="_Toc131586628" w:history="1">
            <w:r w:rsidRPr="005C5999">
              <w:rPr>
                <w:rStyle w:val="Hyperlink"/>
                <w:rFonts w:ascii="Arial" w:hAnsi="Arial" w:cs="Arial"/>
                <w:noProof/>
              </w:rPr>
              <w:t>Identification of cost overruns</w:t>
            </w:r>
            <w:r>
              <w:rPr>
                <w:noProof/>
                <w:webHidden/>
              </w:rPr>
              <w:tab/>
            </w:r>
            <w:r>
              <w:rPr>
                <w:noProof/>
                <w:webHidden/>
              </w:rPr>
              <w:fldChar w:fldCharType="begin"/>
            </w:r>
            <w:r>
              <w:rPr>
                <w:noProof/>
                <w:webHidden/>
              </w:rPr>
              <w:instrText xml:space="preserve"> PAGEREF _Toc131586628 \h </w:instrText>
            </w:r>
            <w:r>
              <w:rPr>
                <w:noProof/>
                <w:webHidden/>
              </w:rPr>
            </w:r>
            <w:r>
              <w:rPr>
                <w:noProof/>
                <w:webHidden/>
              </w:rPr>
              <w:fldChar w:fldCharType="separate"/>
            </w:r>
            <w:r>
              <w:rPr>
                <w:noProof/>
                <w:webHidden/>
              </w:rPr>
              <w:t>4</w:t>
            </w:r>
            <w:r>
              <w:rPr>
                <w:noProof/>
                <w:webHidden/>
              </w:rPr>
              <w:fldChar w:fldCharType="end"/>
            </w:r>
          </w:hyperlink>
        </w:p>
        <w:p w14:paraId="30F2AC72" w14:textId="1943873E" w:rsidR="006C1EA1" w:rsidRDefault="006C1EA1">
          <w:pPr>
            <w:pStyle w:val="TOC1"/>
            <w:tabs>
              <w:tab w:val="right" w:leader="dot" w:pos="9350"/>
            </w:tabs>
            <w:rPr>
              <w:noProof/>
            </w:rPr>
          </w:pPr>
          <w:hyperlink w:anchor="_Toc131586629" w:history="1">
            <w:r w:rsidRPr="005C5999">
              <w:rPr>
                <w:rStyle w:val="Hyperlink"/>
                <w:rFonts w:ascii="Arial" w:hAnsi="Arial" w:cs="Arial"/>
                <w:i/>
                <w:noProof/>
              </w:rPr>
              <w:t>Time Evaluation</w:t>
            </w:r>
            <w:r>
              <w:rPr>
                <w:noProof/>
                <w:webHidden/>
              </w:rPr>
              <w:tab/>
            </w:r>
            <w:r>
              <w:rPr>
                <w:noProof/>
                <w:webHidden/>
              </w:rPr>
              <w:fldChar w:fldCharType="begin"/>
            </w:r>
            <w:r>
              <w:rPr>
                <w:noProof/>
                <w:webHidden/>
              </w:rPr>
              <w:instrText xml:space="preserve"> PAGEREF _Toc131586629 \h </w:instrText>
            </w:r>
            <w:r>
              <w:rPr>
                <w:noProof/>
                <w:webHidden/>
              </w:rPr>
            </w:r>
            <w:r>
              <w:rPr>
                <w:noProof/>
                <w:webHidden/>
              </w:rPr>
              <w:fldChar w:fldCharType="separate"/>
            </w:r>
            <w:r>
              <w:rPr>
                <w:noProof/>
                <w:webHidden/>
              </w:rPr>
              <w:t>5</w:t>
            </w:r>
            <w:r>
              <w:rPr>
                <w:noProof/>
                <w:webHidden/>
              </w:rPr>
              <w:fldChar w:fldCharType="end"/>
            </w:r>
          </w:hyperlink>
        </w:p>
        <w:p w14:paraId="68CE53E0" w14:textId="20A1A8D6" w:rsidR="006C1EA1" w:rsidRDefault="006C1EA1">
          <w:pPr>
            <w:pStyle w:val="TOC2"/>
            <w:tabs>
              <w:tab w:val="right" w:leader="dot" w:pos="9350"/>
            </w:tabs>
            <w:rPr>
              <w:noProof/>
            </w:rPr>
          </w:pPr>
          <w:hyperlink w:anchor="_Toc131586630" w:history="1">
            <w:r w:rsidRPr="005C5999">
              <w:rPr>
                <w:rStyle w:val="Hyperlink"/>
                <w:rFonts w:ascii="Arial" w:hAnsi="Arial" w:cs="Arial"/>
                <w:noProof/>
              </w:rPr>
              <w:t>Analysis of the initial timeline</w:t>
            </w:r>
            <w:r>
              <w:rPr>
                <w:noProof/>
                <w:webHidden/>
              </w:rPr>
              <w:tab/>
            </w:r>
            <w:r>
              <w:rPr>
                <w:noProof/>
                <w:webHidden/>
              </w:rPr>
              <w:fldChar w:fldCharType="begin"/>
            </w:r>
            <w:r>
              <w:rPr>
                <w:noProof/>
                <w:webHidden/>
              </w:rPr>
              <w:instrText xml:space="preserve"> PAGEREF _Toc131586630 \h </w:instrText>
            </w:r>
            <w:r>
              <w:rPr>
                <w:noProof/>
                <w:webHidden/>
              </w:rPr>
            </w:r>
            <w:r>
              <w:rPr>
                <w:noProof/>
                <w:webHidden/>
              </w:rPr>
              <w:fldChar w:fldCharType="separate"/>
            </w:r>
            <w:r>
              <w:rPr>
                <w:noProof/>
                <w:webHidden/>
              </w:rPr>
              <w:t>5</w:t>
            </w:r>
            <w:r>
              <w:rPr>
                <w:noProof/>
                <w:webHidden/>
              </w:rPr>
              <w:fldChar w:fldCharType="end"/>
            </w:r>
          </w:hyperlink>
        </w:p>
        <w:p w14:paraId="4E7496A2" w14:textId="7262EE4B" w:rsidR="006C1EA1" w:rsidRDefault="006C1EA1">
          <w:pPr>
            <w:pStyle w:val="TOC1"/>
            <w:tabs>
              <w:tab w:val="right" w:leader="dot" w:pos="9350"/>
            </w:tabs>
            <w:rPr>
              <w:noProof/>
            </w:rPr>
          </w:pPr>
          <w:hyperlink w:anchor="_Toc131586631" w:history="1">
            <w:r w:rsidRPr="005C5999">
              <w:rPr>
                <w:rStyle w:val="Hyperlink"/>
                <w:rFonts w:ascii="Arial" w:hAnsi="Arial" w:cs="Arial"/>
                <w:i/>
                <w:noProof/>
              </w:rPr>
              <w:t>Stakeholder Evaluation</w:t>
            </w:r>
            <w:r>
              <w:rPr>
                <w:noProof/>
                <w:webHidden/>
              </w:rPr>
              <w:tab/>
            </w:r>
            <w:r>
              <w:rPr>
                <w:noProof/>
                <w:webHidden/>
              </w:rPr>
              <w:fldChar w:fldCharType="begin"/>
            </w:r>
            <w:r>
              <w:rPr>
                <w:noProof/>
                <w:webHidden/>
              </w:rPr>
              <w:instrText xml:space="preserve"> PAGEREF _Toc131586631 \h </w:instrText>
            </w:r>
            <w:r>
              <w:rPr>
                <w:noProof/>
                <w:webHidden/>
              </w:rPr>
            </w:r>
            <w:r>
              <w:rPr>
                <w:noProof/>
                <w:webHidden/>
              </w:rPr>
              <w:fldChar w:fldCharType="separate"/>
            </w:r>
            <w:r>
              <w:rPr>
                <w:noProof/>
                <w:webHidden/>
              </w:rPr>
              <w:t>5</w:t>
            </w:r>
            <w:r>
              <w:rPr>
                <w:noProof/>
                <w:webHidden/>
              </w:rPr>
              <w:fldChar w:fldCharType="end"/>
            </w:r>
          </w:hyperlink>
        </w:p>
        <w:p w14:paraId="69C3B205" w14:textId="764920F0" w:rsidR="006C1EA1" w:rsidRDefault="006C1EA1">
          <w:pPr>
            <w:pStyle w:val="TOC2"/>
            <w:tabs>
              <w:tab w:val="right" w:leader="dot" w:pos="9350"/>
            </w:tabs>
            <w:rPr>
              <w:noProof/>
            </w:rPr>
          </w:pPr>
          <w:hyperlink w:anchor="_Toc131586632" w:history="1">
            <w:r w:rsidRPr="005C5999">
              <w:rPr>
                <w:rStyle w:val="Hyperlink"/>
                <w:rFonts w:ascii="Arial" w:hAnsi="Arial" w:cs="Arial"/>
                <w:noProof/>
              </w:rPr>
              <w:t>Analysis of stakeholder involvement and management</w:t>
            </w:r>
            <w:r>
              <w:rPr>
                <w:noProof/>
                <w:webHidden/>
              </w:rPr>
              <w:tab/>
            </w:r>
            <w:r>
              <w:rPr>
                <w:noProof/>
                <w:webHidden/>
              </w:rPr>
              <w:fldChar w:fldCharType="begin"/>
            </w:r>
            <w:r>
              <w:rPr>
                <w:noProof/>
                <w:webHidden/>
              </w:rPr>
              <w:instrText xml:space="preserve"> PAGEREF _Toc131586632 \h </w:instrText>
            </w:r>
            <w:r>
              <w:rPr>
                <w:noProof/>
                <w:webHidden/>
              </w:rPr>
            </w:r>
            <w:r>
              <w:rPr>
                <w:noProof/>
                <w:webHidden/>
              </w:rPr>
              <w:fldChar w:fldCharType="separate"/>
            </w:r>
            <w:r>
              <w:rPr>
                <w:noProof/>
                <w:webHidden/>
              </w:rPr>
              <w:t>5</w:t>
            </w:r>
            <w:r>
              <w:rPr>
                <w:noProof/>
                <w:webHidden/>
              </w:rPr>
              <w:fldChar w:fldCharType="end"/>
            </w:r>
          </w:hyperlink>
        </w:p>
        <w:p w14:paraId="13915C9C" w14:textId="799FEB6B" w:rsidR="006C1EA1" w:rsidRDefault="006C1EA1">
          <w:pPr>
            <w:pStyle w:val="TOC2"/>
            <w:tabs>
              <w:tab w:val="right" w:leader="dot" w:pos="9350"/>
            </w:tabs>
            <w:rPr>
              <w:noProof/>
            </w:rPr>
          </w:pPr>
          <w:hyperlink w:anchor="_Toc131586633" w:history="1">
            <w:r w:rsidRPr="005C5999">
              <w:rPr>
                <w:rStyle w:val="Hyperlink"/>
                <w:rFonts w:ascii="Arial" w:hAnsi="Arial" w:cs="Arial"/>
                <w:noProof/>
              </w:rPr>
              <w:t>Identification of stakeholder issues and concerns</w:t>
            </w:r>
            <w:r>
              <w:rPr>
                <w:noProof/>
                <w:webHidden/>
              </w:rPr>
              <w:tab/>
            </w:r>
            <w:r>
              <w:rPr>
                <w:noProof/>
                <w:webHidden/>
              </w:rPr>
              <w:fldChar w:fldCharType="begin"/>
            </w:r>
            <w:r>
              <w:rPr>
                <w:noProof/>
                <w:webHidden/>
              </w:rPr>
              <w:instrText xml:space="preserve"> PAGEREF _Toc131586633 \h </w:instrText>
            </w:r>
            <w:r>
              <w:rPr>
                <w:noProof/>
                <w:webHidden/>
              </w:rPr>
            </w:r>
            <w:r>
              <w:rPr>
                <w:noProof/>
                <w:webHidden/>
              </w:rPr>
              <w:fldChar w:fldCharType="separate"/>
            </w:r>
            <w:r>
              <w:rPr>
                <w:noProof/>
                <w:webHidden/>
              </w:rPr>
              <w:t>6</w:t>
            </w:r>
            <w:r>
              <w:rPr>
                <w:noProof/>
                <w:webHidden/>
              </w:rPr>
              <w:fldChar w:fldCharType="end"/>
            </w:r>
          </w:hyperlink>
        </w:p>
        <w:p w14:paraId="4A9A8AA3" w14:textId="26F7FE8D" w:rsidR="006C1EA1" w:rsidRDefault="006C1EA1">
          <w:pPr>
            <w:pStyle w:val="TOC1"/>
            <w:tabs>
              <w:tab w:val="right" w:leader="dot" w:pos="9350"/>
            </w:tabs>
            <w:rPr>
              <w:noProof/>
            </w:rPr>
          </w:pPr>
          <w:hyperlink w:anchor="_Toc131586634" w:history="1">
            <w:r w:rsidRPr="005C5999">
              <w:rPr>
                <w:rStyle w:val="Hyperlink"/>
                <w:rFonts w:ascii="Arial" w:hAnsi="Arial" w:cs="Arial"/>
                <w:i/>
                <w:noProof/>
              </w:rPr>
              <w:t>Risk Evaluation</w:t>
            </w:r>
            <w:r>
              <w:rPr>
                <w:noProof/>
                <w:webHidden/>
              </w:rPr>
              <w:tab/>
            </w:r>
            <w:r>
              <w:rPr>
                <w:noProof/>
                <w:webHidden/>
              </w:rPr>
              <w:fldChar w:fldCharType="begin"/>
            </w:r>
            <w:r>
              <w:rPr>
                <w:noProof/>
                <w:webHidden/>
              </w:rPr>
              <w:instrText xml:space="preserve"> PAGEREF _Toc131586634 \h </w:instrText>
            </w:r>
            <w:r>
              <w:rPr>
                <w:noProof/>
                <w:webHidden/>
              </w:rPr>
            </w:r>
            <w:r>
              <w:rPr>
                <w:noProof/>
                <w:webHidden/>
              </w:rPr>
              <w:fldChar w:fldCharType="separate"/>
            </w:r>
            <w:r>
              <w:rPr>
                <w:noProof/>
                <w:webHidden/>
              </w:rPr>
              <w:t>6</w:t>
            </w:r>
            <w:r>
              <w:rPr>
                <w:noProof/>
                <w:webHidden/>
              </w:rPr>
              <w:fldChar w:fldCharType="end"/>
            </w:r>
          </w:hyperlink>
        </w:p>
        <w:p w14:paraId="25C5715F" w14:textId="2D73B335" w:rsidR="006C1EA1" w:rsidRDefault="006C1EA1">
          <w:pPr>
            <w:pStyle w:val="TOC2"/>
            <w:tabs>
              <w:tab w:val="right" w:leader="dot" w:pos="9350"/>
            </w:tabs>
            <w:rPr>
              <w:noProof/>
            </w:rPr>
          </w:pPr>
          <w:hyperlink w:anchor="_Toc131586635" w:history="1">
            <w:r w:rsidRPr="005C5999">
              <w:rPr>
                <w:rStyle w:val="Hyperlink"/>
                <w:rFonts w:ascii="Arial" w:eastAsia="Times New Roman" w:hAnsi="Arial" w:cs="Arial"/>
                <w:noProof/>
              </w:rPr>
              <w:t>Analysis of the initial risk management plan</w:t>
            </w:r>
            <w:r>
              <w:rPr>
                <w:noProof/>
                <w:webHidden/>
              </w:rPr>
              <w:tab/>
            </w:r>
            <w:r>
              <w:rPr>
                <w:noProof/>
                <w:webHidden/>
              </w:rPr>
              <w:fldChar w:fldCharType="begin"/>
            </w:r>
            <w:r>
              <w:rPr>
                <w:noProof/>
                <w:webHidden/>
              </w:rPr>
              <w:instrText xml:space="preserve"> PAGEREF _Toc131586635 \h </w:instrText>
            </w:r>
            <w:r>
              <w:rPr>
                <w:noProof/>
                <w:webHidden/>
              </w:rPr>
            </w:r>
            <w:r>
              <w:rPr>
                <w:noProof/>
                <w:webHidden/>
              </w:rPr>
              <w:fldChar w:fldCharType="separate"/>
            </w:r>
            <w:r>
              <w:rPr>
                <w:noProof/>
                <w:webHidden/>
              </w:rPr>
              <w:t>6</w:t>
            </w:r>
            <w:r>
              <w:rPr>
                <w:noProof/>
                <w:webHidden/>
              </w:rPr>
              <w:fldChar w:fldCharType="end"/>
            </w:r>
          </w:hyperlink>
        </w:p>
        <w:p w14:paraId="229B2168" w14:textId="30400E92" w:rsidR="006C1EA1" w:rsidRDefault="006C1EA1">
          <w:pPr>
            <w:pStyle w:val="TOC3"/>
            <w:tabs>
              <w:tab w:val="right" w:leader="dot" w:pos="9350"/>
            </w:tabs>
            <w:rPr>
              <w:noProof/>
            </w:rPr>
          </w:pPr>
          <w:hyperlink w:anchor="_Toc131586636" w:history="1">
            <w:r w:rsidRPr="005C5999">
              <w:rPr>
                <w:rStyle w:val="Hyperlink"/>
                <w:rFonts w:ascii="Arial" w:hAnsi="Arial" w:cs="Arial"/>
                <w:noProof/>
              </w:rPr>
              <w:t>Risk Identification</w:t>
            </w:r>
            <w:r>
              <w:rPr>
                <w:noProof/>
                <w:webHidden/>
              </w:rPr>
              <w:tab/>
            </w:r>
            <w:r>
              <w:rPr>
                <w:noProof/>
                <w:webHidden/>
              </w:rPr>
              <w:fldChar w:fldCharType="begin"/>
            </w:r>
            <w:r>
              <w:rPr>
                <w:noProof/>
                <w:webHidden/>
              </w:rPr>
              <w:instrText xml:space="preserve"> PAGEREF _Toc131586636 \h </w:instrText>
            </w:r>
            <w:r>
              <w:rPr>
                <w:noProof/>
                <w:webHidden/>
              </w:rPr>
            </w:r>
            <w:r>
              <w:rPr>
                <w:noProof/>
                <w:webHidden/>
              </w:rPr>
              <w:fldChar w:fldCharType="separate"/>
            </w:r>
            <w:r>
              <w:rPr>
                <w:noProof/>
                <w:webHidden/>
              </w:rPr>
              <w:t>6</w:t>
            </w:r>
            <w:r>
              <w:rPr>
                <w:noProof/>
                <w:webHidden/>
              </w:rPr>
              <w:fldChar w:fldCharType="end"/>
            </w:r>
          </w:hyperlink>
        </w:p>
        <w:p w14:paraId="345D48BB" w14:textId="3DEC2F32" w:rsidR="006C1EA1" w:rsidRDefault="006C1EA1">
          <w:pPr>
            <w:pStyle w:val="TOC3"/>
            <w:tabs>
              <w:tab w:val="right" w:leader="dot" w:pos="9350"/>
            </w:tabs>
            <w:rPr>
              <w:noProof/>
            </w:rPr>
          </w:pPr>
          <w:hyperlink w:anchor="_Toc131586637" w:history="1">
            <w:r w:rsidRPr="005C5999">
              <w:rPr>
                <w:rStyle w:val="Hyperlink"/>
                <w:rFonts w:ascii="Arial" w:hAnsi="Arial" w:cs="Arial"/>
                <w:noProof/>
              </w:rPr>
              <w:t>Risk Assessment</w:t>
            </w:r>
            <w:r>
              <w:rPr>
                <w:noProof/>
                <w:webHidden/>
              </w:rPr>
              <w:tab/>
            </w:r>
            <w:r>
              <w:rPr>
                <w:noProof/>
                <w:webHidden/>
              </w:rPr>
              <w:fldChar w:fldCharType="begin"/>
            </w:r>
            <w:r>
              <w:rPr>
                <w:noProof/>
                <w:webHidden/>
              </w:rPr>
              <w:instrText xml:space="preserve"> PAGEREF _Toc131586637 \h </w:instrText>
            </w:r>
            <w:r>
              <w:rPr>
                <w:noProof/>
                <w:webHidden/>
              </w:rPr>
            </w:r>
            <w:r>
              <w:rPr>
                <w:noProof/>
                <w:webHidden/>
              </w:rPr>
              <w:fldChar w:fldCharType="separate"/>
            </w:r>
            <w:r>
              <w:rPr>
                <w:noProof/>
                <w:webHidden/>
              </w:rPr>
              <w:t>7</w:t>
            </w:r>
            <w:r>
              <w:rPr>
                <w:noProof/>
                <w:webHidden/>
              </w:rPr>
              <w:fldChar w:fldCharType="end"/>
            </w:r>
          </w:hyperlink>
        </w:p>
        <w:p w14:paraId="79BBFF61" w14:textId="01C7D804" w:rsidR="006C1EA1" w:rsidRDefault="006C1EA1">
          <w:pPr>
            <w:pStyle w:val="TOC3"/>
            <w:tabs>
              <w:tab w:val="right" w:leader="dot" w:pos="9350"/>
            </w:tabs>
            <w:rPr>
              <w:noProof/>
            </w:rPr>
          </w:pPr>
          <w:hyperlink w:anchor="_Toc131586638" w:history="1">
            <w:r w:rsidRPr="005C5999">
              <w:rPr>
                <w:rStyle w:val="Hyperlink"/>
                <w:rFonts w:ascii="Arial" w:hAnsi="Arial" w:cs="Arial"/>
                <w:noProof/>
              </w:rPr>
              <w:t>Risk Response Planning</w:t>
            </w:r>
            <w:r>
              <w:rPr>
                <w:noProof/>
                <w:webHidden/>
              </w:rPr>
              <w:tab/>
            </w:r>
            <w:r>
              <w:rPr>
                <w:noProof/>
                <w:webHidden/>
              </w:rPr>
              <w:fldChar w:fldCharType="begin"/>
            </w:r>
            <w:r>
              <w:rPr>
                <w:noProof/>
                <w:webHidden/>
              </w:rPr>
              <w:instrText xml:space="preserve"> PAGEREF _Toc131586638 \h </w:instrText>
            </w:r>
            <w:r>
              <w:rPr>
                <w:noProof/>
                <w:webHidden/>
              </w:rPr>
            </w:r>
            <w:r>
              <w:rPr>
                <w:noProof/>
                <w:webHidden/>
              </w:rPr>
              <w:fldChar w:fldCharType="separate"/>
            </w:r>
            <w:r>
              <w:rPr>
                <w:noProof/>
                <w:webHidden/>
              </w:rPr>
              <w:t>7</w:t>
            </w:r>
            <w:r>
              <w:rPr>
                <w:noProof/>
                <w:webHidden/>
              </w:rPr>
              <w:fldChar w:fldCharType="end"/>
            </w:r>
          </w:hyperlink>
        </w:p>
        <w:p w14:paraId="3C411716" w14:textId="02DE36EC" w:rsidR="006C1EA1" w:rsidRDefault="006C1EA1">
          <w:pPr>
            <w:pStyle w:val="TOC3"/>
            <w:tabs>
              <w:tab w:val="right" w:leader="dot" w:pos="9350"/>
            </w:tabs>
            <w:rPr>
              <w:noProof/>
            </w:rPr>
          </w:pPr>
          <w:hyperlink w:anchor="_Toc131586639" w:history="1">
            <w:r w:rsidRPr="005C5999">
              <w:rPr>
                <w:rStyle w:val="Hyperlink"/>
                <w:rFonts w:ascii="Arial" w:hAnsi="Arial" w:cs="Arial"/>
                <w:noProof/>
              </w:rPr>
              <w:t>Risk Monitoring and Control</w:t>
            </w:r>
            <w:r>
              <w:rPr>
                <w:noProof/>
                <w:webHidden/>
              </w:rPr>
              <w:tab/>
            </w:r>
            <w:r>
              <w:rPr>
                <w:noProof/>
                <w:webHidden/>
              </w:rPr>
              <w:fldChar w:fldCharType="begin"/>
            </w:r>
            <w:r>
              <w:rPr>
                <w:noProof/>
                <w:webHidden/>
              </w:rPr>
              <w:instrText xml:space="preserve"> PAGEREF _Toc131586639 \h </w:instrText>
            </w:r>
            <w:r>
              <w:rPr>
                <w:noProof/>
                <w:webHidden/>
              </w:rPr>
            </w:r>
            <w:r>
              <w:rPr>
                <w:noProof/>
                <w:webHidden/>
              </w:rPr>
              <w:fldChar w:fldCharType="separate"/>
            </w:r>
            <w:r>
              <w:rPr>
                <w:noProof/>
                <w:webHidden/>
              </w:rPr>
              <w:t>7</w:t>
            </w:r>
            <w:r>
              <w:rPr>
                <w:noProof/>
                <w:webHidden/>
              </w:rPr>
              <w:fldChar w:fldCharType="end"/>
            </w:r>
          </w:hyperlink>
        </w:p>
        <w:p w14:paraId="281F81BB" w14:textId="34569417" w:rsidR="006C1EA1" w:rsidRDefault="006C1EA1">
          <w:pPr>
            <w:pStyle w:val="TOC2"/>
            <w:tabs>
              <w:tab w:val="right" w:leader="dot" w:pos="9350"/>
            </w:tabs>
            <w:rPr>
              <w:noProof/>
            </w:rPr>
          </w:pPr>
          <w:hyperlink w:anchor="_Toc131586640" w:history="1">
            <w:r w:rsidRPr="005C5999">
              <w:rPr>
                <w:rStyle w:val="Hyperlink"/>
                <w:rFonts w:ascii="Arial" w:hAnsi="Arial" w:cs="Arial"/>
                <w:noProof/>
              </w:rPr>
              <w:t>Identification of risks that materialized</w:t>
            </w:r>
            <w:r>
              <w:rPr>
                <w:noProof/>
                <w:webHidden/>
              </w:rPr>
              <w:tab/>
            </w:r>
            <w:r>
              <w:rPr>
                <w:noProof/>
                <w:webHidden/>
              </w:rPr>
              <w:fldChar w:fldCharType="begin"/>
            </w:r>
            <w:r>
              <w:rPr>
                <w:noProof/>
                <w:webHidden/>
              </w:rPr>
              <w:instrText xml:space="preserve"> PAGEREF _Toc131586640 \h </w:instrText>
            </w:r>
            <w:r>
              <w:rPr>
                <w:noProof/>
                <w:webHidden/>
              </w:rPr>
            </w:r>
            <w:r>
              <w:rPr>
                <w:noProof/>
                <w:webHidden/>
              </w:rPr>
              <w:fldChar w:fldCharType="separate"/>
            </w:r>
            <w:r>
              <w:rPr>
                <w:noProof/>
                <w:webHidden/>
              </w:rPr>
              <w:t>7</w:t>
            </w:r>
            <w:r>
              <w:rPr>
                <w:noProof/>
                <w:webHidden/>
              </w:rPr>
              <w:fldChar w:fldCharType="end"/>
            </w:r>
          </w:hyperlink>
        </w:p>
        <w:p w14:paraId="5BC0BB7F" w14:textId="46CEAAA5" w:rsidR="006C1EA1" w:rsidRDefault="006C1EA1">
          <w:pPr>
            <w:pStyle w:val="TOC3"/>
            <w:tabs>
              <w:tab w:val="right" w:leader="dot" w:pos="9350"/>
            </w:tabs>
            <w:rPr>
              <w:noProof/>
            </w:rPr>
          </w:pPr>
          <w:hyperlink w:anchor="_Toc131586641" w:history="1">
            <w:r w:rsidRPr="005C5999">
              <w:rPr>
                <w:rStyle w:val="Hyperlink"/>
                <w:rFonts w:ascii="Arial" w:hAnsi="Arial" w:cs="Arial"/>
                <w:noProof/>
              </w:rPr>
              <w:t>Design and technical risks</w:t>
            </w:r>
            <w:r>
              <w:rPr>
                <w:noProof/>
                <w:webHidden/>
              </w:rPr>
              <w:tab/>
            </w:r>
            <w:r>
              <w:rPr>
                <w:noProof/>
                <w:webHidden/>
              </w:rPr>
              <w:fldChar w:fldCharType="begin"/>
            </w:r>
            <w:r>
              <w:rPr>
                <w:noProof/>
                <w:webHidden/>
              </w:rPr>
              <w:instrText xml:space="preserve"> PAGEREF _Toc131586641 \h </w:instrText>
            </w:r>
            <w:r>
              <w:rPr>
                <w:noProof/>
                <w:webHidden/>
              </w:rPr>
            </w:r>
            <w:r>
              <w:rPr>
                <w:noProof/>
                <w:webHidden/>
              </w:rPr>
              <w:fldChar w:fldCharType="separate"/>
            </w:r>
            <w:r>
              <w:rPr>
                <w:noProof/>
                <w:webHidden/>
              </w:rPr>
              <w:t>7</w:t>
            </w:r>
            <w:r>
              <w:rPr>
                <w:noProof/>
                <w:webHidden/>
              </w:rPr>
              <w:fldChar w:fldCharType="end"/>
            </w:r>
          </w:hyperlink>
        </w:p>
        <w:p w14:paraId="0BE5EBCE" w14:textId="0ACDC956" w:rsidR="006C1EA1" w:rsidRDefault="006C1EA1">
          <w:pPr>
            <w:pStyle w:val="TOC3"/>
            <w:tabs>
              <w:tab w:val="right" w:leader="dot" w:pos="9350"/>
            </w:tabs>
            <w:rPr>
              <w:noProof/>
            </w:rPr>
          </w:pPr>
          <w:hyperlink w:anchor="_Toc131586642" w:history="1">
            <w:r w:rsidRPr="005C5999">
              <w:rPr>
                <w:rStyle w:val="Hyperlink"/>
                <w:rFonts w:ascii="Arial" w:hAnsi="Arial" w:cs="Arial"/>
                <w:noProof/>
              </w:rPr>
              <w:t>Supply chain and procurement risks</w:t>
            </w:r>
            <w:r>
              <w:rPr>
                <w:noProof/>
                <w:webHidden/>
              </w:rPr>
              <w:tab/>
            </w:r>
            <w:r>
              <w:rPr>
                <w:noProof/>
                <w:webHidden/>
              </w:rPr>
              <w:fldChar w:fldCharType="begin"/>
            </w:r>
            <w:r>
              <w:rPr>
                <w:noProof/>
                <w:webHidden/>
              </w:rPr>
              <w:instrText xml:space="preserve"> PAGEREF _Toc131586642 \h </w:instrText>
            </w:r>
            <w:r>
              <w:rPr>
                <w:noProof/>
                <w:webHidden/>
              </w:rPr>
            </w:r>
            <w:r>
              <w:rPr>
                <w:noProof/>
                <w:webHidden/>
              </w:rPr>
              <w:fldChar w:fldCharType="separate"/>
            </w:r>
            <w:r>
              <w:rPr>
                <w:noProof/>
                <w:webHidden/>
              </w:rPr>
              <w:t>7</w:t>
            </w:r>
            <w:r>
              <w:rPr>
                <w:noProof/>
                <w:webHidden/>
              </w:rPr>
              <w:fldChar w:fldCharType="end"/>
            </w:r>
          </w:hyperlink>
        </w:p>
        <w:p w14:paraId="0E93EA32" w14:textId="1F2B84F8" w:rsidR="006C1EA1" w:rsidRDefault="006C1EA1">
          <w:pPr>
            <w:pStyle w:val="TOC3"/>
            <w:tabs>
              <w:tab w:val="right" w:leader="dot" w:pos="9350"/>
            </w:tabs>
            <w:rPr>
              <w:noProof/>
            </w:rPr>
          </w:pPr>
          <w:hyperlink w:anchor="_Toc131586643" w:history="1">
            <w:r w:rsidRPr="005C5999">
              <w:rPr>
                <w:rStyle w:val="Hyperlink"/>
                <w:rFonts w:ascii="Arial" w:hAnsi="Arial" w:cs="Arial"/>
                <w:noProof/>
              </w:rPr>
              <w:t>Regulatory risks</w:t>
            </w:r>
            <w:r>
              <w:rPr>
                <w:noProof/>
                <w:webHidden/>
              </w:rPr>
              <w:tab/>
            </w:r>
            <w:r>
              <w:rPr>
                <w:noProof/>
                <w:webHidden/>
              </w:rPr>
              <w:fldChar w:fldCharType="begin"/>
            </w:r>
            <w:r>
              <w:rPr>
                <w:noProof/>
                <w:webHidden/>
              </w:rPr>
              <w:instrText xml:space="preserve"> PAGEREF _Toc131586643 \h </w:instrText>
            </w:r>
            <w:r>
              <w:rPr>
                <w:noProof/>
                <w:webHidden/>
              </w:rPr>
            </w:r>
            <w:r>
              <w:rPr>
                <w:noProof/>
                <w:webHidden/>
              </w:rPr>
              <w:fldChar w:fldCharType="separate"/>
            </w:r>
            <w:r>
              <w:rPr>
                <w:noProof/>
                <w:webHidden/>
              </w:rPr>
              <w:t>8</w:t>
            </w:r>
            <w:r>
              <w:rPr>
                <w:noProof/>
                <w:webHidden/>
              </w:rPr>
              <w:fldChar w:fldCharType="end"/>
            </w:r>
          </w:hyperlink>
        </w:p>
        <w:p w14:paraId="5B8C4805" w14:textId="7A771B15" w:rsidR="006C1EA1" w:rsidRDefault="006C1EA1">
          <w:pPr>
            <w:pStyle w:val="TOC1"/>
            <w:tabs>
              <w:tab w:val="right" w:leader="dot" w:pos="9350"/>
            </w:tabs>
            <w:rPr>
              <w:noProof/>
            </w:rPr>
          </w:pPr>
          <w:hyperlink w:anchor="_Toc131586644" w:history="1">
            <w:r w:rsidRPr="005C5999">
              <w:rPr>
                <w:rStyle w:val="Hyperlink"/>
                <w:rFonts w:ascii="Arial" w:hAnsi="Arial" w:cs="Arial"/>
                <w:i/>
                <w:noProof/>
              </w:rPr>
              <w:t>Conclusion</w:t>
            </w:r>
            <w:r>
              <w:rPr>
                <w:noProof/>
                <w:webHidden/>
              </w:rPr>
              <w:tab/>
            </w:r>
            <w:r>
              <w:rPr>
                <w:noProof/>
                <w:webHidden/>
              </w:rPr>
              <w:fldChar w:fldCharType="begin"/>
            </w:r>
            <w:r>
              <w:rPr>
                <w:noProof/>
                <w:webHidden/>
              </w:rPr>
              <w:instrText xml:space="preserve"> PAGEREF _Toc131586644 \h </w:instrText>
            </w:r>
            <w:r>
              <w:rPr>
                <w:noProof/>
                <w:webHidden/>
              </w:rPr>
            </w:r>
            <w:r>
              <w:rPr>
                <w:noProof/>
                <w:webHidden/>
              </w:rPr>
              <w:fldChar w:fldCharType="separate"/>
            </w:r>
            <w:r>
              <w:rPr>
                <w:noProof/>
                <w:webHidden/>
              </w:rPr>
              <w:t>8</w:t>
            </w:r>
            <w:r>
              <w:rPr>
                <w:noProof/>
                <w:webHidden/>
              </w:rPr>
              <w:fldChar w:fldCharType="end"/>
            </w:r>
          </w:hyperlink>
        </w:p>
        <w:p w14:paraId="41640B77" w14:textId="15C74255" w:rsidR="006C1EA1" w:rsidRDefault="006C1EA1">
          <w:r>
            <w:rPr>
              <w:b/>
              <w:bCs/>
              <w:noProof/>
            </w:rPr>
            <w:fldChar w:fldCharType="end"/>
          </w:r>
        </w:p>
      </w:sdtContent>
    </w:sdt>
    <w:p w14:paraId="5006FE0C" w14:textId="77777777" w:rsidR="001F633A" w:rsidRDefault="001F633A" w:rsidP="009C5BD4"/>
    <w:p w14:paraId="203F66C1" w14:textId="77777777" w:rsidR="006C1EA1" w:rsidRDefault="006C1EA1" w:rsidP="009C5BD4"/>
    <w:p w14:paraId="062C6615" w14:textId="36AE1922" w:rsidR="009C5BD4" w:rsidRPr="001F633A" w:rsidRDefault="009C5BD4" w:rsidP="009C5BD4">
      <w:pPr>
        <w:rPr>
          <w:rFonts w:ascii="Arial" w:hAnsi="Arial" w:cs="Arial"/>
          <w:i/>
          <w:sz w:val="22"/>
        </w:rPr>
      </w:pPr>
      <w:bookmarkStart w:id="0" w:name="_Toc131586624"/>
      <w:r w:rsidRPr="001F633A">
        <w:rPr>
          <w:rStyle w:val="Heading1Char"/>
          <w:rFonts w:ascii="Arial" w:hAnsi="Arial" w:cs="Arial"/>
          <w:i/>
          <w:sz w:val="22"/>
          <w:szCs w:val="22"/>
        </w:rPr>
        <w:t>Introduction</w:t>
      </w:r>
      <w:bookmarkEnd w:id="0"/>
      <w:r w:rsidRPr="001F633A">
        <w:rPr>
          <w:rFonts w:ascii="Arial" w:hAnsi="Arial" w:cs="Arial"/>
          <w:i/>
          <w:sz w:val="22"/>
        </w:rPr>
        <w:t xml:space="preserve"> </w:t>
      </w:r>
    </w:p>
    <w:p w14:paraId="014CBA09" w14:textId="39369F2B" w:rsidR="00E542D6" w:rsidRPr="001F633A" w:rsidRDefault="00DD042E" w:rsidP="006C1EA1">
      <w:pPr>
        <w:ind w:firstLine="720"/>
        <w:rPr>
          <w:rFonts w:ascii="Arial" w:hAnsi="Arial" w:cs="Arial"/>
          <w:sz w:val="22"/>
        </w:rPr>
      </w:pPr>
      <w:r w:rsidRPr="001F633A">
        <w:rPr>
          <w:rFonts w:ascii="Arial" w:hAnsi="Arial" w:cs="Arial"/>
          <w:sz w:val="22"/>
        </w:rPr>
        <w:lastRenderedPageBreak/>
        <w:t>The Hinkley Point C project is designed to replace the aging coal and gas-fired power plants that are currently in operation in the UK. By replacing these older and more polluting power plants with a new nuclear power plant, the UK will be able to significantly reduce its greenhouse gas emissions</w:t>
      </w:r>
      <w:r w:rsidR="00275F1B" w:rsidRPr="00275F1B">
        <w:rPr>
          <w:rFonts w:ascii="Arial" w:hAnsi="Arial" w:cs="Arial"/>
          <w:sz w:val="22"/>
        </w:rPr>
        <w:t xml:space="preserve"> </w:t>
      </w:r>
      <w:r w:rsidR="00033AEC" w:rsidRPr="001F633A">
        <w:rPr>
          <w:rFonts w:ascii="Arial" w:hAnsi="Arial" w:cs="Arial"/>
          <w:sz w:val="22"/>
        </w:rPr>
        <w:t>(</w:t>
      </w:r>
      <w:r w:rsidR="003E33A2">
        <w:rPr>
          <w:rFonts w:ascii="Arial" w:hAnsi="Arial" w:cs="Arial"/>
          <w:sz w:val="22"/>
        </w:rPr>
        <w:t>EDF,2015</w:t>
      </w:r>
      <w:r w:rsidR="00033AEC" w:rsidRPr="001F633A">
        <w:rPr>
          <w:rFonts w:ascii="Arial" w:hAnsi="Arial" w:cs="Arial"/>
          <w:sz w:val="22"/>
        </w:rPr>
        <w:t>)</w:t>
      </w:r>
      <w:r w:rsidR="009C5BD4" w:rsidRPr="001F633A">
        <w:rPr>
          <w:rFonts w:ascii="Arial" w:hAnsi="Arial" w:cs="Arial"/>
          <w:sz w:val="22"/>
        </w:rPr>
        <w:t xml:space="preserve">. This </w:t>
      </w:r>
      <w:r w:rsidRPr="001F633A">
        <w:rPr>
          <w:rFonts w:ascii="Arial" w:hAnsi="Arial" w:cs="Arial"/>
          <w:sz w:val="22"/>
        </w:rPr>
        <w:t xml:space="preserve">essay </w:t>
      </w:r>
      <w:r w:rsidR="009C5BD4" w:rsidRPr="001F633A">
        <w:rPr>
          <w:rFonts w:ascii="Arial" w:hAnsi="Arial" w:cs="Arial"/>
          <w:sz w:val="22"/>
        </w:rPr>
        <w:t>will look into the various factors that affected the project's initial plan and how they can be improved. It will also identify the factors that contributed to the delays and costly overruns. The goal is</w:t>
      </w:r>
      <w:r w:rsidR="00E542D6" w:rsidRPr="001F633A">
        <w:rPr>
          <w:rFonts w:ascii="Arial" w:hAnsi="Arial" w:cs="Arial"/>
          <w:sz w:val="22"/>
        </w:rPr>
        <w:t xml:space="preserve"> also</w:t>
      </w:r>
      <w:r w:rsidR="009C5BD4" w:rsidRPr="001F633A">
        <w:rPr>
          <w:rFonts w:ascii="Arial" w:hAnsi="Arial" w:cs="Arial"/>
          <w:sz w:val="22"/>
        </w:rPr>
        <w:t xml:space="preserve"> to provide recommendations and insights that can be used in the future. </w:t>
      </w:r>
      <w:r w:rsidR="00A31708" w:rsidRPr="001F633A">
        <w:rPr>
          <w:rFonts w:ascii="Arial" w:hAnsi="Arial" w:cs="Arial"/>
          <w:sz w:val="22"/>
        </w:rPr>
        <w:t xml:space="preserve">The project budget evaluation will analyze the initial cost overruns and determine the underlying factors that contributed to them. </w:t>
      </w:r>
      <w:r w:rsidR="009C5BD4" w:rsidRPr="001F633A">
        <w:rPr>
          <w:rFonts w:ascii="Arial" w:hAnsi="Arial" w:cs="Arial"/>
          <w:sz w:val="22"/>
        </w:rPr>
        <w:t xml:space="preserve">It will also look into the project's timeline and identify the underlying causes. Moreover, it will look into stakeholder involvement and identify the issues </w:t>
      </w:r>
      <w:r w:rsidRPr="001F633A">
        <w:rPr>
          <w:rFonts w:ascii="Arial" w:hAnsi="Arial" w:cs="Arial"/>
          <w:sz w:val="22"/>
        </w:rPr>
        <w:t>they faced</w:t>
      </w:r>
      <w:r w:rsidR="009C5BD4" w:rsidRPr="001F633A">
        <w:rPr>
          <w:rFonts w:ascii="Arial" w:hAnsi="Arial" w:cs="Arial"/>
          <w:sz w:val="22"/>
        </w:rPr>
        <w:t xml:space="preserve">. Finally, a risk </w:t>
      </w:r>
      <w:r w:rsidR="00A31708" w:rsidRPr="001F633A">
        <w:rPr>
          <w:rFonts w:ascii="Arial" w:hAnsi="Arial" w:cs="Arial"/>
          <w:sz w:val="22"/>
        </w:rPr>
        <w:t xml:space="preserve">essay </w:t>
      </w:r>
      <w:r w:rsidR="009C5BD4" w:rsidRPr="001F633A">
        <w:rPr>
          <w:rFonts w:ascii="Arial" w:hAnsi="Arial" w:cs="Arial"/>
          <w:sz w:val="22"/>
        </w:rPr>
        <w:t xml:space="preserve">will analyze the management plan and provide recommendations on how to improve it. The </w:t>
      </w:r>
      <w:r w:rsidR="00A31708" w:rsidRPr="001F633A">
        <w:rPr>
          <w:rFonts w:ascii="Arial" w:hAnsi="Arial" w:cs="Arial"/>
          <w:sz w:val="22"/>
        </w:rPr>
        <w:t>essay</w:t>
      </w:r>
      <w:r w:rsidR="009C5BD4" w:rsidRPr="001F633A">
        <w:rPr>
          <w:rFonts w:ascii="Arial" w:hAnsi="Arial" w:cs="Arial"/>
          <w:sz w:val="22"/>
        </w:rPr>
        <w:t xml:space="preserve"> will assess the project's success or failure, and it aims to provide recommendations and lessons that can be applied in the future.</w:t>
      </w:r>
    </w:p>
    <w:p w14:paraId="7054D738" w14:textId="2048BAE5" w:rsidR="009C5BD4" w:rsidRPr="001F633A" w:rsidRDefault="009C5BD4" w:rsidP="009C5BD4">
      <w:pPr>
        <w:rPr>
          <w:rFonts w:ascii="Arial" w:hAnsi="Arial" w:cs="Arial"/>
          <w:i/>
          <w:sz w:val="22"/>
        </w:rPr>
      </w:pPr>
      <w:bookmarkStart w:id="1" w:name="_Toc131586625"/>
      <w:r w:rsidRPr="001F633A">
        <w:rPr>
          <w:rStyle w:val="Heading1Char"/>
          <w:rFonts w:ascii="Arial" w:hAnsi="Arial" w:cs="Arial"/>
          <w:i/>
          <w:sz w:val="22"/>
          <w:szCs w:val="22"/>
        </w:rPr>
        <w:t>Initial Project Plan</w:t>
      </w:r>
      <w:bookmarkEnd w:id="1"/>
      <w:r w:rsidRPr="001F633A">
        <w:rPr>
          <w:rFonts w:ascii="Arial" w:hAnsi="Arial" w:cs="Arial"/>
          <w:i/>
          <w:sz w:val="22"/>
        </w:rPr>
        <w:t xml:space="preserve"> </w:t>
      </w:r>
    </w:p>
    <w:p w14:paraId="6BBA4B90" w14:textId="5B9168A3" w:rsidR="006E52E4" w:rsidRPr="001F633A" w:rsidRDefault="00A31708" w:rsidP="00E56DB4">
      <w:pPr>
        <w:ind w:firstLine="720"/>
        <w:rPr>
          <w:rFonts w:ascii="Arial" w:hAnsi="Arial" w:cs="Arial"/>
          <w:sz w:val="22"/>
        </w:rPr>
      </w:pPr>
      <w:r w:rsidRPr="001F633A">
        <w:rPr>
          <w:rFonts w:ascii="Arial" w:hAnsi="Arial" w:cs="Arial"/>
          <w:sz w:val="22"/>
        </w:rPr>
        <w:t xml:space="preserve">Hinkley Point C nuclear power plant construction was </w:t>
      </w:r>
      <w:r w:rsidR="004543A4" w:rsidRPr="001F633A">
        <w:rPr>
          <w:rFonts w:ascii="Arial" w:hAnsi="Arial" w:cs="Arial"/>
          <w:sz w:val="22"/>
        </w:rPr>
        <w:t>an</w:t>
      </w:r>
      <w:r w:rsidRPr="001F633A">
        <w:rPr>
          <w:rFonts w:ascii="Arial" w:hAnsi="Arial" w:cs="Arial"/>
          <w:sz w:val="22"/>
        </w:rPr>
        <w:t xml:space="preserve"> intricate endeavor with the objective of decreasing the UK's greenhouse gas emissions</w:t>
      </w:r>
      <w:r w:rsidR="006E52E4" w:rsidRPr="001F633A">
        <w:rPr>
          <w:rFonts w:ascii="Arial" w:hAnsi="Arial" w:cs="Arial"/>
          <w:sz w:val="22"/>
        </w:rPr>
        <w:t>. The project's initial capacity was estimated to be 3.2 gigawatts</w:t>
      </w:r>
      <w:r w:rsidRPr="001F633A">
        <w:rPr>
          <w:rFonts w:ascii="Arial" w:hAnsi="Arial" w:cs="Arial"/>
          <w:sz w:val="22"/>
        </w:rPr>
        <w:t xml:space="preserve"> (Ansar and Flyvbjerg, 2016)</w:t>
      </w:r>
      <w:r w:rsidR="006E52E4" w:rsidRPr="001F633A">
        <w:rPr>
          <w:rFonts w:ascii="Arial" w:hAnsi="Arial" w:cs="Arial"/>
          <w:sz w:val="22"/>
        </w:rPr>
        <w:t>. Two EPR reactors would be used to generate electricity, and these would offset around 9 million tons of CO2 emissions annually. The initial budget for the project was estimated at around £</w:t>
      </w:r>
      <w:r w:rsidRPr="001F633A">
        <w:rPr>
          <w:rFonts w:ascii="Arial" w:hAnsi="Arial" w:cs="Arial"/>
          <w:sz w:val="22"/>
        </w:rPr>
        <w:t xml:space="preserve">25-26 </w:t>
      </w:r>
      <w:r w:rsidR="006E52E4" w:rsidRPr="001F633A">
        <w:rPr>
          <w:rFonts w:ascii="Arial" w:hAnsi="Arial" w:cs="Arial"/>
          <w:sz w:val="22"/>
        </w:rPr>
        <w:t>billion. To ensure that the project was built to meet the highest environmental and safety standards, quality targets were set</w:t>
      </w:r>
      <w:r w:rsidR="00033AEC" w:rsidRPr="001F633A">
        <w:rPr>
          <w:rFonts w:ascii="Arial" w:hAnsi="Arial" w:cs="Arial"/>
          <w:sz w:val="22"/>
        </w:rPr>
        <w:t xml:space="preserve"> (Černoch and Zapletalová, 2015)</w:t>
      </w:r>
      <w:r w:rsidR="006E52E4" w:rsidRPr="001F633A">
        <w:rPr>
          <w:rFonts w:ascii="Arial" w:hAnsi="Arial" w:cs="Arial"/>
          <w:sz w:val="22"/>
        </w:rPr>
        <w:t>.The project's main objective was to provide the UK with low-carbon electricity and stimulate the region's economy. It also aimed to maintain the country's energy security and create thousands of jobs. The construction of the plant, which included the design and construction of two nuclear reactors, was carried out under a construction and operation license. The project faced various environmental and safety issues. It also required significant regulatory compliance</w:t>
      </w:r>
      <w:r w:rsidR="00033AEC" w:rsidRPr="001F633A">
        <w:rPr>
          <w:rFonts w:ascii="Arial" w:hAnsi="Arial" w:cs="Arial"/>
          <w:sz w:val="22"/>
        </w:rPr>
        <w:t xml:space="preserve"> (Ansar and Flyvbjerg, 2016)</w:t>
      </w:r>
      <w:r w:rsidR="006E52E4" w:rsidRPr="001F633A">
        <w:rPr>
          <w:rFonts w:ascii="Arial" w:hAnsi="Arial" w:cs="Arial"/>
          <w:sz w:val="22"/>
        </w:rPr>
        <w:t>.</w:t>
      </w:r>
    </w:p>
    <w:p w14:paraId="2C046402" w14:textId="1CB62952" w:rsidR="006E52E4" w:rsidRPr="001F633A" w:rsidRDefault="008E18FC" w:rsidP="00E56DB4">
      <w:pPr>
        <w:ind w:firstLine="720"/>
        <w:rPr>
          <w:rFonts w:ascii="Arial" w:hAnsi="Arial" w:cs="Arial"/>
          <w:sz w:val="22"/>
        </w:rPr>
      </w:pPr>
      <w:r w:rsidRPr="001F633A">
        <w:rPr>
          <w:rFonts w:ascii="Arial" w:hAnsi="Arial" w:cs="Arial"/>
          <w:sz w:val="22"/>
        </w:rPr>
        <w:t xml:space="preserve">The nuclear power station at Hinkley Point C in Somerset, England, will feature two EPR reactors that each have a capacity of 1,630 MW. </w:t>
      </w:r>
      <w:r w:rsidR="007F4EEE" w:rsidRPr="007F4EEE">
        <w:rPr>
          <w:rFonts w:ascii="Arial" w:hAnsi="Arial" w:cs="Arial"/>
          <w:sz w:val="22"/>
        </w:rPr>
        <w:t>Almost 6 million houses are anticipated to receive low-carbon electricity from the project, which is being built by EDF.</w:t>
      </w:r>
      <w:r w:rsidR="007F4EEE">
        <w:rPr>
          <w:rFonts w:ascii="Arial" w:hAnsi="Arial" w:cs="Arial"/>
          <w:sz w:val="22"/>
        </w:rPr>
        <w:t xml:space="preserve"> </w:t>
      </w:r>
      <w:r w:rsidRPr="001F633A">
        <w:rPr>
          <w:rFonts w:ascii="Arial" w:hAnsi="Arial" w:cs="Arial"/>
          <w:sz w:val="22"/>
        </w:rPr>
        <w:t xml:space="preserve">It is also expected to offset around 9 million </w:t>
      </w:r>
      <w:r w:rsidR="00225552" w:rsidRPr="001F633A">
        <w:rPr>
          <w:rFonts w:ascii="Arial" w:hAnsi="Arial" w:cs="Arial"/>
          <w:sz w:val="22"/>
        </w:rPr>
        <w:t>tons</w:t>
      </w:r>
      <w:r w:rsidRPr="001F633A">
        <w:rPr>
          <w:rFonts w:ascii="Arial" w:hAnsi="Arial" w:cs="Arial"/>
          <w:sz w:val="22"/>
        </w:rPr>
        <w:t xml:space="preserve"> of carbon emissions</w:t>
      </w:r>
      <w:r w:rsidR="009557FA">
        <w:rPr>
          <w:rFonts w:ascii="Arial" w:hAnsi="Arial" w:cs="Arial"/>
          <w:sz w:val="22"/>
        </w:rPr>
        <w:t xml:space="preserve"> </w:t>
      </w:r>
      <w:r w:rsidRPr="001F633A">
        <w:rPr>
          <w:rFonts w:ascii="Arial" w:hAnsi="Arial" w:cs="Arial"/>
          <w:sz w:val="22"/>
        </w:rPr>
        <w:t xml:space="preserve">(NS Energy, 2020). </w:t>
      </w:r>
    </w:p>
    <w:p w14:paraId="3F7D7BFD" w14:textId="36272477" w:rsidR="006E52E4" w:rsidRPr="001F633A" w:rsidRDefault="006E52E4" w:rsidP="00E56DB4">
      <w:pPr>
        <w:ind w:firstLine="720"/>
        <w:rPr>
          <w:rFonts w:ascii="Arial" w:hAnsi="Arial" w:cs="Arial"/>
          <w:sz w:val="22"/>
        </w:rPr>
      </w:pPr>
      <w:r w:rsidRPr="001F633A">
        <w:rPr>
          <w:rFonts w:ascii="Arial" w:hAnsi="Arial" w:cs="Arial"/>
          <w:sz w:val="22"/>
        </w:rPr>
        <w:t xml:space="preserve">The project's risk management plan was an integral part of the planning process. It identified the various risks and uncertainties that could affect the project's success. It also included </w:t>
      </w:r>
      <w:r w:rsidRPr="001F633A">
        <w:rPr>
          <w:rFonts w:ascii="Arial" w:hAnsi="Arial" w:cs="Arial"/>
          <w:sz w:val="22"/>
        </w:rPr>
        <w:lastRenderedPageBreak/>
        <w:t>measures to minimize these risks. The project encountered various delays and cost overruns. Due to these issues, the project's completion date was pushed back to 2026</w:t>
      </w:r>
      <w:r w:rsidR="007826E1">
        <w:rPr>
          <w:rFonts w:ascii="Arial" w:hAnsi="Arial" w:cs="Arial"/>
          <w:sz w:val="22"/>
        </w:rPr>
        <w:t xml:space="preserve">. </w:t>
      </w:r>
      <w:r w:rsidR="007826E1" w:rsidRPr="007826E1">
        <w:rPr>
          <w:rFonts w:ascii="Arial" w:hAnsi="Arial" w:cs="Arial"/>
          <w:sz w:val="22"/>
        </w:rPr>
        <w:t>Also, it has been predicted that the project's price has risen to almost £22.5 billion.</w:t>
      </w:r>
      <w:r w:rsidR="007826E1" w:rsidRPr="007826E1">
        <w:rPr>
          <w:rFonts w:ascii="Arial" w:hAnsi="Arial" w:cs="Arial"/>
          <w:sz w:val="22"/>
        </w:rPr>
        <w:t xml:space="preserve"> </w:t>
      </w:r>
      <w:r w:rsidR="00033AEC" w:rsidRPr="001F633A">
        <w:rPr>
          <w:rFonts w:ascii="Arial" w:hAnsi="Arial" w:cs="Arial"/>
          <w:sz w:val="22"/>
        </w:rPr>
        <w:t>(Daniel and Daniel, 2019)</w:t>
      </w:r>
      <w:r w:rsidRPr="001F633A">
        <w:rPr>
          <w:rFonts w:ascii="Arial" w:hAnsi="Arial" w:cs="Arial"/>
          <w:sz w:val="22"/>
        </w:rPr>
        <w:t xml:space="preserve">. The various factors that led to the delays and overruns of the project included the </w:t>
      </w:r>
      <w:r w:rsidR="002A06A6" w:rsidRPr="001F633A">
        <w:rPr>
          <w:rFonts w:ascii="Arial" w:hAnsi="Arial" w:cs="Arial"/>
          <w:sz w:val="22"/>
        </w:rPr>
        <w:t>complication</w:t>
      </w:r>
      <w:r w:rsidRPr="001F633A">
        <w:rPr>
          <w:rFonts w:ascii="Arial" w:hAnsi="Arial" w:cs="Arial"/>
          <w:sz w:val="22"/>
        </w:rPr>
        <w:t xml:space="preserve"> of the project's design and construction. Also, the changes in the energy markets and the nuclear industry caused delays</w:t>
      </w:r>
      <w:r w:rsidR="002A06A6" w:rsidRPr="001F633A">
        <w:rPr>
          <w:rFonts w:ascii="Arial" w:hAnsi="Arial" w:cs="Arial"/>
          <w:sz w:val="22"/>
        </w:rPr>
        <w:t xml:space="preserve"> (Jenkins et al., 2017)</w:t>
      </w:r>
      <w:r w:rsidRPr="001F633A">
        <w:rPr>
          <w:rFonts w:ascii="Arial" w:hAnsi="Arial" w:cs="Arial"/>
          <w:sz w:val="22"/>
        </w:rPr>
        <w:t>.</w:t>
      </w:r>
    </w:p>
    <w:p w14:paraId="027AA239" w14:textId="762393CC" w:rsidR="00E542D6" w:rsidRPr="001F633A" w:rsidRDefault="00A92B3A" w:rsidP="00A92B3A">
      <w:pPr>
        <w:ind w:firstLine="720"/>
        <w:rPr>
          <w:rFonts w:ascii="Arial" w:hAnsi="Arial" w:cs="Arial"/>
          <w:sz w:val="22"/>
        </w:rPr>
      </w:pPr>
      <w:r w:rsidRPr="001F633A">
        <w:rPr>
          <w:rFonts w:ascii="Arial" w:hAnsi="Arial" w:cs="Arial"/>
          <w:sz w:val="22"/>
        </w:rPr>
        <w:t>The ONR has expressed its concerns about the quality management system for the construction of the nuclear power plant at the site of the plant, known as the Hinkley Point C project. Although it acknowledged that the system has been improved, it noted that more work was needed to ensure that the plant was built to the correct standards. The ONR found numerous issues with the project's management and design validation. These problems have led to delays and criticisms. The agency also noted that further improvements are needed to bring the project into line with regulatory standards</w:t>
      </w:r>
      <w:r w:rsidR="000F3857">
        <w:rPr>
          <w:rFonts w:ascii="Arial" w:hAnsi="Arial" w:cs="Arial"/>
          <w:sz w:val="22"/>
        </w:rPr>
        <w:t xml:space="preserve"> </w:t>
      </w:r>
      <w:r w:rsidRPr="001F633A">
        <w:rPr>
          <w:rFonts w:ascii="Arial" w:hAnsi="Arial" w:cs="Arial"/>
          <w:sz w:val="22"/>
        </w:rPr>
        <w:t>(McIntyre, 2018)</w:t>
      </w:r>
      <w:r w:rsidR="000F3857">
        <w:rPr>
          <w:rFonts w:ascii="Arial" w:hAnsi="Arial" w:cs="Arial"/>
          <w:sz w:val="22"/>
        </w:rPr>
        <w:t>.</w:t>
      </w:r>
    </w:p>
    <w:p w14:paraId="136E1450" w14:textId="31811128" w:rsidR="009C5BD4" w:rsidRPr="001F633A" w:rsidRDefault="009C5BD4" w:rsidP="006E52E4">
      <w:pPr>
        <w:rPr>
          <w:rFonts w:ascii="Arial" w:hAnsi="Arial" w:cs="Arial"/>
          <w:i/>
          <w:sz w:val="22"/>
        </w:rPr>
      </w:pPr>
      <w:bookmarkStart w:id="2" w:name="_Toc131586626"/>
      <w:r w:rsidRPr="001F633A">
        <w:rPr>
          <w:rStyle w:val="Heading1Char"/>
          <w:rFonts w:ascii="Arial" w:hAnsi="Arial" w:cs="Arial"/>
          <w:i/>
          <w:sz w:val="22"/>
          <w:szCs w:val="22"/>
        </w:rPr>
        <w:t>Budget Evaluation</w:t>
      </w:r>
      <w:bookmarkEnd w:id="2"/>
      <w:r w:rsidRPr="001F633A">
        <w:rPr>
          <w:rFonts w:ascii="Arial" w:hAnsi="Arial" w:cs="Arial"/>
          <w:i/>
          <w:sz w:val="22"/>
        </w:rPr>
        <w:t xml:space="preserve"> </w:t>
      </w:r>
    </w:p>
    <w:p w14:paraId="010DF7FD" w14:textId="57711C9A" w:rsidR="009C5BD4" w:rsidRPr="001F633A" w:rsidRDefault="009C5BD4" w:rsidP="003F25E8">
      <w:pPr>
        <w:pStyle w:val="Heading2"/>
        <w:rPr>
          <w:rFonts w:ascii="Arial" w:hAnsi="Arial" w:cs="Arial"/>
          <w:sz w:val="22"/>
          <w:szCs w:val="22"/>
        </w:rPr>
      </w:pPr>
      <w:bookmarkStart w:id="3" w:name="_Toc131586627"/>
      <w:r w:rsidRPr="001F633A">
        <w:rPr>
          <w:rFonts w:ascii="Arial" w:hAnsi="Arial" w:cs="Arial"/>
          <w:sz w:val="22"/>
          <w:szCs w:val="22"/>
        </w:rPr>
        <w:t>Analysis of the initial budget</w:t>
      </w:r>
      <w:bookmarkEnd w:id="3"/>
    </w:p>
    <w:p w14:paraId="1E97C5E3" w14:textId="01BC1F4F" w:rsidR="00E542D6" w:rsidRPr="001F633A" w:rsidRDefault="003F25E8" w:rsidP="006C1EA1">
      <w:pPr>
        <w:ind w:firstLine="720"/>
        <w:rPr>
          <w:rFonts w:ascii="Arial" w:hAnsi="Arial" w:cs="Arial"/>
          <w:sz w:val="22"/>
        </w:rPr>
      </w:pPr>
      <w:r w:rsidRPr="001F633A">
        <w:rPr>
          <w:rFonts w:ascii="Arial" w:hAnsi="Arial" w:cs="Arial"/>
          <w:sz w:val="22"/>
        </w:rPr>
        <w:t>The initial budget for the construction of the nuclear power plant Hinkley Point C was estimated at around £18 billion</w:t>
      </w:r>
      <w:r w:rsidR="00780711" w:rsidRPr="001F633A">
        <w:rPr>
          <w:rFonts w:ascii="Arial" w:hAnsi="Arial" w:cs="Arial"/>
          <w:sz w:val="22"/>
        </w:rPr>
        <w:t xml:space="preserve"> (Resch and Suna, 2019)</w:t>
      </w:r>
      <w:r w:rsidRPr="001F633A">
        <w:rPr>
          <w:rFonts w:ascii="Arial" w:hAnsi="Arial" w:cs="Arial"/>
          <w:sz w:val="22"/>
        </w:rPr>
        <w:t>. However, due to the project's high cost, it has been criticized by the public. The project now has an estimated cost of around £22.5 billion. The complexity of the project is one of the main factors that has caused the cost overruns on the construction of the nuclear power plant known as the Hinkley Point C project. Due to the design of the reactors, which is a new and untested concept, engineers had to develop new techniques and methods to construct them. The complexity of the supply chain also contributed to the project's cost overruns. Due to the complexity of the supply chain, various components from different countries have been manufactured before they are shipped to the UK</w:t>
      </w:r>
      <w:r w:rsidR="002A06A6" w:rsidRPr="001F633A">
        <w:rPr>
          <w:rFonts w:ascii="Arial" w:hAnsi="Arial" w:cs="Arial"/>
          <w:sz w:val="22"/>
        </w:rPr>
        <w:t xml:space="preserve"> (Putti and Tóth, 2017)</w:t>
      </w:r>
      <w:r w:rsidRPr="001F633A">
        <w:rPr>
          <w:rFonts w:ascii="Arial" w:hAnsi="Arial" w:cs="Arial"/>
          <w:sz w:val="22"/>
        </w:rPr>
        <w:t>.</w:t>
      </w:r>
    </w:p>
    <w:p w14:paraId="0FEF5DDC" w14:textId="605607B5" w:rsidR="009C5BD4" w:rsidRPr="001F633A" w:rsidRDefault="009C5BD4" w:rsidP="003F25E8">
      <w:pPr>
        <w:pStyle w:val="Heading2"/>
        <w:rPr>
          <w:rFonts w:ascii="Arial" w:hAnsi="Arial" w:cs="Arial"/>
          <w:sz w:val="22"/>
          <w:szCs w:val="22"/>
        </w:rPr>
      </w:pPr>
      <w:bookmarkStart w:id="4" w:name="_Toc131586628"/>
      <w:r w:rsidRPr="001F633A">
        <w:rPr>
          <w:rFonts w:ascii="Arial" w:hAnsi="Arial" w:cs="Arial"/>
          <w:sz w:val="22"/>
          <w:szCs w:val="22"/>
        </w:rPr>
        <w:t>Identification of cost overruns</w:t>
      </w:r>
      <w:bookmarkEnd w:id="4"/>
    </w:p>
    <w:p w14:paraId="034B8AC2" w14:textId="5DC77FFF" w:rsidR="003F25E8" w:rsidRPr="001F633A" w:rsidRDefault="003F25E8" w:rsidP="003F25E8">
      <w:pPr>
        <w:ind w:firstLine="720"/>
        <w:rPr>
          <w:rFonts w:ascii="Arial" w:hAnsi="Arial" w:cs="Arial"/>
          <w:sz w:val="22"/>
        </w:rPr>
      </w:pPr>
      <w:r w:rsidRPr="001F633A">
        <w:rPr>
          <w:rFonts w:ascii="Arial" w:hAnsi="Arial" w:cs="Arial"/>
          <w:sz w:val="22"/>
        </w:rPr>
        <w:t>Apart from the high cost, various issues have also been identified regarding the project's management. The project was handled by a group of companies, including China General Nuclear Power, Areva, and France's EDF Energy</w:t>
      </w:r>
      <w:r w:rsidR="000450D5" w:rsidRPr="001F633A">
        <w:rPr>
          <w:rFonts w:ascii="Arial" w:hAnsi="Arial" w:cs="Arial"/>
          <w:sz w:val="22"/>
        </w:rPr>
        <w:t xml:space="preserve"> </w:t>
      </w:r>
      <w:r w:rsidR="002A06A6" w:rsidRPr="001F633A">
        <w:rPr>
          <w:rFonts w:ascii="Arial" w:hAnsi="Arial" w:cs="Arial"/>
          <w:sz w:val="22"/>
        </w:rPr>
        <w:t>(Glasson et al., 2021)</w:t>
      </w:r>
      <w:r w:rsidRPr="001F633A">
        <w:rPr>
          <w:rFonts w:ascii="Arial" w:hAnsi="Arial" w:cs="Arial"/>
          <w:sz w:val="22"/>
        </w:rPr>
        <w:t xml:space="preserve">. </w:t>
      </w:r>
      <w:r w:rsidR="000450D5" w:rsidRPr="001F633A">
        <w:rPr>
          <w:rFonts w:ascii="Arial" w:hAnsi="Arial" w:cs="Arial"/>
          <w:sz w:val="22"/>
        </w:rPr>
        <w:t xml:space="preserve">According to documents released by French energy company EDF, the cost of the project has increased due to inflation, </w:t>
      </w:r>
      <w:r w:rsidR="000450D5" w:rsidRPr="001F633A">
        <w:rPr>
          <w:rFonts w:ascii="Arial" w:hAnsi="Arial" w:cs="Arial"/>
          <w:sz w:val="22"/>
        </w:rPr>
        <w:lastRenderedPageBreak/>
        <w:t>and it is now estimated that it will cost around $40 billion. This is an increase from the previous estimate of around $31 to 33 billion, which was calculated in May 2022</w:t>
      </w:r>
      <w:r w:rsidR="008E18FC" w:rsidRPr="001F633A">
        <w:rPr>
          <w:rFonts w:ascii="Arial" w:hAnsi="Arial" w:cs="Arial"/>
          <w:sz w:val="22"/>
        </w:rPr>
        <w:t xml:space="preserve"> (Cossins-Smith, 2023)</w:t>
      </w:r>
      <w:r w:rsidR="000450D5" w:rsidRPr="001F633A">
        <w:rPr>
          <w:rFonts w:ascii="Arial" w:hAnsi="Arial" w:cs="Arial"/>
          <w:sz w:val="22"/>
        </w:rPr>
        <w:t xml:space="preserve">. </w:t>
      </w:r>
    </w:p>
    <w:p w14:paraId="5F7293E0" w14:textId="6C68A7CE" w:rsidR="003F25E8" w:rsidRPr="001F633A" w:rsidRDefault="003F25E8" w:rsidP="003F25E8">
      <w:pPr>
        <w:ind w:firstLine="720"/>
        <w:rPr>
          <w:rFonts w:ascii="Arial" w:hAnsi="Arial" w:cs="Arial"/>
          <w:sz w:val="22"/>
        </w:rPr>
      </w:pPr>
      <w:r w:rsidRPr="001F633A">
        <w:rPr>
          <w:rFonts w:ascii="Arial" w:hAnsi="Arial" w:cs="Arial"/>
          <w:sz w:val="22"/>
        </w:rPr>
        <w:t>One of the most important factors that project managers should consider when it comes to managing their projects is having a flexible approach. This will allow them to adapt to unforeseen situations and overcome delays. It can also help them complete the project on time and within the budget. The management of the project has been criticized due to the high cost of the project</w:t>
      </w:r>
      <w:r w:rsidR="002A06A6" w:rsidRPr="001F633A">
        <w:rPr>
          <w:rFonts w:ascii="Arial" w:hAnsi="Arial" w:cs="Arial"/>
          <w:sz w:val="22"/>
        </w:rPr>
        <w:t xml:space="preserve"> (Le Ngoc, 2016)</w:t>
      </w:r>
      <w:r w:rsidRPr="001F633A">
        <w:rPr>
          <w:rFonts w:ascii="Arial" w:hAnsi="Arial" w:cs="Arial"/>
          <w:sz w:val="22"/>
        </w:rPr>
        <w:t xml:space="preserve">. </w:t>
      </w:r>
    </w:p>
    <w:p w14:paraId="12FC6886" w14:textId="2701EFF6" w:rsidR="009C5BD4" w:rsidRPr="001F633A" w:rsidRDefault="009C5BD4" w:rsidP="003F25E8">
      <w:pPr>
        <w:pStyle w:val="Heading1"/>
        <w:rPr>
          <w:rFonts w:ascii="Arial" w:hAnsi="Arial" w:cs="Arial"/>
          <w:i/>
          <w:sz w:val="22"/>
          <w:szCs w:val="22"/>
        </w:rPr>
      </w:pPr>
      <w:bookmarkStart w:id="5" w:name="_Toc131586629"/>
      <w:r w:rsidRPr="001F633A">
        <w:rPr>
          <w:rFonts w:ascii="Arial" w:hAnsi="Arial" w:cs="Arial"/>
          <w:i/>
          <w:sz w:val="22"/>
          <w:szCs w:val="22"/>
        </w:rPr>
        <w:t>Time Evaluation</w:t>
      </w:r>
      <w:bookmarkEnd w:id="5"/>
      <w:r w:rsidRPr="001F633A">
        <w:rPr>
          <w:rFonts w:ascii="Arial" w:hAnsi="Arial" w:cs="Arial"/>
          <w:i/>
          <w:sz w:val="22"/>
          <w:szCs w:val="22"/>
        </w:rPr>
        <w:t xml:space="preserve"> </w:t>
      </w:r>
    </w:p>
    <w:p w14:paraId="7842A49C" w14:textId="6AABBF59" w:rsidR="009C5BD4" w:rsidRPr="001F633A" w:rsidRDefault="009C5BD4" w:rsidP="00BE7574">
      <w:pPr>
        <w:pStyle w:val="Heading2"/>
        <w:rPr>
          <w:rFonts w:ascii="Arial" w:hAnsi="Arial" w:cs="Arial"/>
          <w:sz w:val="22"/>
          <w:szCs w:val="22"/>
        </w:rPr>
      </w:pPr>
      <w:bookmarkStart w:id="6" w:name="_Toc131586630"/>
      <w:r w:rsidRPr="001F633A">
        <w:rPr>
          <w:rFonts w:ascii="Arial" w:hAnsi="Arial" w:cs="Arial"/>
          <w:sz w:val="22"/>
          <w:szCs w:val="22"/>
        </w:rPr>
        <w:t>Analysis of the initial timeline</w:t>
      </w:r>
      <w:bookmarkEnd w:id="6"/>
    </w:p>
    <w:p w14:paraId="2D64B2D1" w14:textId="39CA8DEB" w:rsidR="00E542D6" w:rsidRPr="001F633A" w:rsidRDefault="00BE7574" w:rsidP="008E7821">
      <w:pPr>
        <w:ind w:firstLine="720"/>
        <w:rPr>
          <w:rFonts w:ascii="Arial" w:hAnsi="Arial" w:cs="Arial"/>
          <w:sz w:val="22"/>
        </w:rPr>
      </w:pPr>
      <w:r w:rsidRPr="001F633A">
        <w:rPr>
          <w:rFonts w:ascii="Arial" w:hAnsi="Arial" w:cs="Arial"/>
          <w:sz w:val="22"/>
        </w:rPr>
        <w:t xml:space="preserve">The construction of the nuclear reactor project </w:t>
      </w:r>
      <w:r w:rsidR="000F0D91" w:rsidRPr="001F633A">
        <w:rPr>
          <w:rFonts w:ascii="Arial" w:hAnsi="Arial" w:cs="Arial"/>
          <w:sz w:val="22"/>
        </w:rPr>
        <w:t xml:space="preserve">at </w:t>
      </w:r>
      <w:r w:rsidRPr="001F633A">
        <w:rPr>
          <w:rFonts w:ascii="Arial" w:hAnsi="Arial" w:cs="Arial"/>
          <w:sz w:val="22"/>
        </w:rPr>
        <w:t>Hinkley Point C was supposed to start in 2012. It was initially expected to be completed by 2023. However, various issues have delayed the project. According to the initial timeline, the project was behind schedule. It is currently not expected to produce electricity until 2026. Due to the project's delays, the cost of the construction has increased by around £2.9 billion</w:t>
      </w:r>
      <w:r w:rsidR="000F0D91" w:rsidRPr="001F633A">
        <w:rPr>
          <w:rFonts w:ascii="Arial" w:hAnsi="Arial" w:cs="Arial"/>
          <w:sz w:val="22"/>
        </w:rPr>
        <w:t xml:space="preserve"> (Dyrda and Morrison, 2021)</w:t>
      </w:r>
      <w:r w:rsidRPr="001F633A">
        <w:rPr>
          <w:rFonts w:ascii="Arial" w:hAnsi="Arial" w:cs="Arial"/>
          <w:sz w:val="22"/>
        </w:rPr>
        <w:t>.</w:t>
      </w:r>
      <w:r w:rsidR="008E18FC" w:rsidRPr="001F633A">
        <w:rPr>
          <w:rFonts w:ascii="Arial" w:hAnsi="Arial" w:cs="Arial"/>
          <w:sz w:val="22"/>
        </w:rPr>
        <w:t xml:space="preserve"> Although solar and wind are cheaper, the former does not always produce electricity. In 2022, wind power contributed 13.3% of the UK's electricity, which is more than double the figure from 2020 </w:t>
      </w:r>
      <w:r w:rsidR="00A92B3A" w:rsidRPr="001F633A">
        <w:rPr>
          <w:rFonts w:ascii="Arial" w:hAnsi="Arial" w:cs="Arial"/>
          <w:sz w:val="22"/>
        </w:rPr>
        <w:t>(Harvey, 2021)</w:t>
      </w:r>
      <w:r w:rsidR="008E18FC" w:rsidRPr="001F633A">
        <w:rPr>
          <w:rFonts w:ascii="Arial" w:hAnsi="Arial" w:cs="Arial"/>
          <w:sz w:val="22"/>
        </w:rPr>
        <w:t>.</w:t>
      </w:r>
      <w:r w:rsidRPr="001F633A">
        <w:rPr>
          <w:rFonts w:ascii="Arial" w:hAnsi="Arial" w:cs="Arial"/>
          <w:sz w:val="22"/>
        </w:rPr>
        <w:t xml:space="preserve"> The various factors that have delayed the project's construction have been identified. One of the most common factors that contributed to the delays was the complexity of the design and construction of the reactor. This project is the first nuclear power plant that's been built in the United Kingdom in over two decades. The technology being used for the project has a relatively untested design</w:t>
      </w:r>
      <w:r w:rsidR="000F0D91" w:rsidRPr="001F633A">
        <w:rPr>
          <w:rFonts w:ascii="Arial" w:hAnsi="Arial" w:cs="Arial"/>
          <w:sz w:val="22"/>
        </w:rPr>
        <w:t xml:space="preserve"> (Lenfle et al., 2017)</w:t>
      </w:r>
      <w:r w:rsidRPr="001F633A">
        <w:rPr>
          <w:rFonts w:ascii="Arial" w:hAnsi="Arial" w:cs="Arial"/>
          <w:sz w:val="22"/>
        </w:rPr>
        <w:t xml:space="preserve">. Aside from the factors mentioned above, other factors such as the lack of workforce productivity and the management of the global supply chain also contributed to the delays. For instance, the project encountered delays in the shipment of certain materials and components, such as steel used for reactor containment vessels. Due to the </w:t>
      </w:r>
      <w:r w:rsidR="002A06A6" w:rsidRPr="001F633A">
        <w:rPr>
          <w:rFonts w:ascii="Arial" w:hAnsi="Arial" w:cs="Arial"/>
          <w:sz w:val="22"/>
        </w:rPr>
        <w:t>difficulty</w:t>
      </w:r>
      <w:r w:rsidRPr="001F633A">
        <w:rPr>
          <w:rFonts w:ascii="Arial" w:hAnsi="Arial" w:cs="Arial"/>
          <w:sz w:val="22"/>
        </w:rPr>
        <w:t xml:space="preserve"> of the work environment, the productivity of the staff members was affected by delays caused by disputes and other factors</w:t>
      </w:r>
      <w:r w:rsidR="000F0D91" w:rsidRPr="001F633A">
        <w:rPr>
          <w:rFonts w:ascii="Arial" w:hAnsi="Arial" w:cs="Arial"/>
          <w:sz w:val="22"/>
        </w:rPr>
        <w:t xml:space="preserve"> (Daniel and Daniel, 2023)</w:t>
      </w:r>
      <w:r w:rsidRPr="001F633A">
        <w:rPr>
          <w:rFonts w:ascii="Arial" w:hAnsi="Arial" w:cs="Arial"/>
          <w:sz w:val="22"/>
        </w:rPr>
        <w:t>.</w:t>
      </w:r>
    </w:p>
    <w:p w14:paraId="6F782CFA" w14:textId="72302505" w:rsidR="009C5BD4" w:rsidRPr="001F633A" w:rsidRDefault="009C5BD4" w:rsidP="00BE7574">
      <w:pPr>
        <w:rPr>
          <w:rFonts w:ascii="Arial" w:hAnsi="Arial" w:cs="Arial"/>
          <w:i/>
          <w:sz w:val="22"/>
        </w:rPr>
      </w:pPr>
      <w:bookmarkStart w:id="7" w:name="_Toc131586631"/>
      <w:r w:rsidRPr="001F633A">
        <w:rPr>
          <w:rStyle w:val="Heading1Char"/>
          <w:rFonts w:ascii="Arial" w:hAnsi="Arial" w:cs="Arial"/>
          <w:i/>
          <w:sz w:val="22"/>
          <w:szCs w:val="22"/>
        </w:rPr>
        <w:t>Stakeholder Evaluation</w:t>
      </w:r>
      <w:bookmarkEnd w:id="7"/>
      <w:r w:rsidRPr="001F633A">
        <w:rPr>
          <w:rFonts w:ascii="Arial" w:hAnsi="Arial" w:cs="Arial"/>
          <w:i/>
          <w:sz w:val="22"/>
        </w:rPr>
        <w:t xml:space="preserve"> </w:t>
      </w:r>
    </w:p>
    <w:p w14:paraId="706273B2" w14:textId="615D8120" w:rsidR="009C5BD4" w:rsidRPr="001F633A" w:rsidRDefault="009C5BD4" w:rsidP="00293423">
      <w:pPr>
        <w:pStyle w:val="Heading2"/>
        <w:rPr>
          <w:rFonts w:ascii="Arial" w:hAnsi="Arial" w:cs="Arial"/>
          <w:sz w:val="22"/>
          <w:szCs w:val="22"/>
        </w:rPr>
      </w:pPr>
      <w:bookmarkStart w:id="8" w:name="_Toc131586632"/>
      <w:r w:rsidRPr="001F633A">
        <w:rPr>
          <w:rFonts w:ascii="Arial" w:hAnsi="Arial" w:cs="Arial"/>
          <w:sz w:val="22"/>
          <w:szCs w:val="22"/>
        </w:rPr>
        <w:t>Analysis of stakeholder involvement and management</w:t>
      </w:r>
      <w:bookmarkEnd w:id="8"/>
    </w:p>
    <w:p w14:paraId="0B2CD6E4" w14:textId="083F18CA" w:rsidR="00E542D6" w:rsidRPr="001F633A" w:rsidRDefault="00293423" w:rsidP="009C6747">
      <w:pPr>
        <w:ind w:firstLine="720"/>
        <w:rPr>
          <w:rFonts w:ascii="Arial" w:hAnsi="Arial" w:cs="Arial"/>
          <w:sz w:val="22"/>
        </w:rPr>
      </w:pPr>
      <w:r w:rsidRPr="001F633A">
        <w:rPr>
          <w:rFonts w:ascii="Arial" w:hAnsi="Arial" w:cs="Arial"/>
          <w:sz w:val="22"/>
        </w:rPr>
        <w:t xml:space="preserve">The government, environmental groups, suppliers, and investors are some of the key stakeholder groups that are involved in the development of the nuclear power plant at Hinkley Point C. The consultation and engagement process for the development of the nuclear power plant at Hinkley Point C has been extensive. The government has been involved in the project's </w:t>
      </w:r>
      <w:r w:rsidRPr="001F633A">
        <w:rPr>
          <w:rFonts w:ascii="Arial" w:hAnsi="Arial" w:cs="Arial"/>
          <w:sz w:val="22"/>
        </w:rPr>
        <w:lastRenderedPageBreak/>
        <w:t>planning and construction, and it has been able to secure the necessary funding and approvals</w:t>
      </w:r>
      <w:r w:rsidR="000F0D91" w:rsidRPr="001F633A">
        <w:rPr>
          <w:rFonts w:ascii="Arial" w:hAnsi="Arial" w:cs="Arial"/>
          <w:sz w:val="22"/>
        </w:rPr>
        <w:t xml:space="preserve"> (Glasson et al., 2021)</w:t>
      </w:r>
      <w:r w:rsidRPr="001F633A">
        <w:rPr>
          <w:rFonts w:ascii="Arial" w:hAnsi="Arial" w:cs="Arial"/>
          <w:sz w:val="22"/>
        </w:rPr>
        <w:t>. Local communities have also been regularly updated with the project's progress. Various environmental groups have been involved in the project, and they have been working with the organization to minimize the impact of the project on the environment. Suppliers and investors have also been involved in the project, and they have been continuously monitoring the progress of the project</w:t>
      </w:r>
      <w:r w:rsidR="000F0D91" w:rsidRPr="001F633A">
        <w:rPr>
          <w:rFonts w:ascii="Arial" w:hAnsi="Arial" w:cs="Arial"/>
          <w:sz w:val="22"/>
        </w:rPr>
        <w:t xml:space="preserve"> (Putti and Tóth, 2017)</w:t>
      </w:r>
      <w:r w:rsidRPr="001F633A">
        <w:rPr>
          <w:rFonts w:ascii="Arial" w:hAnsi="Arial" w:cs="Arial"/>
          <w:sz w:val="22"/>
        </w:rPr>
        <w:t>.</w:t>
      </w:r>
    </w:p>
    <w:p w14:paraId="2C582885" w14:textId="77777777" w:rsidR="00293423" w:rsidRPr="001F633A" w:rsidRDefault="009C5BD4" w:rsidP="00293423">
      <w:pPr>
        <w:pStyle w:val="Heading2"/>
        <w:rPr>
          <w:rFonts w:ascii="Arial" w:hAnsi="Arial" w:cs="Arial"/>
          <w:sz w:val="22"/>
          <w:szCs w:val="22"/>
        </w:rPr>
      </w:pPr>
      <w:bookmarkStart w:id="9" w:name="_Toc131586633"/>
      <w:r w:rsidRPr="001F633A">
        <w:rPr>
          <w:rFonts w:ascii="Arial" w:hAnsi="Arial" w:cs="Arial"/>
          <w:sz w:val="22"/>
          <w:szCs w:val="22"/>
        </w:rPr>
        <w:t>Identification of stakeholder issues and concerns</w:t>
      </w:r>
      <w:bookmarkEnd w:id="9"/>
      <w:r w:rsidR="00293423" w:rsidRPr="001F633A">
        <w:rPr>
          <w:rFonts w:ascii="Arial" w:hAnsi="Arial" w:cs="Arial"/>
          <w:sz w:val="22"/>
          <w:szCs w:val="22"/>
        </w:rPr>
        <w:t xml:space="preserve"> </w:t>
      </w:r>
    </w:p>
    <w:p w14:paraId="523CAFEF" w14:textId="0CF9DB77" w:rsidR="00E542D6" w:rsidRPr="001F633A" w:rsidRDefault="00293423" w:rsidP="00971B1F">
      <w:pPr>
        <w:ind w:firstLine="720"/>
        <w:rPr>
          <w:rFonts w:ascii="Arial" w:hAnsi="Arial" w:cs="Arial"/>
          <w:sz w:val="22"/>
        </w:rPr>
      </w:pPr>
      <w:r w:rsidRPr="001F633A">
        <w:rPr>
          <w:rFonts w:ascii="Arial" w:hAnsi="Arial" w:cs="Arial"/>
          <w:sz w:val="22"/>
        </w:rPr>
        <w:t>Various factors have contributed to the various stakeholder concerns and issues that have been identified regarding the construction of the proposed nuclear power plant at Hinkley Point C</w:t>
      </w:r>
      <w:r w:rsidR="000F0D91" w:rsidRPr="001F633A">
        <w:rPr>
          <w:rFonts w:ascii="Arial" w:hAnsi="Arial" w:cs="Arial"/>
          <w:sz w:val="22"/>
        </w:rPr>
        <w:t xml:space="preserve"> (Jenkins et al., 2017)</w:t>
      </w:r>
      <w:r w:rsidRPr="001F633A">
        <w:rPr>
          <w:rFonts w:ascii="Arial" w:hAnsi="Arial" w:cs="Arial"/>
          <w:sz w:val="22"/>
        </w:rPr>
        <w:t xml:space="preserve">. The local community's concerns are about the project's negative effects on their environment and daily lives, while environmental groups are worried about the plant's potential impact on the local ecosystem. </w:t>
      </w:r>
      <w:r w:rsidR="0035389B" w:rsidRPr="001F633A">
        <w:rPr>
          <w:rFonts w:ascii="Arial" w:hAnsi="Arial" w:cs="Arial"/>
          <w:sz w:val="22"/>
        </w:rPr>
        <w:t>The construction of the nuclear power plant at Hinkley Point C is expected to create 25,000 jobs and generate around 1,000 apprenticeships. The project's value is expected</w:t>
      </w:r>
      <w:r w:rsidR="009C685D" w:rsidRPr="001F633A">
        <w:rPr>
          <w:rFonts w:ascii="Arial" w:hAnsi="Arial" w:cs="Arial"/>
          <w:sz w:val="22"/>
        </w:rPr>
        <w:t xml:space="preserve"> to go to UK-based companies (ED</w:t>
      </w:r>
      <w:r w:rsidR="0035389B" w:rsidRPr="001F633A">
        <w:rPr>
          <w:rFonts w:ascii="Arial" w:hAnsi="Arial" w:cs="Arial"/>
          <w:sz w:val="22"/>
        </w:rPr>
        <w:t xml:space="preserve">F, 2015). </w:t>
      </w:r>
    </w:p>
    <w:p w14:paraId="2F3B1FB6" w14:textId="77777777" w:rsidR="00293423" w:rsidRPr="001F633A" w:rsidRDefault="00293423" w:rsidP="00293423">
      <w:pPr>
        <w:pStyle w:val="Heading1"/>
        <w:rPr>
          <w:rFonts w:ascii="Arial" w:hAnsi="Arial" w:cs="Arial"/>
          <w:i/>
          <w:sz w:val="22"/>
          <w:szCs w:val="22"/>
        </w:rPr>
      </w:pPr>
      <w:bookmarkStart w:id="10" w:name="_Toc131586634"/>
      <w:r w:rsidRPr="001F633A">
        <w:rPr>
          <w:rFonts w:ascii="Arial" w:hAnsi="Arial" w:cs="Arial"/>
          <w:i/>
          <w:sz w:val="22"/>
          <w:szCs w:val="22"/>
        </w:rPr>
        <w:t>Risk Evaluation</w:t>
      </w:r>
      <w:bookmarkEnd w:id="10"/>
      <w:r w:rsidRPr="001F633A">
        <w:rPr>
          <w:rFonts w:ascii="Arial" w:hAnsi="Arial" w:cs="Arial"/>
          <w:i/>
          <w:sz w:val="22"/>
          <w:szCs w:val="22"/>
        </w:rPr>
        <w:t xml:space="preserve"> </w:t>
      </w:r>
    </w:p>
    <w:p w14:paraId="30E3D5F5" w14:textId="0D91D8E9" w:rsidR="002E51BA" w:rsidRPr="001F633A" w:rsidRDefault="001562B9" w:rsidP="00A0177E">
      <w:pPr>
        <w:pStyle w:val="Heading2"/>
        <w:rPr>
          <w:rFonts w:ascii="Arial" w:eastAsia="Times New Roman" w:hAnsi="Arial" w:cs="Arial"/>
          <w:sz w:val="22"/>
          <w:szCs w:val="22"/>
        </w:rPr>
      </w:pPr>
      <w:bookmarkStart w:id="11" w:name="_Toc131586635"/>
      <w:r w:rsidRPr="001F633A">
        <w:rPr>
          <w:rFonts w:ascii="Arial" w:eastAsia="Times New Roman" w:hAnsi="Arial" w:cs="Arial"/>
          <w:sz w:val="22"/>
          <w:szCs w:val="22"/>
        </w:rPr>
        <w:t>Analysis of the initial risk management plan</w:t>
      </w:r>
      <w:bookmarkEnd w:id="11"/>
    </w:p>
    <w:p w14:paraId="2F93E1A9" w14:textId="2713E4A3" w:rsidR="00BC1CA4" w:rsidRPr="001F633A" w:rsidRDefault="001562B9" w:rsidP="00BC1CA4">
      <w:pPr>
        <w:ind w:firstLine="720"/>
        <w:rPr>
          <w:rFonts w:ascii="Arial" w:hAnsi="Arial" w:cs="Arial"/>
          <w:sz w:val="22"/>
        </w:rPr>
      </w:pPr>
      <w:r w:rsidRPr="001F633A">
        <w:rPr>
          <w:rFonts w:ascii="Arial" w:hAnsi="Arial" w:cs="Arial"/>
          <w:sz w:val="22"/>
        </w:rPr>
        <w:t xml:space="preserve">The Hinkley Point C project, being the most expensive nuclear power plant in the world, required a comprehensive risk management plan to identify, assess, and manage potential risks that could impact the project's budget, schedule, quality, stakeholders, and objectives. </w:t>
      </w:r>
      <w:r w:rsidR="000450D5" w:rsidRPr="001F633A">
        <w:rPr>
          <w:rFonts w:ascii="Arial" w:hAnsi="Arial" w:cs="Arial"/>
          <w:sz w:val="22"/>
        </w:rPr>
        <w:t xml:space="preserve">The Department of Energy was worried that the nuclear deployment timetable would not be able to be resolved in time to meet the energy security needs of the country in the late 2020s. This issue prevented the </w:t>
      </w:r>
      <w:r w:rsidR="0035389B" w:rsidRPr="001F633A">
        <w:rPr>
          <w:rFonts w:ascii="Arial" w:hAnsi="Arial" w:cs="Arial"/>
          <w:sz w:val="22"/>
        </w:rPr>
        <w:t xml:space="preserve">Department of Energy from </w:t>
      </w:r>
      <w:r w:rsidR="000450D5" w:rsidRPr="001F633A">
        <w:rPr>
          <w:rFonts w:ascii="Arial" w:hAnsi="Arial" w:cs="Arial"/>
          <w:sz w:val="22"/>
        </w:rPr>
        <w:t>exploring other alternatives or modifying the deal</w:t>
      </w:r>
      <w:r w:rsidR="0035389B" w:rsidRPr="001F633A">
        <w:rPr>
          <w:rFonts w:ascii="Arial" w:hAnsi="Arial" w:cs="Arial"/>
          <w:sz w:val="22"/>
        </w:rPr>
        <w:t xml:space="preserve"> (Department for Business, Energy &amp; Industrial Strategy, 2016)</w:t>
      </w:r>
      <w:r w:rsidR="000450D5" w:rsidRPr="001F633A">
        <w:rPr>
          <w:rFonts w:ascii="Arial" w:hAnsi="Arial" w:cs="Arial"/>
          <w:sz w:val="22"/>
        </w:rPr>
        <w:t>.</w:t>
      </w:r>
      <w:r w:rsidRPr="001F633A">
        <w:rPr>
          <w:rFonts w:ascii="Arial" w:hAnsi="Arial" w:cs="Arial"/>
          <w:sz w:val="22"/>
        </w:rPr>
        <w:t xml:space="preserve"> The initial risk management plan for the Hinkley Point C project would have included the following core elements:</w:t>
      </w:r>
    </w:p>
    <w:p w14:paraId="5744D913" w14:textId="77777777" w:rsidR="00BC1CA4" w:rsidRPr="001F633A" w:rsidRDefault="001562B9" w:rsidP="00E56DB4">
      <w:pPr>
        <w:pStyle w:val="Heading3"/>
        <w:ind w:firstLine="720"/>
        <w:rPr>
          <w:rFonts w:ascii="Arial" w:hAnsi="Arial" w:cs="Arial"/>
          <w:i w:val="0"/>
          <w:sz w:val="22"/>
          <w:szCs w:val="22"/>
        </w:rPr>
      </w:pPr>
      <w:bookmarkStart w:id="12" w:name="_Toc131586636"/>
      <w:r w:rsidRPr="001F633A">
        <w:rPr>
          <w:rFonts w:ascii="Arial" w:hAnsi="Arial" w:cs="Arial"/>
          <w:i w:val="0"/>
          <w:sz w:val="22"/>
          <w:szCs w:val="22"/>
        </w:rPr>
        <w:t>Risk Identification</w:t>
      </w:r>
      <w:bookmarkEnd w:id="12"/>
    </w:p>
    <w:p w14:paraId="07488F17" w14:textId="77777777" w:rsidR="00BC1CA4" w:rsidRPr="001F633A" w:rsidRDefault="001562B9" w:rsidP="00BC1CA4">
      <w:pPr>
        <w:ind w:firstLine="720"/>
        <w:rPr>
          <w:rFonts w:ascii="Arial" w:hAnsi="Arial" w:cs="Arial"/>
          <w:sz w:val="22"/>
        </w:rPr>
      </w:pPr>
      <w:r w:rsidRPr="001F633A">
        <w:rPr>
          <w:rFonts w:ascii="Arial" w:hAnsi="Arial" w:cs="Arial"/>
          <w:sz w:val="22"/>
        </w:rPr>
        <w:t>The project team would have identified potential risks that could impact the project, including technical, environmental, political, economic, and social risks. This would have been done by reviewing the project's objectives, scope, and constraints and assessing potential risks.</w:t>
      </w:r>
    </w:p>
    <w:p w14:paraId="05A60906" w14:textId="77777777" w:rsidR="00BC1CA4" w:rsidRPr="001F633A" w:rsidRDefault="001562B9" w:rsidP="00E56DB4">
      <w:pPr>
        <w:pStyle w:val="Heading3"/>
        <w:ind w:firstLine="720"/>
        <w:rPr>
          <w:rFonts w:ascii="Arial" w:hAnsi="Arial" w:cs="Arial"/>
          <w:i w:val="0"/>
          <w:sz w:val="22"/>
          <w:szCs w:val="22"/>
        </w:rPr>
      </w:pPr>
      <w:bookmarkStart w:id="13" w:name="_Toc131586637"/>
      <w:r w:rsidRPr="001F633A">
        <w:rPr>
          <w:rFonts w:ascii="Arial" w:hAnsi="Arial" w:cs="Arial"/>
          <w:i w:val="0"/>
          <w:sz w:val="22"/>
          <w:szCs w:val="22"/>
        </w:rPr>
        <w:t>Risk Assessment</w:t>
      </w:r>
      <w:bookmarkEnd w:id="13"/>
    </w:p>
    <w:p w14:paraId="4DB4F057" w14:textId="77777777" w:rsidR="00BC1CA4" w:rsidRPr="001F633A" w:rsidRDefault="001562B9" w:rsidP="00BC1CA4">
      <w:pPr>
        <w:ind w:firstLine="720"/>
        <w:rPr>
          <w:rFonts w:ascii="Arial" w:hAnsi="Arial" w:cs="Arial"/>
          <w:sz w:val="22"/>
        </w:rPr>
      </w:pPr>
      <w:r w:rsidRPr="001F633A">
        <w:rPr>
          <w:rFonts w:ascii="Arial" w:hAnsi="Arial" w:cs="Arial"/>
          <w:sz w:val="22"/>
        </w:rPr>
        <w:t>The identified risks would have been assessed to determine their likelihood and potential impact on the project's objectives. This would have been done by analyzing the probability and consequences of the identified risks.</w:t>
      </w:r>
    </w:p>
    <w:p w14:paraId="3175062F" w14:textId="77777777" w:rsidR="00BC1CA4" w:rsidRPr="001F633A" w:rsidRDefault="001562B9" w:rsidP="00E56DB4">
      <w:pPr>
        <w:pStyle w:val="Heading3"/>
        <w:ind w:firstLine="720"/>
        <w:rPr>
          <w:rFonts w:ascii="Arial" w:hAnsi="Arial" w:cs="Arial"/>
          <w:i w:val="0"/>
          <w:sz w:val="22"/>
          <w:szCs w:val="22"/>
        </w:rPr>
      </w:pPr>
      <w:bookmarkStart w:id="14" w:name="_Toc131586638"/>
      <w:r w:rsidRPr="001F633A">
        <w:rPr>
          <w:rFonts w:ascii="Arial" w:hAnsi="Arial" w:cs="Arial"/>
          <w:i w:val="0"/>
          <w:sz w:val="22"/>
          <w:szCs w:val="22"/>
        </w:rPr>
        <w:lastRenderedPageBreak/>
        <w:t>Risk Response Planning</w:t>
      </w:r>
      <w:bookmarkEnd w:id="14"/>
    </w:p>
    <w:p w14:paraId="717B04F9" w14:textId="0AEF423B" w:rsidR="00BC1CA4" w:rsidRPr="001F633A" w:rsidRDefault="001562B9" w:rsidP="00BC1CA4">
      <w:pPr>
        <w:ind w:firstLine="720"/>
        <w:rPr>
          <w:rFonts w:ascii="Arial" w:hAnsi="Arial" w:cs="Arial"/>
          <w:sz w:val="22"/>
        </w:rPr>
      </w:pPr>
      <w:r w:rsidRPr="001F633A">
        <w:rPr>
          <w:rFonts w:ascii="Arial" w:hAnsi="Arial" w:cs="Arial"/>
          <w:sz w:val="22"/>
        </w:rPr>
        <w:t>The project team would have developed a plan to respond to the identified risks. This plan would have included strategies to avoid, mitigate, transfer, or accept the risks</w:t>
      </w:r>
      <w:r w:rsidR="0035389B" w:rsidRPr="001F633A">
        <w:rPr>
          <w:rFonts w:ascii="Arial" w:hAnsi="Arial" w:cs="Arial"/>
          <w:sz w:val="22"/>
        </w:rPr>
        <w:t xml:space="preserve"> (Auditor General, 2016)</w:t>
      </w:r>
      <w:r w:rsidRPr="001F633A">
        <w:rPr>
          <w:rFonts w:ascii="Arial" w:hAnsi="Arial" w:cs="Arial"/>
          <w:sz w:val="22"/>
        </w:rPr>
        <w:t>.</w:t>
      </w:r>
    </w:p>
    <w:p w14:paraId="177AC4BD" w14:textId="77777777" w:rsidR="00BC1CA4" w:rsidRPr="001F633A" w:rsidRDefault="001562B9" w:rsidP="00E56DB4">
      <w:pPr>
        <w:pStyle w:val="Heading3"/>
        <w:ind w:firstLine="720"/>
        <w:rPr>
          <w:rFonts w:ascii="Arial" w:hAnsi="Arial" w:cs="Arial"/>
          <w:i w:val="0"/>
          <w:sz w:val="22"/>
          <w:szCs w:val="22"/>
        </w:rPr>
      </w:pPr>
      <w:bookmarkStart w:id="15" w:name="_Toc131586639"/>
      <w:r w:rsidRPr="001F633A">
        <w:rPr>
          <w:rFonts w:ascii="Arial" w:hAnsi="Arial" w:cs="Arial"/>
          <w:i w:val="0"/>
          <w:sz w:val="22"/>
          <w:szCs w:val="22"/>
        </w:rPr>
        <w:t>Risk Monitoring and Control</w:t>
      </w:r>
      <w:bookmarkEnd w:id="15"/>
    </w:p>
    <w:p w14:paraId="3BCE6B1B" w14:textId="01DFF6BD" w:rsidR="002E51BA" w:rsidRPr="001F633A" w:rsidRDefault="001562B9" w:rsidP="00293423">
      <w:pPr>
        <w:ind w:firstLine="720"/>
        <w:rPr>
          <w:rFonts w:ascii="Arial" w:hAnsi="Arial" w:cs="Arial"/>
          <w:sz w:val="22"/>
        </w:rPr>
      </w:pPr>
      <w:r w:rsidRPr="001F633A">
        <w:rPr>
          <w:rFonts w:ascii="Arial" w:hAnsi="Arial" w:cs="Arial"/>
          <w:sz w:val="22"/>
        </w:rPr>
        <w:t>The project team would have monitored and controlled the identified risks throughout the project's lifecycle. This would have involved implementing the risk response plan and monitoring the effectiveness of the strategies</w:t>
      </w:r>
      <w:r w:rsidR="0035389B" w:rsidRPr="001F633A">
        <w:rPr>
          <w:rFonts w:ascii="Arial" w:hAnsi="Arial" w:cs="Arial"/>
          <w:sz w:val="22"/>
        </w:rPr>
        <w:t xml:space="preserve"> (Department for Business, Energy &amp; Industrial Strategy, 2018)</w:t>
      </w:r>
      <w:r w:rsidRPr="001F633A">
        <w:rPr>
          <w:rFonts w:ascii="Arial" w:hAnsi="Arial" w:cs="Arial"/>
          <w:sz w:val="22"/>
        </w:rPr>
        <w:t>.</w:t>
      </w:r>
    </w:p>
    <w:p w14:paraId="213A739E" w14:textId="77777777" w:rsidR="00C930F3" w:rsidRPr="001F633A" w:rsidRDefault="00C930F3" w:rsidP="00293423">
      <w:pPr>
        <w:ind w:firstLine="720"/>
        <w:rPr>
          <w:rFonts w:ascii="Arial" w:hAnsi="Arial" w:cs="Arial"/>
          <w:sz w:val="22"/>
        </w:rPr>
      </w:pPr>
    </w:p>
    <w:p w14:paraId="6E338BB2" w14:textId="2609B4B3" w:rsidR="00293423" w:rsidRPr="001F633A" w:rsidRDefault="00293423" w:rsidP="00293423">
      <w:pPr>
        <w:pStyle w:val="Heading2"/>
        <w:rPr>
          <w:rFonts w:ascii="Arial" w:hAnsi="Arial" w:cs="Arial"/>
          <w:sz w:val="22"/>
          <w:szCs w:val="22"/>
        </w:rPr>
      </w:pPr>
      <w:bookmarkStart w:id="16" w:name="_Toc131586640"/>
      <w:r w:rsidRPr="001F633A">
        <w:rPr>
          <w:rFonts w:ascii="Arial" w:hAnsi="Arial" w:cs="Arial"/>
          <w:sz w:val="22"/>
          <w:szCs w:val="22"/>
        </w:rPr>
        <w:t>Identification of risks that materialized</w:t>
      </w:r>
      <w:bookmarkEnd w:id="16"/>
    </w:p>
    <w:p w14:paraId="1EB4645F" w14:textId="1F392455" w:rsidR="00757CC0" w:rsidRPr="001F633A" w:rsidRDefault="001562B9" w:rsidP="00757CC0">
      <w:pPr>
        <w:ind w:firstLine="720"/>
        <w:rPr>
          <w:rFonts w:ascii="Arial" w:hAnsi="Arial" w:cs="Arial"/>
          <w:sz w:val="22"/>
        </w:rPr>
      </w:pPr>
      <w:r w:rsidRPr="001F633A">
        <w:rPr>
          <w:rFonts w:ascii="Arial" w:hAnsi="Arial" w:cs="Arial"/>
          <w:sz w:val="22"/>
        </w:rPr>
        <w:t>The Hinkley Point C nuclear power plant project in the UK faced significant risks that materialized, resulting in substantial delays and cost overruns. These risks can be broadly categorized into design and technical risks, supply chain and procurement risks, regulatory risks, stakeholder risks, and political risks.</w:t>
      </w:r>
    </w:p>
    <w:p w14:paraId="097B4CFC" w14:textId="77777777" w:rsidR="00A0177E" w:rsidRPr="001F633A" w:rsidRDefault="001562B9" w:rsidP="00E56DB4">
      <w:pPr>
        <w:pStyle w:val="Heading3"/>
        <w:ind w:firstLine="720"/>
        <w:rPr>
          <w:rFonts w:ascii="Arial" w:hAnsi="Arial" w:cs="Arial"/>
          <w:i w:val="0"/>
          <w:sz w:val="22"/>
          <w:szCs w:val="22"/>
        </w:rPr>
      </w:pPr>
      <w:bookmarkStart w:id="17" w:name="_Toc131586641"/>
      <w:r w:rsidRPr="001F633A">
        <w:rPr>
          <w:rFonts w:ascii="Arial" w:hAnsi="Arial" w:cs="Arial"/>
          <w:i w:val="0"/>
          <w:sz w:val="22"/>
          <w:szCs w:val="22"/>
        </w:rPr>
        <w:t>Design and technical risks</w:t>
      </w:r>
      <w:bookmarkEnd w:id="17"/>
    </w:p>
    <w:p w14:paraId="5A450310" w14:textId="44F2F6EF" w:rsidR="00757CC0" w:rsidRPr="001F633A" w:rsidRDefault="001562B9" w:rsidP="00757CC0">
      <w:pPr>
        <w:ind w:firstLine="720"/>
        <w:rPr>
          <w:rFonts w:ascii="Arial" w:hAnsi="Arial" w:cs="Arial"/>
          <w:sz w:val="22"/>
        </w:rPr>
      </w:pPr>
      <w:r w:rsidRPr="001F633A">
        <w:rPr>
          <w:rFonts w:ascii="Arial" w:hAnsi="Arial" w:cs="Arial"/>
          <w:sz w:val="22"/>
        </w:rPr>
        <w:t>Design and technical risks were a significant challenge for the project, particularly in the early stages. The project's design and technical complexities were underestimated, leading to several design changes and technical issues that arose during the construction phase. These changes contributed to significant delays and increased costs as the project team had to adjust plans and designs to accommodate the new requirements. This highlights the importance of conducting thorough feasibility studies and technical assessments before embarking on a large-scale project such as Hinkley Point C</w:t>
      </w:r>
      <w:r w:rsidR="0035389B" w:rsidRPr="001F633A">
        <w:rPr>
          <w:rFonts w:ascii="Arial" w:hAnsi="Arial" w:cs="Arial"/>
          <w:sz w:val="22"/>
        </w:rPr>
        <w:t xml:space="preserve"> (Auditor General, 2016)</w:t>
      </w:r>
      <w:r w:rsidRPr="001F633A">
        <w:rPr>
          <w:rFonts w:ascii="Arial" w:hAnsi="Arial" w:cs="Arial"/>
          <w:sz w:val="22"/>
        </w:rPr>
        <w:t>.</w:t>
      </w:r>
    </w:p>
    <w:p w14:paraId="24935A66" w14:textId="77777777" w:rsidR="00A0177E" w:rsidRPr="001F633A" w:rsidRDefault="001562B9" w:rsidP="00E56DB4">
      <w:pPr>
        <w:pStyle w:val="Heading3"/>
        <w:ind w:firstLine="720"/>
        <w:rPr>
          <w:rFonts w:ascii="Arial" w:hAnsi="Arial" w:cs="Arial"/>
          <w:i w:val="0"/>
          <w:sz w:val="22"/>
          <w:szCs w:val="22"/>
        </w:rPr>
      </w:pPr>
      <w:bookmarkStart w:id="18" w:name="_Toc131586642"/>
      <w:r w:rsidRPr="001F633A">
        <w:rPr>
          <w:rFonts w:ascii="Arial" w:hAnsi="Arial" w:cs="Arial"/>
          <w:i w:val="0"/>
          <w:sz w:val="22"/>
          <w:szCs w:val="22"/>
        </w:rPr>
        <w:t>Supply chain and procurement risks</w:t>
      </w:r>
      <w:bookmarkEnd w:id="18"/>
    </w:p>
    <w:p w14:paraId="43FFCFE0" w14:textId="5E9C407A" w:rsidR="00757CC0" w:rsidRPr="001F633A" w:rsidRDefault="001562B9" w:rsidP="00757CC0">
      <w:pPr>
        <w:ind w:firstLine="720"/>
        <w:rPr>
          <w:rFonts w:ascii="Arial" w:hAnsi="Arial" w:cs="Arial"/>
          <w:sz w:val="22"/>
        </w:rPr>
      </w:pPr>
      <w:r w:rsidRPr="001F633A">
        <w:rPr>
          <w:rFonts w:ascii="Arial" w:hAnsi="Arial" w:cs="Arial"/>
          <w:sz w:val="22"/>
        </w:rPr>
        <w:t>Another significant risk was related to the supply chain and procurement of critical components and materials. The project relied heavily on a single supplier, EDF, for the reactor technology, and the delays in procuring critical components from international suppliers contributed to significant delays and cost overruns</w:t>
      </w:r>
      <w:r w:rsidR="0035389B" w:rsidRPr="001F633A">
        <w:rPr>
          <w:rFonts w:ascii="Arial" w:hAnsi="Arial" w:cs="Arial"/>
          <w:sz w:val="22"/>
        </w:rPr>
        <w:t xml:space="preserve"> (Auditor General, 2017)</w:t>
      </w:r>
      <w:r w:rsidRPr="001F633A">
        <w:rPr>
          <w:rFonts w:ascii="Arial" w:hAnsi="Arial" w:cs="Arial"/>
          <w:sz w:val="22"/>
        </w:rPr>
        <w:t>.</w:t>
      </w:r>
      <w:r w:rsidR="008E18FC" w:rsidRPr="001F633A">
        <w:rPr>
          <w:rFonts w:ascii="Arial" w:hAnsi="Arial" w:cs="Arial"/>
          <w:sz w:val="22"/>
        </w:rPr>
        <w:t xml:space="preserve"> The ONR (2012) report revealed that various risks were encountered during the design and construction of the nuclear power plant at the site known as Project Hinkley Point C. These included delays in the equipment's delivery, issues with the supervision and competency of workers, and non-compliances with regulations.</w:t>
      </w:r>
    </w:p>
    <w:p w14:paraId="47D68F87" w14:textId="77777777" w:rsidR="00A0177E" w:rsidRPr="001F633A" w:rsidRDefault="001562B9" w:rsidP="00E56DB4">
      <w:pPr>
        <w:pStyle w:val="Heading3"/>
        <w:ind w:firstLine="720"/>
        <w:rPr>
          <w:rFonts w:ascii="Arial" w:hAnsi="Arial" w:cs="Arial"/>
          <w:i w:val="0"/>
          <w:sz w:val="22"/>
          <w:szCs w:val="22"/>
        </w:rPr>
      </w:pPr>
      <w:bookmarkStart w:id="19" w:name="_Toc131586643"/>
      <w:r w:rsidRPr="001F633A">
        <w:rPr>
          <w:rFonts w:ascii="Arial" w:hAnsi="Arial" w:cs="Arial"/>
          <w:i w:val="0"/>
          <w:sz w:val="22"/>
          <w:szCs w:val="22"/>
        </w:rPr>
        <w:lastRenderedPageBreak/>
        <w:t>Regulatory risks</w:t>
      </w:r>
      <w:bookmarkEnd w:id="19"/>
    </w:p>
    <w:p w14:paraId="0D4D0F01" w14:textId="0E26824C" w:rsidR="00757CC0" w:rsidRPr="001F633A" w:rsidRDefault="001562B9" w:rsidP="00757CC0">
      <w:pPr>
        <w:ind w:firstLine="720"/>
        <w:rPr>
          <w:rFonts w:ascii="Arial" w:hAnsi="Arial" w:cs="Arial"/>
          <w:sz w:val="22"/>
        </w:rPr>
      </w:pPr>
      <w:r w:rsidRPr="001F633A">
        <w:rPr>
          <w:rFonts w:ascii="Arial" w:hAnsi="Arial" w:cs="Arial"/>
          <w:sz w:val="22"/>
        </w:rPr>
        <w:t>Regulatory risks also played a significant role in the project's delays and increased costs. The project faced significant regulatory challenges, particularly around the approval of the reactor design and obtaining necessary permits. The regulatory hurdles caused significant delays, particularly in the early stages of the project, and contributed to increased costs. This highlights the importance of engaging regulatory authorities early in the project planning phase to ensure timely approvals and avoid costly delays</w:t>
      </w:r>
      <w:r w:rsidR="0035389B" w:rsidRPr="001F633A">
        <w:rPr>
          <w:rFonts w:ascii="Arial" w:hAnsi="Arial" w:cs="Arial"/>
          <w:sz w:val="22"/>
        </w:rPr>
        <w:t xml:space="preserve"> (Auditor General, 2016)</w:t>
      </w:r>
      <w:r w:rsidRPr="001F633A">
        <w:rPr>
          <w:rFonts w:ascii="Arial" w:hAnsi="Arial" w:cs="Arial"/>
          <w:sz w:val="22"/>
        </w:rPr>
        <w:t>.</w:t>
      </w:r>
    </w:p>
    <w:p w14:paraId="442E0F89" w14:textId="528142C6" w:rsidR="00293423" w:rsidRPr="001F633A" w:rsidRDefault="00293423" w:rsidP="00293423">
      <w:pPr>
        <w:pStyle w:val="Heading1"/>
        <w:rPr>
          <w:rFonts w:ascii="Arial" w:hAnsi="Arial" w:cs="Arial"/>
          <w:i/>
          <w:sz w:val="22"/>
          <w:szCs w:val="22"/>
        </w:rPr>
      </w:pPr>
      <w:bookmarkStart w:id="20" w:name="_Toc131586644"/>
      <w:r w:rsidRPr="001F633A">
        <w:rPr>
          <w:rFonts w:ascii="Arial" w:hAnsi="Arial" w:cs="Arial"/>
          <w:i/>
          <w:sz w:val="22"/>
          <w:szCs w:val="22"/>
        </w:rPr>
        <w:t>Conclusion</w:t>
      </w:r>
      <w:bookmarkEnd w:id="20"/>
    </w:p>
    <w:p w14:paraId="2AC83AA1" w14:textId="1BEADB99" w:rsidR="00033AEC" w:rsidRPr="001F633A" w:rsidRDefault="00293423" w:rsidP="00C930F3">
      <w:pPr>
        <w:ind w:firstLine="720"/>
        <w:rPr>
          <w:rFonts w:ascii="Arial" w:eastAsiaTheme="majorEastAsia" w:hAnsi="Arial" w:cs="Arial"/>
          <w:sz w:val="22"/>
        </w:rPr>
      </w:pPr>
      <w:r w:rsidRPr="001F633A">
        <w:rPr>
          <w:rFonts w:ascii="Arial" w:hAnsi="Arial" w:cs="Arial"/>
          <w:sz w:val="22"/>
        </w:rPr>
        <w:t>It can be concluded that the goal of the project was to revitalize the nuclear power industry in the UK and reduce carbon emissions. Unfortunately, the project encountered various issues, including cost overruns and delays. The project's initial budget was not established properly, and there was also a lack of risk management. This resulted in higher costs and delays. Other factors such as supply chain issues and regulatory approvals delayed the project's schedule. The project's stakeholder management was a major challenge. Due to the lack of proper management, various issues, such as disputes with local residents and environmental groups, emerged.</w:t>
      </w:r>
      <w:r w:rsidR="000F3857">
        <w:rPr>
          <w:rFonts w:ascii="Arial" w:hAnsi="Arial" w:cs="Arial"/>
          <w:sz w:val="22"/>
        </w:rPr>
        <w:t xml:space="preserve"> </w:t>
      </w:r>
      <w:r w:rsidRPr="001F633A">
        <w:rPr>
          <w:rFonts w:ascii="Arial" w:hAnsi="Arial" w:cs="Arial"/>
          <w:sz w:val="22"/>
        </w:rPr>
        <w:t xml:space="preserve">It is important that the project's risk management plan is regularly updated to identify potential issues and minimize cost overruns. Also, proper stakeholder engagement and monitoring mechanisms should be in place to ensure that the project is on track and on time. The project encountered various issues and cost overruns, which highlighted the importance of proper risk management and stakeholder engagement in complex projects. </w:t>
      </w:r>
      <w:r w:rsidRPr="001F633A">
        <w:rPr>
          <w:rFonts w:ascii="Arial" w:hAnsi="Arial" w:cs="Arial"/>
          <w:sz w:val="22"/>
        </w:rPr>
        <w:br w:type="page"/>
      </w:r>
    </w:p>
    <w:p w14:paraId="7EE76678" w14:textId="0DC1C150" w:rsidR="00033AEC" w:rsidRPr="000F3857" w:rsidRDefault="00033AEC" w:rsidP="000F3857">
      <w:pPr>
        <w:rPr>
          <w:rFonts w:ascii="Arial" w:hAnsi="Arial" w:cs="Arial"/>
          <w:sz w:val="22"/>
        </w:rPr>
      </w:pPr>
      <w:r w:rsidRPr="000F3857">
        <w:rPr>
          <w:rFonts w:ascii="Arial" w:hAnsi="Arial" w:cs="Arial"/>
          <w:sz w:val="22"/>
        </w:rPr>
        <w:lastRenderedPageBreak/>
        <w:t>References</w:t>
      </w:r>
    </w:p>
    <w:p w14:paraId="5017FC93" w14:textId="77777777" w:rsidR="00A92B3A" w:rsidRPr="000F3857" w:rsidRDefault="00A92B3A" w:rsidP="00054C1F">
      <w:pPr>
        <w:jc w:val="left"/>
        <w:rPr>
          <w:rFonts w:ascii="Arial" w:hAnsi="Arial" w:cs="Arial"/>
          <w:sz w:val="22"/>
          <w:shd w:val="clear" w:color="auto" w:fill="FFFFFF"/>
        </w:rPr>
      </w:pPr>
      <w:r w:rsidRPr="000F3857">
        <w:rPr>
          <w:rFonts w:ascii="Arial" w:hAnsi="Arial" w:cs="Arial"/>
          <w:sz w:val="22"/>
          <w:shd w:val="clear" w:color="auto" w:fill="FFFFFF"/>
        </w:rPr>
        <w:t>Ansar, A. and Flyvbjerg, B., 2016. Big is fragile: Why the UK government should not approve the Hinkley Point C nuclear power station. </w:t>
      </w:r>
      <w:r w:rsidRPr="000F3857">
        <w:rPr>
          <w:rFonts w:ascii="Arial" w:hAnsi="Arial" w:cs="Arial"/>
          <w:i/>
          <w:iCs/>
          <w:sz w:val="22"/>
          <w:shd w:val="clear" w:color="auto" w:fill="FFFFFF"/>
        </w:rPr>
        <w:t>Petroleum Review</w:t>
      </w:r>
      <w:r w:rsidRPr="000F3857">
        <w:rPr>
          <w:rFonts w:ascii="Arial" w:hAnsi="Arial" w:cs="Arial"/>
          <w:sz w:val="22"/>
          <w:shd w:val="clear" w:color="auto" w:fill="FFFFFF"/>
        </w:rPr>
        <w:t>, </w:t>
      </w:r>
      <w:r w:rsidRPr="000F3857">
        <w:rPr>
          <w:rFonts w:ascii="Arial" w:hAnsi="Arial" w:cs="Arial"/>
          <w:i/>
          <w:iCs/>
          <w:sz w:val="22"/>
          <w:shd w:val="clear" w:color="auto" w:fill="FFFFFF"/>
        </w:rPr>
        <w:t>70</w:t>
      </w:r>
      <w:r w:rsidRPr="000F3857">
        <w:rPr>
          <w:rFonts w:ascii="Arial" w:hAnsi="Arial" w:cs="Arial"/>
          <w:sz w:val="22"/>
          <w:shd w:val="clear" w:color="auto" w:fill="FFFFFF"/>
        </w:rPr>
        <w:t>(834), pp.37-40.</w:t>
      </w:r>
    </w:p>
    <w:p w14:paraId="43417BB4" w14:textId="77777777" w:rsidR="00A92B3A" w:rsidRPr="000F3857" w:rsidRDefault="00A92B3A" w:rsidP="00054C1F">
      <w:pPr>
        <w:jc w:val="left"/>
        <w:rPr>
          <w:rFonts w:ascii="Arial" w:hAnsi="Arial" w:cs="Arial"/>
          <w:sz w:val="22"/>
        </w:rPr>
      </w:pPr>
      <w:r w:rsidRPr="000F3857">
        <w:rPr>
          <w:rFonts w:ascii="Arial" w:hAnsi="Arial" w:cs="Arial"/>
          <w:sz w:val="22"/>
        </w:rPr>
        <w:t xml:space="preserve">Auditor General, 2016. </w:t>
      </w:r>
      <w:r w:rsidRPr="000F3857">
        <w:rPr>
          <w:rFonts w:ascii="Arial" w:hAnsi="Arial" w:cs="Arial"/>
          <w:i/>
          <w:iCs/>
          <w:sz w:val="22"/>
        </w:rPr>
        <w:t>Hinkley Point C - Summary</w:t>
      </w:r>
      <w:r w:rsidRPr="000F3857">
        <w:rPr>
          <w:rFonts w:ascii="Arial" w:hAnsi="Arial" w:cs="Arial"/>
          <w:sz w:val="22"/>
        </w:rPr>
        <w:t>. [online] National Audit Office. Available at: https://www.nao.org.uk/wp-content/uploads/2017/06/Hinkley-Point-summary.pdf.</w:t>
      </w:r>
    </w:p>
    <w:p w14:paraId="42337C3C" w14:textId="77777777" w:rsidR="00A92B3A" w:rsidRPr="000F3857" w:rsidRDefault="00A92B3A" w:rsidP="00054C1F">
      <w:pPr>
        <w:jc w:val="left"/>
        <w:rPr>
          <w:rFonts w:ascii="Arial" w:hAnsi="Arial" w:cs="Arial"/>
          <w:sz w:val="22"/>
        </w:rPr>
      </w:pPr>
      <w:r w:rsidRPr="000F3857">
        <w:rPr>
          <w:rFonts w:ascii="Arial" w:hAnsi="Arial" w:cs="Arial"/>
          <w:sz w:val="22"/>
        </w:rPr>
        <w:t xml:space="preserve">Auditor General, 2017. </w:t>
      </w:r>
      <w:r w:rsidRPr="000F3857">
        <w:rPr>
          <w:rFonts w:ascii="Arial" w:hAnsi="Arial" w:cs="Arial"/>
          <w:i/>
          <w:iCs/>
          <w:sz w:val="22"/>
        </w:rPr>
        <w:t>Hinkley Point C</w:t>
      </w:r>
      <w:r w:rsidRPr="000F3857">
        <w:rPr>
          <w:rFonts w:ascii="Arial" w:hAnsi="Arial" w:cs="Arial"/>
          <w:sz w:val="22"/>
        </w:rPr>
        <w:t>. [online] National Audit Office. Available at: https://www.nao.org.uk/wp-content/uploads/2017/06/Hinkley-Point-C.pdf.</w:t>
      </w:r>
    </w:p>
    <w:p w14:paraId="4C31ED73" w14:textId="77777777" w:rsidR="00A92B3A" w:rsidRPr="000F3857" w:rsidRDefault="00A92B3A" w:rsidP="00054C1F">
      <w:pPr>
        <w:jc w:val="left"/>
        <w:rPr>
          <w:rFonts w:ascii="Arial" w:hAnsi="Arial" w:cs="Arial"/>
          <w:sz w:val="22"/>
          <w:shd w:val="clear" w:color="auto" w:fill="FFFFFF"/>
        </w:rPr>
      </w:pPr>
      <w:r w:rsidRPr="000F3857">
        <w:rPr>
          <w:rFonts w:ascii="Arial" w:hAnsi="Arial" w:cs="Arial"/>
          <w:sz w:val="22"/>
          <w:shd w:val="clear" w:color="auto" w:fill="FFFFFF"/>
        </w:rPr>
        <w:t>Butcher, A., Stork, A.L., Verdon, J.P., Kendall, J.M., Plenkers, K., Booth, F., Boneham, M. and Koe, A., 2021. Evaluating rock mass disturbance within open-pit excavations using seismic methods: A case study from the Hinkley Point C nuclear power station. </w:t>
      </w:r>
      <w:r w:rsidRPr="000F3857">
        <w:rPr>
          <w:rFonts w:ascii="Arial" w:hAnsi="Arial" w:cs="Arial"/>
          <w:i/>
          <w:iCs/>
          <w:sz w:val="22"/>
          <w:shd w:val="clear" w:color="auto" w:fill="FFFFFF"/>
        </w:rPr>
        <w:t>Journal of Rock Mechanics and Geotechnical Engineering</w:t>
      </w:r>
      <w:r w:rsidRPr="000F3857">
        <w:rPr>
          <w:rFonts w:ascii="Arial" w:hAnsi="Arial" w:cs="Arial"/>
          <w:sz w:val="22"/>
          <w:shd w:val="clear" w:color="auto" w:fill="FFFFFF"/>
        </w:rPr>
        <w:t>, </w:t>
      </w:r>
      <w:r w:rsidRPr="000F3857">
        <w:rPr>
          <w:rFonts w:ascii="Arial" w:hAnsi="Arial" w:cs="Arial"/>
          <w:i/>
          <w:iCs/>
          <w:sz w:val="22"/>
          <w:shd w:val="clear" w:color="auto" w:fill="FFFFFF"/>
        </w:rPr>
        <w:t>13</w:t>
      </w:r>
      <w:r w:rsidRPr="000F3857">
        <w:rPr>
          <w:rFonts w:ascii="Arial" w:hAnsi="Arial" w:cs="Arial"/>
          <w:sz w:val="22"/>
          <w:shd w:val="clear" w:color="auto" w:fill="FFFFFF"/>
        </w:rPr>
        <w:t>(3), pp.500-512.</w:t>
      </w:r>
    </w:p>
    <w:p w14:paraId="326F44F2" w14:textId="77777777" w:rsidR="00A92B3A" w:rsidRPr="000F3857" w:rsidRDefault="00A92B3A" w:rsidP="00054C1F">
      <w:pPr>
        <w:jc w:val="left"/>
        <w:rPr>
          <w:rFonts w:ascii="Arial" w:hAnsi="Arial" w:cs="Arial"/>
          <w:sz w:val="22"/>
          <w:shd w:val="clear" w:color="auto" w:fill="FFFFFF"/>
        </w:rPr>
      </w:pPr>
      <w:r w:rsidRPr="000F3857">
        <w:rPr>
          <w:rFonts w:ascii="Arial" w:hAnsi="Arial" w:cs="Arial"/>
          <w:sz w:val="22"/>
          <w:shd w:val="clear" w:color="auto" w:fill="FFFFFF"/>
        </w:rPr>
        <w:t>Černoch, F. and Zapletalová, V., 2015. Hinkley point C: A new chance for nuclear power plant construction in central Europe?. </w:t>
      </w:r>
      <w:r w:rsidRPr="000F3857">
        <w:rPr>
          <w:rFonts w:ascii="Arial" w:hAnsi="Arial" w:cs="Arial"/>
          <w:i/>
          <w:iCs/>
          <w:sz w:val="22"/>
          <w:shd w:val="clear" w:color="auto" w:fill="FFFFFF"/>
        </w:rPr>
        <w:t>Energy Policy</w:t>
      </w:r>
      <w:r w:rsidRPr="000F3857">
        <w:rPr>
          <w:rFonts w:ascii="Arial" w:hAnsi="Arial" w:cs="Arial"/>
          <w:sz w:val="22"/>
          <w:shd w:val="clear" w:color="auto" w:fill="FFFFFF"/>
        </w:rPr>
        <w:t>, </w:t>
      </w:r>
      <w:r w:rsidRPr="000F3857">
        <w:rPr>
          <w:rFonts w:ascii="Arial" w:hAnsi="Arial" w:cs="Arial"/>
          <w:i/>
          <w:iCs/>
          <w:sz w:val="22"/>
          <w:shd w:val="clear" w:color="auto" w:fill="FFFFFF"/>
        </w:rPr>
        <w:t>83</w:t>
      </w:r>
      <w:r w:rsidRPr="000F3857">
        <w:rPr>
          <w:rFonts w:ascii="Arial" w:hAnsi="Arial" w:cs="Arial"/>
          <w:sz w:val="22"/>
          <w:shd w:val="clear" w:color="auto" w:fill="FFFFFF"/>
        </w:rPr>
        <w:t>, pp.165-168.</w:t>
      </w:r>
    </w:p>
    <w:p w14:paraId="71B4CE87" w14:textId="77777777" w:rsidR="00A92B3A" w:rsidRPr="000F3857" w:rsidRDefault="00A92B3A" w:rsidP="00054C1F">
      <w:pPr>
        <w:jc w:val="left"/>
        <w:rPr>
          <w:rFonts w:ascii="Arial" w:hAnsi="Arial" w:cs="Arial"/>
          <w:sz w:val="22"/>
        </w:rPr>
      </w:pPr>
      <w:r w:rsidRPr="000F3857">
        <w:rPr>
          <w:rFonts w:ascii="Arial" w:hAnsi="Arial" w:cs="Arial"/>
          <w:sz w:val="22"/>
        </w:rPr>
        <w:t xml:space="preserve">Cossins-Smith, A., 2023. </w:t>
      </w:r>
      <w:r w:rsidRPr="000F3857">
        <w:rPr>
          <w:rFonts w:ascii="Arial" w:hAnsi="Arial" w:cs="Arial"/>
          <w:i/>
          <w:iCs/>
          <w:sz w:val="22"/>
        </w:rPr>
        <w:t>Cost of EDF’s Hinkley Point C nuclear project rises to $40bn</w:t>
      </w:r>
      <w:r w:rsidRPr="000F3857">
        <w:rPr>
          <w:rFonts w:ascii="Arial" w:hAnsi="Arial" w:cs="Arial"/>
          <w:sz w:val="22"/>
        </w:rPr>
        <w:t>. [online] Power Technology. Available at: https://www.power-technology.com/news/hinkley-point-c-project-costs-rise-again/.</w:t>
      </w:r>
    </w:p>
    <w:p w14:paraId="40641059" w14:textId="77777777" w:rsidR="00A92B3A" w:rsidRPr="000F3857" w:rsidRDefault="00A92B3A" w:rsidP="00054C1F">
      <w:pPr>
        <w:jc w:val="left"/>
        <w:rPr>
          <w:rFonts w:ascii="Arial" w:hAnsi="Arial" w:cs="Arial"/>
          <w:sz w:val="22"/>
          <w:shd w:val="clear" w:color="auto" w:fill="FFFFFF"/>
        </w:rPr>
      </w:pPr>
      <w:r w:rsidRPr="000F3857">
        <w:rPr>
          <w:rFonts w:ascii="Arial" w:hAnsi="Arial" w:cs="Arial"/>
          <w:sz w:val="22"/>
          <w:shd w:val="clear" w:color="auto" w:fill="FFFFFF"/>
        </w:rPr>
        <w:t>Daniel, E. and Daniel, P.A., 2019. Megaprojects as complex adaptive systems: The Hinkley point C case. </w:t>
      </w:r>
      <w:r w:rsidRPr="000F3857">
        <w:rPr>
          <w:rFonts w:ascii="Arial" w:hAnsi="Arial" w:cs="Arial"/>
          <w:i/>
          <w:iCs/>
          <w:sz w:val="22"/>
          <w:shd w:val="clear" w:color="auto" w:fill="FFFFFF"/>
        </w:rPr>
        <w:t>International Journal of Project Management</w:t>
      </w:r>
      <w:r w:rsidRPr="000F3857">
        <w:rPr>
          <w:rFonts w:ascii="Arial" w:hAnsi="Arial" w:cs="Arial"/>
          <w:sz w:val="22"/>
          <w:shd w:val="clear" w:color="auto" w:fill="FFFFFF"/>
        </w:rPr>
        <w:t>, </w:t>
      </w:r>
      <w:r w:rsidRPr="000F3857">
        <w:rPr>
          <w:rFonts w:ascii="Arial" w:hAnsi="Arial" w:cs="Arial"/>
          <w:i/>
          <w:iCs/>
          <w:sz w:val="22"/>
          <w:shd w:val="clear" w:color="auto" w:fill="FFFFFF"/>
        </w:rPr>
        <w:t>37</w:t>
      </w:r>
      <w:r w:rsidRPr="000F3857">
        <w:rPr>
          <w:rFonts w:ascii="Arial" w:hAnsi="Arial" w:cs="Arial"/>
          <w:sz w:val="22"/>
          <w:shd w:val="clear" w:color="auto" w:fill="FFFFFF"/>
        </w:rPr>
        <w:t>(8), pp.1017-1033.</w:t>
      </w:r>
    </w:p>
    <w:p w14:paraId="59D3F12F" w14:textId="77777777" w:rsidR="00A92B3A" w:rsidRPr="000F3857" w:rsidRDefault="00A92B3A" w:rsidP="00054C1F">
      <w:pPr>
        <w:jc w:val="left"/>
        <w:rPr>
          <w:rFonts w:ascii="Arial" w:hAnsi="Arial" w:cs="Arial"/>
          <w:sz w:val="22"/>
        </w:rPr>
      </w:pPr>
      <w:r w:rsidRPr="000F3857">
        <w:rPr>
          <w:rFonts w:ascii="Arial" w:hAnsi="Arial" w:cs="Arial"/>
          <w:sz w:val="22"/>
          <w:shd w:val="clear" w:color="auto" w:fill="FFFFFF"/>
        </w:rPr>
        <w:t>Daniel, P.A. and Daniel, E., 2023. 14. Multi-level project organizing: a complex adaptive systems perspective. </w:t>
      </w:r>
      <w:r w:rsidRPr="000F3857">
        <w:rPr>
          <w:rFonts w:ascii="Arial" w:hAnsi="Arial" w:cs="Arial"/>
          <w:i/>
          <w:iCs/>
          <w:sz w:val="22"/>
          <w:shd w:val="clear" w:color="auto" w:fill="FFFFFF"/>
        </w:rPr>
        <w:t>Research Handbook on Complex Project Organizing</w:t>
      </w:r>
      <w:r w:rsidRPr="000F3857">
        <w:rPr>
          <w:rFonts w:ascii="Arial" w:hAnsi="Arial" w:cs="Arial"/>
          <w:sz w:val="22"/>
          <w:shd w:val="clear" w:color="auto" w:fill="FFFFFF"/>
        </w:rPr>
        <w:t>, p.138</w:t>
      </w:r>
    </w:p>
    <w:p w14:paraId="32D88386" w14:textId="77777777" w:rsidR="00A92B3A" w:rsidRPr="000F3857" w:rsidRDefault="00A92B3A" w:rsidP="00054C1F">
      <w:pPr>
        <w:jc w:val="left"/>
        <w:rPr>
          <w:rFonts w:ascii="Arial" w:hAnsi="Arial" w:cs="Arial"/>
          <w:sz w:val="22"/>
        </w:rPr>
      </w:pPr>
      <w:r w:rsidRPr="000F3857">
        <w:rPr>
          <w:rFonts w:ascii="Arial" w:hAnsi="Arial" w:cs="Arial"/>
          <w:sz w:val="22"/>
        </w:rPr>
        <w:t xml:space="preserve">Department for Business, Energy &amp; Industrial Strategy, 2016. </w:t>
      </w:r>
      <w:r w:rsidRPr="000F3857">
        <w:rPr>
          <w:rFonts w:ascii="Arial" w:hAnsi="Arial" w:cs="Arial"/>
          <w:i/>
          <w:iCs/>
          <w:sz w:val="22"/>
        </w:rPr>
        <w:t>Hinkley Point C - National Audit Office (NAO) report</w:t>
      </w:r>
      <w:r w:rsidRPr="000F3857">
        <w:rPr>
          <w:rFonts w:ascii="Arial" w:hAnsi="Arial" w:cs="Arial"/>
          <w:sz w:val="22"/>
        </w:rPr>
        <w:t>. [online] National Audit Office (NAO). Available at: https://www.nao.org.uk/reports/hinkley-point-c/.</w:t>
      </w:r>
    </w:p>
    <w:p w14:paraId="373A714A" w14:textId="00458BCB" w:rsidR="00A92B3A" w:rsidRPr="000F3857" w:rsidRDefault="00A92B3A" w:rsidP="00054C1F">
      <w:pPr>
        <w:jc w:val="left"/>
        <w:rPr>
          <w:rFonts w:ascii="Arial" w:hAnsi="Arial" w:cs="Arial"/>
          <w:sz w:val="22"/>
        </w:rPr>
      </w:pPr>
      <w:r w:rsidRPr="000F3857">
        <w:rPr>
          <w:rFonts w:ascii="Arial" w:hAnsi="Arial" w:cs="Arial"/>
          <w:sz w:val="22"/>
        </w:rPr>
        <w:t xml:space="preserve">Department for Business, Energy &amp; Industrial Strategy, 2018. </w:t>
      </w:r>
      <w:r w:rsidRPr="000F3857">
        <w:rPr>
          <w:rFonts w:ascii="Arial" w:hAnsi="Arial" w:cs="Arial"/>
          <w:i/>
          <w:iCs/>
          <w:sz w:val="22"/>
        </w:rPr>
        <w:t>Hinkley Point C - National Audit Office (NAO) press release</w:t>
      </w:r>
      <w:r w:rsidRPr="000F3857">
        <w:rPr>
          <w:rFonts w:ascii="Arial" w:hAnsi="Arial" w:cs="Arial"/>
          <w:sz w:val="22"/>
        </w:rPr>
        <w:t xml:space="preserve">. [online] National Audit Office (NAO). Available at: https://www.nao.org.uk/press-releases/hinkley-point-c/ </w:t>
      </w:r>
    </w:p>
    <w:p w14:paraId="5051E4D2" w14:textId="77777777" w:rsidR="00A92B3A" w:rsidRPr="000F3857" w:rsidRDefault="00A92B3A" w:rsidP="00054C1F">
      <w:pPr>
        <w:jc w:val="left"/>
        <w:rPr>
          <w:rFonts w:ascii="Arial" w:hAnsi="Arial" w:cs="Arial"/>
          <w:sz w:val="22"/>
          <w:shd w:val="clear" w:color="auto" w:fill="FFFFFF"/>
        </w:rPr>
      </w:pPr>
      <w:r w:rsidRPr="000F3857">
        <w:rPr>
          <w:rFonts w:ascii="Arial" w:hAnsi="Arial" w:cs="Arial"/>
          <w:sz w:val="22"/>
          <w:shd w:val="clear" w:color="auto" w:fill="FFFFFF"/>
        </w:rPr>
        <w:t>Dyrda, J. and Morrison, R., 2021. Overview of the Hinkley Point C EPR Project ‘J0’and Beyond. In </w:t>
      </w:r>
      <w:r w:rsidRPr="000F3857">
        <w:rPr>
          <w:rFonts w:ascii="Arial" w:hAnsi="Arial" w:cs="Arial"/>
          <w:i/>
          <w:iCs/>
          <w:sz w:val="22"/>
          <w:shd w:val="clear" w:color="auto" w:fill="FFFFFF"/>
        </w:rPr>
        <w:t>EPJ Web of Conferences</w:t>
      </w:r>
      <w:r w:rsidRPr="000F3857">
        <w:rPr>
          <w:rFonts w:ascii="Arial" w:hAnsi="Arial" w:cs="Arial"/>
          <w:sz w:val="22"/>
          <w:shd w:val="clear" w:color="auto" w:fill="FFFFFF"/>
        </w:rPr>
        <w:t> (Vol. 247, p. 20001). EDP Sciences.</w:t>
      </w:r>
    </w:p>
    <w:p w14:paraId="70C42873" w14:textId="27040329" w:rsidR="00A92B3A" w:rsidRPr="000F3857" w:rsidRDefault="009C685D" w:rsidP="00054C1F">
      <w:pPr>
        <w:jc w:val="left"/>
        <w:rPr>
          <w:rFonts w:ascii="Arial" w:hAnsi="Arial" w:cs="Arial"/>
          <w:sz w:val="22"/>
        </w:rPr>
      </w:pPr>
      <w:r w:rsidRPr="000F3857">
        <w:rPr>
          <w:rFonts w:ascii="Arial" w:hAnsi="Arial" w:cs="Arial"/>
          <w:sz w:val="22"/>
        </w:rPr>
        <w:lastRenderedPageBreak/>
        <w:t>ED</w:t>
      </w:r>
      <w:r w:rsidR="00A92B3A" w:rsidRPr="000F3857">
        <w:rPr>
          <w:rFonts w:ascii="Arial" w:hAnsi="Arial" w:cs="Arial"/>
          <w:sz w:val="22"/>
        </w:rPr>
        <w:t xml:space="preserve">F, 2015. </w:t>
      </w:r>
      <w:r w:rsidR="00A92B3A" w:rsidRPr="000F3857">
        <w:rPr>
          <w:rFonts w:ascii="Arial" w:hAnsi="Arial" w:cs="Arial"/>
          <w:i/>
          <w:iCs/>
          <w:sz w:val="22"/>
        </w:rPr>
        <w:t>About Hinkley Point C</w:t>
      </w:r>
      <w:r w:rsidR="00A92B3A" w:rsidRPr="000F3857">
        <w:rPr>
          <w:rFonts w:ascii="Arial" w:hAnsi="Arial" w:cs="Arial"/>
          <w:sz w:val="22"/>
        </w:rPr>
        <w:t>. [online] EDF Energy. Available at: https://www.edfenergy.com/energy/nuclear-new-build-projects/hinkley-point-c/about.</w:t>
      </w:r>
    </w:p>
    <w:p w14:paraId="2222AC79" w14:textId="77777777" w:rsidR="00A92B3A" w:rsidRPr="000F3857" w:rsidRDefault="00A92B3A" w:rsidP="00054C1F">
      <w:pPr>
        <w:jc w:val="left"/>
        <w:rPr>
          <w:rFonts w:ascii="Arial" w:hAnsi="Arial" w:cs="Arial"/>
          <w:sz w:val="22"/>
          <w:shd w:val="clear" w:color="auto" w:fill="FFFFFF"/>
        </w:rPr>
      </w:pPr>
      <w:r w:rsidRPr="000F3857">
        <w:rPr>
          <w:rFonts w:ascii="Arial" w:hAnsi="Arial" w:cs="Arial"/>
          <w:sz w:val="22"/>
          <w:shd w:val="clear" w:color="auto" w:fill="FFFFFF"/>
        </w:rPr>
        <w:t>Glasson, J., Durning, B., Broderick, M. and Welch, K., 2021. Monitoring and auditing the local socio-economic and environmental impacts of the early stage construction of Hinkley Point C Nuclear Power Station, UK. </w:t>
      </w:r>
      <w:r w:rsidRPr="000F3857">
        <w:rPr>
          <w:rFonts w:ascii="Arial" w:hAnsi="Arial" w:cs="Arial"/>
          <w:i/>
          <w:iCs/>
          <w:sz w:val="22"/>
          <w:shd w:val="clear" w:color="auto" w:fill="FFFFFF"/>
        </w:rPr>
        <w:t>Impact Assessment and Project Appraisal</w:t>
      </w:r>
      <w:r w:rsidRPr="000F3857">
        <w:rPr>
          <w:rFonts w:ascii="Arial" w:hAnsi="Arial" w:cs="Arial"/>
          <w:sz w:val="22"/>
          <w:shd w:val="clear" w:color="auto" w:fill="FFFFFF"/>
        </w:rPr>
        <w:t>, </w:t>
      </w:r>
      <w:r w:rsidRPr="000F3857">
        <w:rPr>
          <w:rFonts w:ascii="Arial" w:hAnsi="Arial" w:cs="Arial"/>
          <w:i/>
          <w:iCs/>
          <w:sz w:val="22"/>
          <w:shd w:val="clear" w:color="auto" w:fill="FFFFFF"/>
        </w:rPr>
        <w:t>39</w:t>
      </w:r>
      <w:r w:rsidRPr="000F3857">
        <w:rPr>
          <w:rFonts w:ascii="Arial" w:hAnsi="Arial" w:cs="Arial"/>
          <w:sz w:val="22"/>
          <w:shd w:val="clear" w:color="auto" w:fill="FFFFFF"/>
        </w:rPr>
        <w:t>(2), pp.84-95.</w:t>
      </w:r>
    </w:p>
    <w:p w14:paraId="273F5867" w14:textId="2CCD2303" w:rsidR="00A92B3A" w:rsidRPr="000F3857" w:rsidRDefault="00A92B3A" w:rsidP="00054C1F">
      <w:pPr>
        <w:jc w:val="left"/>
        <w:rPr>
          <w:rFonts w:ascii="Arial" w:hAnsi="Arial" w:cs="Arial"/>
          <w:sz w:val="22"/>
        </w:rPr>
      </w:pPr>
      <w:r w:rsidRPr="000F3857">
        <w:rPr>
          <w:rFonts w:ascii="Arial" w:hAnsi="Arial" w:cs="Arial"/>
          <w:sz w:val="22"/>
        </w:rPr>
        <w:t xml:space="preserve">Harvey, D.,  2021 . Hinkley nuclear power station on track for 2026 opening. </w:t>
      </w:r>
      <w:r w:rsidRPr="000F3857">
        <w:rPr>
          <w:rFonts w:ascii="Arial" w:hAnsi="Arial" w:cs="Arial"/>
          <w:i/>
          <w:iCs/>
          <w:sz w:val="22"/>
        </w:rPr>
        <w:t>BBC News</w:t>
      </w:r>
      <w:r w:rsidRPr="000F3857">
        <w:rPr>
          <w:rFonts w:ascii="Arial" w:hAnsi="Arial" w:cs="Arial"/>
          <w:sz w:val="22"/>
        </w:rPr>
        <w:t>. [online] Available at: https://www.bbc.com/news/uk-england-somerset-58724732.</w:t>
      </w:r>
    </w:p>
    <w:p w14:paraId="442F34F8" w14:textId="77777777" w:rsidR="00A92B3A" w:rsidRPr="000F3857" w:rsidRDefault="00A92B3A" w:rsidP="00054C1F">
      <w:pPr>
        <w:jc w:val="left"/>
        <w:rPr>
          <w:rFonts w:ascii="Arial" w:hAnsi="Arial" w:cs="Arial"/>
          <w:sz w:val="22"/>
          <w:shd w:val="clear" w:color="auto" w:fill="FFFFFF"/>
        </w:rPr>
      </w:pPr>
      <w:r w:rsidRPr="000F3857">
        <w:rPr>
          <w:rFonts w:ascii="Arial" w:hAnsi="Arial" w:cs="Arial"/>
          <w:sz w:val="22"/>
          <w:shd w:val="clear" w:color="auto" w:fill="FFFFFF"/>
        </w:rPr>
        <w:t>Jenkins, K., McCauley, D. and Warren, C.R., 2017. Attributing responsibility for energy justice: A case study of the Hinkley Point Nuclear Complex. </w:t>
      </w:r>
      <w:r w:rsidRPr="000F3857">
        <w:rPr>
          <w:rFonts w:ascii="Arial" w:hAnsi="Arial" w:cs="Arial"/>
          <w:i/>
          <w:iCs/>
          <w:sz w:val="22"/>
          <w:shd w:val="clear" w:color="auto" w:fill="FFFFFF"/>
        </w:rPr>
        <w:t>Energy Policy</w:t>
      </w:r>
      <w:r w:rsidRPr="000F3857">
        <w:rPr>
          <w:rFonts w:ascii="Arial" w:hAnsi="Arial" w:cs="Arial"/>
          <w:sz w:val="22"/>
          <w:shd w:val="clear" w:color="auto" w:fill="FFFFFF"/>
        </w:rPr>
        <w:t>, </w:t>
      </w:r>
      <w:r w:rsidRPr="000F3857">
        <w:rPr>
          <w:rFonts w:ascii="Arial" w:hAnsi="Arial" w:cs="Arial"/>
          <w:i/>
          <w:iCs/>
          <w:sz w:val="22"/>
          <w:shd w:val="clear" w:color="auto" w:fill="FFFFFF"/>
        </w:rPr>
        <w:t>108</w:t>
      </w:r>
      <w:r w:rsidRPr="000F3857">
        <w:rPr>
          <w:rFonts w:ascii="Arial" w:hAnsi="Arial" w:cs="Arial"/>
          <w:sz w:val="22"/>
          <w:shd w:val="clear" w:color="auto" w:fill="FFFFFF"/>
        </w:rPr>
        <w:t>, pp.836-843.</w:t>
      </w:r>
    </w:p>
    <w:p w14:paraId="5A97B0A2" w14:textId="77777777" w:rsidR="00A92B3A" w:rsidRPr="000F3857" w:rsidRDefault="00A92B3A" w:rsidP="00054C1F">
      <w:pPr>
        <w:jc w:val="left"/>
        <w:rPr>
          <w:rFonts w:ascii="Arial" w:hAnsi="Arial" w:cs="Arial"/>
          <w:sz w:val="22"/>
          <w:shd w:val="clear" w:color="auto" w:fill="FFFFFF"/>
        </w:rPr>
      </w:pPr>
      <w:r w:rsidRPr="000F3857">
        <w:rPr>
          <w:rFonts w:ascii="Arial" w:hAnsi="Arial" w:cs="Arial"/>
          <w:sz w:val="22"/>
          <w:shd w:val="clear" w:color="auto" w:fill="FFFFFF"/>
        </w:rPr>
        <w:t>Le Ngoc, B., 2016. Hinkley Point C: French technology and know-how are welcome in Great Britain. </w:t>
      </w:r>
      <w:r w:rsidRPr="000F3857">
        <w:rPr>
          <w:rFonts w:ascii="Arial" w:hAnsi="Arial" w:cs="Arial"/>
          <w:i/>
          <w:iCs/>
          <w:sz w:val="22"/>
          <w:shd w:val="clear" w:color="auto" w:fill="FFFFFF"/>
        </w:rPr>
        <w:t>Revue Generale Nucleaire</w:t>
      </w:r>
      <w:r w:rsidRPr="000F3857">
        <w:rPr>
          <w:rFonts w:ascii="Arial" w:hAnsi="Arial" w:cs="Arial"/>
          <w:sz w:val="22"/>
          <w:shd w:val="clear" w:color="auto" w:fill="FFFFFF"/>
        </w:rPr>
        <w:t>, pp.29-31.</w:t>
      </w:r>
    </w:p>
    <w:p w14:paraId="08602B12" w14:textId="77777777" w:rsidR="00A92B3A" w:rsidRPr="000F3857" w:rsidRDefault="00A92B3A" w:rsidP="00054C1F">
      <w:pPr>
        <w:jc w:val="left"/>
        <w:rPr>
          <w:rFonts w:ascii="Arial" w:hAnsi="Arial" w:cs="Arial"/>
          <w:sz w:val="22"/>
          <w:shd w:val="clear" w:color="auto" w:fill="FFFFFF"/>
        </w:rPr>
      </w:pPr>
      <w:r w:rsidRPr="000F3857">
        <w:rPr>
          <w:rFonts w:ascii="Arial" w:hAnsi="Arial" w:cs="Arial"/>
          <w:sz w:val="22"/>
          <w:shd w:val="clear" w:color="auto" w:fill="FFFFFF"/>
        </w:rPr>
        <w:t>Lenfle, S. and Loch, C., 2017. Has megaproject management lost its way. </w:t>
      </w:r>
      <w:r w:rsidRPr="000F3857">
        <w:rPr>
          <w:rFonts w:ascii="Arial" w:hAnsi="Arial" w:cs="Arial"/>
          <w:i/>
          <w:iCs/>
          <w:sz w:val="22"/>
          <w:shd w:val="clear" w:color="auto" w:fill="FFFFFF"/>
        </w:rPr>
        <w:t>The Oxford handbook of megaproject management</w:t>
      </w:r>
      <w:r w:rsidRPr="000F3857">
        <w:rPr>
          <w:rFonts w:ascii="Arial" w:hAnsi="Arial" w:cs="Arial"/>
          <w:sz w:val="22"/>
          <w:shd w:val="clear" w:color="auto" w:fill="FFFFFF"/>
        </w:rPr>
        <w:t>, pp.21-38.</w:t>
      </w:r>
    </w:p>
    <w:p w14:paraId="6C60FA73" w14:textId="77777777" w:rsidR="00A92B3A" w:rsidRPr="000F3857" w:rsidRDefault="00A92B3A" w:rsidP="00054C1F">
      <w:pPr>
        <w:jc w:val="left"/>
        <w:rPr>
          <w:rFonts w:ascii="Arial" w:hAnsi="Arial" w:cs="Arial"/>
          <w:sz w:val="22"/>
        </w:rPr>
      </w:pPr>
      <w:r w:rsidRPr="000F3857">
        <w:rPr>
          <w:rFonts w:ascii="Arial" w:hAnsi="Arial" w:cs="Arial"/>
          <w:sz w:val="22"/>
        </w:rPr>
        <w:t xml:space="preserve">McIntyre, F., 2018. </w:t>
      </w:r>
      <w:r w:rsidRPr="000F3857">
        <w:rPr>
          <w:rFonts w:ascii="Arial" w:hAnsi="Arial" w:cs="Arial"/>
          <w:i/>
          <w:iCs/>
          <w:sz w:val="22"/>
        </w:rPr>
        <w:t>Hinkley Point C quality management needs improvement, says nuclear regulator</w:t>
      </w:r>
      <w:r w:rsidRPr="000F3857">
        <w:rPr>
          <w:rFonts w:ascii="Arial" w:hAnsi="Arial" w:cs="Arial"/>
          <w:sz w:val="22"/>
        </w:rPr>
        <w:t>. [online] New Civil Engineer. Available at: https://www.newcivilengineer.com/archive/hinkley-point-c-quality-management-needs-improvement-says-nuclear-regulator-16-03-2018/.</w:t>
      </w:r>
    </w:p>
    <w:p w14:paraId="5F74EE5C" w14:textId="2296D145" w:rsidR="00A92B3A" w:rsidRPr="000F3857" w:rsidRDefault="00A92B3A" w:rsidP="00054C1F">
      <w:pPr>
        <w:jc w:val="left"/>
        <w:rPr>
          <w:rFonts w:ascii="Arial" w:hAnsi="Arial" w:cs="Arial"/>
          <w:sz w:val="22"/>
        </w:rPr>
      </w:pPr>
      <w:r w:rsidRPr="000F3857">
        <w:rPr>
          <w:rFonts w:ascii="Arial" w:hAnsi="Arial" w:cs="Arial"/>
          <w:sz w:val="22"/>
        </w:rPr>
        <w:t xml:space="preserve">NS Energy, 2020. </w:t>
      </w:r>
      <w:r w:rsidRPr="000F3857">
        <w:rPr>
          <w:rFonts w:ascii="Arial" w:hAnsi="Arial" w:cs="Arial"/>
          <w:i/>
          <w:iCs/>
          <w:sz w:val="22"/>
        </w:rPr>
        <w:t>Bilfinger secures two contracts for Hinkley Point C nuclear power plant</w:t>
      </w:r>
      <w:r w:rsidRPr="000F3857">
        <w:rPr>
          <w:rFonts w:ascii="Arial" w:hAnsi="Arial" w:cs="Arial"/>
          <w:sz w:val="22"/>
        </w:rPr>
        <w:t xml:space="preserve">. [online] NS Energy. Available at: https://www.nsenergybusiness.com/news/bilfinger-hinkley-point-c/ </w:t>
      </w:r>
    </w:p>
    <w:p w14:paraId="414427F6" w14:textId="4DCD4001" w:rsidR="00A92B3A" w:rsidRPr="000F3857" w:rsidRDefault="00A92B3A" w:rsidP="00054C1F">
      <w:pPr>
        <w:jc w:val="left"/>
        <w:rPr>
          <w:rFonts w:ascii="Arial" w:hAnsi="Arial" w:cs="Arial"/>
          <w:sz w:val="22"/>
        </w:rPr>
      </w:pPr>
      <w:r w:rsidRPr="000F3857">
        <w:rPr>
          <w:rFonts w:ascii="Arial" w:hAnsi="Arial" w:cs="Arial"/>
          <w:sz w:val="22"/>
        </w:rPr>
        <w:t xml:space="preserve">ONR, 2012. </w:t>
      </w:r>
      <w:r w:rsidRPr="000F3857">
        <w:rPr>
          <w:rFonts w:ascii="Arial" w:hAnsi="Arial" w:cs="Arial"/>
          <w:i/>
          <w:iCs/>
          <w:sz w:val="22"/>
        </w:rPr>
        <w:t>Office for Nuclear Regulation NO PROTECTIVE MARKING Civil Nuclear Reactors Programme NNB Genco: Hinkley Point C Safety Report Assessment Report for Licensing</w:t>
      </w:r>
      <w:r w:rsidRPr="000F3857">
        <w:rPr>
          <w:rFonts w:ascii="Arial" w:hAnsi="Arial" w:cs="Arial"/>
          <w:sz w:val="22"/>
        </w:rPr>
        <w:t xml:space="preserve">. [online] Available at: https://www.onr.org.uk/hinkley-point-c/onr-cnrp-ar-12-053.pdf </w:t>
      </w:r>
    </w:p>
    <w:p w14:paraId="028E001B" w14:textId="77777777" w:rsidR="00A92B3A" w:rsidRPr="000F3857" w:rsidRDefault="00A92B3A" w:rsidP="00054C1F">
      <w:pPr>
        <w:jc w:val="left"/>
        <w:rPr>
          <w:rFonts w:ascii="Arial" w:hAnsi="Arial" w:cs="Arial"/>
          <w:sz w:val="22"/>
          <w:shd w:val="clear" w:color="auto" w:fill="FFFFFF"/>
        </w:rPr>
      </w:pPr>
      <w:r w:rsidRPr="000F3857">
        <w:rPr>
          <w:rFonts w:ascii="Arial" w:hAnsi="Arial" w:cs="Arial"/>
          <w:sz w:val="22"/>
          <w:shd w:val="clear" w:color="auto" w:fill="FFFFFF"/>
        </w:rPr>
        <w:t>Putti, K. and Tóth, Z., 2017, June. Economic analysis of the Hinkley Point C nuclear power plant based on the available data. In </w:t>
      </w:r>
      <w:r w:rsidRPr="000F3857">
        <w:rPr>
          <w:rFonts w:ascii="Arial" w:hAnsi="Arial" w:cs="Arial"/>
          <w:i/>
          <w:iCs/>
          <w:sz w:val="22"/>
          <w:shd w:val="clear" w:color="auto" w:fill="FFFFFF"/>
        </w:rPr>
        <w:t>2017 6th International Youth Conference on Energy (IYCE)</w:t>
      </w:r>
      <w:r w:rsidRPr="000F3857">
        <w:rPr>
          <w:rFonts w:ascii="Arial" w:hAnsi="Arial" w:cs="Arial"/>
          <w:sz w:val="22"/>
          <w:shd w:val="clear" w:color="auto" w:fill="FFFFFF"/>
        </w:rPr>
        <w:t> (pp. 1-7). IEEE.</w:t>
      </w:r>
    </w:p>
    <w:p w14:paraId="1CA6C761" w14:textId="77777777" w:rsidR="00A92B3A" w:rsidRPr="001F633A" w:rsidRDefault="00A92B3A" w:rsidP="00054C1F">
      <w:pPr>
        <w:jc w:val="left"/>
        <w:rPr>
          <w:shd w:val="clear" w:color="auto" w:fill="FFFFFF"/>
        </w:rPr>
      </w:pPr>
      <w:r w:rsidRPr="000F3857">
        <w:rPr>
          <w:rFonts w:ascii="Arial" w:hAnsi="Arial" w:cs="Arial"/>
          <w:sz w:val="22"/>
          <w:shd w:val="clear" w:color="auto" w:fill="FFFFFF"/>
        </w:rPr>
        <w:t>Resch, G. and Suna, D., 2019. Renewable Energies versus Nuclear Power: Comparison of Financial Support Exemplified at the Case of Hinkley Point C. The Technological and Economic Future of Nuclear Power, pp.117-137.</w:t>
      </w:r>
    </w:p>
    <w:p w14:paraId="3E970774" w14:textId="77777777" w:rsidR="00A92B3A" w:rsidRDefault="00A92B3A" w:rsidP="003E33A2">
      <w:pPr>
        <w:rPr>
          <w:shd w:val="clear" w:color="auto" w:fill="FFFFFF"/>
        </w:rPr>
      </w:pPr>
    </w:p>
    <w:sectPr w:rsidR="00A92B3A" w:rsidSect="00E56DB4">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7DE2C" w14:textId="77777777" w:rsidR="00FF63E7" w:rsidRDefault="00FF63E7" w:rsidP="00C156F9">
      <w:pPr>
        <w:spacing w:after="0" w:line="240" w:lineRule="auto"/>
      </w:pPr>
      <w:r>
        <w:separator/>
      </w:r>
    </w:p>
  </w:endnote>
  <w:endnote w:type="continuationSeparator" w:id="0">
    <w:p w14:paraId="561436FB" w14:textId="77777777" w:rsidR="00FF63E7" w:rsidRDefault="00FF63E7" w:rsidP="00C15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427BA" w14:textId="77777777" w:rsidR="00FF63E7" w:rsidRDefault="00FF63E7" w:rsidP="00C156F9">
      <w:pPr>
        <w:spacing w:after="0" w:line="240" w:lineRule="auto"/>
      </w:pPr>
      <w:r>
        <w:separator/>
      </w:r>
    </w:p>
  </w:footnote>
  <w:footnote w:type="continuationSeparator" w:id="0">
    <w:p w14:paraId="0C43E053" w14:textId="77777777" w:rsidR="00FF63E7" w:rsidRDefault="00FF63E7" w:rsidP="00C156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8127196"/>
      <w:docPartObj>
        <w:docPartGallery w:val="Page Numbers (Top of Page)"/>
        <w:docPartUnique/>
      </w:docPartObj>
    </w:sdtPr>
    <w:sdtEndPr>
      <w:rPr>
        <w:noProof/>
      </w:rPr>
    </w:sdtEndPr>
    <w:sdtContent>
      <w:p w14:paraId="0BA17D67" w14:textId="46199504" w:rsidR="00FD4723" w:rsidRDefault="00FD4723">
        <w:pPr>
          <w:pStyle w:val="Header"/>
          <w:jc w:val="right"/>
        </w:pPr>
        <w:r>
          <w:fldChar w:fldCharType="begin"/>
        </w:r>
        <w:r>
          <w:instrText xml:space="preserve"> PAGE   \* MERGEFORMAT </w:instrText>
        </w:r>
        <w:r>
          <w:fldChar w:fldCharType="separate"/>
        </w:r>
        <w:r w:rsidR="009C685D">
          <w:rPr>
            <w:noProof/>
          </w:rPr>
          <w:t>3</w:t>
        </w:r>
        <w:r>
          <w:rPr>
            <w:noProof/>
          </w:rPr>
          <w:fldChar w:fldCharType="end"/>
        </w:r>
      </w:p>
    </w:sdtContent>
  </w:sdt>
  <w:p w14:paraId="06E5CC68" w14:textId="77777777" w:rsidR="00C156F9" w:rsidRDefault="00C156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06BB5"/>
    <w:multiLevelType w:val="multilevel"/>
    <w:tmpl w:val="7FD20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6A0A8C"/>
    <w:multiLevelType w:val="multilevel"/>
    <w:tmpl w:val="79E0246A"/>
    <w:lvl w:ilvl="0">
      <w:start w:val="1"/>
      <w:numFmt w:val="bullet"/>
      <w:lvlText w:val=""/>
      <w:lvlJc w:val="left"/>
      <w:pPr>
        <w:ind w:left="990" w:hanging="360"/>
      </w:pPr>
      <w:rPr>
        <w:rFonts w:ascii="Symbol" w:hAnsi="Symbol" w:hint="default"/>
      </w:rPr>
    </w:lvl>
    <w:lvl w:ilvl="1">
      <w:start w:val="1"/>
      <w:numFmt w:val="bullet"/>
      <w:lvlText w:val=""/>
      <w:lvlJc w:val="left"/>
      <w:pPr>
        <w:ind w:left="1800" w:hanging="360"/>
      </w:pPr>
      <w:rPr>
        <w:rFonts w:ascii="Wingdings" w:hAnsi="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
      <w:lvlJc w:val="left"/>
      <w:pPr>
        <w:ind w:left="2880" w:hanging="360"/>
      </w:pPr>
      <w:rPr>
        <w:rFonts w:ascii="Symbol" w:hAnsi="Symbol" w:hint="default"/>
      </w:rPr>
    </w:lvl>
    <w:lvl w:ilvl="5">
      <w:start w:val="1"/>
      <w:numFmt w:val="bullet"/>
      <w:lvlText w:val=""/>
      <w:lvlJc w:val="left"/>
      <w:pPr>
        <w:ind w:left="3240" w:hanging="360"/>
      </w:pPr>
      <w:rPr>
        <w:rFonts w:ascii="Wingdings" w:hAnsi="Wingdings" w:hint="default"/>
      </w:rPr>
    </w:lvl>
    <w:lvl w:ilvl="6">
      <w:start w:val="1"/>
      <w:numFmt w:val="bullet"/>
      <w:lvlText w:val=""/>
      <w:lvlJc w:val="left"/>
      <w:pPr>
        <w:ind w:left="3600" w:hanging="360"/>
      </w:pPr>
      <w:rPr>
        <w:rFonts w:ascii="Wingdings" w:hAnsi="Wingdings" w:hint="default"/>
      </w:rPr>
    </w:lvl>
    <w:lvl w:ilvl="7">
      <w:start w:val="1"/>
      <w:numFmt w:val="bullet"/>
      <w:lvlText w:val=""/>
      <w:lvlJc w:val="left"/>
      <w:pPr>
        <w:ind w:left="3960" w:hanging="360"/>
      </w:pPr>
      <w:rPr>
        <w:rFonts w:ascii="Symbol" w:hAnsi="Symbol" w:hint="default"/>
      </w:rPr>
    </w:lvl>
    <w:lvl w:ilvl="8">
      <w:start w:val="1"/>
      <w:numFmt w:val="bullet"/>
      <w:lvlText w:val=""/>
      <w:lvlJc w:val="left"/>
      <w:pPr>
        <w:ind w:left="4320" w:hanging="360"/>
      </w:pPr>
      <w:rPr>
        <w:rFonts w:ascii="Symbol" w:hAnsi="Symbol" w:hint="default"/>
      </w:rPr>
    </w:lvl>
  </w:abstractNum>
  <w:abstractNum w:abstractNumId="2" w15:restartNumberingAfterBreak="0">
    <w:nsid w:val="0BAE3967"/>
    <w:multiLevelType w:val="multilevel"/>
    <w:tmpl w:val="BF4EBE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182BF3"/>
    <w:multiLevelType w:val="multilevel"/>
    <w:tmpl w:val="9A727E6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E116D2"/>
    <w:multiLevelType w:val="multilevel"/>
    <w:tmpl w:val="3C4CAF0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E62E13"/>
    <w:multiLevelType w:val="multilevel"/>
    <w:tmpl w:val="79E0246A"/>
    <w:lvl w:ilvl="0">
      <w:start w:val="1"/>
      <w:numFmt w:val="bullet"/>
      <w:lvlText w:val=""/>
      <w:lvlJc w:val="left"/>
      <w:pPr>
        <w:ind w:left="990" w:hanging="360"/>
      </w:pPr>
      <w:rPr>
        <w:rFonts w:ascii="Symbol" w:hAnsi="Symbol" w:hint="default"/>
      </w:rPr>
    </w:lvl>
    <w:lvl w:ilvl="1">
      <w:start w:val="1"/>
      <w:numFmt w:val="bullet"/>
      <w:lvlText w:val=""/>
      <w:lvlJc w:val="left"/>
      <w:pPr>
        <w:ind w:left="1800" w:hanging="360"/>
      </w:pPr>
      <w:rPr>
        <w:rFonts w:ascii="Wingdings" w:hAnsi="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
      <w:lvlJc w:val="left"/>
      <w:pPr>
        <w:ind w:left="2880" w:hanging="360"/>
      </w:pPr>
      <w:rPr>
        <w:rFonts w:ascii="Symbol" w:hAnsi="Symbol" w:hint="default"/>
      </w:rPr>
    </w:lvl>
    <w:lvl w:ilvl="5">
      <w:start w:val="1"/>
      <w:numFmt w:val="bullet"/>
      <w:lvlText w:val=""/>
      <w:lvlJc w:val="left"/>
      <w:pPr>
        <w:ind w:left="3240" w:hanging="360"/>
      </w:pPr>
      <w:rPr>
        <w:rFonts w:ascii="Wingdings" w:hAnsi="Wingdings" w:hint="default"/>
      </w:rPr>
    </w:lvl>
    <w:lvl w:ilvl="6">
      <w:start w:val="1"/>
      <w:numFmt w:val="bullet"/>
      <w:lvlText w:val=""/>
      <w:lvlJc w:val="left"/>
      <w:pPr>
        <w:ind w:left="3600" w:hanging="360"/>
      </w:pPr>
      <w:rPr>
        <w:rFonts w:ascii="Wingdings" w:hAnsi="Wingdings" w:hint="default"/>
      </w:rPr>
    </w:lvl>
    <w:lvl w:ilvl="7">
      <w:start w:val="1"/>
      <w:numFmt w:val="bullet"/>
      <w:lvlText w:val=""/>
      <w:lvlJc w:val="left"/>
      <w:pPr>
        <w:ind w:left="3960" w:hanging="360"/>
      </w:pPr>
      <w:rPr>
        <w:rFonts w:ascii="Symbol" w:hAnsi="Symbol" w:hint="default"/>
      </w:rPr>
    </w:lvl>
    <w:lvl w:ilvl="8">
      <w:start w:val="1"/>
      <w:numFmt w:val="bullet"/>
      <w:lvlText w:val=""/>
      <w:lvlJc w:val="left"/>
      <w:pPr>
        <w:ind w:left="4320" w:hanging="360"/>
      </w:pPr>
      <w:rPr>
        <w:rFonts w:ascii="Symbol" w:hAnsi="Symbol" w:hint="default"/>
      </w:rPr>
    </w:lvl>
  </w:abstractNum>
  <w:abstractNum w:abstractNumId="6" w15:restartNumberingAfterBreak="0">
    <w:nsid w:val="3F3D410C"/>
    <w:multiLevelType w:val="multilevel"/>
    <w:tmpl w:val="59941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4150CAA"/>
    <w:multiLevelType w:val="multilevel"/>
    <w:tmpl w:val="205E2C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97F5812"/>
    <w:multiLevelType w:val="multilevel"/>
    <w:tmpl w:val="E0AEF15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A1D74BD"/>
    <w:multiLevelType w:val="multilevel"/>
    <w:tmpl w:val="79E0246A"/>
    <w:lvl w:ilvl="0">
      <w:start w:val="1"/>
      <w:numFmt w:val="bullet"/>
      <w:lvlText w:val=""/>
      <w:lvlJc w:val="left"/>
      <w:pPr>
        <w:ind w:left="990" w:hanging="360"/>
      </w:pPr>
      <w:rPr>
        <w:rFonts w:ascii="Symbol" w:hAnsi="Symbol" w:hint="default"/>
      </w:rPr>
    </w:lvl>
    <w:lvl w:ilvl="1">
      <w:start w:val="1"/>
      <w:numFmt w:val="bullet"/>
      <w:lvlText w:val=""/>
      <w:lvlJc w:val="left"/>
      <w:pPr>
        <w:ind w:left="1800" w:hanging="360"/>
      </w:pPr>
      <w:rPr>
        <w:rFonts w:ascii="Wingdings" w:hAnsi="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
      <w:lvlJc w:val="left"/>
      <w:pPr>
        <w:ind w:left="2880" w:hanging="360"/>
      </w:pPr>
      <w:rPr>
        <w:rFonts w:ascii="Symbol" w:hAnsi="Symbol" w:hint="default"/>
      </w:rPr>
    </w:lvl>
    <w:lvl w:ilvl="5">
      <w:start w:val="1"/>
      <w:numFmt w:val="bullet"/>
      <w:lvlText w:val=""/>
      <w:lvlJc w:val="left"/>
      <w:pPr>
        <w:ind w:left="3240" w:hanging="360"/>
      </w:pPr>
      <w:rPr>
        <w:rFonts w:ascii="Wingdings" w:hAnsi="Wingdings" w:hint="default"/>
      </w:rPr>
    </w:lvl>
    <w:lvl w:ilvl="6">
      <w:start w:val="1"/>
      <w:numFmt w:val="bullet"/>
      <w:lvlText w:val=""/>
      <w:lvlJc w:val="left"/>
      <w:pPr>
        <w:ind w:left="3600" w:hanging="360"/>
      </w:pPr>
      <w:rPr>
        <w:rFonts w:ascii="Wingdings" w:hAnsi="Wingdings" w:hint="default"/>
      </w:rPr>
    </w:lvl>
    <w:lvl w:ilvl="7">
      <w:start w:val="1"/>
      <w:numFmt w:val="bullet"/>
      <w:lvlText w:val=""/>
      <w:lvlJc w:val="left"/>
      <w:pPr>
        <w:ind w:left="3960" w:hanging="360"/>
      </w:pPr>
      <w:rPr>
        <w:rFonts w:ascii="Symbol" w:hAnsi="Symbol" w:hint="default"/>
      </w:rPr>
    </w:lvl>
    <w:lvl w:ilvl="8">
      <w:start w:val="1"/>
      <w:numFmt w:val="bullet"/>
      <w:lvlText w:val=""/>
      <w:lvlJc w:val="left"/>
      <w:pPr>
        <w:ind w:left="4320" w:hanging="360"/>
      </w:pPr>
      <w:rPr>
        <w:rFonts w:ascii="Symbol" w:hAnsi="Symbol" w:hint="default"/>
      </w:rPr>
    </w:lvl>
  </w:abstractNum>
  <w:abstractNum w:abstractNumId="10" w15:restartNumberingAfterBreak="0">
    <w:nsid w:val="662B5CE3"/>
    <w:multiLevelType w:val="hybridMultilevel"/>
    <w:tmpl w:val="3A88F3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7631F22"/>
    <w:multiLevelType w:val="hybridMultilevel"/>
    <w:tmpl w:val="1548B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7FA4071"/>
    <w:multiLevelType w:val="multilevel"/>
    <w:tmpl w:val="79E0246A"/>
    <w:lvl w:ilvl="0">
      <w:start w:val="1"/>
      <w:numFmt w:val="bullet"/>
      <w:lvlText w:val=""/>
      <w:lvlJc w:val="left"/>
      <w:pPr>
        <w:ind w:left="990" w:hanging="360"/>
      </w:pPr>
      <w:rPr>
        <w:rFonts w:ascii="Symbol" w:hAnsi="Symbol" w:hint="default"/>
      </w:rPr>
    </w:lvl>
    <w:lvl w:ilvl="1">
      <w:start w:val="1"/>
      <w:numFmt w:val="bullet"/>
      <w:lvlText w:val=""/>
      <w:lvlJc w:val="left"/>
      <w:pPr>
        <w:ind w:left="1800" w:hanging="360"/>
      </w:pPr>
      <w:rPr>
        <w:rFonts w:ascii="Wingdings" w:hAnsi="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
      <w:lvlJc w:val="left"/>
      <w:pPr>
        <w:ind w:left="2880" w:hanging="360"/>
      </w:pPr>
      <w:rPr>
        <w:rFonts w:ascii="Symbol" w:hAnsi="Symbol" w:hint="default"/>
      </w:rPr>
    </w:lvl>
    <w:lvl w:ilvl="5">
      <w:start w:val="1"/>
      <w:numFmt w:val="bullet"/>
      <w:lvlText w:val=""/>
      <w:lvlJc w:val="left"/>
      <w:pPr>
        <w:ind w:left="3240" w:hanging="360"/>
      </w:pPr>
      <w:rPr>
        <w:rFonts w:ascii="Wingdings" w:hAnsi="Wingdings" w:hint="default"/>
      </w:rPr>
    </w:lvl>
    <w:lvl w:ilvl="6">
      <w:start w:val="1"/>
      <w:numFmt w:val="bullet"/>
      <w:lvlText w:val=""/>
      <w:lvlJc w:val="left"/>
      <w:pPr>
        <w:ind w:left="3600" w:hanging="360"/>
      </w:pPr>
      <w:rPr>
        <w:rFonts w:ascii="Wingdings" w:hAnsi="Wingdings" w:hint="default"/>
      </w:rPr>
    </w:lvl>
    <w:lvl w:ilvl="7">
      <w:start w:val="1"/>
      <w:numFmt w:val="bullet"/>
      <w:lvlText w:val=""/>
      <w:lvlJc w:val="left"/>
      <w:pPr>
        <w:ind w:left="3960" w:hanging="360"/>
      </w:pPr>
      <w:rPr>
        <w:rFonts w:ascii="Symbol" w:hAnsi="Symbol" w:hint="default"/>
      </w:rPr>
    </w:lvl>
    <w:lvl w:ilvl="8">
      <w:start w:val="1"/>
      <w:numFmt w:val="bullet"/>
      <w:lvlText w:val=""/>
      <w:lvlJc w:val="left"/>
      <w:pPr>
        <w:ind w:left="4320" w:hanging="360"/>
      </w:pPr>
      <w:rPr>
        <w:rFonts w:ascii="Symbol" w:hAnsi="Symbol" w:hint="default"/>
      </w:rPr>
    </w:lvl>
  </w:abstractNum>
  <w:abstractNum w:abstractNumId="13" w15:restartNumberingAfterBreak="0">
    <w:nsid w:val="69634205"/>
    <w:multiLevelType w:val="multilevel"/>
    <w:tmpl w:val="DC6EE1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2CF435C"/>
    <w:multiLevelType w:val="multilevel"/>
    <w:tmpl w:val="C068E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6839771">
    <w:abstractNumId w:val="8"/>
  </w:num>
  <w:num w:numId="2" w16cid:durableId="1125350927">
    <w:abstractNumId w:val="14"/>
  </w:num>
  <w:num w:numId="3" w16cid:durableId="750661702">
    <w:abstractNumId w:val="6"/>
  </w:num>
  <w:num w:numId="4" w16cid:durableId="293760544">
    <w:abstractNumId w:val="0"/>
  </w:num>
  <w:num w:numId="5" w16cid:durableId="1997413576">
    <w:abstractNumId w:val="7"/>
  </w:num>
  <w:num w:numId="6" w16cid:durableId="546113266">
    <w:abstractNumId w:val="13"/>
  </w:num>
  <w:num w:numId="7" w16cid:durableId="1009215810">
    <w:abstractNumId w:val="4"/>
  </w:num>
  <w:num w:numId="8" w16cid:durableId="1535344103">
    <w:abstractNumId w:val="3"/>
  </w:num>
  <w:num w:numId="9" w16cid:durableId="464472032">
    <w:abstractNumId w:val="2"/>
  </w:num>
  <w:num w:numId="10" w16cid:durableId="2066180803">
    <w:abstractNumId w:val="10"/>
  </w:num>
  <w:num w:numId="11" w16cid:durableId="1267693481">
    <w:abstractNumId w:val="1"/>
  </w:num>
  <w:num w:numId="12" w16cid:durableId="809632888">
    <w:abstractNumId w:val="12"/>
  </w:num>
  <w:num w:numId="13" w16cid:durableId="749348909">
    <w:abstractNumId w:val="9"/>
  </w:num>
  <w:num w:numId="14" w16cid:durableId="350837666">
    <w:abstractNumId w:val="5"/>
  </w:num>
  <w:num w:numId="15" w16cid:durableId="128299856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E6F"/>
    <w:rsid w:val="00033AEC"/>
    <w:rsid w:val="000450D5"/>
    <w:rsid w:val="00054C1F"/>
    <w:rsid w:val="000E1EA3"/>
    <w:rsid w:val="000F0D91"/>
    <w:rsid w:val="000F3857"/>
    <w:rsid w:val="001562B9"/>
    <w:rsid w:val="00185D85"/>
    <w:rsid w:val="001F633A"/>
    <w:rsid w:val="00225552"/>
    <w:rsid w:val="00275F1B"/>
    <w:rsid w:val="0028302E"/>
    <w:rsid w:val="00293423"/>
    <w:rsid w:val="002A06A6"/>
    <w:rsid w:val="002E51BA"/>
    <w:rsid w:val="00334E37"/>
    <w:rsid w:val="0035389B"/>
    <w:rsid w:val="003E33A2"/>
    <w:rsid w:val="003F25E8"/>
    <w:rsid w:val="004543A4"/>
    <w:rsid w:val="004679DA"/>
    <w:rsid w:val="004A5236"/>
    <w:rsid w:val="00565F95"/>
    <w:rsid w:val="005F1298"/>
    <w:rsid w:val="006C1EA1"/>
    <w:rsid w:val="006E52E4"/>
    <w:rsid w:val="00757CC0"/>
    <w:rsid w:val="00780711"/>
    <w:rsid w:val="007826E1"/>
    <w:rsid w:val="007859B1"/>
    <w:rsid w:val="007F4EEE"/>
    <w:rsid w:val="0085279B"/>
    <w:rsid w:val="008E18FC"/>
    <w:rsid w:val="008E7821"/>
    <w:rsid w:val="008F6096"/>
    <w:rsid w:val="00923E6F"/>
    <w:rsid w:val="00933B85"/>
    <w:rsid w:val="009557FA"/>
    <w:rsid w:val="00971B1F"/>
    <w:rsid w:val="00976793"/>
    <w:rsid w:val="00986A8A"/>
    <w:rsid w:val="009C5BD4"/>
    <w:rsid w:val="009C6747"/>
    <w:rsid w:val="009C685D"/>
    <w:rsid w:val="00A0177E"/>
    <w:rsid w:val="00A31708"/>
    <w:rsid w:val="00A67650"/>
    <w:rsid w:val="00A92B3A"/>
    <w:rsid w:val="00AC344E"/>
    <w:rsid w:val="00AE64DA"/>
    <w:rsid w:val="00AE67DC"/>
    <w:rsid w:val="00B346D1"/>
    <w:rsid w:val="00BC1CA4"/>
    <w:rsid w:val="00BE7574"/>
    <w:rsid w:val="00C156F9"/>
    <w:rsid w:val="00C930F3"/>
    <w:rsid w:val="00CB53DC"/>
    <w:rsid w:val="00DD042E"/>
    <w:rsid w:val="00E542D6"/>
    <w:rsid w:val="00E56DB4"/>
    <w:rsid w:val="00ED538D"/>
    <w:rsid w:val="00EE2569"/>
    <w:rsid w:val="00FC2D0C"/>
    <w:rsid w:val="00FD4723"/>
    <w:rsid w:val="00FE28D7"/>
    <w:rsid w:val="00FF63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F8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3E6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F25E8"/>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780711"/>
    <w:pPr>
      <w:keepNext/>
      <w:keepLines/>
      <w:spacing w:before="40" w:after="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6E52E4"/>
    <w:pPr>
      <w:keepNext/>
      <w:keepLines/>
      <w:spacing w:before="40" w:after="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25E8"/>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711"/>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6E52E4"/>
    <w:rPr>
      <w:rFonts w:ascii="Times New Roman" w:eastAsiaTheme="majorEastAsia" w:hAnsi="Times New Roman" w:cstheme="majorBidi"/>
      <w:i/>
      <w:sz w:val="24"/>
      <w:szCs w:val="24"/>
    </w:rPr>
  </w:style>
  <w:style w:type="paragraph" w:styleId="NormalWeb">
    <w:name w:val="Normal (Web)"/>
    <w:basedOn w:val="Normal"/>
    <w:uiPriority w:val="99"/>
    <w:semiHidden/>
    <w:unhideWhenUsed/>
    <w:rsid w:val="00BC1CA4"/>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9C5BD4"/>
    <w:pPr>
      <w:spacing w:after="200"/>
      <w:ind w:left="720"/>
      <w:contextualSpacing/>
    </w:pPr>
    <w:rPr>
      <w:color w:val="000000" w:themeColor="text1"/>
    </w:rPr>
  </w:style>
  <w:style w:type="paragraph" w:styleId="Header">
    <w:name w:val="header"/>
    <w:basedOn w:val="Normal"/>
    <w:link w:val="HeaderChar"/>
    <w:uiPriority w:val="99"/>
    <w:unhideWhenUsed/>
    <w:rsid w:val="00C156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56F9"/>
    <w:rPr>
      <w:rFonts w:ascii="Times New Roman" w:hAnsi="Times New Roman"/>
      <w:sz w:val="24"/>
    </w:rPr>
  </w:style>
  <w:style w:type="paragraph" w:styleId="Footer">
    <w:name w:val="footer"/>
    <w:basedOn w:val="Normal"/>
    <w:link w:val="FooterChar"/>
    <w:uiPriority w:val="99"/>
    <w:unhideWhenUsed/>
    <w:rsid w:val="00C156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56F9"/>
    <w:rPr>
      <w:rFonts w:ascii="Times New Roman" w:hAnsi="Times New Roman"/>
      <w:sz w:val="24"/>
    </w:rPr>
  </w:style>
  <w:style w:type="character" w:styleId="CommentReference">
    <w:name w:val="annotation reference"/>
    <w:basedOn w:val="DefaultParagraphFont"/>
    <w:uiPriority w:val="99"/>
    <w:semiHidden/>
    <w:unhideWhenUsed/>
    <w:rsid w:val="00E542D6"/>
    <w:rPr>
      <w:sz w:val="16"/>
      <w:szCs w:val="16"/>
    </w:rPr>
  </w:style>
  <w:style w:type="paragraph" w:styleId="CommentText">
    <w:name w:val="annotation text"/>
    <w:basedOn w:val="Normal"/>
    <w:link w:val="CommentTextChar"/>
    <w:uiPriority w:val="99"/>
    <w:semiHidden/>
    <w:unhideWhenUsed/>
    <w:rsid w:val="00E542D6"/>
    <w:pPr>
      <w:spacing w:line="240" w:lineRule="auto"/>
    </w:pPr>
    <w:rPr>
      <w:sz w:val="20"/>
      <w:szCs w:val="20"/>
    </w:rPr>
  </w:style>
  <w:style w:type="character" w:customStyle="1" w:styleId="CommentTextChar">
    <w:name w:val="Comment Text Char"/>
    <w:basedOn w:val="DefaultParagraphFont"/>
    <w:link w:val="CommentText"/>
    <w:uiPriority w:val="99"/>
    <w:semiHidden/>
    <w:rsid w:val="00E542D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E542D6"/>
    <w:rPr>
      <w:b/>
      <w:bCs/>
    </w:rPr>
  </w:style>
  <w:style w:type="character" w:customStyle="1" w:styleId="CommentSubjectChar">
    <w:name w:val="Comment Subject Char"/>
    <w:basedOn w:val="CommentTextChar"/>
    <w:link w:val="CommentSubject"/>
    <w:uiPriority w:val="99"/>
    <w:semiHidden/>
    <w:rsid w:val="00E542D6"/>
    <w:rPr>
      <w:rFonts w:ascii="Times New Roman" w:hAnsi="Times New Roman"/>
      <w:b/>
      <w:bCs/>
      <w:sz w:val="20"/>
      <w:szCs w:val="20"/>
    </w:rPr>
  </w:style>
  <w:style w:type="paragraph" w:styleId="BalloonText">
    <w:name w:val="Balloon Text"/>
    <w:basedOn w:val="Normal"/>
    <w:link w:val="BalloonTextChar"/>
    <w:uiPriority w:val="99"/>
    <w:semiHidden/>
    <w:unhideWhenUsed/>
    <w:rsid w:val="00E542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42D6"/>
    <w:rPr>
      <w:rFonts w:ascii="Tahoma" w:hAnsi="Tahoma" w:cs="Tahoma"/>
      <w:sz w:val="16"/>
      <w:szCs w:val="16"/>
    </w:rPr>
  </w:style>
  <w:style w:type="paragraph" w:styleId="Revision">
    <w:name w:val="Revision"/>
    <w:hidden/>
    <w:uiPriority w:val="99"/>
    <w:semiHidden/>
    <w:rsid w:val="00DD042E"/>
    <w:pPr>
      <w:spacing w:after="0" w:line="240" w:lineRule="auto"/>
    </w:pPr>
    <w:rPr>
      <w:rFonts w:ascii="Times New Roman" w:hAnsi="Times New Roman"/>
      <w:sz w:val="24"/>
    </w:rPr>
  </w:style>
  <w:style w:type="paragraph" w:styleId="TOCHeading">
    <w:name w:val="TOC Heading"/>
    <w:basedOn w:val="Heading1"/>
    <w:next w:val="Normal"/>
    <w:uiPriority w:val="39"/>
    <w:unhideWhenUsed/>
    <w:qFormat/>
    <w:rsid w:val="006C1EA1"/>
    <w:pPr>
      <w:spacing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6C1EA1"/>
    <w:pPr>
      <w:spacing w:after="100"/>
    </w:pPr>
  </w:style>
  <w:style w:type="paragraph" w:styleId="TOC2">
    <w:name w:val="toc 2"/>
    <w:basedOn w:val="Normal"/>
    <w:next w:val="Normal"/>
    <w:autoRedefine/>
    <w:uiPriority w:val="39"/>
    <w:unhideWhenUsed/>
    <w:rsid w:val="006C1EA1"/>
    <w:pPr>
      <w:spacing w:after="100"/>
      <w:ind w:left="240"/>
    </w:pPr>
  </w:style>
  <w:style w:type="paragraph" w:styleId="TOC3">
    <w:name w:val="toc 3"/>
    <w:basedOn w:val="Normal"/>
    <w:next w:val="Normal"/>
    <w:autoRedefine/>
    <w:uiPriority w:val="39"/>
    <w:unhideWhenUsed/>
    <w:rsid w:val="006C1EA1"/>
    <w:pPr>
      <w:spacing w:after="100"/>
      <w:ind w:left="480"/>
    </w:pPr>
  </w:style>
  <w:style w:type="character" w:styleId="Hyperlink">
    <w:name w:val="Hyperlink"/>
    <w:basedOn w:val="DefaultParagraphFont"/>
    <w:uiPriority w:val="99"/>
    <w:unhideWhenUsed/>
    <w:rsid w:val="006C1E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600221">
      <w:bodyDiv w:val="1"/>
      <w:marLeft w:val="0"/>
      <w:marRight w:val="0"/>
      <w:marTop w:val="0"/>
      <w:marBottom w:val="0"/>
      <w:divBdr>
        <w:top w:val="none" w:sz="0" w:space="0" w:color="auto"/>
        <w:left w:val="none" w:sz="0" w:space="0" w:color="auto"/>
        <w:bottom w:val="none" w:sz="0" w:space="0" w:color="auto"/>
        <w:right w:val="none" w:sz="0" w:space="0" w:color="auto"/>
      </w:divBdr>
    </w:div>
    <w:div w:id="662045162">
      <w:bodyDiv w:val="1"/>
      <w:marLeft w:val="0"/>
      <w:marRight w:val="0"/>
      <w:marTop w:val="0"/>
      <w:marBottom w:val="0"/>
      <w:divBdr>
        <w:top w:val="none" w:sz="0" w:space="0" w:color="auto"/>
        <w:left w:val="none" w:sz="0" w:space="0" w:color="auto"/>
        <w:bottom w:val="none" w:sz="0" w:space="0" w:color="auto"/>
        <w:right w:val="none" w:sz="0" w:space="0" w:color="auto"/>
      </w:divBdr>
      <w:divsChild>
        <w:div w:id="853685339">
          <w:marLeft w:val="0"/>
          <w:marRight w:val="0"/>
          <w:marTop w:val="0"/>
          <w:marBottom w:val="0"/>
          <w:divBdr>
            <w:top w:val="none" w:sz="0" w:space="0" w:color="auto"/>
            <w:left w:val="none" w:sz="0" w:space="0" w:color="auto"/>
            <w:bottom w:val="none" w:sz="0" w:space="0" w:color="auto"/>
            <w:right w:val="none" w:sz="0" w:space="0" w:color="auto"/>
          </w:divBdr>
        </w:div>
      </w:divsChild>
    </w:div>
    <w:div w:id="2007056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3F29F82-4285-4A00-8111-0A67860FA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3098</Words>
  <Characters>17665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2023-03-27T11:23:00Z</dcterms:created>
  <dcterms:modified xsi:type="dcterms:W3CDTF">2023-04-05T10:31:00Z</dcterms:modified>
</cp:coreProperties>
</file>