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2"/>
          <w:szCs w:val="22"/>
        </w:rPr>
        <w:id w:val="1028059769"/>
        <w:docPartObj>
          <w:docPartGallery w:val="Cover Pages"/>
          <w:docPartUnique/>
        </w:docPartObj>
      </w:sdtPr>
      <w:sdtContent>
        <w:p w14:paraId="446005CB" w14:textId="67FAE154" w:rsidR="00803EB9" w:rsidRPr="00AA5A19" w:rsidRDefault="00803EB9" w:rsidP="004A258A">
          <w:pPr>
            <w:rPr>
              <w:rFonts w:ascii="Arial" w:hAnsi="Arial" w:cs="Arial"/>
              <w:sz w:val="22"/>
              <w:szCs w:val="22"/>
            </w:rPr>
          </w:pPr>
        </w:p>
        <w:p w14:paraId="546B8C4F" w14:textId="77777777" w:rsidR="002C7A3D" w:rsidRPr="00AA5A19" w:rsidRDefault="002C7A3D" w:rsidP="00BC1095">
          <w:pPr>
            <w:jc w:val="center"/>
            <w:rPr>
              <w:rFonts w:ascii="Arial" w:hAnsi="Arial" w:cs="Arial"/>
              <w:sz w:val="22"/>
              <w:szCs w:val="22"/>
            </w:rPr>
          </w:pPr>
          <w:r w:rsidRPr="00AA5A19">
            <w:rPr>
              <w:rFonts w:ascii="Arial" w:hAnsi="Arial" w:cs="Arial"/>
              <w:sz w:val="22"/>
              <w:szCs w:val="22"/>
            </w:rPr>
            <w:t>BA Leadership and Management</w:t>
          </w:r>
        </w:p>
        <w:p w14:paraId="2937E3B0" w14:textId="77777777" w:rsidR="002C7A3D" w:rsidRPr="00AA5A19" w:rsidRDefault="002C7A3D" w:rsidP="00BC1095">
          <w:pPr>
            <w:jc w:val="center"/>
            <w:rPr>
              <w:rFonts w:ascii="Arial" w:hAnsi="Arial" w:cs="Arial"/>
              <w:sz w:val="22"/>
              <w:szCs w:val="22"/>
            </w:rPr>
          </w:pPr>
          <w:r w:rsidRPr="00AA5A19">
            <w:rPr>
              <w:rFonts w:ascii="Arial" w:hAnsi="Arial" w:cs="Arial"/>
              <w:sz w:val="22"/>
              <w:szCs w:val="22"/>
            </w:rPr>
            <w:t>Design Thinking and Innovation</w:t>
          </w:r>
        </w:p>
        <w:p w14:paraId="441CB936" w14:textId="77777777" w:rsidR="002C7A3D" w:rsidRPr="00AA5A19" w:rsidRDefault="002C7A3D" w:rsidP="00BC1095">
          <w:pPr>
            <w:jc w:val="center"/>
            <w:rPr>
              <w:rFonts w:ascii="Arial" w:hAnsi="Arial" w:cs="Arial"/>
              <w:sz w:val="22"/>
              <w:szCs w:val="22"/>
            </w:rPr>
          </w:pPr>
          <w:r w:rsidRPr="00AA5A19">
            <w:rPr>
              <w:rFonts w:ascii="Arial" w:hAnsi="Arial" w:cs="Arial"/>
              <w:sz w:val="22"/>
              <w:szCs w:val="22"/>
            </w:rPr>
            <w:t>LCLM 6002</w:t>
          </w:r>
        </w:p>
        <w:p w14:paraId="55493DC5" w14:textId="77777777" w:rsidR="002C7A3D" w:rsidRDefault="002C7A3D" w:rsidP="00BC1095">
          <w:pPr>
            <w:jc w:val="center"/>
            <w:rPr>
              <w:rFonts w:ascii="Arial" w:hAnsi="Arial" w:cs="Arial"/>
              <w:sz w:val="22"/>
              <w:szCs w:val="22"/>
            </w:rPr>
          </w:pPr>
          <w:r w:rsidRPr="00AA5A19">
            <w:rPr>
              <w:rFonts w:ascii="Arial" w:hAnsi="Arial" w:cs="Arial"/>
              <w:sz w:val="22"/>
              <w:szCs w:val="22"/>
            </w:rPr>
            <w:t>Assignment Title: Innovation &amp; Customer Journey</w:t>
          </w:r>
        </w:p>
        <w:p w14:paraId="178EA404" w14:textId="0BF6A38A" w:rsidR="0089732A" w:rsidRPr="0075504B" w:rsidRDefault="0089732A" w:rsidP="0089732A">
          <w:pPr>
            <w:rPr>
              <w:rFonts w:asciiTheme="minorBidi" w:eastAsia="Times New Roman" w:hAnsiTheme="minorBidi" w:cstheme="minorBidi"/>
              <w:b/>
              <w:lang w:eastAsia="en-GB"/>
            </w:rPr>
          </w:pPr>
          <w:r>
            <w:rPr>
              <w:rFonts w:ascii="Arial" w:hAnsi="Arial" w:cs="Arial"/>
              <w:sz w:val="22"/>
              <w:szCs w:val="22"/>
            </w:rPr>
            <w:t xml:space="preserve">                                               Module leader;</w:t>
          </w:r>
          <w:r w:rsidR="0075504B">
            <w:rPr>
              <w:rFonts w:asciiTheme="minorBidi" w:eastAsia="Times New Roman" w:hAnsiTheme="minorBidi" w:cstheme="minorBidi"/>
              <w:b/>
              <w:lang w:eastAsia="en-GB"/>
            </w:rPr>
            <w:t xml:space="preserve"> Seyed Navid </w:t>
          </w:r>
          <w:proofErr w:type="spellStart"/>
          <w:r w:rsidR="0075504B">
            <w:rPr>
              <w:rFonts w:asciiTheme="minorBidi" w:eastAsia="Times New Roman" w:hAnsiTheme="minorBidi" w:cstheme="minorBidi"/>
              <w:b/>
              <w:lang w:eastAsia="en-GB"/>
            </w:rPr>
            <w:t>NasirpourOsgoei</w:t>
          </w:r>
          <w:proofErr w:type="spellEnd"/>
          <w:r w:rsidR="0075504B">
            <w:rPr>
              <w:rFonts w:asciiTheme="minorBidi" w:eastAsia="Times New Roman" w:hAnsiTheme="minorBidi" w:cstheme="minorBidi"/>
              <w:b/>
              <w:lang w:eastAsia="en-GB"/>
            </w:rPr>
            <w:t xml:space="preserve"> </w:t>
          </w:r>
        </w:p>
        <w:p w14:paraId="5636FDB3" w14:textId="68B63793" w:rsidR="0089732A" w:rsidRPr="0089732A" w:rsidRDefault="0089732A" w:rsidP="0089732A">
          <w:pPr>
            <w:jc w:val="center"/>
            <w:rPr>
              <w:rFonts w:ascii="Arial" w:hAnsi="Arial" w:cs="Arial"/>
              <w:b/>
              <w:sz w:val="22"/>
              <w:szCs w:val="22"/>
            </w:rPr>
          </w:pPr>
        </w:p>
        <w:p w14:paraId="011B7EFF" w14:textId="16AFAA79" w:rsidR="0089732A" w:rsidRPr="00AA5A19" w:rsidRDefault="0089732A" w:rsidP="00BC1095">
          <w:pPr>
            <w:jc w:val="center"/>
            <w:rPr>
              <w:rFonts w:ascii="Arial" w:hAnsi="Arial" w:cs="Arial"/>
              <w:sz w:val="22"/>
              <w:szCs w:val="22"/>
            </w:rPr>
          </w:pPr>
        </w:p>
        <w:p w14:paraId="370AC9DA" w14:textId="19F22CB2" w:rsidR="002C7A3D" w:rsidRPr="00AA5A19" w:rsidRDefault="002C7A3D" w:rsidP="00BC1095">
          <w:pPr>
            <w:jc w:val="center"/>
            <w:rPr>
              <w:rFonts w:ascii="Arial" w:hAnsi="Arial" w:cs="Arial"/>
              <w:sz w:val="22"/>
              <w:szCs w:val="22"/>
            </w:rPr>
          </w:pPr>
          <w:r w:rsidRPr="00AA5A19">
            <w:rPr>
              <w:rFonts w:ascii="Arial" w:hAnsi="Arial" w:cs="Arial"/>
              <w:sz w:val="22"/>
              <w:szCs w:val="22"/>
            </w:rPr>
            <w:t xml:space="preserve">Student </w:t>
          </w:r>
          <w:r w:rsidR="00AC0726" w:rsidRPr="00AA5A19">
            <w:rPr>
              <w:rFonts w:ascii="Arial" w:hAnsi="Arial" w:cs="Arial"/>
              <w:sz w:val="22"/>
              <w:szCs w:val="22"/>
            </w:rPr>
            <w:t>Name:</w:t>
          </w:r>
          <w:r w:rsidR="00AC0726">
            <w:rPr>
              <w:rFonts w:ascii="Arial" w:hAnsi="Arial" w:cs="Arial"/>
              <w:sz w:val="22"/>
              <w:szCs w:val="22"/>
            </w:rPr>
            <w:t xml:space="preserve"> Musa Touray</w:t>
          </w:r>
        </w:p>
        <w:p w14:paraId="031B2B7D" w14:textId="74C3C893" w:rsidR="00803EB9" w:rsidRPr="00AA5A19" w:rsidRDefault="002C7A3D" w:rsidP="00BC1095">
          <w:pPr>
            <w:jc w:val="center"/>
            <w:rPr>
              <w:rFonts w:ascii="Arial" w:hAnsi="Arial" w:cs="Arial"/>
              <w:sz w:val="22"/>
              <w:szCs w:val="22"/>
            </w:rPr>
          </w:pPr>
          <w:r w:rsidRPr="00AA5A19">
            <w:rPr>
              <w:rFonts w:ascii="Arial" w:hAnsi="Arial" w:cs="Arial"/>
              <w:sz w:val="22"/>
              <w:szCs w:val="22"/>
            </w:rPr>
            <w:t>Student ID:</w:t>
          </w:r>
          <w:r w:rsidR="00AC0726">
            <w:rPr>
              <w:rFonts w:ascii="Arial" w:hAnsi="Arial" w:cs="Arial"/>
              <w:sz w:val="22"/>
              <w:szCs w:val="22"/>
            </w:rPr>
            <w:t>2011091</w:t>
          </w:r>
          <w:r w:rsidR="00803EB9" w:rsidRPr="00AA5A19">
            <w:rPr>
              <w:rFonts w:ascii="Arial" w:hAnsi="Arial" w:cs="Arial"/>
              <w:sz w:val="22"/>
              <w:szCs w:val="22"/>
            </w:rPr>
            <w:br w:type="page"/>
          </w:r>
        </w:p>
      </w:sdtContent>
    </w:sdt>
    <w:sdt>
      <w:sdtPr>
        <w:rPr>
          <w:rFonts w:ascii="Arial" w:eastAsiaTheme="minorHAnsi" w:hAnsi="Arial" w:cs="Arial"/>
          <w:color w:val="auto"/>
          <w:sz w:val="22"/>
          <w:szCs w:val="22"/>
          <w:lang w:val="en-GB"/>
        </w:rPr>
        <w:id w:val="-14240439"/>
        <w:docPartObj>
          <w:docPartGallery w:val="Table of Contents"/>
          <w:docPartUnique/>
        </w:docPartObj>
      </w:sdtPr>
      <w:sdtEndPr>
        <w:rPr>
          <w:b/>
          <w:bCs/>
          <w:noProof/>
        </w:rPr>
      </w:sdtEndPr>
      <w:sdtContent>
        <w:p w14:paraId="53E2A7B8" w14:textId="565E84D8" w:rsidR="00803EB9" w:rsidRPr="00AA5A19" w:rsidRDefault="00803EB9" w:rsidP="00BC1095">
          <w:pPr>
            <w:pStyle w:val="TOCHeading"/>
            <w:spacing w:line="360" w:lineRule="auto"/>
            <w:rPr>
              <w:rFonts w:ascii="Arial" w:hAnsi="Arial" w:cs="Arial"/>
              <w:sz w:val="22"/>
              <w:szCs w:val="22"/>
            </w:rPr>
          </w:pPr>
          <w:r w:rsidRPr="00AA5A19">
            <w:rPr>
              <w:rFonts w:ascii="Arial" w:hAnsi="Arial" w:cs="Arial"/>
              <w:sz w:val="22"/>
              <w:szCs w:val="22"/>
            </w:rPr>
            <w:t>Table of Contents</w:t>
          </w:r>
        </w:p>
        <w:p w14:paraId="2B88AC29" w14:textId="6AD703A6" w:rsidR="004A258A" w:rsidRPr="00AA5A19" w:rsidRDefault="00803EB9">
          <w:pPr>
            <w:pStyle w:val="TOC1"/>
            <w:rPr>
              <w:rFonts w:ascii="Arial" w:eastAsiaTheme="minorEastAsia" w:hAnsi="Arial" w:cs="Arial"/>
              <w:noProof/>
              <w:sz w:val="22"/>
              <w:szCs w:val="22"/>
              <w:lang w:val="en-US" w:eastAsia="ja-JP"/>
            </w:rPr>
          </w:pPr>
          <w:r w:rsidRPr="00AA5A19">
            <w:rPr>
              <w:rFonts w:ascii="Arial" w:hAnsi="Arial" w:cs="Arial"/>
              <w:sz w:val="22"/>
              <w:szCs w:val="22"/>
            </w:rPr>
            <w:fldChar w:fldCharType="begin"/>
          </w:r>
          <w:r w:rsidRPr="00AA5A19">
            <w:rPr>
              <w:rFonts w:ascii="Arial" w:hAnsi="Arial" w:cs="Arial"/>
              <w:sz w:val="22"/>
              <w:szCs w:val="22"/>
            </w:rPr>
            <w:instrText xml:space="preserve"> TOC \o "1-3" \h \z \u </w:instrText>
          </w:r>
          <w:r w:rsidRPr="00AA5A19">
            <w:rPr>
              <w:rFonts w:ascii="Arial" w:hAnsi="Arial" w:cs="Arial"/>
              <w:sz w:val="22"/>
              <w:szCs w:val="22"/>
            </w:rPr>
            <w:fldChar w:fldCharType="separate"/>
          </w:r>
          <w:hyperlink w:anchor="_Toc223454813" w:history="1">
            <w:r w:rsidR="004A258A" w:rsidRPr="00AA5A19">
              <w:rPr>
                <w:rStyle w:val="Hyperlink"/>
                <w:rFonts w:ascii="Arial" w:hAnsi="Arial" w:cs="Arial"/>
                <w:noProof/>
                <w:sz w:val="22"/>
                <w:szCs w:val="22"/>
              </w:rPr>
              <w:t>Introduction</w:t>
            </w:r>
            <w:r w:rsidR="004A258A" w:rsidRPr="00AA5A19">
              <w:rPr>
                <w:rFonts w:ascii="Arial" w:hAnsi="Arial" w:cs="Arial"/>
                <w:noProof/>
                <w:webHidden/>
                <w:sz w:val="22"/>
                <w:szCs w:val="22"/>
              </w:rPr>
              <w:tab/>
            </w:r>
            <w:r w:rsidR="004A258A" w:rsidRPr="00AA5A19">
              <w:rPr>
                <w:rFonts w:ascii="Arial" w:hAnsi="Arial" w:cs="Arial"/>
                <w:noProof/>
                <w:webHidden/>
                <w:sz w:val="22"/>
                <w:szCs w:val="22"/>
              </w:rPr>
              <w:fldChar w:fldCharType="begin"/>
            </w:r>
            <w:r w:rsidR="004A258A" w:rsidRPr="00AA5A19">
              <w:rPr>
                <w:rFonts w:ascii="Arial" w:hAnsi="Arial" w:cs="Arial"/>
                <w:noProof/>
                <w:webHidden/>
                <w:sz w:val="22"/>
                <w:szCs w:val="22"/>
              </w:rPr>
              <w:instrText xml:space="preserve"> PAGEREF _Toc223454813 \h </w:instrText>
            </w:r>
            <w:r w:rsidR="004A258A" w:rsidRPr="00AA5A19">
              <w:rPr>
                <w:rFonts w:ascii="Arial" w:hAnsi="Arial" w:cs="Arial"/>
                <w:noProof/>
                <w:webHidden/>
                <w:sz w:val="22"/>
                <w:szCs w:val="22"/>
              </w:rPr>
            </w:r>
            <w:r w:rsidR="004A258A" w:rsidRPr="00AA5A19">
              <w:rPr>
                <w:rFonts w:ascii="Arial" w:hAnsi="Arial" w:cs="Arial"/>
                <w:noProof/>
                <w:webHidden/>
                <w:sz w:val="22"/>
                <w:szCs w:val="22"/>
              </w:rPr>
              <w:fldChar w:fldCharType="separate"/>
            </w:r>
            <w:r w:rsidR="004A258A" w:rsidRPr="00AA5A19">
              <w:rPr>
                <w:rFonts w:ascii="Arial" w:hAnsi="Arial" w:cs="Arial"/>
                <w:noProof/>
                <w:webHidden/>
                <w:sz w:val="22"/>
                <w:szCs w:val="22"/>
              </w:rPr>
              <w:t>1</w:t>
            </w:r>
            <w:r w:rsidR="004A258A" w:rsidRPr="00AA5A19">
              <w:rPr>
                <w:rFonts w:ascii="Arial" w:hAnsi="Arial" w:cs="Arial"/>
                <w:noProof/>
                <w:webHidden/>
                <w:sz w:val="22"/>
                <w:szCs w:val="22"/>
              </w:rPr>
              <w:fldChar w:fldCharType="end"/>
            </w:r>
          </w:hyperlink>
        </w:p>
        <w:p w14:paraId="35416A1A" w14:textId="71DEEBB3" w:rsidR="004A258A" w:rsidRPr="00AA5A19" w:rsidRDefault="004A258A">
          <w:pPr>
            <w:pStyle w:val="TOC1"/>
            <w:rPr>
              <w:rFonts w:ascii="Arial" w:eastAsiaTheme="minorEastAsia" w:hAnsi="Arial" w:cs="Arial"/>
              <w:noProof/>
              <w:sz w:val="22"/>
              <w:szCs w:val="22"/>
              <w:lang w:val="en-US" w:eastAsia="ja-JP"/>
            </w:rPr>
          </w:pPr>
          <w:hyperlink w:anchor="_Toc223454814" w:history="1">
            <w:r w:rsidRPr="00AA5A19">
              <w:rPr>
                <w:rStyle w:val="Hyperlink"/>
                <w:rFonts w:ascii="Arial" w:hAnsi="Arial" w:cs="Arial"/>
                <w:noProof/>
                <w:sz w:val="22"/>
                <w:szCs w:val="22"/>
              </w:rPr>
              <w:t>Key Consumer and Industry Trends Affecting Tesco</w:t>
            </w:r>
            <w:r w:rsidRPr="00AA5A19">
              <w:rPr>
                <w:rFonts w:ascii="Arial" w:hAnsi="Arial" w:cs="Arial"/>
                <w:noProof/>
                <w:webHidden/>
                <w:sz w:val="22"/>
                <w:szCs w:val="22"/>
              </w:rPr>
              <w:tab/>
            </w:r>
            <w:r w:rsidRPr="00AA5A19">
              <w:rPr>
                <w:rFonts w:ascii="Arial" w:hAnsi="Arial" w:cs="Arial"/>
                <w:noProof/>
                <w:webHidden/>
                <w:sz w:val="22"/>
                <w:szCs w:val="22"/>
              </w:rPr>
              <w:fldChar w:fldCharType="begin"/>
            </w:r>
            <w:r w:rsidRPr="00AA5A19">
              <w:rPr>
                <w:rFonts w:ascii="Arial" w:hAnsi="Arial" w:cs="Arial"/>
                <w:noProof/>
                <w:webHidden/>
                <w:sz w:val="22"/>
                <w:szCs w:val="22"/>
              </w:rPr>
              <w:instrText xml:space="preserve"> PAGEREF _Toc223454814 \h </w:instrText>
            </w:r>
            <w:r w:rsidRPr="00AA5A19">
              <w:rPr>
                <w:rFonts w:ascii="Arial" w:hAnsi="Arial" w:cs="Arial"/>
                <w:noProof/>
                <w:webHidden/>
                <w:sz w:val="22"/>
                <w:szCs w:val="22"/>
              </w:rPr>
            </w:r>
            <w:r w:rsidRPr="00AA5A19">
              <w:rPr>
                <w:rFonts w:ascii="Arial" w:hAnsi="Arial" w:cs="Arial"/>
                <w:noProof/>
                <w:webHidden/>
                <w:sz w:val="22"/>
                <w:szCs w:val="22"/>
              </w:rPr>
              <w:fldChar w:fldCharType="separate"/>
            </w:r>
            <w:r w:rsidRPr="00AA5A19">
              <w:rPr>
                <w:rFonts w:ascii="Arial" w:hAnsi="Arial" w:cs="Arial"/>
                <w:noProof/>
                <w:webHidden/>
                <w:sz w:val="22"/>
                <w:szCs w:val="22"/>
              </w:rPr>
              <w:t>2</w:t>
            </w:r>
            <w:r w:rsidRPr="00AA5A19">
              <w:rPr>
                <w:rFonts w:ascii="Arial" w:hAnsi="Arial" w:cs="Arial"/>
                <w:noProof/>
                <w:webHidden/>
                <w:sz w:val="22"/>
                <w:szCs w:val="22"/>
              </w:rPr>
              <w:fldChar w:fldCharType="end"/>
            </w:r>
          </w:hyperlink>
        </w:p>
        <w:p w14:paraId="29902CAE" w14:textId="4FB2EF28" w:rsidR="004A258A" w:rsidRPr="00AA5A19" w:rsidRDefault="004A258A">
          <w:pPr>
            <w:pStyle w:val="TOC2"/>
            <w:tabs>
              <w:tab w:val="right" w:leader="dot" w:pos="9350"/>
            </w:tabs>
            <w:rPr>
              <w:rFonts w:ascii="Arial" w:eastAsiaTheme="minorEastAsia" w:hAnsi="Arial" w:cs="Arial"/>
              <w:noProof/>
              <w:sz w:val="22"/>
              <w:szCs w:val="22"/>
              <w:lang w:val="en-US" w:eastAsia="ja-JP"/>
            </w:rPr>
          </w:pPr>
          <w:hyperlink w:anchor="_Toc223454815" w:history="1">
            <w:r w:rsidRPr="00AA5A19">
              <w:rPr>
                <w:rStyle w:val="Hyperlink"/>
                <w:rFonts w:ascii="Arial" w:hAnsi="Arial" w:cs="Arial"/>
                <w:noProof/>
                <w:sz w:val="22"/>
                <w:szCs w:val="22"/>
              </w:rPr>
              <w:t>A. Consumer Trends</w:t>
            </w:r>
            <w:r w:rsidRPr="00AA5A19">
              <w:rPr>
                <w:rFonts w:ascii="Arial" w:hAnsi="Arial" w:cs="Arial"/>
                <w:noProof/>
                <w:webHidden/>
                <w:sz w:val="22"/>
                <w:szCs w:val="22"/>
              </w:rPr>
              <w:tab/>
            </w:r>
            <w:r w:rsidRPr="00AA5A19">
              <w:rPr>
                <w:rFonts w:ascii="Arial" w:hAnsi="Arial" w:cs="Arial"/>
                <w:noProof/>
                <w:webHidden/>
                <w:sz w:val="22"/>
                <w:szCs w:val="22"/>
              </w:rPr>
              <w:fldChar w:fldCharType="begin"/>
            </w:r>
            <w:r w:rsidRPr="00AA5A19">
              <w:rPr>
                <w:rFonts w:ascii="Arial" w:hAnsi="Arial" w:cs="Arial"/>
                <w:noProof/>
                <w:webHidden/>
                <w:sz w:val="22"/>
                <w:szCs w:val="22"/>
              </w:rPr>
              <w:instrText xml:space="preserve"> PAGEREF _Toc223454815 \h </w:instrText>
            </w:r>
            <w:r w:rsidRPr="00AA5A19">
              <w:rPr>
                <w:rFonts w:ascii="Arial" w:hAnsi="Arial" w:cs="Arial"/>
                <w:noProof/>
                <w:webHidden/>
                <w:sz w:val="22"/>
                <w:szCs w:val="22"/>
              </w:rPr>
            </w:r>
            <w:r w:rsidRPr="00AA5A19">
              <w:rPr>
                <w:rFonts w:ascii="Arial" w:hAnsi="Arial" w:cs="Arial"/>
                <w:noProof/>
                <w:webHidden/>
                <w:sz w:val="22"/>
                <w:szCs w:val="22"/>
              </w:rPr>
              <w:fldChar w:fldCharType="separate"/>
            </w:r>
            <w:r w:rsidRPr="00AA5A19">
              <w:rPr>
                <w:rFonts w:ascii="Arial" w:hAnsi="Arial" w:cs="Arial"/>
                <w:noProof/>
                <w:webHidden/>
                <w:sz w:val="22"/>
                <w:szCs w:val="22"/>
              </w:rPr>
              <w:t>2</w:t>
            </w:r>
            <w:r w:rsidRPr="00AA5A19">
              <w:rPr>
                <w:rFonts w:ascii="Arial" w:hAnsi="Arial" w:cs="Arial"/>
                <w:noProof/>
                <w:webHidden/>
                <w:sz w:val="22"/>
                <w:szCs w:val="22"/>
              </w:rPr>
              <w:fldChar w:fldCharType="end"/>
            </w:r>
          </w:hyperlink>
        </w:p>
        <w:p w14:paraId="1B0EE2C2" w14:textId="49E65FCE" w:rsidR="004A258A" w:rsidRPr="00AA5A19" w:rsidRDefault="004A258A">
          <w:pPr>
            <w:pStyle w:val="TOC2"/>
            <w:tabs>
              <w:tab w:val="right" w:leader="dot" w:pos="9350"/>
            </w:tabs>
            <w:rPr>
              <w:rFonts w:ascii="Arial" w:eastAsiaTheme="minorEastAsia" w:hAnsi="Arial" w:cs="Arial"/>
              <w:noProof/>
              <w:sz w:val="22"/>
              <w:szCs w:val="22"/>
              <w:lang w:val="en-US" w:eastAsia="ja-JP"/>
            </w:rPr>
          </w:pPr>
          <w:hyperlink w:anchor="_Toc223454816" w:history="1">
            <w:r w:rsidRPr="00AA5A19">
              <w:rPr>
                <w:rStyle w:val="Hyperlink"/>
                <w:rFonts w:ascii="Arial" w:hAnsi="Arial" w:cs="Arial"/>
                <w:noProof/>
                <w:sz w:val="22"/>
                <w:szCs w:val="22"/>
                <w:lang w:eastAsia="en-IN"/>
              </w:rPr>
              <w:t>B. In</w:t>
            </w:r>
            <w:r w:rsidRPr="00AA5A19">
              <w:rPr>
                <w:rStyle w:val="Hyperlink"/>
                <w:rFonts w:ascii="Arial" w:hAnsi="Arial" w:cs="Arial"/>
                <w:noProof/>
                <w:sz w:val="22"/>
                <w:szCs w:val="22"/>
              </w:rPr>
              <w:t>dustry Trends</w:t>
            </w:r>
            <w:r w:rsidRPr="00AA5A19">
              <w:rPr>
                <w:rFonts w:ascii="Arial" w:hAnsi="Arial" w:cs="Arial"/>
                <w:noProof/>
                <w:webHidden/>
                <w:sz w:val="22"/>
                <w:szCs w:val="22"/>
              </w:rPr>
              <w:tab/>
            </w:r>
            <w:r w:rsidRPr="00AA5A19">
              <w:rPr>
                <w:rFonts w:ascii="Arial" w:hAnsi="Arial" w:cs="Arial"/>
                <w:noProof/>
                <w:webHidden/>
                <w:sz w:val="22"/>
                <w:szCs w:val="22"/>
              </w:rPr>
              <w:fldChar w:fldCharType="begin"/>
            </w:r>
            <w:r w:rsidRPr="00AA5A19">
              <w:rPr>
                <w:rFonts w:ascii="Arial" w:hAnsi="Arial" w:cs="Arial"/>
                <w:noProof/>
                <w:webHidden/>
                <w:sz w:val="22"/>
                <w:szCs w:val="22"/>
              </w:rPr>
              <w:instrText xml:space="preserve"> PAGEREF _Toc223454816 \h </w:instrText>
            </w:r>
            <w:r w:rsidRPr="00AA5A19">
              <w:rPr>
                <w:rFonts w:ascii="Arial" w:hAnsi="Arial" w:cs="Arial"/>
                <w:noProof/>
                <w:webHidden/>
                <w:sz w:val="22"/>
                <w:szCs w:val="22"/>
              </w:rPr>
            </w:r>
            <w:r w:rsidRPr="00AA5A19">
              <w:rPr>
                <w:rFonts w:ascii="Arial" w:hAnsi="Arial" w:cs="Arial"/>
                <w:noProof/>
                <w:webHidden/>
                <w:sz w:val="22"/>
                <w:szCs w:val="22"/>
              </w:rPr>
              <w:fldChar w:fldCharType="separate"/>
            </w:r>
            <w:r w:rsidRPr="00AA5A19">
              <w:rPr>
                <w:rFonts w:ascii="Arial" w:hAnsi="Arial" w:cs="Arial"/>
                <w:noProof/>
                <w:webHidden/>
                <w:sz w:val="22"/>
                <w:szCs w:val="22"/>
              </w:rPr>
              <w:t>3</w:t>
            </w:r>
            <w:r w:rsidRPr="00AA5A19">
              <w:rPr>
                <w:rFonts w:ascii="Arial" w:hAnsi="Arial" w:cs="Arial"/>
                <w:noProof/>
                <w:webHidden/>
                <w:sz w:val="22"/>
                <w:szCs w:val="22"/>
              </w:rPr>
              <w:fldChar w:fldCharType="end"/>
            </w:r>
          </w:hyperlink>
        </w:p>
        <w:p w14:paraId="251DF443" w14:textId="41783A09" w:rsidR="004A258A" w:rsidRPr="00AA5A19" w:rsidRDefault="004A258A">
          <w:pPr>
            <w:pStyle w:val="TOC1"/>
            <w:rPr>
              <w:rFonts w:ascii="Arial" w:eastAsiaTheme="minorEastAsia" w:hAnsi="Arial" w:cs="Arial"/>
              <w:noProof/>
              <w:sz w:val="22"/>
              <w:szCs w:val="22"/>
              <w:lang w:val="en-US" w:eastAsia="ja-JP"/>
            </w:rPr>
          </w:pPr>
          <w:hyperlink w:anchor="_Toc223454817" w:history="1">
            <w:r w:rsidRPr="00AA5A19">
              <w:rPr>
                <w:rStyle w:val="Hyperlink"/>
                <w:rFonts w:ascii="Arial" w:hAnsi="Arial" w:cs="Arial"/>
                <w:noProof/>
                <w:sz w:val="22"/>
                <w:szCs w:val="22"/>
              </w:rPr>
              <w:t>Part 1: An analysis of the organisation’s approach to innovation, including application of the Innovation Ambition Matrix and the current customer journey</w:t>
            </w:r>
            <w:r w:rsidRPr="00AA5A19">
              <w:rPr>
                <w:rFonts w:ascii="Arial" w:hAnsi="Arial" w:cs="Arial"/>
                <w:noProof/>
                <w:webHidden/>
                <w:sz w:val="22"/>
                <w:szCs w:val="22"/>
              </w:rPr>
              <w:tab/>
            </w:r>
            <w:r w:rsidRPr="00AA5A19">
              <w:rPr>
                <w:rFonts w:ascii="Arial" w:hAnsi="Arial" w:cs="Arial"/>
                <w:noProof/>
                <w:webHidden/>
                <w:sz w:val="22"/>
                <w:szCs w:val="22"/>
              </w:rPr>
              <w:fldChar w:fldCharType="begin"/>
            </w:r>
            <w:r w:rsidRPr="00AA5A19">
              <w:rPr>
                <w:rFonts w:ascii="Arial" w:hAnsi="Arial" w:cs="Arial"/>
                <w:noProof/>
                <w:webHidden/>
                <w:sz w:val="22"/>
                <w:szCs w:val="22"/>
              </w:rPr>
              <w:instrText xml:space="preserve"> PAGEREF _Toc223454817 \h </w:instrText>
            </w:r>
            <w:r w:rsidRPr="00AA5A19">
              <w:rPr>
                <w:rFonts w:ascii="Arial" w:hAnsi="Arial" w:cs="Arial"/>
                <w:noProof/>
                <w:webHidden/>
                <w:sz w:val="22"/>
                <w:szCs w:val="22"/>
              </w:rPr>
            </w:r>
            <w:r w:rsidRPr="00AA5A19">
              <w:rPr>
                <w:rFonts w:ascii="Arial" w:hAnsi="Arial" w:cs="Arial"/>
                <w:noProof/>
                <w:webHidden/>
                <w:sz w:val="22"/>
                <w:szCs w:val="22"/>
              </w:rPr>
              <w:fldChar w:fldCharType="separate"/>
            </w:r>
            <w:r w:rsidRPr="00AA5A19">
              <w:rPr>
                <w:rFonts w:ascii="Arial" w:hAnsi="Arial" w:cs="Arial"/>
                <w:noProof/>
                <w:webHidden/>
                <w:sz w:val="22"/>
                <w:szCs w:val="22"/>
              </w:rPr>
              <w:t>3</w:t>
            </w:r>
            <w:r w:rsidRPr="00AA5A19">
              <w:rPr>
                <w:rFonts w:ascii="Arial" w:hAnsi="Arial" w:cs="Arial"/>
                <w:noProof/>
                <w:webHidden/>
                <w:sz w:val="22"/>
                <w:szCs w:val="22"/>
              </w:rPr>
              <w:fldChar w:fldCharType="end"/>
            </w:r>
          </w:hyperlink>
        </w:p>
        <w:p w14:paraId="09306245" w14:textId="20F5B3C3" w:rsidR="004A258A" w:rsidRPr="00AA5A19" w:rsidRDefault="004A258A">
          <w:pPr>
            <w:pStyle w:val="TOC1"/>
            <w:rPr>
              <w:rFonts w:ascii="Arial" w:eastAsiaTheme="minorEastAsia" w:hAnsi="Arial" w:cs="Arial"/>
              <w:noProof/>
              <w:sz w:val="22"/>
              <w:szCs w:val="22"/>
              <w:lang w:val="en-US" w:eastAsia="ja-JP"/>
            </w:rPr>
          </w:pPr>
          <w:hyperlink w:anchor="_Toc223454818" w:history="1">
            <w:r w:rsidRPr="00AA5A19">
              <w:rPr>
                <w:rStyle w:val="Hyperlink"/>
                <w:rFonts w:ascii="Arial" w:hAnsi="Arial" w:cs="Arial"/>
                <w:noProof/>
                <w:sz w:val="22"/>
                <w:szCs w:val="22"/>
              </w:rPr>
              <w:t>Part 2: Proposed Digital Transformation Initiative</w:t>
            </w:r>
            <w:r w:rsidRPr="00AA5A19">
              <w:rPr>
                <w:rFonts w:ascii="Arial" w:hAnsi="Arial" w:cs="Arial"/>
                <w:noProof/>
                <w:webHidden/>
                <w:sz w:val="22"/>
                <w:szCs w:val="22"/>
              </w:rPr>
              <w:tab/>
            </w:r>
            <w:r w:rsidRPr="00AA5A19">
              <w:rPr>
                <w:rFonts w:ascii="Arial" w:hAnsi="Arial" w:cs="Arial"/>
                <w:noProof/>
                <w:webHidden/>
                <w:sz w:val="22"/>
                <w:szCs w:val="22"/>
              </w:rPr>
              <w:fldChar w:fldCharType="begin"/>
            </w:r>
            <w:r w:rsidRPr="00AA5A19">
              <w:rPr>
                <w:rFonts w:ascii="Arial" w:hAnsi="Arial" w:cs="Arial"/>
                <w:noProof/>
                <w:webHidden/>
                <w:sz w:val="22"/>
                <w:szCs w:val="22"/>
              </w:rPr>
              <w:instrText xml:space="preserve"> PAGEREF _Toc223454818 \h </w:instrText>
            </w:r>
            <w:r w:rsidRPr="00AA5A19">
              <w:rPr>
                <w:rFonts w:ascii="Arial" w:hAnsi="Arial" w:cs="Arial"/>
                <w:noProof/>
                <w:webHidden/>
                <w:sz w:val="22"/>
                <w:szCs w:val="22"/>
              </w:rPr>
            </w:r>
            <w:r w:rsidRPr="00AA5A19">
              <w:rPr>
                <w:rFonts w:ascii="Arial" w:hAnsi="Arial" w:cs="Arial"/>
                <w:noProof/>
                <w:webHidden/>
                <w:sz w:val="22"/>
                <w:szCs w:val="22"/>
              </w:rPr>
              <w:fldChar w:fldCharType="separate"/>
            </w:r>
            <w:r w:rsidRPr="00AA5A19">
              <w:rPr>
                <w:rFonts w:ascii="Arial" w:hAnsi="Arial" w:cs="Arial"/>
                <w:noProof/>
                <w:webHidden/>
                <w:sz w:val="22"/>
                <w:szCs w:val="22"/>
              </w:rPr>
              <w:t>8</w:t>
            </w:r>
            <w:r w:rsidRPr="00AA5A19">
              <w:rPr>
                <w:rFonts w:ascii="Arial" w:hAnsi="Arial" w:cs="Arial"/>
                <w:noProof/>
                <w:webHidden/>
                <w:sz w:val="22"/>
                <w:szCs w:val="22"/>
              </w:rPr>
              <w:fldChar w:fldCharType="end"/>
            </w:r>
          </w:hyperlink>
        </w:p>
        <w:p w14:paraId="20369FD3" w14:textId="3824F145" w:rsidR="004A258A" w:rsidRPr="00AA5A19" w:rsidRDefault="004A258A">
          <w:pPr>
            <w:pStyle w:val="TOC1"/>
            <w:rPr>
              <w:rFonts w:ascii="Arial" w:eastAsiaTheme="minorEastAsia" w:hAnsi="Arial" w:cs="Arial"/>
              <w:noProof/>
              <w:sz w:val="22"/>
              <w:szCs w:val="22"/>
              <w:lang w:val="en-US" w:eastAsia="ja-JP"/>
            </w:rPr>
          </w:pPr>
          <w:hyperlink w:anchor="_Toc223454819" w:history="1">
            <w:r w:rsidRPr="00AA5A19">
              <w:rPr>
                <w:rStyle w:val="Hyperlink"/>
                <w:rFonts w:ascii="Arial" w:hAnsi="Arial" w:cs="Arial"/>
                <w:noProof/>
                <w:sz w:val="22"/>
                <w:szCs w:val="22"/>
              </w:rPr>
              <w:t>Conclusion</w:t>
            </w:r>
            <w:r w:rsidRPr="00AA5A19">
              <w:rPr>
                <w:rFonts w:ascii="Arial" w:hAnsi="Arial" w:cs="Arial"/>
                <w:noProof/>
                <w:webHidden/>
                <w:sz w:val="22"/>
                <w:szCs w:val="22"/>
              </w:rPr>
              <w:tab/>
            </w:r>
            <w:r w:rsidRPr="00AA5A19">
              <w:rPr>
                <w:rFonts w:ascii="Arial" w:hAnsi="Arial" w:cs="Arial"/>
                <w:noProof/>
                <w:webHidden/>
                <w:sz w:val="22"/>
                <w:szCs w:val="22"/>
              </w:rPr>
              <w:fldChar w:fldCharType="begin"/>
            </w:r>
            <w:r w:rsidRPr="00AA5A19">
              <w:rPr>
                <w:rFonts w:ascii="Arial" w:hAnsi="Arial" w:cs="Arial"/>
                <w:noProof/>
                <w:webHidden/>
                <w:sz w:val="22"/>
                <w:szCs w:val="22"/>
              </w:rPr>
              <w:instrText xml:space="preserve"> PAGEREF _Toc223454819 \h </w:instrText>
            </w:r>
            <w:r w:rsidRPr="00AA5A19">
              <w:rPr>
                <w:rFonts w:ascii="Arial" w:hAnsi="Arial" w:cs="Arial"/>
                <w:noProof/>
                <w:webHidden/>
                <w:sz w:val="22"/>
                <w:szCs w:val="22"/>
              </w:rPr>
            </w:r>
            <w:r w:rsidRPr="00AA5A19">
              <w:rPr>
                <w:rFonts w:ascii="Arial" w:hAnsi="Arial" w:cs="Arial"/>
                <w:noProof/>
                <w:webHidden/>
                <w:sz w:val="22"/>
                <w:szCs w:val="22"/>
              </w:rPr>
              <w:fldChar w:fldCharType="separate"/>
            </w:r>
            <w:r w:rsidRPr="00AA5A19">
              <w:rPr>
                <w:rFonts w:ascii="Arial" w:hAnsi="Arial" w:cs="Arial"/>
                <w:noProof/>
                <w:webHidden/>
                <w:sz w:val="22"/>
                <w:szCs w:val="22"/>
              </w:rPr>
              <w:t>12</w:t>
            </w:r>
            <w:r w:rsidRPr="00AA5A19">
              <w:rPr>
                <w:rFonts w:ascii="Arial" w:hAnsi="Arial" w:cs="Arial"/>
                <w:noProof/>
                <w:webHidden/>
                <w:sz w:val="22"/>
                <w:szCs w:val="22"/>
              </w:rPr>
              <w:fldChar w:fldCharType="end"/>
            </w:r>
          </w:hyperlink>
        </w:p>
        <w:p w14:paraId="6A9E2250" w14:textId="4043C4C2" w:rsidR="004A258A" w:rsidRPr="00AA5A19" w:rsidRDefault="004A258A">
          <w:pPr>
            <w:pStyle w:val="TOC1"/>
            <w:rPr>
              <w:rFonts w:ascii="Arial" w:eastAsiaTheme="minorEastAsia" w:hAnsi="Arial" w:cs="Arial"/>
              <w:noProof/>
              <w:sz w:val="22"/>
              <w:szCs w:val="22"/>
              <w:lang w:val="en-US" w:eastAsia="ja-JP"/>
            </w:rPr>
          </w:pPr>
          <w:hyperlink w:anchor="_Toc223454820" w:history="1">
            <w:r w:rsidRPr="00AA5A19">
              <w:rPr>
                <w:rStyle w:val="Hyperlink"/>
                <w:rFonts w:ascii="Arial" w:hAnsi="Arial" w:cs="Arial"/>
                <w:noProof/>
                <w:sz w:val="22"/>
                <w:szCs w:val="22"/>
              </w:rPr>
              <w:t>References</w:t>
            </w:r>
            <w:r w:rsidRPr="00AA5A19">
              <w:rPr>
                <w:rFonts w:ascii="Arial" w:hAnsi="Arial" w:cs="Arial"/>
                <w:noProof/>
                <w:webHidden/>
                <w:sz w:val="22"/>
                <w:szCs w:val="22"/>
              </w:rPr>
              <w:tab/>
            </w:r>
            <w:r w:rsidRPr="00AA5A19">
              <w:rPr>
                <w:rFonts w:ascii="Arial" w:hAnsi="Arial" w:cs="Arial"/>
                <w:noProof/>
                <w:webHidden/>
                <w:sz w:val="22"/>
                <w:szCs w:val="22"/>
              </w:rPr>
              <w:fldChar w:fldCharType="begin"/>
            </w:r>
            <w:r w:rsidRPr="00AA5A19">
              <w:rPr>
                <w:rFonts w:ascii="Arial" w:hAnsi="Arial" w:cs="Arial"/>
                <w:noProof/>
                <w:webHidden/>
                <w:sz w:val="22"/>
                <w:szCs w:val="22"/>
              </w:rPr>
              <w:instrText xml:space="preserve"> PAGEREF _Toc223454820 \h </w:instrText>
            </w:r>
            <w:r w:rsidRPr="00AA5A19">
              <w:rPr>
                <w:rFonts w:ascii="Arial" w:hAnsi="Arial" w:cs="Arial"/>
                <w:noProof/>
                <w:webHidden/>
                <w:sz w:val="22"/>
                <w:szCs w:val="22"/>
              </w:rPr>
            </w:r>
            <w:r w:rsidRPr="00AA5A19">
              <w:rPr>
                <w:rFonts w:ascii="Arial" w:hAnsi="Arial" w:cs="Arial"/>
                <w:noProof/>
                <w:webHidden/>
                <w:sz w:val="22"/>
                <w:szCs w:val="22"/>
              </w:rPr>
              <w:fldChar w:fldCharType="separate"/>
            </w:r>
            <w:r w:rsidRPr="00AA5A19">
              <w:rPr>
                <w:rFonts w:ascii="Arial" w:hAnsi="Arial" w:cs="Arial"/>
                <w:noProof/>
                <w:webHidden/>
                <w:sz w:val="22"/>
                <w:szCs w:val="22"/>
              </w:rPr>
              <w:t>13</w:t>
            </w:r>
            <w:r w:rsidRPr="00AA5A19">
              <w:rPr>
                <w:rFonts w:ascii="Arial" w:hAnsi="Arial" w:cs="Arial"/>
                <w:noProof/>
                <w:webHidden/>
                <w:sz w:val="22"/>
                <w:szCs w:val="22"/>
              </w:rPr>
              <w:fldChar w:fldCharType="end"/>
            </w:r>
          </w:hyperlink>
        </w:p>
        <w:p w14:paraId="3949106B" w14:textId="4F974DE6" w:rsidR="00803EB9" w:rsidRPr="00AA5A19" w:rsidRDefault="00803EB9" w:rsidP="00BC1095">
          <w:pPr>
            <w:rPr>
              <w:rFonts w:ascii="Arial" w:hAnsi="Arial" w:cs="Arial"/>
              <w:sz w:val="22"/>
              <w:szCs w:val="22"/>
            </w:rPr>
          </w:pPr>
          <w:r w:rsidRPr="00AA5A19">
            <w:rPr>
              <w:rFonts w:ascii="Arial" w:hAnsi="Arial" w:cs="Arial"/>
              <w:b/>
              <w:bCs/>
              <w:noProof/>
              <w:sz w:val="22"/>
              <w:szCs w:val="22"/>
            </w:rPr>
            <w:fldChar w:fldCharType="end"/>
          </w:r>
        </w:p>
      </w:sdtContent>
    </w:sdt>
    <w:p w14:paraId="2EDDBF83" w14:textId="77777777" w:rsidR="00803EB9" w:rsidRPr="00AA5A19" w:rsidRDefault="00803EB9" w:rsidP="00BC1095">
      <w:pPr>
        <w:pStyle w:val="Heading1"/>
        <w:rPr>
          <w:rFonts w:ascii="Arial" w:hAnsi="Arial" w:cs="Arial"/>
          <w:sz w:val="22"/>
          <w:szCs w:val="22"/>
        </w:rPr>
        <w:sectPr w:rsidR="00803EB9" w:rsidRPr="00AA5A19" w:rsidSect="00803EB9">
          <w:footerReference w:type="even" r:id="rId8"/>
          <w:footerReference w:type="default" r:id="rId9"/>
          <w:footerReference w:type="first" r:id="rId10"/>
          <w:pgSz w:w="12240" w:h="15840"/>
          <w:pgMar w:top="1440" w:right="1440" w:bottom="1440" w:left="1440" w:header="720" w:footer="720" w:gutter="0"/>
          <w:pgNumType w:start="0"/>
          <w:cols w:space="720"/>
          <w:titlePg/>
          <w:docGrid w:linePitch="360"/>
        </w:sectPr>
      </w:pPr>
    </w:p>
    <w:p w14:paraId="73EB27E3" w14:textId="0BBF4CB7" w:rsidR="00615414" w:rsidRPr="00AA5A19" w:rsidRDefault="00803EB9" w:rsidP="00BC1095">
      <w:pPr>
        <w:pStyle w:val="Heading1"/>
        <w:rPr>
          <w:rFonts w:ascii="Arial" w:hAnsi="Arial" w:cs="Arial"/>
          <w:sz w:val="22"/>
          <w:szCs w:val="22"/>
        </w:rPr>
      </w:pPr>
      <w:bookmarkStart w:id="0" w:name="_Toc223454813"/>
      <w:r w:rsidRPr="00AA5A19">
        <w:rPr>
          <w:rFonts w:ascii="Arial" w:hAnsi="Arial" w:cs="Arial"/>
          <w:sz w:val="22"/>
          <w:szCs w:val="22"/>
        </w:rPr>
        <w:lastRenderedPageBreak/>
        <w:t>Introduction</w:t>
      </w:r>
      <w:bookmarkEnd w:id="0"/>
    </w:p>
    <w:p w14:paraId="449C5EA9" w14:textId="77777777" w:rsidR="004A258A" w:rsidRPr="00AA5A19" w:rsidRDefault="004A258A" w:rsidP="004A258A">
      <w:pPr>
        <w:rPr>
          <w:rFonts w:ascii="Arial" w:hAnsi="Arial" w:cs="Arial"/>
          <w:sz w:val="22"/>
          <w:szCs w:val="22"/>
        </w:rPr>
      </w:pPr>
      <w:r w:rsidRPr="00AA5A19">
        <w:rPr>
          <w:rFonts w:ascii="Arial" w:hAnsi="Arial" w:cs="Arial"/>
          <w:sz w:val="22"/>
          <w:szCs w:val="22"/>
        </w:rPr>
        <w:t xml:space="preserve">Tesco has emerged as one of the UK's biggest and most prominent grocery retailers. It was established in 1919 and </w:t>
      </w:r>
      <w:proofErr w:type="gramStart"/>
      <w:r w:rsidRPr="00AA5A19">
        <w:rPr>
          <w:rFonts w:ascii="Arial" w:hAnsi="Arial" w:cs="Arial"/>
          <w:sz w:val="22"/>
          <w:szCs w:val="22"/>
        </w:rPr>
        <w:t>is located in</w:t>
      </w:r>
      <w:proofErr w:type="gramEnd"/>
      <w:r w:rsidRPr="00AA5A19">
        <w:rPr>
          <w:rFonts w:ascii="Arial" w:hAnsi="Arial" w:cs="Arial"/>
          <w:sz w:val="22"/>
          <w:szCs w:val="22"/>
        </w:rPr>
        <w:t xml:space="preserve"> Welwyn Garden City (Tesco, 2026). </w:t>
      </w:r>
    </w:p>
    <w:p w14:paraId="3DE8618C" w14:textId="77777777" w:rsidR="004A258A" w:rsidRPr="00AA5A19" w:rsidRDefault="004A258A" w:rsidP="004A258A">
      <w:pPr>
        <w:jc w:val="center"/>
        <w:rPr>
          <w:rFonts w:ascii="Arial" w:hAnsi="Arial" w:cs="Arial"/>
          <w:sz w:val="22"/>
          <w:szCs w:val="22"/>
        </w:rPr>
      </w:pPr>
      <w:r w:rsidRPr="00AA5A19">
        <w:rPr>
          <w:rFonts w:ascii="Arial" w:hAnsi="Arial" w:cs="Arial"/>
          <w:noProof/>
          <w:sz w:val="22"/>
          <w:szCs w:val="22"/>
        </w:rPr>
        <w:drawing>
          <wp:inline distT="0" distB="0" distL="0" distR="0" wp14:anchorId="71E749CD" wp14:editId="5F344640">
            <wp:extent cx="3383280" cy="3383280"/>
            <wp:effectExtent l="0" t="0" r="7620" b="7620"/>
            <wp:docPr id="2" name="Picture 2" descr="Tesco - Liverpool 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Tesco - Liverpool O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87164" cy="3387164"/>
                    </a:xfrm>
                    <a:prstGeom prst="rect">
                      <a:avLst/>
                    </a:prstGeom>
                    <a:noFill/>
                    <a:ln>
                      <a:noFill/>
                    </a:ln>
                  </pic:spPr>
                </pic:pic>
              </a:graphicData>
            </a:graphic>
          </wp:inline>
        </w:drawing>
      </w:r>
    </w:p>
    <w:p w14:paraId="16F2FDC5" w14:textId="77777777" w:rsidR="004A258A" w:rsidRPr="00AA5A19" w:rsidRDefault="004A258A" w:rsidP="004A258A">
      <w:pPr>
        <w:jc w:val="center"/>
        <w:rPr>
          <w:rFonts w:ascii="Arial" w:hAnsi="Arial" w:cs="Arial"/>
          <w:sz w:val="22"/>
          <w:szCs w:val="22"/>
        </w:rPr>
      </w:pPr>
      <w:r w:rsidRPr="00AA5A19">
        <w:rPr>
          <w:rFonts w:ascii="Arial" w:hAnsi="Arial" w:cs="Arial"/>
          <w:sz w:val="22"/>
          <w:szCs w:val="22"/>
        </w:rPr>
        <w:t>Figure 1: Tesco.</w:t>
      </w:r>
    </w:p>
    <w:p w14:paraId="02FE341B" w14:textId="77777777" w:rsidR="004A258A" w:rsidRPr="00AA5A19" w:rsidRDefault="004A258A" w:rsidP="004A258A">
      <w:pPr>
        <w:jc w:val="center"/>
        <w:rPr>
          <w:rFonts w:ascii="Arial" w:hAnsi="Arial" w:cs="Arial"/>
          <w:sz w:val="22"/>
          <w:szCs w:val="22"/>
        </w:rPr>
      </w:pPr>
      <w:r w:rsidRPr="00AA5A19">
        <w:rPr>
          <w:rFonts w:ascii="Arial" w:hAnsi="Arial" w:cs="Arial"/>
          <w:sz w:val="22"/>
          <w:szCs w:val="22"/>
        </w:rPr>
        <w:t>Source: (Tesco, 2026)</w:t>
      </w:r>
    </w:p>
    <w:p w14:paraId="6D21927F" w14:textId="77777777" w:rsidR="004A258A" w:rsidRPr="00AA5A19" w:rsidRDefault="004A258A" w:rsidP="004A258A">
      <w:pPr>
        <w:rPr>
          <w:rFonts w:ascii="Arial" w:hAnsi="Arial" w:cs="Arial"/>
          <w:sz w:val="22"/>
          <w:szCs w:val="22"/>
        </w:rPr>
      </w:pPr>
      <w:r w:rsidRPr="00AA5A19">
        <w:rPr>
          <w:rFonts w:ascii="Arial" w:hAnsi="Arial" w:cs="Arial"/>
          <w:sz w:val="22"/>
          <w:szCs w:val="22"/>
        </w:rPr>
        <w:t xml:space="preserve">The organisation primarily operates across the emerging retail sector, including supermarkets, hypermarkets, convenience stores, and a well-developed online grocery sector. They sell beyond food retailing. Tesco has emerged as a capitaliser and digital services provider within Tesco Bank, Premium Clubcard loyalty programmes, and mobile services (Dutta and </w:t>
      </w:r>
      <w:proofErr w:type="spellStart"/>
      <w:r w:rsidRPr="00AA5A19">
        <w:rPr>
          <w:rFonts w:ascii="Arial" w:hAnsi="Arial" w:cs="Arial"/>
          <w:sz w:val="22"/>
          <w:szCs w:val="22"/>
        </w:rPr>
        <w:t>Sandhane</w:t>
      </w:r>
      <w:proofErr w:type="spellEnd"/>
      <w:r w:rsidRPr="00AA5A19">
        <w:rPr>
          <w:rFonts w:ascii="Arial" w:hAnsi="Arial" w:cs="Arial"/>
          <w:sz w:val="22"/>
          <w:szCs w:val="22"/>
        </w:rPr>
        <w:t>, 2022). All of these are contemplating a strategic diversification with several models. Teso has remained one of the UK's leading grocery retailers. It also captures approximately 27-28% market share today (</w:t>
      </w:r>
      <w:proofErr w:type="spellStart"/>
      <w:r w:rsidRPr="00AA5A19">
        <w:rPr>
          <w:rFonts w:ascii="Arial" w:hAnsi="Arial" w:cs="Arial"/>
          <w:sz w:val="22"/>
          <w:szCs w:val="22"/>
        </w:rPr>
        <w:t>Popkova</w:t>
      </w:r>
      <w:proofErr w:type="spellEnd"/>
      <w:r w:rsidRPr="00AA5A19">
        <w:rPr>
          <w:rFonts w:ascii="Arial" w:hAnsi="Arial" w:cs="Arial"/>
          <w:sz w:val="22"/>
          <w:szCs w:val="22"/>
        </w:rPr>
        <w:t xml:space="preserve"> and Sergi, 2020). Its firm competitive advantage has been reinforced by an omnichannel approach that integrates physical stores with dynamic, cutting-edge platforms. This also includes home delivery and click-and-collect services. This sort of hybrid model has allowed Tesco to respond effectively to move towards customer behaviour. This also mainly happened in the context of online grocery requirements. In a strategic situation, Tesco has prioritised innovation, digitalisation, supply chain automation, and data-based decision-making (Lee and Han, 2021). The famous Clubcard ecosystem has been the prime customer highlight and content section. This also directs big data analysis toward bespoke promotions and the development of </w:t>
      </w:r>
      <w:r w:rsidRPr="00AA5A19">
        <w:rPr>
          <w:rFonts w:ascii="Arial" w:hAnsi="Arial" w:cs="Arial"/>
          <w:sz w:val="22"/>
          <w:szCs w:val="22"/>
        </w:rPr>
        <w:lastRenderedPageBreak/>
        <w:t xml:space="preserve">associations. In addition, Tesco has directly committed to developing and organising sustainability targets. This encompasses accomplishing net-zero emissions within functions and supply chains (Navarro et al., 2022). </w:t>
      </w:r>
      <w:proofErr w:type="gramStart"/>
      <w:r w:rsidRPr="00AA5A19">
        <w:rPr>
          <w:rFonts w:ascii="Arial" w:hAnsi="Arial" w:cs="Arial"/>
          <w:sz w:val="22"/>
          <w:szCs w:val="22"/>
        </w:rPr>
        <w:t>All of</w:t>
      </w:r>
      <w:proofErr w:type="gramEnd"/>
      <w:r w:rsidRPr="00AA5A19">
        <w:rPr>
          <w:rFonts w:ascii="Arial" w:hAnsi="Arial" w:cs="Arial"/>
          <w:sz w:val="22"/>
          <w:szCs w:val="22"/>
        </w:rPr>
        <w:t xml:space="preserve"> these approaches illustrate that modernisation and digital transformation have become more essential to Tesco’s long-standing competitiveness and functional flexibility across a comprehensive range of cutting-edge, dynamic retail sectors.</w:t>
      </w:r>
    </w:p>
    <w:p w14:paraId="3BFE162A" w14:textId="77777777" w:rsidR="004A258A" w:rsidRPr="00AA5A19" w:rsidRDefault="004A258A" w:rsidP="004A258A">
      <w:pPr>
        <w:rPr>
          <w:rFonts w:ascii="Arial" w:hAnsi="Arial" w:cs="Arial"/>
          <w:sz w:val="22"/>
          <w:szCs w:val="22"/>
        </w:rPr>
      </w:pPr>
      <w:r w:rsidRPr="00AA5A19">
        <w:rPr>
          <w:rFonts w:ascii="Arial" w:hAnsi="Arial" w:cs="Arial"/>
          <w:sz w:val="22"/>
          <w:szCs w:val="22"/>
        </w:rPr>
        <w:t xml:space="preserve">The main aim of this portfolio is to analyse Tesco’s overall performance and prime activities over the years. </w:t>
      </w:r>
    </w:p>
    <w:p w14:paraId="5242BBA5" w14:textId="77777777" w:rsidR="004A258A" w:rsidRPr="00AA5A19" w:rsidRDefault="004A258A" w:rsidP="004A258A">
      <w:pPr>
        <w:pStyle w:val="Heading1"/>
        <w:rPr>
          <w:rFonts w:ascii="Arial" w:hAnsi="Arial" w:cs="Arial"/>
          <w:sz w:val="22"/>
          <w:szCs w:val="22"/>
        </w:rPr>
      </w:pPr>
      <w:bookmarkStart w:id="1" w:name="_Toc223454814"/>
      <w:r w:rsidRPr="00AA5A19">
        <w:rPr>
          <w:rFonts w:ascii="Arial" w:hAnsi="Arial" w:cs="Arial"/>
          <w:sz w:val="22"/>
          <w:szCs w:val="22"/>
        </w:rPr>
        <w:t>Key Consumer and Industry Trends Affecting Tesco</w:t>
      </w:r>
      <w:bookmarkEnd w:id="1"/>
    </w:p>
    <w:p w14:paraId="61409EC6" w14:textId="62B1A3D6" w:rsidR="004A258A" w:rsidRPr="00AA5A19" w:rsidRDefault="004A258A" w:rsidP="004A258A">
      <w:pPr>
        <w:pStyle w:val="Heading2"/>
        <w:rPr>
          <w:rFonts w:ascii="Arial" w:hAnsi="Arial" w:cs="Arial"/>
          <w:sz w:val="22"/>
          <w:szCs w:val="22"/>
        </w:rPr>
      </w:pPr>
      <w:bookmarkStart w:id="2" w:name="_Toc223454815"/>
      <w:r w:rsidRPr="00AA5A19">
        <w:rPr>
          <w:rFonts w:ascii="Arial" w:hAnsi="Arial" w:cs="Arial"/>
          <w:sz w:val="22"/>
          <w:szCs w:val="22"/>
        </w:rPr>
        <w:t>A. Consumer Trends</w:t>
      </w:r>
      <w:bookmarkEnd w:id="2"/>
    </w:p>
    <w:p w14:paraId="7E8FEC27" w14:textId="77777777" w:rsidR="004A258A" w:rsidRPr="00AA5A19" w:rsidRDefault="004A258A" w:rsidP="004A258A">
      <w:pPr>
        <w:rPr>
          <w:rFonts w:ascii="Arial" w:hAnsi="Arial" w:cs="Arial"/>
          <w:sz w:val="22"/>
          <w:szCs w:val="22"/>
          <w:lang w:eastAsia="en-IN"/>
        </w:rPr>
      </w:pPr>
      <w:r w:rsidRPr="00AA5A19">
        <w:rPr>
          <w:rFonts w:ascii="Arial" w:hAnsi="Arial" w:cs="Arial"/>
          <w:sz w:val="22"/>
          <w:szCs w:val="22"/>
          <w:lang w:eastAsia="en-IN"/>
        </w:rPr>
        <w:t>The precise UK grocery market has experienced an effective behavioural modification, reforming customer preferences and competitive dynamics (</w:t>
      </w:r>
      <w:proofErr w:type="spellStart"/>
      <w:r w:rsidRPr="00AA5A19">
        <w:rPr>
          <w:rFonts w:ascii="Arial" w:hAnsi="Arial" w:cs="Arial"/>
          <w:sz w:val="22"/>
          <w:szCs w:val="22"/>
          <w:lang w:eastAsia="en-IN"/>
        </w:rPr>
        <w:t>Legarski</w:t>
      </w:r>
      <w:proofErr w:type="spellEnd"/>
      <w:r w:rsidRPr="00AA5A19">
        <w:rPr>
          <w:rFonts w:ascii="Arial" w:hAnsi="Arial" w:cs="Arial"/>
          <w:sz w:val="22"/>
          <w:szCs w:val="22"/>
          <w:lang w:eastAsia="en-IN"/>
        </w:rPr>
        <w:t xml:space="preserve"> et al., 2024). Initially, digital shopping has emerged noticeably in everyday settings. The direction of digital marketing in response to the COVID-19 pandemic has generalised the home delivery sector, including click-and-collect services. These are some effective consumption channels regardless of short-term modification. Customers increasingly prioritize speed, accessibility, and streamlined digital experiences (</w:t>
      </w:r>
      <w:proofErr w:type="spellStart"/>
      <w:r w:rsidRPr="00AA5A19">
        <w:rPr>
          <w:rFonts w:ascii="Arial" w:hAnsi="Arial" w:cs="Arial"/>
          <w:sz w:val="22"/>
          <w:szCs w:val="22"/>
          <w:lang w:eastAsia="en-IN"/>
        </w:rPr>
        <w:t>Popkova</w:t>
      </w:r>
      <w:proofErr w:type="spellEnd"/>
      <w:r w:rsidRPr="00AA5A19">
        <w:rPr>
          <w:rFonts w:ascii="Arial" w:hAnsi="Arial" w:cs="Arial"/>
          <w:sz w:val="22"/>
          <w:szCs w:val="22"/>
          <w:lang w:eastAsia="en-IN"/>
        </w:rPr>
        <w:t xml:space="preserve"> and Sergi, 2020). As a result, Tesco must frequently enhance its mobile application functionality, website responsiveness, and last-mile delivery effectiveness to maintain a competitive omnichannel reference. Moreover, intensified price sensitivity arising from ongoing cost-of-living pressures has modified purchasing patterns. Customers have become more value-based; as a result, they compare prices and move towards a private-based, discounted modification (Dutta and </w:t>
      </w:r>
      <w:proofErr w:type="spellStart"/>
      <w:r w:rsidRPr="00AA5A19">
        <w:rPr>
          <w:rFonts w:ascii="Arial" w:hAnsi="Arial" w:cs="Arial"/>
          <w:sz w:val="22"/>
          <w:szCs w:val="22"/>
          <w:lang w:eastAsia="en-IN"/>
        </w:rPr>
        <w:t>Sandhane</w:t>
      </w:r>
      <w:proofErr w:type="spellEnd"/>
      <w:r w:rsidRPr="00AA5A19">
        <w:rPr>
          <w:rFonts w:ascii="Arial" w:hAnsi="Arial" w:cs="Arial"/>
          <w:sz w:val="22"/>
          <w:szCs w:val="22"/>
          <w:lang w:eastAsia="en-IN"/>
        </w:rPr>
        <w:t xml:space="preserve">, 2022). Also, competitive pressure from retail discounters like Aldi and Lidl has increased, compelling traditional retailers to adjust to the deliberate pricing situation. In this situation, dynamic pricing, focused digital coupons, and data-based loyalty programmes have become vital instruments for competing with consumers without eroding profitability. Furthermore, sustainability awareness has progressively shaped customers' effective and analytical decision-making (Navarro et al., 2022). Even though shoppers now prefer environmentally responsible packaging systems, carbon-reduction approaches, greater visibility into ethical sourcing, and a commitment to reducing food waste. Also, retailers that effectively collaborate with sustainability metrics transparently on digital platforms can reinforce belief and brand expansion (Lee and Han, 2021). In addition, bespoke has developed as a penetration preference in the dynamic, cutting-edge retail sector. Customers also required recommendations, predictive basket suggestions, and contextually appropriate promotions.  Thus, Tesco must direct developed AI-based analytics to prevent customer information from being liable and actionable </w:t>
      </w:r>
      <w:r w:rsidRPr="00AA5A19">
        <w:rPr>
          <w:rFonts w:ascii="Arial" w:hAnsi="Arial" w:cs="Arial"/>
          <w:sz w:val="22"/>
          <w:szCs w:val="22"/>
          <w:lang w:eastAsia="en-IN"/>
        </w:rPr>
        <w:lastRenderedPageBreak/>
        <w:t>viewpoints, providing bespoke value propositions that develop loyalty while protecting long-standing margin performance.</w:t>
      </w:r>
    </w:p>
    <w:p w14:paraId="3C5DAEFF" w14:textId="64BD3B53" w:rsidR="004A258A" w:rsidRPr="00AA5A19" w:rsidRDefault="004A258A" w:rsidP="004A258A">
      <w:pPr>
        <w:pStyle w:val="Heading2"/>
        <w:rPr>
          <w:rFonts w:ascii="Arial" w:hAnsi="Arial" w:cs="Arial"/>
          <w:sz w:val="22"/>
          <w:szCs w:val="22"/>
          <w:lang w:eastAsia="en-IN"/>
        </w:rPr>
      </w:pPr>
      <w:bookmarkStart w:id="3" w:name="_Toc223454816"/>
      <w:r w:rsidRPr="00AA5A19">
        <w:rPr>
          <w:rFonts w:ascii="Arial" w:hAnsi="Arial" w:cs="Arial"/>
          <w:sz w:val="22"/>
          <w:szCs w:val="22"/>
          <w:lang w:eastAsia="en-IN"/>
        </w:rPr>
        <w:t>B. In</w:t>
      </w:r>
      <w:r w:rsidRPr="00AA5A19">
        <w:rPr>
          <w:rFonts w:ascii="Arial" w:hAnsi="Arial" w:cs="Arial"/>
          <w:sz w:val="22"/>
          <w:szCs w:val="22"/>
        </w:rPr>
        <w:t>dustry Trends</w:t>
      </w:r>
      <w:bookmarkEnd w:id="3"/>
    </w:p>
    <w:p w14:paraId="0B100362" w14:textId="71B866BD" w:rsidR="00803EB9" w:rsidRPr="00AA5A19" w:rsidRDefault="004A258A" w:rsidP="00BC1095">
      <w:pPr>
        <w:rPr>
          <w:rFonts w:ascii="Arial" w:hAnsi="Arial" w:cs="Arial"/>
          <w:sz w:val="22"/>
          <w:szCs w:val="22"/>
          <w:lang w:eastAsia="en-IN"/>
        </w:rPr>
      </w:pPr>
      <w:r w:rsidRPr="00AA5A19">
        <w:rPr>
          <w:rFonts w:ascii="Arial" w:hAnsi="Arial" w:cs="Arial"/>
          <w:sz w:val="22"/>
          <w:szCs w:val="22"/>
          <w:lang w:eastAsia="en-IN"/>
        </w:rPr>
        <w:t>The retail industry has experienced technological modification. Also, artificial intelligence has developed predictive analytics, allowing for developed requirements for forecasting and inventory prioritisation (</w:t>
      </w:r>
      <w:proofErr w:type="spellStart"/>
      <w:r w:rsidRPr="00AA5A19">
        <w:rPr>
          <w:rFonts w:ascii="Arial" w:hAnsi="Arial" w:cs="Arial"/>
          <w:sz w:val="22"/>
          <w:szCs w:val="22"/>
          <w:lang w:eastAsia="en-IN"/>
        </w:rPr>
        <w:t>Legarski</w:t>
      </w:r>
      <w:proofErr w:type="spellEnd"/>
      <w:r w:rsidRPr="00AA5A19">
        <w:rPr>
          <w:rFonts w:ascii="Arial" w:hAnsi="Arial" w:cs="Arial"/>
          <w:sz w:val="22"/>
          <w:szCs w:val="22"/>
          <w:lang w:eastAsia="en-IN"/>
        </w:rPr>
        <w:t xml:space="preserve"> et al., 2024). Tesco must incorporate with the develop AI based instruments to avoid stockouts and diminish waste. Moreover, the self-checkout method and frictionless payment situation have reformed in-store experiences (Dutta and </w:t>
      </w:r>
      <w:proofErr w:type="spellStart"/>
      <w:r w:rsidRPr="00AA5A19">
        <w:rPr>
          <w:rFonts w:ascii="Arial" w:hAnsi="Arial" w:cs="Arial"/>
          <w:sz w:val="22"/>
          <w:szCs w:val="22"/>
          <w:lang w:eastAsia="en-IN"/>
        </w:rPr>
        <w:t>Sandhane</w:t>
      </w:r>
      <w:proofErr w:type="spellEnd"/>
      <w:r w:rsidRPr="00AA5A19">
        <w:rPr>
          <w:rFonts w:ascii="Arial" w:hAnsi="Arial" w:cs="Arial"/>
          <w:sz w:val="22"/>
          <w:szCs w:val="22"/>
          <w:lang w:eastAsia="en-IN"/>
        </w:rPr>
        <w:t xml:space="preserve">, 2022). Also, automation in the precise distribution channels has developed operational success and diminished labour reliance. A wide range of rivalries like Amazon have progressed cashier-less and AI-based retail sector, intensifying modernisation benchmarks. Additionally, data-based marketing has become more influential (Navarro et al., 2022). This enables retailers to micro-segment customers and reduce promotional expenditure. Without sustainable capitalisation in the developed analytics and automation, Tesco risks falling behind technologically agile competitors as well. Thus, industry-based trends strengthen the significance of digital modification to support long-standing competitiveness. </w:t>
      </w:r>
    </w:p>
    <w:p w14:paraId="250A53DF" w14:textId="58414488" w:rsidR="00DA338E" w:rsidRPr="00AA5A19" w:rsidRDefault="00DA338E" w:rsidP="00DA338E">
      <w:pPr>
        <w:pStyle w:val="Heading1"/>
        <w:rPr>
          <w:rFonts w:ascii="Arial" w:hAnsi="Arial" w:cs="Arial"/>
          <w:sz w:val="22"/>
          <w:szCs w:val="22"/>
        </w:rPr>
      </w:pPr>
      <w:bookmarkStart w:id="4" w:name="_Toc223454817"/>
      <w:r w:rsidRPr="00AA5A19">
        <w:rPr>
          <w:rFonts w:ascii="Arial" w:hAnsi="Arial" w:cs="Arial"/>
          <w:sz w:val="22"/>
          <w:szCs w:val="22"/>
        </w:rPr>
        <w:t>Part 1: An analysis of the organisation’s approach to innovation, including application of the Innovation Ambition Matrix and the current customer journey</w:t>
      </w:r>
      <w:bookmarkEnd w:id="4"/>
    </w:p>
    <w:p w14:paraId="5AEEF41D" w14:textId="120EB2A0" w:rsidR="00DA338E" w:rsidRPr="00AA5A19" w:rsidRDefault="005B7D5B" w:rsidP="00DA338E">
      <w:pPr>
        <w:rPr>
          <w:rFonts w:ascii="Arial" w:eastAsia="Times New Roman" w:hAnsi="Arial" w:cs="Arial"/>
          <w:sz w:val="22"/>
          <w:szCs w:val="22"/>
          <w:lang w:eastAsia="en-GB"/>
        </w:rPr>
      </w:pPr>
      <w:r w:rsidRPr="00AA5A19">
        <w:rPr>
          <w:rFonts w:ascii="Arial" w:hAnsi="Arial" w:cs="Arial"/>
          <w:sz w:val="22"/>
          <w:szCs w:val="22"/>
        </w:rPr>
        <w:t xml:space="preserve">In the UK, Tesco is the leading retail organisation, which offers a wide range of products at affordable prices and </w:t>
      </w:r>
      <w:r w:rsidR="005B2ED6" w:rsidRPr="00AA5A19">
        <w:rPr>
          <w:rFonts w:ascii="Arial" w:hAnsi="Arial" w:cs="Arial"/>
          <w:sz w:val="22"/>
          <w:szCs w:val="22"/>
        </w:rPr>
        <w:t>has earned</w:t>
      </w:r>
      <w:r w:rsidRPr="00AA5A19">
        <w:rPr>
          <w:rFonts w:ascii="Arial" w:hAnsi="Arial" w:cs="Arial"/>
          <w:sz w:val="22"/>
          <w:szCs w:val="22"/>
        </w:rPr>
        <w:t xml:space="preserve"> a huge customer base from almost every possible corner of the UK</w:t>
      </w:r>
      <w:r w:rsidR="00025B91" w:rsidRPr="00AA5A19">
        <w:rPr>
          <w:rFonts w:ascii="Arial" w:hAnsi="Arial" w:cs="Arial"/>
          <w:sz w:val="22"/>
          <w:szCs w:val="22"/>
        </w:rPr>
        <w:t xml:space="preserve"> </w:t>
      </w:r>
      <w:r w:rsidR="00025B91" w:rsidRPr="00AA5A19">
        <w:rPr>
          <w:rFonts w:ascii="Arial" w:eastAsia="Times New Roman" w:hAnsi="Arial" w:cs="Arial"/>
          <w:sz w:val="22"/>
          <w:szCs w:val="22"/>
          <w:lang w:eastAsia="en-GB"/>
        </w:rPr>
        <w:t>(Tesco, 2025)</w:t>
      </w:r>
      <w:r w:rsidRPr="00AA5A19">
        <w:rPr>
          <w:rFonts w:ascii="Arial" w:hAnsi="Arial" w:cs="Arial"/>
          <w:sz w:val="22"/>
          <w:szCs w:val="22"/>
        </w:rPr>
        <w:t>.</w:t>
      </w:r>
      <w:r w:rsidR="00D66FE3" w:rsidRPr="00AA5A19">
        <w:rPr>
          <w:rFonts w:ascii="Arial" w:hAnsi="Arial" w:cs="Arial"/>
          <w:sz w:val="22"/>
          <w:szCs w:val="22"/>
        </w:rPr>
        <w:t xml:space="preserve"> Tesco’s innovation strategy is anchored by its "Red Door" initiative, which actively seeks global partners to develop scalable, long-term retail technologies. The organisation invests around $2 billion annually into ICT to drive digital transformation, focusing on AI, robotics, and hyper-personalisation</w:t>
      </w:r>
      <w:r w:rsidR="00AD4BC9" w:rsidRPr="00AA5A19">
        <w:rPr>
          <w:rFonts w:ascii="Arial" w:hAnsi="Arial" w:cs="Arial"/>
          <w:sz w:val="22"/>
          <w:szCs w:val="22"/>
        </w:rPr>
        <w:t xml:space="preserve"> (</w:t>
      </w:r>
      <w:proofErr w:type="spellStart"/>
      <w:r w:rsidR="00AD4BC9" w:rsidRPr="00AA5A19">
        <w:rPr>
          <w:rFonts w:ascii="Arial" w:hAnsi="Arial" w:cs="Arial"/>
          <w:sz w:val="22"/>
          <w:szCs w:val="22"/>
        </w:rPr>
        <w:t>Baranipriya</w:t>
      </w:r>
      <w:proofErr w:type="spellEnd"/>
      <w:r w:rsidR="00AD4BC9" w:rsidRPr="00AA5A19">
        <w:rPr>
          <w:rFonts w:ascii="Arial" w:hAnsi="Arial" w:cs="Arial"/>
          <w:sz w:val="22"/>
          <w:szCs w:val="22"/>
        </w:rPr>
        <w:t xml:space="preserve"> and Roshni, 2024)</w:t>
      </w:r>
      <w:r w:rsidR="00D66FE3" w:rsidRPr="00AA5A19">
        <w:rPr>
          <w:rFonts w:ascii="Arial" w:hAnsi="Arial" w:cs="Arial"/>
          <w:sz w:val="22"/>
          <w:szCs w:val="22"/>
        </w:rPr>
        <w:t>.</w:t>
      </w:r>
    </w:p>
    <w:p w14:paraId="530331F6" w14:textId="5690E6EE" w:rsidR="00C318F0" w:rsidRPr="00AA5A19" w:rsidRDefault="00C318F0" w:rsidP="00DA338E">
      <w:pPr>
        <w:rPr>
          <w:rFonts w:ascii="Arial" w:hAnsi="Arial" w:cs="Arial"/>
          <w:b/>
          <w:bCs/>
          <w:i/>
          <w:iCs/>
          <w:sz w:val="22"/>
          <w:szCs w:val="22"/>
        </w:rPr>
      </w:pPr>
      <w:r w:rsidRPr="00AA5A19">
        <w:rPr>
          <w:rFonts w:ascii="Arial" w:hAnsi="Arial" w:cs="Arial"/>
          <w:b/>
          <w:bCs/>
          <w:i/>
          <w:iCs/>
          <w:sz w:val="22"/>
          <w:szCs w:val="22"/>
        </w:rPr>
        <w:t>Innovation Ambition Matrix</w:t>
      </w:r>
    </w:p>
    <w:p w14:paraId="78EB12AD" w14:textId="3694A618" w:rsidR="00DA338E" w:rsidRPr="00AA5A19" w:rsidRDefault="00C318F0" w:rsidP="00BC1095">
      <w:pPr>
        <w:rPr>
          <w:rFonts w:ascii="Arial" w:hAnsi="Arial" w:cs="Arial"/>
          <w:sz w:val="22"/>
          <w:szCs w:val="22"/>
        </w:rPr>
      </w:pPr>
      <w:r w:rsidRPr="00AA5A19">
        <w:rPr>
          <w:rFonts w:ascii="Arial" w:hAnsi="Arial" w:cs="Arial"/>
          <w:sz w:val="22"/>
          <w:szCs w:val="22"/>
        </w:rPr>
        <w:t xml:space="preserve">Tesco balances its portfolio across three tiers to </w:t>
      </w:r>
      <w:r w:rsidR="00E36E00" w:rsidRPr="00AA5A19">
        <w:rPr>
          <w:rFonts w:ascii="Arial" w:hAnsi="Arial" w:cs="Arial"/>
          <w:sz w:val="22"/>
          <w:szCs w:val="22"/>
        </w:rPr>
        <w:t>maintain market leadership while exploring future growth in the business.</w:t>
      </w:r>
    </w:p>
    <w:p w14:paraId="7FB4C619" w14:textId="20C537BF" w:rsidR="00E36E00" w:rsidRDefault="00E36E00" w:rsidP="00BC1095">
      <w:pPr>
        <w:rPr>
          <w:rFonts w:ascii="Arial" w:hAnsi="Arial" w:cs="Arial"/>
          <w:sz w:val="22"/>
          <w:szCs w:val="22"/>
        </w:rPr>
      </w:pPr>
      <w:r w:rsidRPr="00AA5A19">
        <w:rPr>
          <w:rFonts w:ascii="Arial" w:hAnsi="Arial" w:cs="Arial"/>
          <w:b/>
          <w:bCs/>
          <w:sz w:val="22"/>
          <w:szCs w:val="22"/>
        </w:rPr>
        <w:t>Core (Optimise Existing):</w:t>
      </w:r>
      <w:r w:rsidR="00587C5E" w:rsidRPr="00AA5A19">
        <w:rPr>
          <w:rFonts w:ascii="Arial" w:hAnsi="Arial" w:cs="Arial"/>
          <w:sz w:val="22"/>
          <w:szCs w:val="22"/>
        </w:rPr>
        <w:t xml:space="preserve">  To increase customer engagement and brand value of the organisation, the organisation works on high-volume, low-risk improvements to the current shopping experience.</w:t>
      </w:r>
      <w:r w:rsidR="008B1143" w:rsidRPr="00AA5A19">
        <w:rPr>
          <w:rFonts w:ascii="Arial" w:hAnsi="Arial" w:cs="Arial"/>
          <w:sz w:val="22"/>
          <w:szCs w:val="22"/>
        </w:rPr>
        <w:t xml:space="preserve"> While considering optimising existing, AI-price flex, self-service tills, and sustainability are listed. The AI-price flex was launched in January 2025</w:t>
      </w:r>
      <w:r w:rsidR="00A424E7" w:rsidRPr="00AA5A19">
        <w:rPr>
          <w:rFonts w:ascii="Arial" w:hAnsi="Arial" w:cs="Arial"/>
          <w:sz w:val="22"/>
          <w:szCs w:val="22"/>
        </w:rPr>
        <w:t>, and the</w:t>
      </w:r>
      <w:r w:rsidR="008B1143" w:rsidRPr="00AA5A19">
        <w:rPr>
          <w:rFonts w:ascii="Arial" w:hAnsi="Arial" w:cs="Arial"/>
          <w:sz w:val="22"/>
          <w:szCs w:val="22"/>
        </w:rPr>
        <w:t xml:space="preserve"> system dynamically adjusts prices hourly based on competitors and weather, reducing </w:t>
      </w:r>
      <w:r w:rsidR="00A424E7" w:rsidRPr="00AA5A19">
        <w:rPr>
          <w:rFonts w:ascii="Arial" w:hAnsi="Arial" w:cs="Arial"/>
          <w:sz w:val="22"/>
          <w:szCs w:val="22"/>
        </w:rPr>
        <w:t>labour</w:t>
      </w:r>
      <w:r w:rsidR="008B1143" w:rsidRPr="00AA5A19">
        <w:rPr>
          <w:rFonts w:ascii="Arial" w:hAnsi="Arial" w:cs="Arial"/>
          <w:sz w:val="22"/>
          <w:szCs w:val="22"/>
        </w:rPr>
        <w:t xml:space="preserve"> costs by 40%</w:t>
      </w:r>
      <w:r w:rsidR="00025B91" w:rsidRPr="00AA5A19">
        <w:rPr>
          <w:rFonts w:ascii="Arial" w:hAnsi="Arial" w:cs="Arial"/>
          <w:sz w:val="22"/>
          <w:szCs w:val="22"/>
        </w:rPr>
        <w:t xml:space="preserve"> </w:t>
      </w:r>
      <w:r w:rsidR="00025B91" w:rsidRPr="00AA5A19">
        <w:rPr>
          <w:rFonts w:ascii="Arial" w:eastAsia="Times New Roman" w:hAnsi="Arial" w:cs="Arial"/>
          <w:sz w:val="22"/>
          <w:szCs w:val="22"/>
          <w:lang w:eastAsia="en-GB"/>
        </w:rPr>
        <w:t>(Tesco, 2025)</w:t>
      </w:r>
      <w:r w:rsidR="008B1143" w:rsidRPr="00AA5A19">
        <w:rPr>
          <w:rFonts w:ascii="Arial" w:hAnsi="Arial" w:cs="Arial"/>
          <w:sz w:val="22"/>
          <w:szCs w:val="22"/>
        </w:rPr>
        <w:t>.</w:t>
      </w:r>
      <w:r w:rsidR="00A424E7" w:rsidRPr="00AA5A19">
        <w:rPr>
          <w:rFonts w:ascii="Arial" w:hAnsi="Arial" w:cs="Arial"/>
          <w:sz w:val="22"/>
          <w:szCs w:val="22"/>
        </w:rPr>
        <w:t xml:space="preserve"> With that, the low-price strategy for daily groceries is practised effectively by </w:t>
      </w:r>
      <w:r w:rsidR="00A424E7" w:rsidRPr="00AA5A19">
        <w:rPr>
          <w:rFonts w:ascii="Arial" w:hAnsi="Arial" w:cs="Arial"/>
          <w:sz w:val="22"/>
          <w:szCs w:val="22"/>
        </w:rPr>
        <w:lastRenderedPageBreak/>
        <w:t>Tesco, and the customer experience towards the business remains good enough.</w:t>
      </w:r>
      <w:r w:rsidR="004F0B81" w:rsidRPr="00AA5A19">
        <w:rPr>
          <w:rFonts w:ascii="Arial" w:hAnsi="Arial" w:cs="Arial"/>
          <w:sz w:val="22"/>
          <w:szCs w:val="22"/>
        </w:rPr>
        <w:t xml:space="preserve"> The brand has a huge customer base</w:t>
      </w:r>
      <w:r w:rsidR="00DE73BC" w:rsidRPr="00AA5A19">
        <w:rPr>
          <w:rFonts w:ascii="Arial" w:hAnsi="Arial" w:cs="Arial"/>
          <w:sz w:val="22"/>
          <w:szCs w:val="22"/>
        </w:rPr>
        <w:t>,</w:t>
      </w:r>
      <w:r w:rsidR="004F0B81" w:rsidRPr="00AA5A19">
        <w:rPr>
          <w:rFonts w:ascii="Arial" w:hAnsi="Arial" w:cs="Arial"/>
          <w:sz w:val="22"/>
          <w:szCs w:val="22"/>
        </w:rPr>
        <w:t xml:space="preserve"> and</w:t>
      </w:r>
      <w:r w:rsidR="00DE73BC" w:rsidRPr="00AA5A19">
        <w:rPr>
          <w:rFonts w:ascii="Arial" w:hAnsi="Arial" w:cs="Arial"/>
          <w:sz w:val="22"/>
          <w:szCs w:val="22"/>
        </w:rPr>
        <w:t xml:space="preserve"> they needed to wait a lot for the payment, which raises questions about the efficiency of the service. To deal with that, the organisation brought self-service tills</w:t>
      </w:r>
      <w:r w:rsidR="00DB371A" w:rsidRPr="00AA5A19">
        <w:rPr>
          <w:rFonts w:ascii="Arial" w:hAnsi="Arial" w:cs="Arial"/>
          <w:sz w:val="22"/>
          <w:szCs w:val="22"/>
        </w:rPr>
        <w:t>,</w:t>
      </w:r>
      <w:r w:rsidR="00DE73BC" w:rsidRPr="00AA5A19">
        <w:rPr>
          <w:rFonts w:ascii="Arial" w:hAnsi="Arial" w:cs="Arial"/>
          <w:sz w:val="22"/>
          <w:szCs w:val="22"/>
        </w:rPr>
        <w:t xml:space="preserve"> where the organisation ensures continuous refinement of automated checkouts to reduce wait times and staff costs.</w:t>
      </w:r>
      <w:r w:rsidR="003D0990" w:rsidRPr="00AA5A19">
        <w:rPr>
          <w:rFonts w:ascii="Arial" w:hAnsi="Arial" w:cs="Arial"/>
          <w:sz w:val="22"/>
          <w:szCs w:val="22"/>
        </w:rPr>
        <w:t xml:space="preserve"> The organisation is concentrated enough to </w:t>
      </w:r>
      <w:r w:rsidR="00DB371A" w:rsidRPr="00AA5A19">
        <w:rPr>
          <w:rFonts w:ascii="Arial" w:hAnsi="Arial" w:cs="Arial"/>
          <w:sz w:val="22"/>
          <w:szCs w:val="22"/>
        </w:rPr>
        <w:t>achieve</w:t>
      </w:r>
      <w:r w:rsidR="003D0990" w:rsidRPr="00AA5A19">
        <w:rPr>
          <w:rFonts w:ascii="Arial" w:hAnsi="Arial" w:cs="Arial"/>
          <w:sz w:val="22"/>
          <w:szCs w:val="22"/>
        </w:rPr>
        <w:t xml:space="preserve"> sustainability</w:t>
      </w:r>
      <w:r w:rsidR="00DB371A" w:rsidRPr="00AA5A19">
        <w:rPr>
          <w:rFonts w:ascii="Arial" w:hAnsi="Arial" w:cs="Arial"/>
          <w:sz w:val="22"/>
          <w:szCs w:val="22"/>
        </w:rPr>
        <w:t>,</w:t>
      </w:r>
      <w:r w:rsidR="003D0990" w:rsidRPr="00AA5A19">
        <w:rPr>
          <w:rFonts w:ascii="Arial" w:hAnsi="Arial" w:cs="Arial"/>
          <w:sz w:val="22"/>
          <w:szCs w:val="22"/>
        </w:rPr>
        <w:t xml:space="preserve"> and that is why the organisation is removing 2.3 billion pieces of plastic from </w:t>
      </w:r>
      <w:r w:rsidR="00DB371A" w:rsidRPr="00AA5A19">
        <w:rPr>
          <w:rFonts w:ascii="Arial" w:hAnsi="Arial" w:cs="Arial"/>
          <w:sz w:val="22"/>
          <w:szCs w:val="22"/>
        </w:rPr>
        <w:t xml:space="preserve">its </w:t>
      </w:r>
      <w:r w:rsidR="003D0990" w:rsidRPr="00AA5A19">
        <w:rPr>
          <w:rFonts w:ascii="Arial" w:hAnsi="Arial" w:cs="Arial"/>
          <w:sz w:val="22"/>
          <w:szCs w:val="22"/>
        </w:rPr>
        <w:t xml:space="preserve">own-brand products to meet </w:t>
      </w:r>
      <w:r w:rsidR="00DB371A" w:rsidRPr="00AA5A19">
        <w:rPr>
          <w:rFonts w:ascii="Arial" w:hAnsi="Arial" w:cs="Arial"/>
          <w:sz w:val="22"/>
          <w:szCs w:val="22"/>
        </w:rPr>
        <w:t xml:space="preserve">the </w:t>
      </w:r>
      <w:r w:rsidR="003D0990" w:rsidRPr="00AA5A19">
        <w:rPr>
          <w:rFonts w:ascii="Arial" w:hAnsi="Arial" w:cs="Arial"/>
          <w:sz w:val="22"/>
          <w:szCs w:val="22"/>
        </w:rPr>
        <w:t>2035 Net Zero Goals</w:t>
      </w:r>
      <w:r w:rsidR="00AD4BC9" w:rsidRPr="00AA5A19">
        <w:rPr>
          <w:rFonts w:ascii="Arial" w:hAnsi="Arial" w:cs="Arial"/>
          <w:sz w:val="22"/>
          <w:szCs w:val="22"/>
        </w:rPr>
        <w:t xml:space="preserve"> (Vincent Jaiwant, 2023)</w:t>
      </w:r>
      <w:r w:rsidR="003D0990" w:rsidRPr="00AA5A19">
        <w:rPr>
          <w:rFonts w:ascii="Arial" w:hAnsi="Arial" w:cs="Arial"/>
          <w:sz w:val="22"/>
          <w:szCs w:val="22"/>
        </w:rPr>
        <w:t>.</w:t>
      </w:r>
    </w:p>
    <w:p w14:paraId="0439D83E" w14:textId="77777777" w:rsidR="0075504B" w:rsidRPr="00AA5A19" w:rsidRDefault="0075504B" w:rsidP="00BC1095">
      <w:pPr>
        <w:rPr>
          <w:rFonts w:ascii="Arial" w:eastAsia="Times New Roman" w:hAnsi="Arial" w:cs="Arial"/>
          <w:sz w:val="22"/>
          <w:szCs w:val="22"/>
          <w:lang w:eastAsia="en-GB"/>
        </w:rPr>
      </w:pPr>
    </w:p>
    <w:p w14:paraId="45051159" w14:textId="1814AECD" w:rsidR="00803EB9" w:rsidRDefault="00DB371A" w:rsidP="00BC1095">
      <w:pPr>
        <w:rPr>
          <w:rFonts w:ascii="Arial" w:hAnsi="Arial" w:cs="Arial"/>
          <w:sz w:val="22"/>
          <w:szCs w:val="22"/>
        </w:rPr>
      </w:pPr>
      <w:r w:rsidRPr="0075504B">
        <w:rPr>
          <w:rFonts w:ascii="Arial" w:hAnsi="Arial" w:cs="Arial"/>
          <w:b/>
          <w:bCs/>
          <w:sz w:val="22"/>
          <w:szCs w:val="22"/>
        </w:rPr>
        <w:t>Adjacent (Expand Edges):</w:t>
      </w:r>
      <w:r w:rsidRPr="00AA5A19">
        <w:rPr>
          <w:rFonts w:ascii="Arial" w:hAnsi="Arial" w:cs="Arial"/>
          <w:sz w:val="22"/>
          <w:szCs w:val="22"/>
        </w:rPr>
        <w:t xml:space="preserve"> That leverages core strength to enter nearby spaces or offer new products to existing customers.</w:t>
      </w:r>
      <w:r w:rsidR="00BC2C3D" w:rsidRPr="00AA5A19">
        <w:rPr>
          <w:rFonts w:ascii="Arial" w:hAnsi="Arial" w:cs="Arial"/>
          <w:sz w:val="22"/>
          <w:szCs w:val="22"/>
        </w:rPr>
        <w:t xml:space="preserve"> In this case, Wicked Kitchen, Clubcard challenges, and retail media are included.</w:t>
      </w:r>
      <w:r w:rsidR="002E14AB" w:rsidRPr="00AA5A19">
        <w:rPr>
          <w:rFonts w:ascii="Arial" w:hAnsi="Arial" w:cs="Arial"/>
          <w:sz w:val="22"/>
          <w:szCs w:val="22"/>
        </w:rPr>
        <w:t xml:space="preserve"> Wicked Kitchen is a plant-based partnership that grew from 20 to over 150 products to meet rising vegan demand. Clubcard challenges concept is an AI-driven initiative launched in 2024 that offers personalised rewards, which has brought a 76% conversion rate</w:t>
      </w:r>
      <w:r w:rsidR="00163813" w:rsidRPr="00AA5A19">
        <w:rPr>
          <w:rFonts w:ascii="Arial" w:hAnsi="Arial" w:cs="Arial"/>
          <w:sz w:val="22"/>
          <w:szCs w:val="22"/>
        </w:rPr>
        <w:t xml:space="preserve"> (</w:t>
      </w:r>
      <w:proofErr w:type="spellStart"/>
      <w:r w:rsidR="00163813" w:rsidRPr="00AA5A19">
        <w:rPr>
          <w:rFonts w:ascii="Arial" w:hAnsi="Arial" w:cs="Arial"/>
          <w:sz w:val="22"/>
          <w:szCs w:val="22"/>
        </w:rPr>
        <w:t>Yawson</w:t>
      </w:r>
      <w:proofErr w:type="spellEnd"/>
      <w:r w:rsidR="00163813" w:rsidRPr="00AA5A19">
        <w:rPr>
          <w:rFonts w:ascii="Arial" w:hAnsi="Arial" w:cs="Arial"/>
          <w:sz w:val="22"/>
          <w:szCs w:val="22"/>
        </w:rPr>
        <w:t xml:space="preserve"> and Yamoah, 2022)</w:t>
      </w:r>
      <w:r w:rsidR="002E14AB" w:rsidRPr="00AA5A19">
        <w:rPr>
          <w:rFonts w:ascii="Arial" w:hAnsi="Arial" w:cs="Arial"/>
          <w:sz w:val="22"/>
          <w:szCs w:val="22"/>
        </w:rPr>
        <w:t>.</w:t>
      </w:r>
      <w:r w:rsidR="00051269" w:rsidRPr="00AA5A19">
        <w:rPr>
          <w:rFonts w:ascii="Arial" w:hAnsi="Arial" w:cs="Arial"/>
          <w:sz w:val="22"/>
          <w:szCs w:val="22"/>
        </w:rPr>
        <w:t xml:space="preserve"> The business rapidly expands in-store digital ad screens, which were targeted for 6000 by late 2024 to create new revenue streams beyond groceries</w:t>
      </w:r>
      <w:r w:rsidR="00163813" w:rsidRPr="00AA5A19">
        <w:rPr>
          <w:rFonts w:ascii="Arial" w:hAnsi="Arial" w:cs="Arial"/>
          <w:sz w:val="22"/>
          <w:szCs w:val="22"/>
        </w:rPr>
        <w:t xml:space="preserve"> (Vincent Jaiwant, 2023)</w:t>
      </w:r>
      <w:r w:rsidR="00051269" w:rsidRPr="00AA5A19">
        <w:rPr>
          <w:rFonts w:ascii="Arial" w:hAnsi="Arial" w:cs="Arial"/>
          <w:sz w:val="22"/>
          <w:szCs w:val="22"/>
        </w:rPr>
        <w:t>.</w:t>
      </w:r>
    </w:p>
    <w:p w14:paraId="6355F308" w14:textId="77777777" w:rsidR="0075504B" w:rsidRPr="0075504B" w:rsidRDefault="0075504B" w:rsidP="00BC1095">
      <w:pPr>
        <w:rPr>
          <w:rFonts w:ascii="Arial" w:hAnsi="Arial" w:cs="Arial"/>
          <w:b/>
          <w:bCs/>
          <w:sz w:val="22"/>
          <w:szCs w:val="22"/>
        </w:rPr>
      </w:pPr>
    </w:p>
    <w:p w14:paraId="5E66A964" w14:textId="54E76287" w:rsidR="00746959" w:rsidRPr="00AA5A19" w:rsidRDefault="00746959" w:rsidP="00BC1095">
      <w:pPr>
        <w:rPr>
          <w:rFonts w:ascii="Arial" w:hAnsi="Arial" w:cs="Arial"/>
          <w:sz w:val="22"/>
          <w:szCs w:val="22"/>
        </w:rPr>
      </w:pPr>
      <w:r w:rsidRPr="0075504B">
        <w:rPr>
          <w:rFonts w:ascii="Arial" w:hAnsi="Arial" w:cs="Arial"/>
          <w:b/>
          <w:bCs/>
          <w:sz w:val="22"/>
          <w:szCs w:val="22"/>
        </w:rPr>
        <w:t>Transformational (Create the New):</w:t>
      </w:r>
      <w:r w:rsidRPr="00AA5A19">
        <w:rPr>
          <w:rFonts w:ascii="Arial" w:hAnsi="Arial" w:cs="Arial"/>
          <w:sz w:val="22"/>
          <w:szCs w:val="22"/>
        </w:rPr>
        <w:t xml:space="preserve"> The organisation is keen to implement transformational changes to introduce new concepts that hold the attention of existing customers and attract new customers to the business.</w:t>
      </w:r>
      <w:r w:rsidR="00186A8B" w:rsidRPr="00AA5A19">
        <w:rPr>
          <w:rFonts w:ascii="Arial" w:hAnsi="Arial" w:cs="Arial"/>
          <w:sz w:val="22"/>
          <w:szCs w:val="22"/>
        </w:rPr>
        <w:t xml:space="preserve"> It is the concept of the breakthrough models that defines the future of retail. By considering customer preferences and future trends, the organisation tries to establish the GetGo Stores, which are fully checkout-free stores utilising cameras and</w:t>
      </w:r>
      <w:r w:rsidR="00E43E57" w:rsidRPr="00AA5A19">
        <w:rPr>
          <w:rFonts w:ascii="Arial" w:hAnsi="Arial" w:cs="Arial"/>
          <w:sz w:val="22"/>
          <w:szCs w:val="22"/>
        </w:rPr>
        <w:t xml:space="preserve"> different sensors to track purchases, which allows customers to “just walk out”</w:t>
      </w:r>
      <w:r w:rsidR="00163813" w:rsidRPr="00AA5A19">
        <w:rPr>
          <w:rFonts w:ascii="Arial" w:hAnsi="Arial" w:cs="Arial"/>
          <w:sz w:val="22"/>
          <w:szCs w:val="22"/>
        </w:rPr>
        <w:t xml:space="preserve"> (</w:t>
      </w:r>
      <w:proofErr w:type="spellStart"/>
      <w:r w:rsidR="00163813" w:rsidRPr="00AA5A19">
        <w:rPr>
          <w:rFonts w:ascii="Arial" w:hAnsi="Arial" w:cs="Arial"/>
          <w:sz w:val="22"/>
          <w:szCs w:val="22"/>
        </w:rPr>
        <w:t>Baranipriya</w:t>
      </w:r>
      <w:proofErr w:type="spellEnd"/>
      <w:r w:rsidR="00163813" w:rsidRPr="00AA5A19">
        <w:rPr>
          <w:rFonts w:ascii="Arial" w:hAnsi="Arial" w:cs="Arial"/>
          <w:sz w:val="22"/>
          <w:szCs w:val="22"/>
        </w:rPr>
        <w:t xml:space="preserve"> and Roshni, 2024)</w:t>
      </w:r>
      <w:r w:rsidR="00E43E57" w:rsidRPr="00AA5A19">
        <w:rPr>
          <w:rFonts w:ascii="Arial" w:hAnsi="Arial" w:cs="Arial"/>
          <w:sz w:val="22"/>
          <w:szCs w:val="22"/>
        </w:rPr>
        <w:t xml:space="preserve">. To ensure that, the organisation will offer the quickest customer shopping services and experiences </w:t>
      </w:r>
      <w:r w:rsidR="004A258A" w:rsidRPr="00AA5A19">
        <w:rPr>
          <w:rFonts w:ascii="Arial" w:hAnsi="Arial" w:cs="Arial"/>
          <w:sz w:val="22"/>
          <w:szCs w:val="22"/>
        </w:rPr>
        <w:t>to</w:t>
      </w:r>
      <w:r w:rsidR="00E43E57" w:rsidRPr="00AA5A19">
        <w:rPr>
          <w:rFonts w:ascii="Arial" w:hAnsi="Arial" w:cs="Arial"/>
          <w:sz w:val="22"/>
          <w:szCs w:val="22"/>
        </w:rPr>
        <w:t xml:space="preserve"> its customer base.</w:t>
      </w:r>
      <w:r w:rsidR="001A0F7D" w:rsidRPr="00AA5A19">
        <w:rPr>
          <w:rFonts w:ascii="Arial" w:hAnsi="Arial" w:cs="Arial"/>
          <w:sz w:val="22"/>
          <w:szCs w:val="22"/>
        </w:rPr>
        <w:t xml:space="preserve"> For the quickest delivery process, the organisation tries to bring drone delivery</w:t>
      </w:r>
      <w:r w:rsidR="004A258A" w:rsidRPr="00AA5A19">
        <w:rPr>
          <w:rFonts w:ascii="Arial" w:hAnsi="Arial" w:cs="Arial"/>
          <w:sz w:val="22"/>
          <w:szCs w:val="22"/>
        </w:rPr>
        <w:t>,</w:t>
      </w:r>
      <w:r w:rsidR="001A0F7D" w:rsidRPr="00AA5A19">
        <w:rPr>
          <w:rFonts w:ascii="Arial" w:hAnsi="Arial" w:cs="Arial"/>
          <w:sz w:val="22"/>
          <w:szCs w:val="22"/>
        </w:rPr>
        <w:t xml:space="preserve"> and the process is tried in a few locations.</w:t>
      </w:r>
      <w:r w:rsidR="00AD6C59" w:rsidRPr="00AA5A19">
        <w:rPr>
          <w:rFonts w:ascii="Arial" w:hAnsi="Arial" w:cs="Arial"/>
          <w:sz w:val="22"/>
          <w:szCs w:val="22"/>
        </w:rPr>
        <w:t xml:space="preserve"> In this case, the organisation partners with Manna to trial grocery delivery via drone in Ireland for urgent and small orders.</w:t>
      </w:r>
      <w:r w:rsidR="000C6DE9" w:rsidRPr="00AA5A19">
        <w:rPr>
          <w:rFonts w:ascii="Arial" w:hAnsi="Arial" w:cs="Arial"/>
          <w:sz w:val="22"/>
          <w:szCs w:val="22"/>
        </w:rPr>
        <w:t xml:space="preserve"> To conduct that, </w:t>
      </w:r>
      <w:r w:rsidR="008B448B" w:rsidRPr="00AA5A19">
        <w:rPr>
          <w:rFonts w:ascii="Arial" w:hAnsi="Arial" w:cs="Arial"/>
          <w:sz w:val="22"/>
          <w:szCs w:val="22"/>
        </w:rPr>
        <w:t xml:space="preserve">the organisation ensures the fastest delivery to customers on an urgent basis, which positively impacts customer loyalty. In the future concept of the retail industry, </w:t>
      </w:r>
      <w:r w:rsidR="00296C0A" w:rsidRPr="00AA5A19">
        <w:rPr>
          <w:rFonts w:ascii="Arial" w:hAnsi="Arial" w:cs="Arial"/>
          <w:sz w:val="22"/>
          <w:szCs w:val="22"/>
        </w:rPr>
        <w:t xml:space="preserve">it will be necessary to </w:t>
      </w:r>
      <w:r w:rsidR="00BE2E48" w:rsidRPr="00AA5A19">
        <w:rPr>
          <w:rFonts w:ascii="Arial" w:hAnsi="Arial" w:cs="Arial"/>
          <w:sz w:val="22"/>
          <w:szCs w:val="22"/>
        </w:rPr>
        <w:t>ensure the quickest</w:t>
      </w:r>
      <w:r w:rsidR="00296C0A" w:rsidRPr="00AA5A19">
        <w:rPr>
          <w:rFonts w:ascii="Arial" w:hAnsi="Arial" w:cs="Arial"/>
          <w:sz w:val="22"/>
          <w:szCs w:val="22"/>
        </w:rPr>
        <w:t xml:space="preserve"> product delivery to </w:t>
      </w:r>
      <w:r w:rsidR="00BE2E48" w:rsidRPr="00AA5A19">
        <w:rPr>
          <w:rFonts w:ascii="Arial" w:hAnsi="Arial" w:cs="Arial"/>
          <w:sz w:val="22"/>
          <w:szCs w:val="22"/>
        </w:rPr>
        <w:t>meet</w:t>
      </w:r>
      <w:r w:rsidR="00296C0A" w:rsidRPr="00AA5A19">
        <w:rPr>
          <w:rFonts w:ascii="Arial" w:hAnsi="Arial" w:cs="Arial"/>
          <w:sz w:val="22"/>
          <w:szCs w:val="22"/>
        </w:rPr>
        <w:t xml:space="preserve"> the </w:t>
      </w:r>
      <w:r w:rsidR="00BE2E48" w:rsidRPr="00AA5A19">
        <w:rPr>
          <w:rFonts w:ascii="Arial" w:hAnsi="Arial" w:cs="Arial"/>
          <w:sz w:val="22"/>
          <w:szCs w:val="22"/>
        </w:rPr>
        <w:t>customer's needs</w:t>
      </w:r>
      <w:r w:rsidR="00296C0A" w:rsidRPr="00AA5A19">
        <w:rPr>
          <w:rFonts w:ascii="Arial" w:hAnsi="Arial" w:cs="Arial"/>
          <w:sz w:val="22"/>
          <w:szCs w:val="22"/>
        </w:rPr>
        <w:t xml:space="preserve"> and be competitive in the industry.</w:t>
      </w:r>
      <w:r w:rsidR="00B742B6" w:rsidRPr="00AA5A19">
        <w:rPr>
          <w:rFonts w:ascii="Arial" w:hAnsi="Arial" w:cs="Arial"/>
          <w:sz w:val="22"/>
          <w:szCs w:val="22"/>
        </w:rPr>
        <w:t xml:space="preserve"> That is why Tesco tries to establish the drone delivery process as much as possible in different geographical locations</w:t>
      </w:r>
      <w:r w:rsidR="00BE2E48" w:rsidRPr="00AA5A19">
        <w:rPr>
          <w:rFonts w:ascii="Arial" w:hAnsi="Arial" w:cs="Arial"/>
          <w:sz w:val="22"/>
          <w:szCs w:val="22"/>
        </w:rPr>
        <w:t>,</w:t>
      </w:r>
      <w:r w:rsidR="00B742B6" w:rsidRPr="00AA5A19">
        <w:rPr>
          <w:rFonts w:ascii="Arial" w:hAnsi="Arial" w:cs="Arial"/>
          <w:sz w:val="22"/>
          <w:szCs w:val="22"/>
        </w:rPr>
        <w:t xml:space="preserve"> and the increment of that process is </w:t>
      </w:r>
      <w:r w:rsidR="00BE2E48" w:rsidRPr="00AA5A19">
        <w:rPr>
          <w:rFonts w:ascii="Arial" w:hAnsi="Arial" w:cs="Arial"/>
          <w:sz w:val="22"/>
          <w:szCs w:val="22"/>
        </w:rPr>
        <w:t xml:space="preserve">a </w:t>
      </w:r>
      <w:r w:rsidR="00B742B6" w:rsidRPr="00AA5A19">
        <w:rPr>
          <w:rFonts w:ascii="Arial" w:hAnsi="Arial" w:cs="Arial"/>
          <w:sz w:val="22"/>
          <w:szCs w:val="22"/>
        </w:rPr>
        <w:t>continuous one.</w:t>
      </w:r>
    </w:p>
    <w:p w14:paraId="496C6454" w14:textId="77777777" w:rsidR="0075504B" w:rsidRDefault="0075504B" w:rsidP="00BC1095">
      <w:pPr>
        <w:rPr>
          <w:rFonts w:ascii="Arial" w:hAnsi="Arial" w:cs="Arial"/>
          <w:b/>
          <w:bCs/>
          <w:i/>
          <w:iCs/>
          <w:sz w:val="22"/>
          <w:szCs w:val="22"/>
        </w:rPr>
      </w:pPr>
    </w:p>
    <w:p w14:paraId="0209272F" w14:textId="77777777" w:rsidR="0075504B" w:rsidRDefault="0075504B" w:rsidP="00BC1095">
      <w:pPr>
        <w:rPr>
          <w:rFonts w:ascii="Arial" w:hAnsi="Arial" w:cs="Arial"/>
          <w:b/>
          <w:bCs/>
          <w:i/>
          <w:iCs/>
          <w:sz w:val="22"/>
          <w:szCs w:val="22"/>
        </w:rPr>
      </w:pPr>
    </w:p>
    <w:p w14:paraId="58BB6644" w14:textId="3430DE03" w:rsidR="009B3FE4" w:rsidRPr="00AA5A19" w:rsidRDefault="0075504B" w:rsidP="00BC1095">
      <w:pPr>
        <w:rPr>
          <w:rFonts w:ascii="Arial" w:hAnsi="Arial" w:cs="Arial"/>
          <w:b/>
          <w:bCs/>
          <w:i/>
          <w:iCs/>
          <w:sz w:val="22"/>
          <w:szCs w:val="22"/>
        </w:rPr>
      </w:pPr>
      <w:r>
        <w:rPr>
          <w:rFonts w:ascii="Arial" w:hAnsi="Arial" w:cs="Arial"/>
          <w:b/>
          <w:bCs/>
          <w:i/>
          <w:iCs/>
          <w:sz w:val="22"/>
          <w:szCs w:val="22"/>
        </w:rPr>
        <w:lastRenderedPageBreak/>
        <w:t>#</w:t>
      </w:r>
      <w:r w:rsidR="00905CAE" w:rsidRPr="00AA5A19">
        <w:rPr>
          <w:rFonts w:ascii="Arial" w:hAnsi="Arial" w:cs="Arial"/>
          <w:b/>
          <w:bCs/>
          <w:i/>
          <w:iCs/>
          <w:sz w:val="22"/>
          <w:szCs w:val="22"/>
        </w:rPr>
        <w:t>Current Customer Journey</w:t>
      </w:r>
    </w:p>
    <w:p w14:paraId="2AE81A7F" w14:textId="4654D73A" w:rsidR="00905CAE" w:rsidRPr="00AA5A19" w:rsidRDefault="00905CAE" w:rsidP="00BC1095">
      <w:pPr>
        <w:rPr>
          <w:rFonts w:ascii="Arial" w:hAnsi="Arial" w:cs="Arial"/>
          <w:sz w:val="22"/>
          <w:szCs w:val="22"/>
        </w:rPr>
      </w:pPr>
      <w:r w:rsidRPr="00AA5A19">
        <w:rPr>
          <w:rFonts w:ascii="Arial" w:hAnsi="Arial" w:cs="Arial"/>
          <w:sz w:val="22"/>
          <w:szCs w:val="22"/>
        </w:rPr>
        <w:t>Tesco is always concerned about developing the customer journey to improve customer loyalty towards the organisation, which increases the brand value of Tesco. To develop the customer journey, the organisation utilises a “closed-loop strategy” to map touchpoints and respond to feedback within 2 days, basically 48 hours.</w:t>
      </w:r>
      <w:r w:rsidR="00827A89" w:rsidRPr="00AA5A19">
        <w:rPr>
          <w:rFonts w:ascii="Arial" w:hAnsi="Arial" w:cs="Arial"/>
          <w:sz w:val="22"/>
          <w:szCs w:val="22"/>
        </w:rPr>
        <w:t xml:space="preserve"> The organisation utilises personalisation</w:t>
      </w:r>
      <w:r w:rsidR="00707C45" w:rsidRPr="00AA5A19">
        <w:rPr>
          <w:rFonts w:ascii="Arial" w:hAnsi="Arial" w:cs="Arial"/>
          <w:sz w:val="22"/>
          <w:szCs w:val="22"/>
        </w:rPr>
        <w:t>,</w:t>
      </w:r>
      <w:r w:rsidR="00827A89" w:rsidRPr="00AA5A19">
        <w:rPr>
          <w:rFonts w:ascii="Arial" w:hAnsi="Arial" w:cs="Arial"/>
          <w:sz w:val="22"/>
          <w:szCs w:val="22"/>
        </w:rPr>
        <w:t xml:space="preserve"> where customers receive</w:t>
      </w:r>
      <w:r w:rsidR="00707C45" w:rsidRPr="00AA5A19">
        <w:rPr>
          <w:rFonts w:ascii="Arial" w:hAnsi="Arial" w:cs="Arial"/>
          <w:sz w:val="22"/>
          <w:szCs w:val="22"/>
        </w:rPr>
        <w:t xml:space="preserve"> hyper-personalised offers via the Clubcard app, which utilises the Dunnhumby data science to analyse individual shopping habits</w:t>
      </w:r>
      <w:r w:rsidR="00FB7FB3" w:rsidRPr="00AA5A19">
        <w:rPr>
          <w:rFonts w:ascii="Arial" w:hAnsi="Arial" w:cs="Arial"/>
          <w:sz w:val="22"/>
          <w:szCs w:val="22"/>
        </w:rPr>
        <w:t xml:space="preserve"> (Subramaniyan and Muthuraman, 2023)</w:t>
      </w:r>
      <w:r w:rsidR="00707C45" w:rsidRPr="00AA5A19">
        <w:rPr>
          <w:rFonts w:ascii="Arial" w:hAnsi="Arial" w:cs="Arial"/>
          <w:sz w:val="22"/>
          <w:szCs w:val="22"/>
        </w:rPr>
        <w:t>.</w:t>
      </w:r>
      <w:r w:rsidR="00A21ED4" w:rsidRPr="00AA5A19">
        <w:rPr>
          <w:rFonts w:ascii="Arial" w:hAnsi="Arial" w:cs="Arial"/>
          <w:sz w:val="22"/>
          <w:szCs w:val="22"/>
        </w:rPr>
        <w:t xml:space="preserve"> In Tesco’s in-store service, customers utilise handheld scanners or the Tesco app to build lists that are automatically ordered by aisle.</w:t>
      </w:r>
      <w:r w:rsidR="003E3234" w:rsidRPr="00AA5A19">
        <w:rPr>
          <w:rFonts w:ascii="Arial" w:hAnsi="Arial" w:cs="Arial"/>
          <w:sz w:val="22"/>
          <w:szCs w:val="22"/>
        </w:rPr>
        <w:t xml:space="preserve"> The organisation utilises new integrated scales to verify scanned item weights in real-time, which reduces manual checks at the exit. In </w:t>
      </w:r>
      <w:r w:rsidR="00FE26F9" w:rsidRPr="00AA5A19">
        <w:rPr>
          <w:rFonts w:ascii="Arial" w:hAnsi="Arial" w:cs="Arial"/>
          <w:sz w:val="22"/>
          <w:szCs w:val="22"/>
        </w:rPr>
        <w:t>Tesco's</w:t>
      </w:r>
      <w:r w:rsidR="003E3234" w:rsidRPr="00AA5A19">
        <w:rPr>
          <w:rFonts w:ascii="Arial" w:hAnsi="Arial" w:cs="Arial"/>
          <w:sz w:val="22"/>
          <w:szCs w:val="22"/>
        </w:rPr>
        <w:t xml:space="preserve"> current customer journey, </w:t>
      </w:r>
      <w:r w:rsidR="00FE26F9" w:rsidRPr="00AA5A19">
        <w:rPr>
          <w:rFonts w:ascii="Arial" w:hAnsi="Arial" w:cs="Arial"/>
          <w:sz w:val="22"/>
          <w:szCs w:val="22"/>
        </w:rPr>
        <w:t xml:space="preserve">the organisation works to ensure </w:t>
      </w:r>
      <w:r w:rsidR="001576F6" w:rsidRPr="00AA5A19">
        <w:rPr>
          <w:rFonts w:ascii="Arial" w:hAnsi="Arial" w:cs="Arial"/>
          <w:sz w:val="22"/>
          <w:szCs w:val="22"/>
        </w:rPr>
        <w:t>seamless</w:t>
      </w:r>
      <w:r w:rsidR="00FE26F9" w:rsidRPr="00AA5A19">
        <w:rPr>
          <w:rFonts w:ascii="Arial" w:hAnsi="Arial" w:cs="Arial"/>
          <w:sz w:val="22"/>
          <w:szCs w:val="22"/>
        </w:rPr>
        <w:t xml:space="preserve"> shopping experiences. Offering options range from </w:t>
      </w:r>
      <w:r w:rsidR="001576F6" w:rsidRPr="00AA5A19">
        <w:rPr>
          <w:rFonts w:ascii="Arial" w:hAnsi="Arial" w:cs="Arial"/>
          <w:sz w:val="22"/>
          <w:szCs w:val="22"/>
        </w:rPr>
        <w:t>traditional</w:t>
      </w:r>
      <w:r w:rsidR="00FE26F9" w:rsidRPr="00AA5A19">
        <w:rPr>
          <w:rFonts w:ascii="Arial" w:hAnsi="Arial" w:cs="Arial"/>
          <w:sz w:val="22"/>
          <w:szCs w:val="22"/>
        </w:rPr>
        <w:t xml:space="preserve"> </w:t>
      </w:r>
      <w:r w:rsidR="001576F6" w:rsidRPr="00AA5A19">
        <w:rPr>
          <w:rFonts w:ascii="Arial" w:hAnsi="Arial" w:cs="Arial"/>
          <w:sz w:val="22"/>
          <w:szCs w:val="22"/>
        </w:rPr>
        <w:t>staffed tills to GetGo and Tesco Now, allowing customers to choose between speed and service. In the current time, the organisation offers digital receipts and loyalty points, which are instantly updated, followed by AI-driven “Clubcard Challenges” to encourage repeat visits</w:t>
      </w:r>
      <w:r w:rsidR="00FB7FB3" w:rsidRPr="00AA5A19">
        <w:rPr>
          <w:rFonts w:ascii="Arial" w:hAnsi="Arial" w:cs="Arial"/>
          <w:sz w:val="22"/>
          <w:szCs w:val="22"/>
        </w:rPr>
        <w:t xml:space="preserve"> (Biswas and Patra, 2023)</w:t>
      </w:r>
      <w:r w:rsidR="001576F6" w:rsidRPr="00AA5A19">
        <w:rPr>
          <w:rFonts w:ascii="Arial" w:hAnsi="Arial" w:cs="Arial"/>
          <w:sz w:val="22"/>
          <w:szCs w:val="22"/>
        </w:rPr>
        <w:t>.</w:t>
      </w:r>
    </w:p>
    <w:p w14:paraId="2E259382" w14:textId="3AA8BC3D" w:rsidR="00930EE7" w:rsidRPr="00AA5A19" w:rsidRDefault="00930EE7" w:rsidP="00930EE7">
      <w:pPr>
        <w:pStyle w:val="NormalWeb"/>
        <w:jc w:val="center"/>
        <w:rPr>
          <w:rFonts w:ascii="Arial" w:hAnsi="Arial" w:cs="Arial"/>
          <w:sz w:val="22"/>
          <w:szCs w:val="22"/>
        </w:rPr>
      </w:pPr>
      <w:r w:rsidRPr="00AA5A19">
        <w:rPr>
          <w:rFonts w:ascii="Arial" w:hAnsi="Arial" w:cs="Arial"/>
          <w:noProof/>
          <w:sz w:val="22"/>
          <w:szCs w:val="22"/>
        </w:rPr>
        <w:drawing>
          <wp:inline distT="0" distB="0" distL="0" distR="0" wp14:anchorId="52C36C7B" wp14:editId="76B28BC3">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F3A8513" w14:textId="5E1708BF" w:rsidR="00930EE7" w:rsidRPr="00AA5A19" w:rsidRDefault="00930EE7" w:rsidP="00930EE7">
      <w:pPr>
        <w:jc w:val="center"/>
        <w:rPr>
          <w:rFonts w:ascii="Arial" w:hAnsi="Arial" w:cs="Arial"/>
          <w:sz w:val="22"/>
          <w:szCs w:val="22"/>
        </w:rPr>
      </w:pPr>
      <w:r w:rsidRPr="00AA5A19">
        <w:rPr>
          <w:rFonts w:ascii="Arial" w:hAnsi="Arial" w:cs="Arial"/>
          <w:sz w:val="22"/>
          <w:szCs w:val="22"/>
        </w:rPr>
        <w:t>Figure</w:t>
      </w:r>
      <w:r w:rsidR="004A258A" w:rsidRPr="00AA5A19">
        <w:rPr>
          <w:rFonts w:ascii="Arial" w:hAnsi="Arial" w:cs="Arial"/>
          <w:sz w:val="22"/>
          <w:szCs w:val="22"/>
        </w:rPr>
        <w:t xml:space="preserve"> 2</w:t>
      </w:r>
      <w:r w:rsidRPr="00AA5A19">
        <w:rPr>
          <w:rFonts w:ascii="Arial" w:hAnsi="Arial" w:cs="Arial"/>
          <w:sz w:val="22"/>
          <w:szCs w:val="22"/>
        </w:rPr>
        <w:t>: Current customer journey.</w:t>
      </w:r>
    </w:p>
    <w:p w14:paraId="65E0770E" w14:textId="065C7EB4" w:rsidR="00930EE7" w:rsidRPr="00AA5A19" w:rsidRDefault="00930EE7" w:rsidP="00930EE7">
      <w:pPr>
        <w:jc w:val="center"/>
        <w:rPr>
          <w:rFonts w:ascii="Arial" w:hAnsi="Arial" w:cs="Arial"/>
          <w:sz w:val="22"/>
          <w:szCs w:val="22"/>
        </w:rPr>
      </w:pPr>
      <w:r w:rsidRPr="00AA5A19">
        <w:rPr>
          <w:rFonts w:ascii="Arial" w:hAnsi="Arial" w:cs="Arial"/>
          <w:sz w:val="22"/>
          <w:szCs w:val="22"/>
        </w:rPr>
        <w:t>Source: Own.</w:t>
      </w:r>
    </w:p>
    <w:p w14:paraId="011D4477" w14:textId="017DDD70" w:rsidR="001217F2" w:rsidRPr="00AA5A19" w:rsidRDefault="001217F2" w:rsidP="00BC1095">
      <w:pPr>
        <w:rPr>
          <w:rFonts w:ascii="Arial" w:hAnsi="Arial" w:cs="Arial"/>
          <w:sz w:val="22"/>
          <w:szCs w:val="22"/>
        </w:rPr>
      </w:pPr>
      <w:r w:rsidRPr="00AA5A19">
        <w:rPr>
          <w:rFonts w:ascii="Arial" w:hAnsi="Arial" w:cs="Arial"/>
          <w:sz w:val="22"/>
          <w:szCs w:val="22"/>
        </w:rPr>
        <w:t>In the current customer journey, Tesco works to increase customer engagement and loyalty by working in different areas, which are given below:</w:t>
      </w:r>
    </w:p>
    <w:p w14:paraId="0F03025A" w14:textId="62B6AF79" w:rsidR="001217F2" w:rsidRPr="00AA5A19" w:rsidRDefault="00CD1A02" w:rsidP="00BC1095">
      <w:pPr>
        <w:rPr>
          <w:rFonts w:ascii="Arial" w:eastAsia="Times New Roman" w:hAnsi="Arial" w:cs="Arial"/>
          <w:sz w:val="22"/>
          <w:szCs w:val="22"/>
          <w:lang w:eastAsia="en-GB"/>
        </w:rPr>
      </w:pPr>
      <w:r w:rsidRPr="00AA5A19">
        <w:rPr>
          <w:rFonts w:ascii="Arial" w:hAnsi="Arial" w:cs="Arial"/>
          <w:b/>
          <w:bCs/>
          <w:sz w:val="22"/>
          <w:szCs w:val="22"/>
        </w:rPr>
        <w:lastRenderedPageBreak/>
        <w:t>Awareness:</w:t>
      </w:r>
      <w:r w:rsidR="00617EBB" w:rsidRPr="00AA5A19">
        <w:rPr>
          <w:rFonts w:ascii="Arial" w:hAnsi="Arial" w:cs="Arial"/>
          <w:b/>
          <w:bCs/>
          <w:sz w:val="22"/>
          <w:szCs w:val="22"/>
        </w:rPr>
        <w:t xml:space="preserve"> </w:t>
      </w:r>
      <w:r w:rsidR="00617EBB" w:rsidRPr="00AA5A19">
        <w:rPr>
          <w:rFonts w:ascii="Arial" w:hAnsi="Arial" w:cs="Arial"/>
          <w:sz w:val="22"/>
          <w:szCs w:val="22"/>
        </w:rPr>
        <w:t>The organisation works to increase awareness among its targeted customer base about what is going to be launched and the introductory part of the new product segment.</w:t>
      </w:r>
      <w:r w:rsidR="004A2DA6" w:rsidRPr="00AA5A19">
        <w:rPr>
          <w:rFonts w:ascii="Arial" w:hAnsi="Arial" w:cs="Arial"/>
          <w:sz w:val="22"/>
          <w:szCs w:val="22"/>
        </w:rPr>
        <w:t xml:space="preserve"> In this process, the organisation utilises social ads, emails, and Clubcard notifications. By developing content for social media, the organisation easily attracts </w:t>
      </w:r>
      <w:proofErr w:type="gramStart"/>
      <w:r w:rsidR="004A2DA6" w:rsidRPr="00AA5A19">
        <w:rPr>
          <w:rFonts w:ascii="Arial" w:hAnsi="Arial" w:cs="Arial"/>
          <w:sz w:val="22"/>
          <w:szCs w:val="22"/>
        </w:rPr>
        <w:t>a large number of</w:t>
      </w:r>
      <w:proofErr w:type="gramEnd"/>
      <w:r w:rsidR="004A2DA6" w:rsidRPr="00AA5A19">
        <w:rPr>
          <w:rFonts w:ascii="Arial" w:hAnsi="Arial" w:cs="Arial"/>
          <w:sz w:val="22"/>
          <w:szCs w:val="22"/>
        </w:rPr>
        <w:t xml:space="preserve"> </w:t>
      </w:r>
      <w:r w:rsidR="00E72AAA" w:rsidRPr="00AA5A19">
        <w:rPr>
          <w:rFonts w:ascii="Arial" w:hAnsi="Arial" w:cs="Arial"/>
          <w:sz w:val="22"/>
          <w:szCs w:val="22"/>
        </w:rPr>
        <w:t>customers, which works on product awareness. By sending personalised emails, the organisation gives value and adequate information about its product line. Clubcard notifications work like a reminder to customers about what new product is being introduced</w:t>
      </w:r>
      <w:r w:rsidR="00883301" w:rsidRPr="00AA5A19">
        <w:rPr>
          <w:rFonts w:ascii="Arial" w:hAnsi="Arial" w:cs="Arial"/>
          <w:sz w:val="22"/>
          <w:szCs w:val="22"/>
        </w:rPr>
        <w:t xml:space="preserve"> </w:t>
      </w:r>
      <w:r w:rsidR="00883301" w:rsidRPr="00AA5A19">
        <w:rPr>
          <w:rFonts w:ascii="Arial" w:eastAsia="Times New Roman" w:hAnsi="Arial" w:cs="Arial"/>
          <w:sz w:val="22"/>
          <w:szCs w:val="22"/>
          <w:lang w:eastAsia="en-GB"/>
        </w:rPr>
        <w:t>(Micheaux and Bosio, 2019)</w:t>
      </w:r>
      <w:r w:rsidR="00E72AAA" w:rsidRPr="00AA5A19">
        <w:rPr>
          <w:rFonts w:ascii="Arial" w:hAnsi="Arial" w:cs="Arial"/>
          <w:sz w:val="22"/>
          <w:szCs w:val="22"/>
        </w:rPr>
        <w:t>.</w:t>
      </w:r>
      <w:r w:rsidR="00DD476B" w:rsidRPr="00AA5A19">
        <w:rPr>
          <w:rFonts w:ascii="Arial" w:hAnsi="Arial" w:cs="Arial"/>
          <w:sz w:val="22"/>
          <w:szCs w:val="22"/>
        </w:rPr>
        <w:t xml:space="preserve"> In the business promotional process, the organisation conducts a lot of social media campaigns, which can often create noise. Facing a lot of promotions, customers feel spammed rather than helped because the volume is huge and the </w:t>
      </w:r>
      <w:r w:rsidR="00D2213C" w:rsidRPr="00AA5A19">
        <w:rPr>
          <w:rFonts w:ascii="Arial" w:hAnsi="Arial" w:cs="Arial"/>
          <w:sz w:val="22"/>
          <w:szCs w:val="22"/>
        </w:rPr>
        <w:t>connectivity is often low.</w:t>
      </w:r>
    </w:p>
    <w:p w14:paraId="57326CBA" w14:textId="7123CC8C" w:rsidR="00CD1A02" w:rsidRPr="00AA5A19" w:rsidRDefault="00CD1A02" w:rsidP="00BC1095">
      <w:pPr>
        <w:rPr>
          <w:rFonts w:ascii="Arial" w:hAnsi="Arial" w:cs="Arial"/>
          <w:sz w:val="22"/>
          <w:szCs w:val="22"/>
        </w:rPr>
      </w:pPr>
      <w:r w:rsidRPr="00AA5A19">
        <w:rPr>
          <w:rFonts w:ascii="Arial" w:hAnsi="Arial" w:cs="Arial"/>
          <w:b/>
          <w:bCs/>
          <w:sz w:val="22"/>
          <w:szCs w:val="22"/>
        </w:rPr>
        <w:t>Consideration:</w:t>
      </w:r>
      <w:r w:rsidR="00D2213C" w:rsidRPr="00AA5A19">
        <w:rPr>
          <w:rFonts w:ascii="Arial" w:hAnsi="Arial" w:cs="Arial"/>
          <w:b/>
          <w:bCs/>
          <w:sz w:val="22"/>
          <w:szCs w:val="22"/>
        </w:rPr>
        <w:t xml:space="preserve"> </w:t>
      </w:r>
      <w:r w:rsidR="00D2213C" w:rsidRPr="00AA5A19">
        <w:rPr>
          <w:rFonts w:ascii="Arial" w:hAnsi="Arial" w:cs="Arial"/>
          <w:sz w:val="22"/>
          <w:szCs w:val="22"/>
        </w:rPr>
        <w:t>While giving the quality customer service journey, the organisational website, App, and price comparison tools are listed.</w:t>
      </w:r>
      <w:r w:rsidR="006632B7" w:rsidRPr="00AA5A19">
        <w:rPr>
          <w:rFonts w:ascii="Arial" w:hAnsi="Arial" w:cs="Arial"/>
          <w:sz w:val="22"/>
          <w:szCs w:val="22"/>
        </w:rPr>
        <w:t xml:space="preserve"> The price comparison tools with AI-powered facilities, the product price is updated every 24 hours based on the market environment, which influences customers to connect with Tesco </w:t>
      </w:r>
      <w:proofErr w:type="gramStart"/>
      <w:r w:rsidR="006632B7" w:rsidRPr="00AA5A19">
        <w:rPr>
          <w:rFonts w:ascii="Arial" w:hAnsi="Arial" w:cs="Arial"/>
          <w:sz w:val="22"/>
          <w:szCs w:val="22"/>
        </w:rPr>
        <w:t>again and again</w:t>
      </w:r>
      <w:proofErr w:type="gramEnd"/>
      <w:r w:rsidR="00AD4BC9" w:rsidRPr="00AA5A19">
        <w:rPr>
          <w:rFonts w:ascii="Arial" w:hAnsi="Arial" w:cs="Arial"/>
          <w:sz w:val="22"/>
          <w:szCs w:val="22"/>
        </w:rPr>
        <w:t xml:space="preserve"> (Vincent Jaiwant, 2023)</w:t>
      </w:r>
      <w:r w:rsidR="006632B7" w:rsidRPr="00AA5A19">
        <w:rPr>
          <w:rFonts w:ascii="Arial" w:hAnsi="Arial" w:cs="Arial"/>
          <w:sz w:val="22"/>
          <w:szCs w:val="22"/>
        </w:rPr>
        <w:t>.</w:t>
      </w:r>
      <w:r w:rsidR="00564249" w:rsidRPr="00AA5A19">
        <w:rPr>
          <w:rFonts w:ascii="Arial" w:hAnsi="Arial" w:cs="Arial"/>
          <w:sz w:val="22"/>
          <w:szCs w:val="22"/>
        </w:rPr>
        <w:t xml:space="preserve"> In this case, technical debt and cognitive overload are considered the critical friction. When the customer is prepared to buy, the interface becomes </w:t>
      </w:r>
      <w:r w:rsidR="008719E8" w:rsidRPr="00AA5A19">
        <w:rPr>
          <w:rFonts w:ascii="Arial" w:hAnsi="Arial" w:cs="Arial"/>
          <w:sz w:val="22"/>
          <w:szCs w:val="22"/>
        </w:rPr>
        <w:t>slow, and it makes it difficult to decide among too many options.</w:t>
      </w:r>
    </w:p>
    <w:p w14:paraId="67D8F7FE" w14:textId="7B56FC12" w:rsidR="008719E8" w:rsidRPr="00AA5A19" w:rsidRDefault="008719E8" w:rsidP="00BC1095">
      <w:pPr>
        <w:rPr>
          <w:rFonts w:ascii="Arial" w:hAnsi="Arial" w:cs="Arial"/>
          <w:sz w:val="22"/>
          <w:szCs w:val="22"/>
        </w:rPr>
      </w:pPr>
      <w:r w:rsidRPr="00AA5A19">
        <w:rPr>
          <w:rFonts w:ascii="Arial" w:hAnsi="Arial" w:cs="Arial"/>
          <w:b/>
          <w:bCs/>
          <w:sz w:val="22"/>
          <w:szCs w:val="22"/>
        </w:rPr>
        <w:t xml:space="preserve">Purchase: </w:t>
      </w:r>
      <w:r w:rsidR="00BB4EDF" w:rsidRPr="00AA5A19">
        <w:rPr>
          <w:rFonts w:ascii="Arial" w:hAnsi="Arial" w:cs="Arial"/>
          <w:sz w:val="22"/>
          <w:szCs w:val="22"/>
        </w:rPr>
        <w:t xml:space="preserve">In this case, in-store checkouts and online payment gateways are included. Having </w:t>
      </w:r>
      <w:proofErr w:type="gramStart"/>
      <w:r w:rsidR="00BB4EDF" w:rsidRPr="00AA5A19">
        <w:rPr>
          <w:rFonts w:ascii="Arial" w:hAnsi="Arial" w:cs="Arial"/>
          <w:sz w:val="22"/>
          <w:szCs w:val="22"/>
        </w:rPr>
        <w:t>a large number of</w:t>
      </w:r>
      <w:proofErr w:type="gramEnd"/>
      <w:r w:rsidR="00BB4EDF" w:rsidRPr="00AA5A19">
        <w:rPr>
          <w:rFonts w:ascii="Arial" w:hAnsi="Arial" w:cs="Arial"/>
          <w:sz w:val="22"/>
          <w:szCs w:val="22"/>
        </w:rPr>
        <w:t xml:space="preserve"> outlets all over the UK, with an effective online buying process, the customer gets easy access to purchase the product</w:t>
      </w:r>
      <w:r w:rsidR="00883301" w:rsidRPr="00AA5A19">
        <w:rPr>
          <w:rFonts w:ascii="Arial" w:hAnsi="Arial" w:cs="Arial"/>
          <w:sz w:val="22"/>
          <w:szCs w:val="22"/>
        </w:rPr>
        <w:t xml:space="preserve"> (Dimova, 2021)</w:t>
      </w:r>
      <w:r w:rsidR="00BB4EDF" w:rsidRPr="00AA5A19">
        <w:rPr>
          <w:rFonts w:ascii="Arial" w:hAnsi="Arial" w:cs="Arial"/>
          <w:sz w:val="22"/>
          <w:szCs w:val="22"/>
        </w:rPr>
        <w:t>. But wait times and order accuracy are considered critical friction in the buying process of the customer.</w:t>
      </w:r>
      <w:r w:rsidR="00247CCA" w:rsidRPr="00AA5A19">
        <w:rPr>
          <w:rFonts w:ascii="Arial" w:hAnsi="Arial" w:cs="Arial"/>
          <w:sz w:val="22"/>
          <w:szCs w:val="22"/>
        </w:rPr>
        <w:t xml:space="preserve"> Long queues are the leading cause of cart abandonment and have a negative impact on Net Promoter Scores. In online fulfilment, poorly chosen substitutions can ruin a customer’s meal plan and drive them to competitors.</w:t>
      </w:r>
    </w:p>
    <w:p w14:paraId="5EE6313D" w14:textId="3733F46D" w:rsidR="00422021" w:rsidRPr="00AA5A19" w:rsidRDefault="00422021" w:rsidP="00BC1095">
      <w:pPr>
        <w:rPr>
          <w:rFonts w:ascii="Arial" w:hAnsi="Arial" w:cs="Arial"/>
          <w:sz w:val="22"/>
          <w:szCs w:val="22"/>
        </w:rPr>
      </w:pPr>
      <w:r w:rsidRPr="00AA5A19">
        <w:rPr>
          <w:rFonts w:ascii="Arial" w:hAnsi="Arial" w:cs="Arial"/>
          <w:b/>
          <w:bCs/>
          <w:sz w:val="22"/>
          <w:szCs w:val="22"/>
        </w:rPr>
        <w:t>Post-purchase:</w:t>
      </w:r>
      <w:r w:rsidRPr="00AA5A19">
        <w:rPr>
          <w:rFonts w:ascii="Arial" w:hAnsi="Arial" w:cs="Arial"/>
          <w:sz w:val="22"/>
          <w:szCs w:val="22"/>
        </w:rPr>
        <w:t xml:space="preserve"> It is about the points collection, return, and digital surveys to know about customers’ preferences and increase customer loyalty towards the brand.</w:t>
      </w:r>
      <w:r w:rsidR="004D372A" w:rsidRPr="00AA5A19">
        <w:rPr>
          <w:rFonts w:ascii="Arial" w:hAnsi="Arial" w:cs="Arial"/>
          <w:sz w:val="22"/>
          <w:szCs w:val="22"/>
        </w:rPr>
        <w:t xml:space="preserve"> But in this case, the lack of personalised follow-up makes the shopper feel like a transaction rather than a valued one</w:t>
      </w:r>
      <w:r w:rsidR="00585DD4" w:rsidRPr="00AA5A19">
        <w:rPr>
          <w:rFonts w:ascii="Arial" w:hAnsi="Arial" w:cs="Arial"/>
          <w:sz w:val="22"/>
          <w:szCs w:val="22"/>
        </w:rPr>
        <w:t xml:space="preserve"> (Roy, 2024)</w:t>
      </w:r>
      <w:r w:rsidR="004D372A" w:rsidRPr="00AA5A19">
        <w:rPr>
          <w:rFonts w:ascii="Arial" w:hAnsi="Arial" w:cs="Arial"/>
          <w:sz w:val="22"/>
          <w:szCs w:val="22"/>
        </w:rPr>
        <w:t>. If the substitution was poor, the burden is often on the customer to initiate a return or complaint, which will create a secondary pain point after the initial disappointment.</w:t>
      </w:r>
    </w:p>
    <w:p w14:paraId="7AEF90C5" w14:textId="4B60D4F0" w:rsidR="00247CCA" w:rsidRPr="00AA5A19" w:rsidRDefault="0017316C" w:rsidP="00BC1095">
      <w:pPr>
        <w:rPr>
          <w:rFonts w:ascii="Arial" w:hAnsi="Arial" w:cs="Arial"/>
          <w:b/>
          <w:bCs/>
          <w:i/>
          <w:iCs/>
          <w:sz w:val="22"/>
          <w:szCs w:val="22"/>
        </w:rPr>
      </w:pPr>
      <w:r w:rsidRPr="00AA5A19">
        <w:rPr>
          <w:rFonts w:ascii="Arial" w:hAnsi="Arial" w:cs="Arial"/>
          <w:b/>
          <w:bCs/>
          <w:i/>
          <w:iCs/>
          <w:sz w:val="22"/>
          <w:szCs w:val="22"/>
        </w:rPr>
        <w:t>Digital Innovation Opportunities</w:t>
      </w:r>
    </w:p>
    <w:p w14:paraId="52A8B0FB" w14:textId="53C7494E" w:rsidR="0017316C" w:rsidRPr="00AA5A19" w:rsidRDefault="0017316C" w:rsidP="0017316C">
      <w:pPr>
        <w:rPr>
          <w:rFonts w:ascii="Arial" w:eastAsia="Times New Roman" w:hAnsi="Arial" w:cs="Arial"/>
          <w:sz w:val="22"/>
          <w:szCs w:val="22"/>
          <w:lang w:eastAsia="en-GB"/>
        </w:rPr>
      </w:pPr>
      <w:r w:rsidRPr="00AA5A19">
        <w:rPr>
          <w:rFonts w:ascii="Arial" w:hAnsi="Arial" w:cs="Arial"/>
          <w:b/>
          <w:bCs/>
          <w:sz w:val="22"/>
          <w:szCs w:val="22"/>
        </w:rPr>
        <w:t>AI personalisation:</w:t>
      </w:r>
      <w:r w:rsidRPr="00AA5A19">
        <w:rPr>
          <w:rFonts w:ascii="Arial" w:hAnsi="Arial" w:cs="Arial"/>
          <w:sz w:val="22"/>
          <w:szCs w:val="22"/>
        </w:rPr>
        <w:t xml:space="preserve"> </w:t>
      </w:r>
      <w:r w:rsidR="00385A91" w:rsidRPr="00AA5A19">
        <w:rPr>
          <w:rFonts w:ascii="Arial" w:hAnsi="Arial" w:cs="Arial"/>
          <w:sz w:val="22"/>
          <w:szCs w:val="22"/>
        </w:rPr>
        <w:t>It will work to solve generic offers because the organisation brings a transition from broad demographic segments to “segment of one”.</w:t>
      </w:r>
      <w:r w:rsidR="007D11C6" w:rsidRPr="00AA5A19">
        <w:rPr>
          <w:rFonts w:ascii="Arial" w:hAnsi="Arial" w:cs="Arial"/>
          <w:sz w:val="22"/>
          <w:szCs w:val="22"/>
        </w:rPr>
        <w:t xml:space="preserve"> With the AI-powered tools, the organisation analyses the purchase frequency and brand affinity to ensure notifications are for products the customer </w:t>
      </w:r>
      <w:proofErr w:type="gramStart"/>
      <w:r w:rsidR="007D11C6" w:rsidRPr="00AA5A19">
        <w:rPr>
          <w:rFonts w:ascii="Arial" w:hAnsi="Arial" w:cs="Arial"/>
          <w:sz w:val="22"/>
          <w:szCs w:val="22"/>
        </w:rPr>
        <w:t>actually utilises</w:t>
      </w:r>
      <w:proofErr w:type="gramEnd"/>
      <w:r w:rsidR="00883301" w:rsidRPr="00AA5A19">
        <w:rPr>
          <w:rFonts w:ascii="Arial" w:hAnsi="Arial" w:cs="Arial"/>
          <w:sz w:val="22"/>
          <w:szCs w:val="22"/>
        </w:rPr>
        <w:t xml:space="preserve"> </w:t>
      </w:r>
      <w:r w:rsidR="00883301" w:rsidRPr="00AA5A19">
        <w:rPr>
          <w:rFonts w:ascii="Arial" w:eastAsia="Times New Roman" w:hAnsi="Arial" w:cs="Arial"/>
          <w:sz w:val="22"/>
          <w:szCs w:val="22"/>
          <w:lang w:eastAsia="en-GB"/>
        </w:rPr>
        <w:t>(Micheaux and Bosio, 2019)</w:t>
      </w:r>
      <w:r w:rsidR="007D11C6" w:rsidRPr="00AA5A19">
        <w:rPr>
          <w:rFonts w:ascii="Arial" w:hAnsi="Arial" w:cs="Arial"/>
          <w:sz w:val="22"/>
          <w:szCs w:val="22"/>
        </w:rPr>
        <w:t>.</w:t>
      </w:r>
      <w:r w:rsidR="00247ECE" w:rsidRPr="00AA5A19">
        <w:rPr>
          <w:rFonts w:ascii="Arial" w:hAnsi="Arial" w:cs="Arial"/>
          <w:sz w:val="22"/>
          <w:szCs w:val="22"/>
        </w:rPr>
        <w:t xml:space="preserve"> The organisation utilises AI </w:t>
      </w:r>
      <w:r w:rsidR="00247ECE" w:rsidRPr="00AA5A19">
        <w:rPr>
          <w:rFonts w:ascii="Arial" w:hAnsi="Arial" w:cs="Arial"/>
          <w:sz w:val="22"/>
          <w:szCs w:val="22"/>
        </w:rPr>
        <w:lastRenderedPageBreak/>
        <w:t xml:space="preserve">to predict acceptable substitutes based on dietary profile, which solves the major </w:t>
      </w:r>
      <w:r w:rsidR="00AF0718" w:rsidRPr="00AA5A19">
        <w:rPr>
          <w:rFonts w:ascii="Arial" w:hAnsi="Arial" w:cs="Arial"/>
          <w:sz w:val="22"/>
          <w:szCs w:val="22"/>
        </w:rPr>
        <w:t>purchase pain point.</w:t>
      </w:r>
    </w:p>
    <w:p w14:paraId="2C9A6E84" w14:textId="5587AB14" w:rsidR="0017316C" w:rsidRPr="00AA5A19" w:rsidRDefault="0017316C" w:rsidP="0017316C">
      <w:pPr>
        <w:rPr>
          <w:rFonts w:ascii="Arial" w:hAnsi="Arial" w:cs="Arial"/>
          <w:sz w:val="22"/>
          <w:szCs w:val="22"/>
        </w:rPr>
      </w:pPr>
      <w:r w:rsidRPr="00AA5A19">
        <w:rPr>
          <w:rFonts w:ascii="Arial" w:hAnsi="Arial" w:cs="Arial"/>
          <w:b/>
          <w:bCs/>
          <w:sz w:val="22"/>
          <w:szCs w:val="22"/>
        </w:rPr>
        <w:t>Smart shopping lists</w:t>
      </w:r>
      <w:r w:rsidR="00261E6E" w:rsidRPr="00AA5A19">
        <w:rPr>
          <w:rFonts w:ascii="Arial" w:hAnsi="Arial" w:cs="Arial"/>
          <w:b/>
          <w:bCs/>
          <w:sz w:val="22"/>
          <w:szCs w:val="22"/>
        </w:rPr>
        <w:t>:</w:t>
      </w:r>
      <w:r w:rsidR="00261E6E" w:rsidRPr="00AA5A19">
        <w:rPr>
          <w:rFonts w:ascii="Arial" w:hAnsi="Arial" w:cs="Arial"/>
          <w:sz w:val="22"/>
          <w:szCs w:val="22"/>
        </w:rPr>
        <w:t xml:space="preserve"> It brings the process of solving the overwhelming choice. It gives a list that sorts by the store aisle layout or recipe mode to streamline the in-store experience.</w:t>
      </w:r>
      <w:r w:rsidR="004537D2" w:rsidRPr="00AA5A19">
        <w:rPr>
          <w:rFonts w:ascii="Arial" w:hAnsi="Arial" w:cs="Arial"/>
          <w:sz w:val="22"/>
          <w:szCs w:val="22"/>
        </w:rPr>
        <w:t xml:space="preserve"> That brings the collaborative syncing by ensuring real-time updates across family accounts to prevent duplicate purchases and reduce the app search friction in consideration</w:t>
      </w:r>
      <w:r w:rsidR="00883301" w:rsidRPr="00AA5A19">
        <w:rPr>
          <w:rFonts w:ascii="Arial" w:hAnsi="Arial" w:cs="Arial"/>
          <w:sz w:val="22"/>
          <w:szCs w:val="22"/>
        </w:rPr>
        <w:t xml:space="preserve"> (Meng, 2024)</w:t>
      </w:r>
      <w:r w:rsidR="004537D2" w:rsidRPr="00AA5A19">
        <w:rPr>
          <w:rFonts w:ascii="Arial" w:hAnsi="Arial" w:cs="Arial"/>
          <w:sz w:val="22"/>
          <w:szCs w:val="22"/>
        </w:rPr>
        <w:t>.</w:t>
      </w:r>
    </w:p>
    <w:p w14:paraId="3B8E95EB" w14:textId="0B44EDB1" w:rsidR="0017316C" w:rsidRPr="00AA5A19" w:rsidRDefault="0017316C" w:rsidP="0017316C">
      <w:pPr>
        <w:rPr>
          <w:rFonts w:ascii="Arial" w:hAnsi="Arial" w:cs="Arial"/>
          <w:sz w:val="22"/>
          <w:szCs w:val="22"/>
        </w:rPr>
      </w:pPr>
      <w:r w:rsidRPr="00AA5A19">
        <w:rPr>
          <w:rFonts w:ascii="Arial" w:hAnsi="Arial" w:cs="Arial"/>
          <w:b/>
          <w:bCs/>
          <w:sz w:val="22"/>
          <w:szCs w:val="22"/>
        </w:rPr>
        <w:t>Predictive basket suggestions</w:t>
      </w:r>
      <w:r w:rsidR="004537D2" w:rsidRPr="00AA5A19">
        <w:rPr>
          <w:rFonts w:ascii="Arial" w:hAnsi="Arial" w:cs="Arial"/>
          <w:b/>
          <w:bCs/>
          <w:sz w:val="22"/>
          <w:szCs w:val="22"/>
        </w:rPr>
        <w:t>:</w:t>
      </w:r>
      <w:r w:rsidR="004537D2" w:rsidRPr="00AA5A19">
        <w:rPr>
          <w:rFonts w:ascii="Arial" w:hAnsi="Arial" w:cs="Arial"/>
          <w:sz w:val="22"/>
          <w:szCs w:val="22"/>
        </w:rPr>
        <w:t xml:space="preserve"> </w:t>
      </w:r>
      <w:r w:rsidR="002F3D4A" w:rsidRPr="00AA5A19">
        <w:rPr>
          <w:rFonts w:ascii="Arial" w:hAnsi="Arial" w:cs="Arial"/>
          <w:sz w:val="22"/>
          <w:szCs w:val="22"/>
        </w:rPr>
        <w:t>While taking that, the organisation utilises the historical data to suggest a “quick shop” basket, which lowers the need for deep app</w:t>
      </w:r>
      <w:r w:rsidR="006F7418" w:rsidRPr="00AA5A19">
        <w:rPr>
          <w:rFonts w:ascii="Arial" w:hAnsi="Arial" w:cs="Arial"/>
          <w:sz w:val="22"/>
          <w:szCs w:val="22"/>
        </w:rPr>
        <w:t xml:space="preserve"> utilisation by bypassing app lag and reducing cognitive load. It works like the predictive modelling that pings a user when they are statistically likely to be o</w:t>
      </w:r>
      <w:r w:rsidR="00774DD1" w:rsidRPr="00AA5A19">
        <w:rPr>
          <w:rFonts w:ascii="Arial" w:hAnsi="Arial" w:cs="Arial"/>
          <w:sz w:val="22"/>
          <w:szCs w:val="22"/>
        </w:rPr>
        <w:t>ut of the product category before they even start their list</w:t>
      </w:r>
      <w:r w:rsidR="00585DD4" w:rsidRPr="00AA5A19">
        <w:rPr>
          <w:rFonts w:ascii="Arial" w:hAnsi="Arial" w:cs="Arial"/>
          <w:sz w:val="22"/>
          <w:szCs w:val="22"/>
        </w:rPr>
        <w:t xml:space="preserve"> (Vincent Jaiwant, 2023)</w:t>
      </w:r>
      <w:r w:rsidR="00774DD1" w:rsidRPr="00AA5A19">
        <w:rPr>
          <w:rFonts w:ascii="Arial" w:hAnsi="Arial" w:cs="Arial"/>
          <w:sz w:val="22"/>
          <w:szCs w:val="22"/>
        </w:rPr>
        <w:t>.</w:t>
      </w:r>
    </w:p>
    <w:p w14:paraId="5CD5C7FD" w14:textId="38FA7B24" w:rsidR="0017316C" w:rsidRPr="00AA5A19" w:rsidRDefault="0017316C" w:rsidP="0017316C">
      <w:pPr>
        <w:rPr>
          <w:rFonts w:ascii="Arial" w:hAnsi="Arial" w:cs="Arial"/>
          <w:sz w:val="22"/>
          <w:szCs w:val="22"/>
        </w:rPr>
      </w:pPr>
      <w:r w:rsidRPr="00AA5A19">
        <w:rPr>
          <w:rFonts w:ascii="Arial" w:hAnsi="Arial" w:cs="Arial"/>
          <w:b/>
          <w:bCs/>
          <w:sz w:val="22"/>
          <w:szCs w:val="22"/>
        </w:rPr>
        <w:t>Digital receipt analytics</w:t>
      </w:r>
      <w:r w:rsidR="00774DD1" w:rsidRPr="00AA5A19">
        <w:rPr>
          <w:rFonts w:ascii="Arial" w:hAnsi="Arial" w:cs="Arial"/>
          <w:b/>
          <w:bCs/>
          <w:sz w:val="22"/>
          <w:szCs w:val="22"/>
        </w:rPr>
        <w:t>:</w:t>
      </w:r>
      <w:r w:rsidR="00774DD1" w:rsidRPr="00AA5A19">
        <w:rPr>
          <w:rFonts w:ascii="Arial" w:hAnsi="Arial" w:cs="Arial"/>
          <w:sz w:val="22"/>
          <w:szCs w:val="22"/>
        </w:rPr>
        <w:t xml:space="preserve"> It works to transform receipts into a value-add tool that tracks spending by category, nutrition, or carbon footprint, which gives the customer a reason to engage post-purchase.</w:t>
      </w:r>
      <w:r w:rsidR="00CC223C" w:rsidRPr="00AA5A19">
        <w:rPr>
          <w:rFonts w:ascii="Arial" w:hAnsi="Arial" w:cs="Arial"/>
          <w:sz w:val="22"/>
          <w:szCs w:val="22"/>
        </w:rPr>
        <w:t xml:space="preserve"> The direct link on digital receipts to rate-specific substitutions gives the data needed to fix the poor substitution experiences in real-time</w:t>
      </w:r>
      <w:r w:rsidR="00883301" w:rsidRPr="00AA5A19">
        <w:rPr>
          <w:rFonts w:ascii="Arial" w:hAnsi="Arial" w:cs="Arial"/>
          <w:sz w:val="22"/>
          <w:szCs w:val="22"/>
        </w:rPr>
        <w:t xml:space="preserve"> (</w:t>
      </w:r>
      <w:proofErr w:type="spellStart"/>
      <w:r w:rsidR="00883301" w:rsidRPr="00AA5A19">
        <w:rPr>
          <w:rFonts w:ascii="Arial" w:hAnsi="Arial" w:cs="Arial"/>
          <w:sz w:val="22"/>
          <w:szCs w:val="22"/>
        </w:rPr>
        <w:t>Baranipriya</w:t>
      </w:r>
      <w:proofErr w:type="spellEnd"/>
      <w:r w:rsidR="00883301" w:rsidRPr="00AA5A19">
        <w:rPr>
          <w:rFonts w:ascii="Arial" w:hAnsi="Arial" w:cs="Arial"/>
          <w:sz w:val="22"/>
          <w:szCs w:val="22"/>
        </w:rPr>
        <w:t xml:space="preserve"> and Roshni, 2024)</w:t>
      </w:r>
      <w:r w:rsidR="00CC223C" w:rsidRPr="00AA5A19">
        <w:rPr>
          <w:rFonts w:ascii="Arial" w:hAnsi="Arial" w:cs="Arial"/>
          <w:sz w:val="22"/>
          <w:szCs w:val="22"/>
        </w:rPr>
        <w:t>.</w:t>
      </w:r>
    </w:p>
    <w:p w14:paraId="41D611D1" w14:textId="60CBD739" w:rsidR="00003EE3" w:rsidRPr="00AA5A19" w:rsidRDefault="00113C94" w:rsidP="00003EE3">
      <w:pPr>
        <w:pStyle w:val="Heading1"/>
        <w:rPr>
          <w:rFonts w:ascii="Arial" w:hAnsi="Arial" w:cs="Arial"/>
          <w:sz w:val="22"/>
          <w:szCs w:val="22"/>
        </w:rPr>
      </w:pPr>
      <w:bookmarkStart w:id="5" w:name="_Toc223454818"/>
      <w:r w:rsidRPr="00AA5A19">
        <w:rPr>
          <w:rFonts w:ascii="Arial" w:hAnsi="Arial" w:cs="Arial"/>
          <w:sz w:val="22"/>
          <w:szCs w:val="22"/>
        </w:rPr>
        <w:t>Part</w:t>
      </w:r>
      <w:r w:rsidR="00003EE3" w:rsidRPr="00AA5A19">
        <w:rPr>
          <w:rFonts w:ascii="Arial" w:hAnsi="Arial" w:cs="Arial"/>
          <w:sz w:val="22"/>
          <w:szCs w:val="22"/>
        </w:rPr>
        <w:t xml:space="preserve"> 2: Proposed Digital Transformation Initiative</w:t>
      </w:r>
      <w:bookmarkEnd w:id="5"/>
    </w:p>
    <w:p w14:paraId="670800F6" w14:textId="1F76219F" w:rsidR="00003EE3" w:rsidRDefault="00A312C7" w:rsidP="00003EE3">
      <w:pPr>
        <w:rPr>
          <w:rFonts w:ascii="Arial" w:hAnsi="Arial" w:cs="Arial"/>
          <w:sz w:val="22"/>
          <w:szCs w:val="22"/>
        </w:rPr>
      </w:pPr>
      <w:r w:rsidRPr="00AA5A19">
        <w:rPr>
          <w:rFonts w:ascii="Arial" w:hAnsi="Arial" w:cs="Arial"/>
          <w:sz w:val="22"/>
          <w:szCs w:val="22"/>
        </w:rPr>
        <w:t>In the business of Tesco, to increase customer buying experiences and journey, the organisation needs to bring an effective initiative, and it can be “AI-Powered Personalised Smart Grocery Ecosystem”.</w:t>
      </w:r>
      <w:r w:rsidR="00240121" w:rsidRPr="00AA5A19">
        <w:rPr>
          <w:rFonts w:ascii="Arial" w:hAnsi="Arial" w:cs="Arial"/>
          <w:sz w:val="22"/>
          <w:szCs w:val="22"/>
        </w:rPr>
        <w:t xml:space="preserve"> In that case, AI-generated smart shopping lists, real-time personalised discounts, predictive replenishment reminders, </w:t>
      </w:r>
      <w:r w:rsidR="00367D6E" w:rsidRPr="00AA5A19">
        <w:rPr>
          <w:rFonts w:ascii="Arial" w:hAnsi="Arial" w:cs="Arial"/>
          <w:sz w:val="22"/>
          <w:szCs w:val="22"/>
        </w:rPr>
        <w:t xml:space="preserve">a </w:t>
      </w:r>
      <w:r w:rsidR="00240121" w:rsidRPr="00AA5A19">
        <w:rPr>
          <w:rFonts w:ascii="Arial" w:hAnsi="Arial" w:cs="Arial"/>
          <w:sz w:val="22"/>
          <w:szCs w:val="22"/>
        </w:rPr>
        <w:t>health &amp; sustainability tracking dashboard, and the Smart basket optimisation (budget-based shopping suggestions) will be included</w:t>
      </w:r>
      <w:r w:rsidR="00883301" w:rsidRPr="00AA5A19">
        <w:rPr>
          <w:rFonts w:ascii="Arial" w:hAnsi="Arial" w:cs="Arial"/>
          <w:sz w:val="22"/>
          <w:szCs w:val="22"/>
        </w:rPr>
        <w:t xml:space="preserve"> </w:t>
      </w:r>
      <w:r w:rsidR="00883301" w:rsidRPr="00AA5A19">
        <w:rPr>
          <w:rFonts w:ascii="Arial" w:eastAsia="Times New Roman" w:hAnsi="Arial" w:cs="Arial"/>
          <w:sz w:val="22"/>
          <w:szCs w:val="22"/>
          <w:lang w:eastAsia="en-GB"/>
        </w:rPr>
        <w:t>(Micheaux and Bosio, 2019)</w:t>
      </w:r>
      <w:r w:rsidR="00240121" w:rsidRPr="00AA5A19">
        <w:rPr>
          <w:rFonts w:ascii="Arial" w:hAnsi="Arial" w:cs="Arial"/>
          <w:sz w:val="22"/>
          <w:szCs w:val="22"/>
        </w:rPr>
        <w:t>.</w:t>
      </w:r>
      <w:r w:rsidR="00367D6E" w:rsidRPr="00AA5A19">
        <w:rPr>
          <w:rFonts w:ascii="Arial" w:hAnsi="Arial" w:cs="Arial"/>
          <w:sz w:val="22"/>
          <w:szCs w:val="22"/>
        </w:rPr>
        <w:t xml:space="preserve"> By offering those, the organisation will assist customers in deciding which needs to be purchased and which are not. With those involvements, better customer shopping experiences will be provided by Tesco in the business.</w:t>
      </w:r>
    </w:p>
    <w:p w14:paraId="438B94F0" w14:textId="77777777" w:rsidR="0075504B" w:rsidRDefault="0075504B" w:rsidP="00003EE3">
      <w:pPr>
        <w:rPr>
          <w:rFonts w:ascii="Arial" w:hAnsi="Arial" w:cs="Arial"/>
          <w:sz w:val="22"/>
          <w:szCs w:val="22"/>
        </w:rPr>
      </w:pPr>
    </w:p>
    <w:p w14:paraId="3CC79269" w14:textId="77777777" w:rsidR="0075504B" w:rsidRDefault="0075504B" w:rsidP="00003EE3">
      <w:pPr>
        <w:rPr>
          <w:rFonts w:ascii="Arial" w:hAnsi="Arial" w:cs="Arial"/>
          <w:sz w:val="22"/>
          <w:szCs w:val="22"/>
        </w:rPr>
      </w:pPr>
    </w:p>
    <w:p w14:paraId="3236A0D0" w14:textId="77777777" w:rsidR="0075504B" w:rsidRDefault="0075504B" w:rsidP="00003EE3">
      <w:pPr>
        <w:rPr>
          <w:rFonts w:ascii="Arial" w:hAnsi="Arial" w:cs="Arial"/>
          <w:sz w:val="22"/>
          <w:szCs w:val="22"/>
        </w:rPr>
      </w:pPr>
    </w:p>
    <w:p w14:paraId="213DF03A" w14:textId="77777777" w:rsidR="0075504B" w:rsidRDefault="0075504B" w:rsidP="00003EE3">
      <w:pPr>
        <w:rPr>
          <w:rFonts w:ascii="Arial" w:hAnsi="Arial" w:cs="Arial"/>
          <w:sz w:val="22"/>
          <w:szCs w:val="22"/>
        </w:rPr>
      </w:pPr>
    </w:p>
    <w:p w14:paraId="02AD4F3E" w14:textId="77777777" w:rsidR="0075504B" w:rsidRDefault="0075504B" w:rsidP="00003EE3">
      <w:pPr>
        <w:rPr>
          <w:rFonts w:ascii="Arial" w:hAnsi="Arial" w:cs="Arial"/>
          <w:sz w:val="22"/>
          <w:szCs w:val="22"/>
        </w:rPr>
      </w:pPr>
    </w:p>
    <w:p w14:paraId="33A5A45E" w14:textId="77777777" w:rsidR="0075504B" w:rsidRDefault="0075504B" w:rsidP="00003EE3">
      <w:pPr>
        <w:rPr>
          <w:rFonts w:ascii="Arial" w:hAnsi="Arial" w:cs="Arial"/>
          <w:sz w:val="22"/>
          <w:szCs w:val="22"/>
        </w:rPr>
      </w:pPr>
    </w:p>
    <w:p w14:paraId="22A65FFA" w14:textId="77777777" w:rsidR="0075504B" w:rsidRDefault="0075504B" w:rsidP="00003EE3">
      <w:pPr>
        <w:rPr>
          <w:rFonts w:ascii="Arial" w:hAnsi="Arial" w:cs="Arial"/>
          <w:sz w:val="22"/>
          <w:szCs w:val="22"/>
        </w:rPr>
      </w:pPr>
    </w:p>
    <w:p w14:paraId="5C50603D" w14:textId="77777777" w:rsidR="0075504B" w:rsidRDefault="0075504B" w:rsidP="00003EE3">
      <w:pPr>
        <w:rPr>
          <w:rFonts w:ascii="Arial" w:hAnsi="Arial" w:cs="Arial"/>
          <w:sz w:val="22"/>
          <w:szCs w:val="22"/>
        </w:rPr>
      </w:pPr>
    </w:p>
    <w:p w14:paraId="2C038645" w14:textId="77777777" w:rsidR="0075504B" w:rsidRDefault="0075504B" w:rsidP="00003EE3">
      <w:pPr>
        <w:rPr>
          <w:rFonts w:ascii="Arial" w:hAnsi="Arial" w:cs="Arial"/>
          <w:sz w:val="22"/>
          <w:szCs w:val="22"/>
        </w:rPr>
      </w:pPr>
    </w:p>
    <w:p w14:paraId="06293F10" w14:textId="77777777" w:rsidR="0075504B" w:rsidRPr="00AA5A19" w:rsidRDefault="0075504B" w:rsidP="00003EE3">
      <w:pPr>
        <w:rPr>
          <w:rFonts w:ascii="Arial" w:eastAsia="Times New Roman" w:hAnsi="Arial" w:cs="Arial"/>
          <w:sz w:val="22"/>
          <w:szCs w:val="22"/>
          <w:lang w:eastAsia="en-GB"/>
        </w:rPr>
      </w:pPr>
    </w:p>
    <w:p w14:paraId="6BA37297" w14:textId="35E4D85E" w:rsidR="004C11F8" w:rsidRPr="00AA5A19" w:rsidRDefault="004C11F8" w:rsidP="00003EE3">
      <w:pPr>
        <w:rPr>
          <w:rFonts w:ascii="Arial" w:hAnsi="Arial" w:cs="Arial"/>
          <w:b/>
          <w:bCs/>
          <w:i/>
          <w:iCs/>
          <w:sz w:val="22"/>
          <w:szCs w:val="22"/>
        </w:rPr>
      </w:pPr>
      <w:r w:rsidRPr="00AA5A19">
        <w:rPr>
          <w:rFonts w:ascii="Arial" w:hAnsi="Arial" w:cs="Arial"/>
          <w:b/>
          <w:bCs/>
          <w:i/>
          <w:iCs/>
          <w:sz w:val="22"/>
          <w:szCs w:val="22"/>
        </w:rPr>
        <w:t>Enhanced Customer Journey with a new customer journey</w:t>
      </w:r>
    </w:p>
    <w:p w14:paraId="3084AD2C" w14:textId="19DCA867" w:rsidR="00AB4BB8" w:rsidRPr="00AA5A19" w:rsidRDefault="00AB4BB8" w:rsidP="00AB4BB8">
      <w:pPr>
        <w:pStyle w:val="NormalWeb"/>
        <w:jc w:val="center"/>
        <w:rPr>
          <w:rFonts w:ascii="Arial" w:hAnsi="Arial" w:cs="Arial"/>
          <w:sz w:val="22"/>
          <w:szCs w:val="22"/>
        </w:rPr>
      </w:pPr>
      <w:r w:rsidRPr="00AA5A19">
        <w:rPr>
          <w:rFonts w:ascii="Arial" w:hAnsi="Arial" w:cs="Arial"/>
          <w:noProof/>
          <w:sz w:val="22"/>
          <w:szCs w:val="22"/>
        </w:rPr>
        <w:drawing>
          <wp:inline distT="0" distB="0" distL="0" distR="0" wp14:anchorId="674A82B1" wp14:editId="2A9D1588">
            <wp:extent cx="5266267" cy="2962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68971" cy="2963796"/>
                    </a:xfrm>
                    <a:prstGeom prst="rect">
                      <a:avLst/>
                    </a:prstGeom>
                    <a:noFill/>
                    <a:ln>
                      <a:noFill/>
                    </a:ln>
                  </pic:spPr>
                </pic:pic>
              </a:graphicData>
            </a:graphic>
          </wp:inline>
        </w:drawing>
      </w:r>
    </w:p>
    <w:p w14:paraId="274D61B2" w14:textId="7B5E9120" w:rsidR="00AB4BB8" w:rsidRPr="00AA5A19" w:rsidRDefault="00AB4BB8" w:rsidP="00AB4BB8">
      <w:pPr>
        <w:jc w:val="center"/>
        <w:rPr>
          <w:rFonts w:ascii="Arial" w:hAnsi="Arial" w:cs="Arial"/>
          <w:sz w:val="22"/>
          <w:szCs w:val="22"/>
        </w:rPr>
      </w:pPr>
      <w:r w:rsidRPr="00AA5A19">
        <w:rPr>
          <w:rFonts w:ascii="Arial" w:hAnsi="Arial" w:cs="Arial"/>
          <w:sz w:val="22"/>
          <w:szCs w:val="22"/>
        </w:rPr>
        <w:t>Figure</w:t>
      </w:r>
      <w:r w:rsidR="004A258A" w:rsidRPr="00AA5A19">
        <w:rPr>
          <w:rFonts w:ascii="Arial" w:hAnsi="Arial" w:cs="Arial"/>
          <w:sz w:val="22"/>
          <w:szCs w:val="22"/>
        </w:rPr>
        <w:t xml:space="preserve"> 3</w:t>
      </w:r>
      <w:r w:rsidRPr="00AA5A19">
        <w:rPr>
          <w:rFonts w:ascii="Arial" w:hAnsi="Arial" w:cs="Arial"/>
          <w:sz w:val="22"/>
          <w:szCs w:val="22"/>
        </w:rPr>
        <w:t>: New Customer Journey Mapping.</w:t>
      </w:r>
    </w:p>
    <w:p w14:paraId="5AE6C304" w14:textId="28C7F47B" w:rsidR="00AB4BB8" w:rsidRPr="00AA5A19" w:rsidRDefault="00AB4BB8" w:rsidP="00AB4BB8">
      <w:pPr>
        <w:jc w:val="center"/>
        <w:rPr>
          <w:rFonts w:ascii="Arial" w:hAnsi="Arial" w:cs="Arial"/>
          <w:sz w:val="22"/>
          <w:szCs w:val="22"/>
        </w:rPr>
      </w:pPr>
      <w:r w:rsidRPr="00AA5A19">
        <w:rPr>
          <w:rFonts w:ascii="Arial" w:hAnsi="Arial" w:cs="Arial"/>
          <w:sz w:val="22"/>
          <w:szCs w:val="22"/>
        </w:rPr>
        <w:t>Source: Own.</w:t>
      </w:r>
    </w:p>
    <w:p w14:paraId="49F5F129" w14:textId="6B7180B4" w:rsidR="00B76BB3" w:rsidRDefault="00704C0F" w:rsidP="00003EE3">
      <w:pPr>
        <w:rPr>
          <w:rFonts w:ascii="Arial" w:hAnsi="Arial" w:cs="Arial"/>
          <w:sz w:val="22"/>
          <w:szCs w:val="22"/>
        </w:rPr>
      </w:pPr>
      <w:r w:rsidRPr="00AA5A19">
        <w:rPr>
          <w:rFonts w:ascii="Arial" w:hAnsi="Arial" w:cs="Arial"/>
          <w:b/>
          <w:bCs/>
          <w:sz w:val="22"/>
          <w:szCs w:val="22"/>
        </w:rPr>
        <w:t>Smart Awareness:</w:t>
      </w:r>
      <w:r w:rsidRPr="00AA5A19">
        <w:rPr>
          <w:rFonts w:ascii="Arial" w:hAnsi="Arial" w:cs="Arial"/>
          <w:sz w:val="22"/>
          <w:szCs w:val="22"/>
        </w:rPr>
        <w:t xml:space="preserve"> In the smart awareness, the organisation will utilise the updated and advanced AI-powered tools, which will work to identify the buying patterns of customers of Tesco.</w:t>
      </w:r>
      <w:r w:rsidR="00FE11AB" w:rsidRPr="00AA5A19">
        <w:rPr>
          <w:rFonts w:ascii="Arial" w:hAnsi="Arial" w:cs="Arial"/>
          <w:sz w:val="22"/>
          <w:szCs w:val="22"/>
        </w:rPr>
        <w:t xml:space="preserve"> By knowing the customer’s purchasing attitudes deeply, the organisation can effectively use personalised email marketing</w:t>
      </w:r>
      <w:r w:rsidR="00906FAC" w:rsidRPr="00AA5A19">
        <w:rPr>
          <w:rFonts w:ascii="Arial" w:hAnsi="Arial" w:cs="Arial"/>
          <w:sz w:val="22"/>
          <w:szCs w:val="22"/>
        </w:rPr>
        <w:t>,</w:t>
      </w:r>
      <w:r w:rsidR="00FE11AB" w:rsidRPr="00AA5A19">
        <w:rPr>
          <w:rFonts w:ascii="Arial" w:hAnsi="Arial" w:cs="Arial"/>
          <w:sz w:val="22"/>
          <w:szCs w:val="22"/>
        </w:rPr>
        <w:t xml:space="preserve"> and by increasing the quality of the personalised emails, it will make more sense </w:t>
      </w:r>
      <w:r w:rsidR="004A258A" w:rsidRPr="00AA5A19">
        <w:rPr>
          <w:rFonts w:ascii="Arial" w:hAnsi="Arial" w:cs="Arial"/>
          <w:sz w:val="22"/>
          <w:szCs w:val="22"/>
        </w:rPr>
        <w:t>to</w:t>
      </w:r>
      <w:r w:rsidR="00FE11AB" w:rsidRPr="00AA5A19">
        <w:rPr>
          <w:rFonts w:ascii="Arial" w:hAnsi="Arial" w:cs="Arial"/>
          <w:sz w:val="22"/>
          <w:szCs w:val="22"/>
        </w:rPr>
        <w:t xml:space="preserve"> targeted customers, which will influence them effectively to buy relevant products.</w:t>
      </w:r>
      <w:r w:rsidR="00C759EB" w:rsidRPr="00AA5A19">
        <w:rPr>
          <w:rFonts w:ascii="Arial" w:hAnsi="Arial" w:cs="Arial"/>
          <w:sz w:val="22"/>
          <w:szCs w:val="22"/>
        </w:rPr>
        <w:t xml:space="preserve"> By knowing about the targeted customers’ interests properly, the organisation can give relevant offers only, and it will attract customers deeply to purchase the product.</w:t>
      </w:r>
      <w:r w:rsidR="00377518" w:rsidRPr="00AA5A19">
        <w:rPr>
          <w:rFonts w:ascii="Arial" w:hAnsi="Arial" w:cs="Arial"/>
          <w:sz w:val="22"/>
          <w:szCs w:val="22"/>
        </w:rPr>
        <w:t xml:space="preserve"> It will work to decrease information overload by sorting the irrelevant data and information, which can work to ensure more personalised marketing towards the customer. By doing that, the business will give high concentration on recognising patterns of the customers’ buying attitude.</w:t>
      </w:r>
      <w:r w:rsidR="00265880" w:rsidRPr="00AA5A19">
        <w:rPr>
          <w:rFonts w:ascii="Arial" w:hAnsi="Arial" w:cs="Arial"/>
          <w:sz w:val="22"/>
          <w:szCs w:val="22"/>
        </w:rPr>
        <w:t xml:space="preserve"> By knowing about the buying pattern, the organisation will develop promotional and marketing campaigns, which will be highly relevant to </w:t>
      </w:r>
      <w:r w:rsidR="00C370DD" w:rsidRPr="00AA5A19">
        <w:rPr>
          <w:rFonts w:ascii="Arial" w:hAnsi="Arial" w:cs="Arial"/>
          <w:sz w:val="22"/>
          <w:szCs w:val="22"/>
        </w:rPr>
        <w:t>customers’</w:t>
      </w:r>
      <w:r w:rsidR="00265880" w:rsidRPr="00AA5A19">
        <w:rPr>
          <w:rFonts w:ascii="Arial" w:hAnsi="Arial" w:cs="Arial"/>
          <w:sz w:val="22"/>
          <w:szCs w:val="22"/>
        </w:rPr>
        <w:t xml:space="preserve"> interest towards the brand</w:t>
      </w:r>
      <w:r w:rsidR="00883301" w:rsidRPr="00AA5A19">
        <w:rPr>
          <w:rFonts w:ascii="Arial" w:hAnsi="Arial" w:cs="Arial"/>
          <w:sz w:val="22"/>
          <w:szCs w:val="22"/>
        </w:rPr>
        <w:t xml:space="preserve"> </w:t>
      </w:r>
      <w:r w:rsidR="00883301" w:rsidRPr="00AA5A19">
        <w:rPr>
          <w:rFonts w:ascii="Arial" w:eastAsia="Times New Roman" w:hAnsi="Arial" w:cs="Arial"/>
          <w:sz w:val="22"/>
          <w:szCs w:val="22"/>
          <w:lang w:eastAsia="en-GB"/>
        </w:rPr>
        <w:t>(Micheaux and Bosio, 2019)</w:t>
      </w:r>
      <w:r w:rsidR="00265880" w:rsidRPr="00AA5A19">
        <w:rPr>
          <w:rFonts w:ascii="Arial" w:hAnsi="Arial" w:cs="Arial"/>
          <w:sz w:val="22"/>
          <w:szCs w:val="22"/>
        </w:rPr>
        <w:t>.</w:t>
      </w:r>
      <w:r w:rsidR="00C370DD" w:rsidRPr="00AA5A19">
        <w:rPr>
          <w:rFonts w:ascii="Arial" w:hAnsi="Arial" w:cs="Arial"/>
          <w:sz w:val="22"/>
          <w:szCs w:val="22"/>
        </w:rPr>
        <w:t xml:space="preserve"> The development of the relevant marketing campaigns will connect customers effectively by increasing awareness, which will work on increasing customer loyalty towards the brand.</w:t>
      </w:r>
    </w:p>
    <w:p w14:paraId="1D106C1C" w14:textId="77777777" w:rsidR="0075504B" w:rsidRPr="00AA5A19" w:rsidRDefault="0075504B" w:rsidP="00003EE3">
      <w:pPr>
        <w:rPr>
          <w:rFonts w:ascii="Arial" w:eastAsia="Times New Roman" w:hAnsi="Arial" w:cs="Arial"/>
          <w:sz w:val="22"/>
          <w:szCs w:val="22"/>
          <w:lang w:eastAsia="en-GB"/>
        </w:rPr>
      </w:pPr>
    </w:p>
    <w:p w14:paraId="6A2FD433" w14:textId="0B798EE4" w:rsidR="00A110AF" w:rsidRDefault="00B76BB3" w:rsidP="00003EE3">
      <w:pPr>
        <w:rPr>
          <w:rFonts w:ascii="Arial" w:hAnsi="Arial" w:cs="Arial"/>
          <w:sz w:val="22"/>
          <w:szCs w:val="22"/>
        </w:rPr>
      </w:pPr>
      <w:r w:rsidRPr="00AA5A19">
        <w:rPr>
          <w:rFonts w:ascii="Arial" w:hAnsi="Arial" w:cs="Arial"/>
          <w:b/>
          <w:bCs/>
          <w:sz w:val="22"/>
          <w:szCs w:val="22"/>
        </w:rPr>
        <w:lastRenderedPageBreak/>
        <w:t>Intelligent Planning:</w:t>
      </w:r>
      <w:r w:rsidRPr="00AA5A19">
        <w:rPr>
          <w:rFonts w:ascii="Arial" w:hAnsi="Arial" w:cs="Arial"/>
          <w:sz w:val="22"/>
          <w:szCs w:val="22"/>
        </w:rPr>
        <w:t xml:space="preserve"> With the advanced and updated AI-powered tool, the organisational app called Tesco+ will suggest the weekly basket based on their previous purchasing data and attitudes.</w:t>
      </w:r>
      <w:r w:rsidR="009C4741" w:rsidRPr="00AA5A19">
        <w:rPr>
          <w:rFonts w:ascii="Arial" w:hAnsi="Arial" w:cs="Arial"/>
          <w:sz w:val="22"/>
          <w:szCs w:val="22"/>
        </w:rPr>
        <w:t xml:space="preserve"> With that suggestion, the scope of missing out on any core product will be reduced</w:t>
      </w:r>
      <w:r w:rsidR="003055A0" w:rsidRPr="00AA5A19">
        <w:rPr>
          <w:rFonts w:ascii="Arial" w:hAnsi="Arial" w:cs="Arial"/>
          <w:sz w:val="22"/>
          <w:szCs w:val="22"/>
        </w:rPr>
        <w:t>,</w:t>
      </w:r>
      <w:r w:rsidR="009C4741" w:rsidRPr="00AA5A19">
        <w:rPr>
          <w:rFonts w:ascii="Arial" w:hAnsi="Arial" w:cs="Arial"/>
          <w:sz w:val="22"/>
          <w:szCs w:val="22"/>
        </w:rPr>
        <w:t xml:space="preserve"> and it will improve the customer journey towards the business</w:t>
      </w:r>
      <w:r w:rsidR="003055A0" w:rsidRPr="00AA5A19">
        <w:rPr>
          <w:rFonts w:ascii="Arial" w:hAnsi="Arial" w:cs="Arial"/>
          <w:sz w:val="22"/>
          <w:szCs w:val="22"/>
        </w:rPr>
        <w:t>. Then, the suggested basket can be modified and changed based on the need.</w:t>
      </w:r>
      <w:r w:rsidR="00A110AF" w:rsidRPr="00AA5A19">
        <w:rPr>
          <w:rFonts w:ascii="Arial" w:hAnsi="Arial" w:cs="Arial"/>
          <w:sz w:val="22"/>
          <w:szCs w:val="22"/>
        </w:rPr>
        <w:t xml:space="preserve"> In that case, the organisation can present the budget-friendly alternatives, which will hold the potential customers towards the business</w:t>
      </w:r>
      <w:r w:rsidR="00EE41B4" w:rsidRPr="00AA5A19">
        <w:rPr>
          <w:rFonts w:ascii="Arial" w:hAnsi="Arial" w:cs="Arial"/>
          <w:sz w:val="22"/>
          <w:szCs w:val="22"/>
        </w:rPr>
        <w:t xml:space="preserve"> </w:t>
      </w:r>
      <w:r w:rsidR="00EE41B4" w:rsidRPr="00AA5A19">
        <w:rPr>
          <w:rFonts w:ascii="Arial" w:eastAsia="Times New Roman" w:hAnsi="Arial" w:cs="Arial"/>
          <w:sz w:val="22"/>
          <w:szCs w:val="22"/>
          <w:lang w:eastAsia="en-GB"/>
        </w:rPr>
        <w:t xml:space="preserve">(Pistoia and </w:t>
      </w:r>
      <w:proofErr w:type="spellStart"/>
      <w:r w:rsidR="00EE41B4" w:rsidRPr="00AA5A19">
        <w:rPr>
          <w:rFonts w:ascii="Arial" w:eastAsia="Times New Roman" w:hAnsi="Arial" w:cs="Arial"/>
          <w:sz w:val="22"/>
          <w:szCs w:val="22"/>
          <w:lang w:eastAsia="en-GB"/>
        </w:rPr>
        <w:t>Elsaber</w:t>
      </w:r>
      <w:proofErr w:type="spellEnd"/>
      <w:r w:rsidR="00EE41B4" w:rsidRPr="00AA5A19">
        <w:rPr>
          <w:rFonts w:ascii="Arial" w:eastAsia="Times New Roman" w:hAnsi="Arial" w:cs="Arial"/>
          <w:sz w:val="22"/>
          <w:szCs w:val="22"/>
          <w:lang w:eastAsia="en-GB"/>
        </w:rPr>
        <w:t>, 2019)</w:t>
      </w:r>
      <w:r w:rsidR="00A110AF" w:rsidRPr="00AA5A19">
        <w:rPr>
          <w:rFonts w:ascii="Arial" w:hAnsi="Arial" w:cs="Arial"/>
          <w:sz w:val="22"/>
          <w:szCs w:val="22"/>
        </w:rPr>
        <w:t>.</w:t>
      </w:r>
      <w:r w:rsidR="00906FAC" w:rsidRPr="00AA5A19">
        <w:rPr>
          <w:rFonts w:ascii="Arial" w:hAnsi="Arial" w:cs="Arial"/>
          <w:sz w:val="22"/>
          <w:szCs w:val="22"/>
        </w:rPr>
        <w:t xml:space="preserve"> By doing that, customers can save time while buying their groceries. By presenting budget-friendly alternatives, the organisation will give the cost-effective benefits </w:t>
      </w:r>
      <w:r w:rsidR="004A258A" w:rsidRPr="00AA5A19">
        <w:rPr>
          <w:rFonts w:ascii="Arial" w:hAnsi="Arial" w:cs="Arial"/>
          <w:sz w:val="22"/>
          <w:szCs w:val="22"/>
        </w:rPr>
        <w:t>to</w:t>
      </w:r>
      <w:r w:rsidR="00906FAC" w:rsidRPr="00AA5A19">
        <w:rPr>
          <w:rFonts w:ascii="Arial" w:hAnsi="Arial" w:cs="Arial"/>
          <w:sz w:val="22"/>
          <w:szCs w:val="22"/>
        </w:rPr>
        <w:t xml:space="preserve"> its customers, which will increase the efficiency in the customer journey and buying behaviours.</w:t>
      </w:r>
    </w:p>
    <w:p w14:paraId="75B15143" w14:textId="77777777" w:rsidR="0075504B" w:rsidRPr="00AA5A19" w:rsidRDefault="0075504B" w:rsidP="00003EE3">
      <w:pPr>
        <w:rPr>
          <w:rFonts w:ascii="Arial" w:eastAsia="Times New Roman" w:hAnsi="Arial" w:cs="Arial"/>
          <w:sz w:val="22"/>
          <w:szCs w:val="22"/>
          <w:lang w:eastAsia="en-GB"/>
        </w:rPr>
      </w:pPr>
    </w:p>
    <w:p w14:paraId="0C4F201F" w14:textId="3543774F" w:rsidR="00906FAC" w:rsidRDefault="00985213" w:rsidP="00003EE3">
      <w:pPr>
        <w:rPr>
          <w:rFonts w:ascii="Arial" w:hAnsi="Arial" w:cs="Arial"/>
          <w:sz w:val="22"/>
          <w:szCs w:val="22"/>
        </w:rPr>
      </w:pPr>
      <w:r w:rsidRPr="00AA5A19">
        <w:rPr>
          <w:rFonts w:ascii="Arial" w:hAnsi="Arial" w:cs="Arial"/>
          <w:b/>
          <w:bCs/>
          <w:sz w:val="22"/>
          <w:szCs w:val="22"/>
        </w:rPr>
        <w:t>The development of seamless purchase:</w:t>
      </w:r>
      <w:r w:rsidRPr="00AA5A19">
        <w:rPr>
          <w:rFonts w:ascii="Arial" w:hAnsi="Arial" w:cs="Arial"/>
          <w:sz w:val="22"/>
          <w:szCs w:val="22"/>
        </w:rPr>
        <w:t xml:space="preserve"> By the development of AI-powered tools in its official app, the organisation will develop the interface, and the customer will gain one-click basket checkout. In that case, after updating the </w:t>
      </w:r>
      <w:r w:rsidR="003B502F" w:rsidRPr="00AA5A19">
        <w:rPr>
          <w:rFonts w:ascii="Arial" w:hAnsi="Arial" w:cs="Arial"/>
          <w:sz w:val="22"/>
          <w:szCs w:val="22"/>
        </w:rPr>
        <w:t>suggested basket, the customer can check-out by the one-click. With that development, the organisation can work on the automated substitution matching preference. By presenting recommendations and alternatives based on their buying attitudes and preferences, it will work to get better customer response towards the organisation.</w:t>
      </w:r>
      <w:r w:rsidR="002763EC" w:rsidRPr="00AA5A19">
        <w:rPr>
          <w:rFonts w:ascii="Arial" w:hAnsi="Arial" w:cs="Arial"/>
          <w:sz w:val="22"/>
          <w:szCs w:val="22"/>
        </w:rPr>
        <w:t xml:space="preserve"> With the improvement of the app interface, the organisation will decrease the friction during the online buying process. The decrement and reduction of the friction will minimise the drawbacks during the online buying process, which will increase the customer satisfaction level towards the brand</w:t>
      </w:r>
      <w:r w:rsidR="00EE41B4" w:rsidRPr="00AA5A19">
        <w:rPr>
          <w:rFonts w:ascii="Arial" w:hAnsi="Arial" w:cs="Arial"/>
          <w:sz w:val="22"/>
          <w:szCs w:val="22"/>
        </w:rPr>
        <w:t xml:space="preserve"> </w:t>
      </w:r>
      <w:r w:rsidR="00EE41B4" w:rsidRPr="00AA5A19">
        <w:rPr>
          <w:rFonts w:ascii="Arial" w:eastAsia="Times New Roman" w:hAnsi="Arial" w:cs="Arial"/>
          <w:sz w:val="22"/>
          <w:szCs w:val="22"/>
          <w:lang w:eastAsia="en-GB"/>
        </w:rPr>
        <w:t>(Micheaux and Bosio, 2019)</w:t>
      </w:r>
      <w:r w:rsidR="002763EC" w:rsidRPr="00AA5A19">
        <w:rPr>
          <w:rFonts w:ascii="Arial" w:hAnsi="Arial" w:cs="Arial"/>
          <w:sz w:val="22"/>
          <w:szCs w:val="22"/>
        </w:rPr>
        <w:t>.</w:t>
      </w:r>
      <w:r w:rsidR="00644254" w:rsidRPr="00AA5A19">
        <w:rPr>
          <w:rFonts w:ascii="Arial" w:hAnsi="Arial" w:cs="Arial"/>
          <w:sz w:val="22"/>
          <w:szCs w:val="22"/>
        </w:rPr>
        <w:t xml:space="preserve"> The increment of customer satisfaction level will lead to better customer buying, which can increase customer loyalty towards the brand.</w:t>
      </w:r>
    </w:p>
    <w:p w14:paraId="7904422C" w14:textId="77777777" w:rsidR="0075504B" w:rsidRPr="00AA5A19" w:rsidRDefault="0075504B" w:rsidP="00003EE3">
      <w:pPr>
        <w:rPr>
          <w:rFonts w:ascii="Arial" w:eastAsia="Times New Roman" w:hAnsi="Arial" w:cs="Arial"/>
          <w:sz w:val="22"/>
          <w:szCs w:val="22"/>
          <w:lang w:eastAsia="en-GB"/>
        </w:rPr>
      </w:pPr>
    </w:p>
    <w:p w14:paraId="2744B669" w14:textId="2FA86DE1" w:rsidR="00E07229" w:rsidRDefault="00E07229" w:rsidP="00003EE3">
      <w:pPr>
        <w:rPr>
          <w:rFonts w:ascii="Arial" w:hAnsi="Arial" w:cs="Arial"/>
          <w:sz w:val="22"/>
          <w:szCs w:val="22"/>
        </w:rPr>
      </w:pPr>
      <w:r w:rsidRPr="00AA5A19">
        <w:rPr>
          <w:rFonts w:ascii="Arial" w:hAnsi="Arial" w:cs="Arial"/>
          <w:b/>
          <w:bCs/>
          <w:sz w:val="22"/>
          <w:szCs w:val="22"/>
        </w:rPr>
        <w:t>Smart Aftercare:</w:t>
      </w:r>
      <w:r w:rsidRPr="00AA5A19">
        <w:rPr>
          <w:rFonts w:ascii="Arial" w:hAnsi="Arial" w:cs="Arial"/>
          <w:sz w:val="22"/>
          <w:szCs w:val="22"/>
        </w:rPr>
        <w:t xml:space="preserve"> By utilising the most advanced and updated AI-powered tools, the organisation will get the consumption insights at a high level, which will work on developing the aftercare, such as rewards, returns, and others, more effectively</w:t>
      </w:r>
      <w:r w:rsidR="00EE41B4" w:rsidRPr="00AA5A19">
        <w:rPr>
          <w:rFonts w:ascii="Arial" w:hAnsi="Arial" w:cs="Arial"/>
          <w:sz w:val="22"/>
          <w:szCs w:val="22"/>
        </w:rPr>
        <w:t xml:space="preserve"> </w:t>
      </w:r>
      <w:r w:rsidR="00EE41B4" w:rsidRPr="00AA5A19">
        <w:rPr>
          <w:rFonts w:ascii="Arial" w:eastAsia="Times New Roman" w:hAnsi="Arial" w:cs="Arial"/>
          <w:sz w:val="22"/>
          <w:szCs w:val="22"/>
          <w:lang w:eastAsia="en-GB"/>
        </w:rPr>
        <w:t>(Cooper, 2019)</w:t>
      </w:r>
      <w:r w:rsidRPr="00AA5A19">
        <w:rPr>
          <w:rFonts w:ascii="Arial" w:hAnsi="Arial" w:cs="Arial"/>
          <w:sz w:val="22"/>
          <w:szCs w:val="22"/>
        </w:rPr>
        <w:t>.</w:t>
      </w:r>
      <w:r w:rsidR="00F40A73" w:rsidRPr="00AA5A19">
        <w:rPr>
          <w:rFonts w:ascii="Arial" w:hAnsi="Arial" w:cs="Arial"/>
          <w:sz w:val="22"/>
          <w:szCs w:val="22"/>
        </w:rPr>
        <w:t xml:space="preserve"> By evaluating the buying product’s category and quantity, the organisation will give a health score </w:t>
      </w:r>
      <w:r w:rsidR="004A258A" w:rsidRPr="00AA5A19">
        <w:rPr>
          <w:rFonts w:ascii="Arial" w:hAnsi="Arial" w:cs="Arial"/>
          <w:sz w:val="22"/>
          <w:szCs w:val="22"/>
        </w:rPr>
        <w:t>to</w:t>
      </w:r>
      <w:r w:rsidR="00F40A73" w:rsidRPr="00AA5A19">
        <w:rPr>
          <w:rFonts w:ascii="Arial" w:hAnsi="Arial" w:cs="Arial"/>
          <w:sz w:val="22"/>
          <w:szCs w:val="22"/>
        </w:rPr>
        <w:t xml:space="preserve"> customers through the app, which will assist customers in choosing the most appropriate products for their health benefits.</w:t>
      </w:r>
      <w:r w:rsidR="000E5D83" w:rsidRPr="00AA5A19">
        <w:rPr>
          <w:rFonts w:ascii="Arial" w:hAnsi="Arial" w:cs="Arial"/>
          <w:sz w:val="22"/>
          <w:szCs w:val="22"/>
        </w:rPr>
        <w:t xml:space="preserve"> That information will influence customers to go to the brand again, and it will increase customer loyalty towards the brand.</w:t>
      </w:r>
      <w:r w:rsidR="003D6A72" w:rsidRPr="00AA5A19">
        <w:rPr>
          <w:rFonts w:ascii="Arial" w:hAnsi="Arial" w:cs="Arial"/>
          <w:sz w:val="22"/>
          <w:szCs w:val="22"/>
        </w:rPr>
        <w:t xml:space="preserve"> Tesco is highly concerned about sustainable practices</w:t>
      </w:r>
      <w:r w:rsidR="00FE1702" w:rsidRPr="00AA5A19">
        <w:rPr>
          <w:rFonts w:ascii="Arial" w:hAnsi="Arial" w:cs="Arial"/>
          <w:sz w:val="22"/>
          <w:szCs w:val="22"/>
        </w:rPr>
        <w:t>,</w:t>
      </w:r>
      <w:r w:rsidR="003D6A72" w:rsidRPr="00AA5A19">
        <w:rPr>
          <w:rFonts w:ascii="Arial" w:hAnsi="Arial" w:cs="Arial"/>
          <w:sz w:val="22"/>
          <w:szCs w:val="22"/>
        </w:rPr>
        <w:t xml:space="preserve"> and the organisation has a target of achieving carbon </w:t>
      </w:r>
      <w:r w:rsidR="00FE1702" w:rsidRPr="00AA5A19">
        <w:rPr>
          <w:rFonts w:ascii="Arial" w:hAnsi="Arial" w:cs="Arial"/>
          <w:sz w:val="22"/>
          <w:szCs w:val="22"/>
        </w:rPr>
        <w:t>neutrality</w:t>
      </w:r>
      <w:r w:rsidR="003D6A72" w:rsidRPr="00AA5A19">
        <w:rPr>
          <w:rFonts w:ascii="Arial" w:hAnsi="Arial" w:cs="Arial"/>
          <w:sz w:val="22"/>
          <w:szCs w:val="22"/>
        </w:rPr>
        <w:t xml:space="preserve"> by 2035. The brand knows and understands that without customer efforts, it will not be an easy task to achieve. With the utilisation of advanced and </w:t>
      </w:r>
      <w:r w:rsidR="00FE1702" w:rsidRPr="00AA5A19">
        <w:rPr>
          <w:rFonts w:ascii="Arial" w:hAnsi="Arial" w:cs="Arial"/>
          <w:sz w:val="22"/>
          <w:szCs w:val="22"/>
        </w:rPr>
        <w:t>updated AI</w:t>
      </w:r>
      <w:r w:rsidR="003D6A72" w:rsidRPr="00AA5A19">
        <w:rPr>
          <w:rFonts w:ascii="Arial" w:hAnsi="Arial" w:cs="Arial"/>
          <w:sz w:val="22"/>
          <w:szCs w:val="22"/>
        </w:rPr>
        <w:t xml:space="preserve">-powered tools, the organisation will effectively do the sustainable footprint tracking, and present how </w:t>
      </w:r>
      <w:r w:rsidR="00FE1702" w:rsidRPr="00AA5A19">
        <w:rPr>
          <w:rFonts w:ascii="Arial" w:hAnsi="Arial" w:cs="Arial"/>
          <w:sz w:val="22"/>
          <w:szCs w:val="22"/>
        </w:rPr>
        <w:t>customers’</w:t>
      </w:r>
      <w:r w:rsidR="003D6A72" w:rsidRPr="00AA5A19">
        <w:rPr>
          <w:rFonts w:ascii="Arial" w:hAnsi="Arial" w:cs="Arial"/>
          <w:sz w:val="22"/>
          <w:szCs w:val="22"/>
        </w:rPr>
        <w:t xml:space="preserve"> return of plastic </w:t>
      </w:r>
      <w:r w:rsidR="00FE1702" w:rsidRPr="00AA5A19">
        <w:rPr>
          <w:rFonts w:ascii="Arial" w:hAnsi="Arial" w:cs="Arial"/>
          <w:sz w:val="22"/>
          <w:szCs w:val="22"/>
        </w:rPr>
        <w:t>bottles</w:t>
      </w:r>
      <w:r w:rsidR="003D6A72" w:rsidRPr="00AA5A19">
        <w:rPr>
          <w:rFonts w:ascii="Arial" w:hAnsi="Arial" w:cs="Arial"/>
          <w:sz w:val="22"/>
          <w:szCs w:val="22"/>
        </w:rPr>
        <w:t xml:space="preserve"> will help to connect plastic and its </w:t>
      </w:r>
      <w:r w:rsidR="00FE1702" w:rsidRPr="00AA5A19">
        <w:rPr>
          <w:rFonts w:ascii="Arial" w:hAnsi="Arial" w:cs="Arial"/>
          <w:sz w:val="22"/>
          <w:szCs w:val="22"/>
        </w:rPr>
        <w:t>relevance</w:t>
      </w:r>
      <w:r w:rsidR="003D6A72" w:rsidRPr="00AA5A19">
        <w:rPr>
          <w:rFonts w:ascii="Arial" w:hAnsi="Arial" w:cs="Arial"/>
          <w:sz w:val="22"/>
          <w:szCs w:val="22"/>
        </w:rPr>
        <w:t xml:space="preserve"> to getting points for the rewards on the next </w:t>
      </w:r>
      <w:r w:rsidR="00FE1702" w:rsidRPr="00AA5A19">
        <w:rPr>
          <w:rFonts w:ascii="Arial" w:hAnsi="Arial" w:cs="Arial"/>
          <w:sz w:val="22"/>
          <w:szCs w:val="22"/>
        </w:rPr>
        <w:t>purchase</w:t>
      </w:r>
      <w:r w:rsidR="00EE41B4" w:rsidRPr="00AA5A19">
        <w:rPr>
          <w:rFonts w:ascii="Arial" w:hAnsi="Arial" w:cs="Arial"/>
          <w:sz w:val="22"/>
          <w:szCs w:val="22"/>
        </w:rPr>
        <w:t xml:space="preserve"> </w:t>
      </w:r>
      <w:r w:rsidR="00EE41B4" w:rsidRPr="00AA5A19">
        <w:rPr>
          <w:rFonts w:ascii="Arial" w:eastAsia="Times New Roman" w:hAnsi="Arial" w:cs="Arial"/>
          <w:sz w:val="22"/>
          <w:szCs w:val="22"/>
          <w:lang w:eastAsia="en-GB"/>
        </w:rPr>
        <w:t>(Kaplan, 2020)</w:t>
      </w:r>
      <w:r w:rsidR="003D6A72" w:rsidRPr="00AA5A19">
        <w:rPr>
          <w:rFonts w:ascii="Arial" w:hAnsi="Arial" w:cs="Arial"/>
          <w:sz w:val="22"/>
          <w:szCs w:val="22"/>
        </w:rPr>
        <w:t>.</w:t>
      </w:r>
      <w:r w:rsidR="00FE1702" w:rsidRPr="00AA5A19">
        <w:rPr>
          <w:rFonts w:ascii="Arial" w:hAnsi="Arial" w:cs="Arial"/>
          <w:sz w:val="22"/>
          <w:szCs w:val="22"/>
        </w:rPr>
        <w:t xml:space="preserve"> That kind </w:t>
      </w:r>
      <w:r w:rsidR="00FE1702" w:rsidRPr="00AA5A19">
        <w:rPr>
          <w:rFonts w:ascii="Arial" w:hAnsi="Arial" w:cs="Arial"/>
          <w:sz w:val="22"/>
          <w:szCs w:val="22"/>
        </w:rPr>
        <w:lastRenderedPageBreak/>
        <w:t>of score will assist in influencing customers to be more careful towards sustainable practices and attract more knowledgeable customers towards the brand.</w:t>
      </w:r>
    </w:p>
    <w:p w14:paraId="3D1C97EB" w14:textId="77777777" w:rsidR="0075504B" w:rsidRPr="00AA5A19" w:rsidRDefault="0075504B" w:rsidP="00003EE3">
      <w:pPr>
        <w:rPr>
          <w:rFonts w:ascii="Arial" w:eastAsia="Times New Roman" w:hAnsi="Arial" w:cs="Arial"/>
          <w:sz w:val="22"/>
          <w:szCs w:val="22"/>
          <w:lang w:eastAsia="en-GB"/>
        </w:rPr>
      </w:pPr>
    </w:p>
    <w:p w14:paraId="458073A9" w14:textId="5BE9F3A6" w:rsidR="00FE1702" w:rsidRPr="00AA5A19" w:rsidRDefault="001A763F" w:rsidP="00003EE3">
      <w:pPr>
        <w:rPr>
          <w:rFonts w:ascii="Arial" w:hAnsi="Arial" w:cs="Arial"/>
          <w:b/>
          <w:bCs/>
          <w:i/>
          <w:iCs/>
          <w:sz w:val="22"/>
          <w:szCs w:val="22"/>
        </w:rPr>
      </w:pPr>
      <w:r w:rsidRPr="00AA5A19">
        <w:rPr>
          <w:rFonts w:ascii="Arial" w:hAnsi="Arial" w:cs="Arial"/>
          <w:b/>
          <w:bCs/>
          <w:i/>
          <w:iCs/>
          <w:sz w:val="22"/>
          <w:szCs w:val="22"/>
        </w:rPr>
        <w:t>Value Creation for Tesco</w:t>
      </w:r>
    </w:p>
    <w:p w14:paraId="571A175F" w14:textId="7168A958" w:rsidR="00906FAC" w:rsidRPr="00AA5A19" w:rsidRDefault="001A763F" w:rsidP="00003EE3">
      <w:pPr>
        <w:rPr>
          <w:rFonts w:ascii="Arial" w:hAnsi="Arial" w:cs="Arial"/>
          <w:b/>
          <w:bCs/>
          <w:sz w:val="22"/>
          <w:szCs w:val="22"/>
        </w:rPr>
      </w:pPr>
      <w:r w:rsidRPr="00AA5A19">
        <w:rPr>
          <w:rFonts w:ascii="Arial" w:hAnsi="Arial" w:cs="Arial"/>
          <w:b/>
          <w:bCs/>
          <w:sz w:val="22"/>
          <w:szCs w:val="22"/>
        </w:rPr>
        <w:t>Financial impact</w:t>
      </w:r>
    </w:p>
    <w:p w14:paraId="57358DC1" w14:textId="4341740A" w:rsidR="001A763F" w:rsidRDefault="0079670E" w:rsidP="00003EE3">
      <w:pPr>
        <w:rPr>
          <w:rFonts w:ascii="Arial" w:hAnsi="Arial" w:cs="Arial"/>
          <w:sz w:val="22"/>
          <w:szCs w:val="22"/>
        </w:rPr>
      </w:pPr>
      <w:r w:rsidRPr="00AA5A19">
        <w:rPr>
          <w:rFonts w:ascii="Arial" w:hAnsi="Arial" w:cs="Arial"/>
          <w:sz w:val="22"/>
          <w:szCs w:val="22"/>
        </w:rPr>
        <w:t xml:space="preserve">With better personalised </w:t>
      </w:r>
      <w:r w:rsidR="000D5CE1" w:rsidRPr="00AA5A19">
        <w:rPr>
          <w:rFonts w:ascii="Arial" w:hAnsi="Arial" w:cs="Arial"/>
          <w:sz w:val="22"/>
          <w:szCs w:val="22"/>
        </w:rPr>
        <w:t>suggestions</w:t>
      </w:r>
      <w:r w:rsidRPr="00AA5A19">
        <w:rPr>
          <w:rFonts w:ascii="Arial" w:hAnsi="Arial" w:cs="Arial"/>
          <w:sz w:val="22"/>
          <w:szCs w:val="22"/>
        </w:rPr>
        <w:t xml:space="preserve"> and prefer</w:t>
      </w:r>
      <w:r w:rsidR="000D5CE1" w:rsidRPr="00AA5A19">
        <w:rPr>
          <w:rFonts w:ascii="Arial" w:hAnsi="Arial" w:cs="Arial"/>
          <w:sz w:val="22"/>
          <w:szCs w:val="22"/>
        </w:rPr>
        <w:t>red</w:t>
      </w:r>
      <w:r w:rsidRPr="00AA5A19">
        <w:rPr>
          <w:rFonts w:ascii="Arial" w:hAnsi="Arial" w:cs="Arial"/>
          <w:sz w:val="22"/>
          <w:szCs w:val="22"/>
        </w:rPr>
        <w:t xml:space="preserve"> grocery options, it will work to increase the basket size, which will increase the buying ratio.</w:t>
      </w:r>
      <w:r w:rsidR="000D5CE1" w:rsidRPr="00AA5A19">
        <w:rPr>
          <w:rFonts w:ascii="Arial" w:hAnsi="Arial" w:cs="Arial"/>
          <w:sz w:val="22"/>
          <w:szCs w:val="22"/>
        </w:rPr>
        <w:t xml:space="preserve"> When the customer gets more effective and beneficial personalised options and suggestions for their grocery, it can reduce the chance of failing to purchase the most necessary ones. Besides offering cost-effective alternatives, the customer can be more budget-friendly towards the purchase</w:t>
      </w:r>
      <w:r w:rsidR="00EE41B4" w:rsidRPr="00AA5A19">
        <w:rPr>
          <w:rFonts w:ascii="Arial" w:hAnsi="Arial" w:cs="Arial"/>
          <w:sz w:val="22"/>
          <w:szCs w:val="22"/>
        </w:rPr>
        <w:t xml:space="preserve"> </w:t>
      </w:r>
      <w:r w:rsidR="00EE41B4" w:rsidRPr="00AA5A19">
        <w:rPr>
          <w:rFonts w:ascii="Arial" w:eastAsia="Times New Roman" w:hAnsi="Arial" w:cs="Arial"/>
          <w:sz w:val="22"/>
          <w:szCs w:val="22"/>
          <w:lang w:eastAsia="en-GB"/>
        </w:rPr>
        <w:t>(Armstrong, 2022)</w:t>
      </w:r>
      <w:r w:rsidR="000D5CE1" w:rsidRPr="00AA5A19">
        <w:rPr>
          <w:rFonts w:ascii="Arial" w:hAnsi="Arial" w:cs="Arial"/>
          <w:sz w:val="22"/>
          <w:szCs w:val="22"/>
        </w:rPr>
        <w:t>. By getting the competitive pricing benefits, the customer having tight budget plan consistently will come to Tesco for their daily grocery solution, which will increase the customer retention rate. The increment of the customer retention rate will generate more buying quantity, and it can bring financial benefits for the business.</w:t>
      </w:r>
      <w:r w:rsidR="00025A30" w:rsidRPr="00AA5A19">
        <w:rPr>
          <w:rFonts w:ascii="Arial" w:hAnsi="Arial" w:cs="Arial"/>
          <w:sz w:val="22"/>
          <w:szCs w:val="22"/>
        </w:rPr>
        <w:t xml:space="preserve"> With the more personalised </w:t>
      </w:r>
      <w:r w:rsidR="00D54884" w:rsidRPr="00AA5A19">
        <w:rPr>
          <w:rFonts w:ascii="Arial" w:hAnsi="Arial" w:cs="Arial"/>
          <w:sz w:val="22"/>
          <w:szCs w:val="22"/>
        </w:rPr>
        <w:t>suggestions</w:t>
      </w:r>
      <w:r w:rsidR="00025A30" w:rsidRPr="00AA5A19">
        <w:rPr>
          <w:rFonts w:ascii="Arial" w:hAnsi="Arial" w:cs="Arial"/>
          <w:sz w:val="22"/>
          <w:szCs w:val="22"/>
        </w:rPr>
        <w:t xml:space="preserve"> and customised basket option, the refund and returns will be decreased</w:t>
      </w:r>
      <w:r w:rsidR="00D54884" w:rsidRPr="00AA5A19">
        <w:rPr>
          <w:rFonts w:ascii="Arial" w:hAnsi="Arial" w:cs="Arial"/>
          <w:sz w:val="22"/>
          <w:szCs w:val="22"/>
        </w:rPr>
        <w:t>,</w:t>
      </w:r>
      <w:r w:rsidR="00025A30" w:rsidRPr="00AA5A19">
        <w:rPr>
          <w:rFonts w:ascii="Arial" w:hAnsi="Arial" w:cs="Arial"/>
          <w:sz w:val="22"/>
          <w:szCs w:val="22"/>
        </w:rPr>
        <w:t xml:space="preserve"> and it will lower any kind of error from the employer side, which will work to ensure effective margin management in the business</w:t>
      </w:r>
      <w:r w:rsidR="00EE41B4" w:rsidRPr="00AA5A19">
        <w:rPr>
          <w:rFonts w:ascii="Arial" w:hAnsi="Arial" w:cs="Arial"/>
          <w:sz w:val="22"/>
          <w:szCs w:val="22"/>
        </w:rPr>
        <w:t xml:space="preserve"> </w:t>
      </w:r>
      <w:r w:rsidR="00EE41B4" w:rsidRPr="00AA5A19">
        <w:rPr>
          <w:rFonts w:ascii="Arial" w:eastAsia="Times New Roman" w:hAnsi="Arial" w:cs="Arial"/>
          <w:sz w:val="22"/>
          <w:szCs w:val="22"/>
          <w:lang w:eastAsia="en-GB"/>
        </w:rPr>
        <w:t>(Cooper, 2019)</w:t>
      </w:r>
      <w:r w:rsidR="00025A30" w:rsidRPr="00AA5A19">
        <w:rPr>
          <w:rFonts w:ascii="Arial" w:hAnsi="Arial" w:cs="Arial"/>
          <w:sz w:val="22"/>
          <w:szCs w:val="22"/>
        </w:rPr>
        <w:t>.</w:t>
      </w:r>
    </w:p>
    <w:p w14:paraId="5B60E36C" w14:textId="77777777" w:rsidR="0075504B" w:rsidRPr="00AA5A19" w:rsidRDefault="0075504B" w:rsidP="00003EE3">
      <w:pPr>
        <w:rPr>
          <w:rFonts w:ascii="Arial" w:eastAsia="Times New Roman" w:hAnsi="Arial" w:cs="Arial"/>
          <w:sz w:val="22"/>
          <w:szCs w:val="22"/>
          <w:lang w:eastAsia="en-GB"/>
        </w:rPr>
      </w:pPr>
    </w:p>
    <w:p w14:paraId="2D648217" w14:textId="7B0C2EE3" w:rsidR="001A763F" w:rsidRPr="00AA5A19" w:rsidRDefault="001A763F" w:rsidP="00003EE3">
      <w:pPr>
        <w:rPr>
          <w:rFonts w:ascii="Arial" w:hAnsi="Arial" w:cs="Arial"/>
          <w:b/>
          <w:bCs/>
          <w:sz w:val="22"/>
          <w:szCs w:val="22"/>
        </w:rPr>
      </w:pPr>
      <w:r w:rsidRPr="00AA5A19">
        <w:rPr>
          <w:rFonts w:ascii="Arial" w:hAnsi="Arial" w:cs="Arial"/>
          <w:b/>
          <w:bCs/>
          <w:sz w:val="22"/>
          <w:szCs w:val="22"/>
        </w:rPr>
        <w:t xml:space="preserve">Operational impact </w:t>
      </w:r>
    </w:p>
    <w:p w14:paraId="60A1353E" w14:textId="446FD9E5" w:rsidR="001A763F" w:rsidRDefault="008D3C15" w:rsidP="00003EE3">
      <w:pPr>
        <w:rPr>
          <w:rFonts w:ascii="Arial" w:hAnsi="Arial" w:cs="Arial"/>
          <w:sz w:val="22"/>
          <w:szCs w:val="22"/>
        </w:rPr>
      </w:pPr>
      <w:r w:rsidRPr="00AA5A19">
        <w:rPr>
          <w:rFonts w:ascii="Arial" w:hAnsi="Arial" w:cs="Arial"/>
          <w:sz w:val="22"/>
          <w:szCs w:val="22"/>
        </w:rPr>
        <w:t>With the personalised basket suggestion and understanding the customers more accurately, the organisation can improve the demand forecasting</w:t>
      </w:r>
      <w:r w:rsidR="00163813" w:rsidRPr="00AA5A19">
        <w:rPr>
          <w:rFonts w:ascii="Arial" w:hAnsi="Arial" w:cs="Arial"/>
          <w:sz w:val="22"/>
          <w:szCs w:val="22"/>
        </w:rPr>
        <w:t xml:space="preserve"> (Roy, 2024)</w:t>
      </w:r>
      <w:r w:rsidRPr="00AA5A19">
        <w:rPr>
          <w:rFonts w:ascii="Arial" w:hAnsi="Arial" w:cs="Arial"/>
          <w:sz w:val="22"/>
          <w:szCs w:val="22"/>
        </w:rPr>
        <w:t>. With it, the brand can manage its overall product line effectively, and the product stock in the warehouse will be managed effectively. It can be effective in lowering wastage by controlling the warehouse stock, which will improve the demand forecasting.</w:t>
      </w:r>
      <w:r w:rsidR="00FF53A9" w:rsidRPr="00AA5A19">
        <w:rPr>
          <w:rFonts w:ascii="Arial" w:hAnsi="Arial" w:cs="Arial"/>
          <w:sz w:val="22"/>
          <w:szCs w:val="22"/>
        </w:rPr>
        <w:t xml:space="preserve"> By knowing the product demand in a particular geographical region, the business can bring better inventory control, which will increase the efficiency of the brand's business operations</w:t>
      </w:r>
      <w:r w:rsidR="00FB7FB3" w:rsidRPr="00AA5A19">
        <w:rPr>
          <w:rFonts w:ascii="Arial" w:hAnsi="Arial" w:cs="Arial"/>
          <w:sz w:val="22"/>
          <w:szCs w:val="22"/>
        </w:rPr>
        <w:t xml:space="preserve"> (</w:t>
      </w:r>
      <w:proofErr w:type="spellStart"/>
      <w:r w:rsidR="00FB7FB3" w:rsidRPr="00AA5A19">
        <w:rPr>
          <w:rFonts w:ascii="Arial" w:hAnsi="Arial" w:cs="Arial"/>
          <w:sz w:val="22"/>
          <w:szCs w:val="22"/>
        </w:rPr>
        <w:t>Theeb</w:t>
      </w:r>
      <w:proofErr w:type="spellEnd"/>
      <w:r w:rsidR="00FB7FB3" w:rsidRPr="00AA5A19">
        <w:rPr>
          <w:rFonts w:ascii="Arial" w:hAnsi="Arial" w:cs="Arial"/>
          <w:sz w:val="22"/>
          <w:szCs w:val="22"/>
        </w:rPr>
        <w:t xml:space="preserve"> et al., 2023)</w:t>
      </w:r>
      <w:r w:rsidR="00FF53A9" w:rsidRPr="00AA5A19">
        <w:rPr>
          <w:rFonts w:ascii="Arial" w:hAnsi="Arial" w:cs="Arial"/>
          <w:sz w:val="22"/>
          <w:szCs w:val="22"/>
        </w:rPr>
        <w:t>.</w:t>
      </w:r>
    </w:p>
    <w:p w14:paraId="67B50968" w14:textId="77777777" w:rsidR="0075504B" w:rsidRPr="00AA5A19" w:rsidRDefault="0075504B" w:rsidP="00003EE3">
      <w:pPr>
        <w:rPr>
          <w:rFonts w:ascii="Arial" w:hAnsi="Arial" w:cs="Arial"/>
          <w:sz w:val="22"/>
          <w:szCs w:val="22"/>
        </w:rPr>
      </w:pPr>
    </w:p>
    <w:p w14:paraId="61844D70" w14:textId="5ECBB886" w:rsidR="001A763F" w:rsidRPr="00AA5A19" w:rsidRDefault="001A763F" w:rsidP="00003EE3">
      <w:pPr>
        <w:rPr>
          <w:rFonts w:ascii="Arial" w:hAnsi="Arial" w:cs="Arial"/>
          <w:b/>
          <w:bCs/>
          <w:sz w:val="22"/>
          <w:szCs w:val="22"/>
        </w:rPr>
      </w:pPr>
      <w:r w:rsidRPr="00AA5A19">
        <w:rPr>
          <w:rFonts w:ascii="Arial" w:hAnsi="Arial" w:cs="Arial"/>
          <w:b/>
          <w:bCs/>
          <w:sz w:val="22"/>
          <w:szCs w:val="22"/>
        </w:rPr>
        <w:t xml:space="preserve">Customer impact </w:t>
      </w:r>
    </w:p>
    <w:p w14:paraId="44C9E1A6" w14:textId="5E168C09" w:rsidR="00B76BB3" w:rsidRDefault="009A3481" w:rsidP="00003EE3">
      <w:pPr>
        <w:rPr>
          <w:rFonts w:ascii="Arial" w:hAnsi="Arial" w:cs="Arial"/>
          <w:sz w:val="22"/>
          <w:szCs w:val="22"/>
        </w:rPr>
      </w:pPr>
      <w:r w:rsidRPr="00AA5A19">
        <w:rPr>
          <w:rFonts w:ascii="Arial" w:hAnsi="Arial" w:cs="Arial"/>
          <w:sz w:val="22"/>
          <w:szCs w:val="22"/>
        </w:rPr>
        <w:t xml:space="preserve">The better product </w:t>
      </w:r>
      <w:r w:rsidR="00163813" w:rsidRPr="00AA5A19">
        <w:rPr>
          <w:rFonts w:ascii="Arial" w:hAnsi="Arial" w:cs="Arial"/>
          <w:sz w:val="22"/>
          <w:szCs w:val="22"/>
        </w:rPr>
        <w:t>suggestions</w:t>
      </w:r>
      <w:r w:rsidRPr="00AA5A19">
        <w:rPr>
          <w:rFonts w:ascii="Arial" w:hAnsi="Arial" w:cs="Arial"/>
          <w:sz w:val="22"/>
          <w:szCs w:val="22"/>
        </w:rPr>
        <w:t xml:space="preserve"> by offering personalised baskets and alternative cost-effective ones, the customer will get the option of buying the needed </w:t>
      </w:r>
      <w:r w:rsidR="00163813" w:rsidRPr="00AA5A19">
        <w:rPr>
          <w:rFonts w:ascii="Arial" w:hAnsi="Arial" w:cs="Arial"/>
          <w:sz w:val="22"/>
          <w:szCs w:val="22"/>
        </w:rPr>
        <w:t>groceries</w:t>
      </w:r>
      <w:r w:rsidRPr="00AA5A19">
        <w:rPr>
          <w:rFonts w:ascii="Arial" w:hAnsi="Arial" w:cs="Arial"/>
          <w:sz w:val="22"/>
          <w:szCs w:val="22"/>
        </w:rPr>
        <w:t xml:space="preserve"> with the cost-benefit, which will influence them to choose Tesco again, and it will result in developing the loyalty of customers towards the brand</w:t>
      </w:r>
      <w:r w:rsidR="00163813" w:rsidRPr="00AA5A19">
        <w:rPr>
          <w:rFonts w:ascii="Arial" w:hAnsi="Arial" w:cs="Arial"/>
          <w:sz w:val="22"/>
          <w:szCs w:val="22"/>
        </w:rPr>
        <w:t xml:space="preserve"> (Meng, 2024)</w:t>
      </w:r>
      <w:r w:rsidRPr="00AA5A19">
        <w:rPr>
          <w:rFonts w:ascii="Arial" w:hAnsi="Arial" w:cs="Arial"/>
          <w:sz w:val="22"/>
          <w:szCs w:val="22"/>
        </w:rPr>
        <w:t>.</w:t>
      </w:r>
      <w:r w:rsidR="00B41873" w:rsidRPr="00AA5A19">
        <w:rPr>
          <w:rFonts w:ascii="Arial" w:hAnsi="Arial" w:cs="Arial"/>
          <w:sz w:val="22"/>
          <w:szCs w:val="22"/>
        </w:rPr>
        <w:t xml:space="preserve"> With the advanced and updated AI tools, the organisation will develop NPS by moving beyond measuring the quantity and </w:t>
      </w:r>
      <w:r w:rsidR="00FF4A18" w:rsidRPr="00AA5A19">
        <w:rPr>
          <w:rFonts w:ascii="Arial" w:hAnsi="Arial" w:cs="Arial"/>
          <w:sz w:val="22"/>
          <w:szCs w:val="22"/>
        </w:rPr>
        <w:t>concentrating</w:t>
      </w:r>
      <w:r w:rsidR="00B41873" w:rsidRPr="00AA5A19">
        <w:rPr>
          <w:rFonts w:ascii="Arial" w:hAnsi="Arial" w:cs="Arial"/>
          <w:sz w:val="22"/>
          <w:szCs w:val="22"/>
        </w:rPr>
        <w:t xml:space="preserve"> on the systemic experiences that will increase customer loyalty towards Tesco.</w:t>
      </w:r>
    </w:p>
    <w:p w14:paraId="7E9B65CB" w14:textId="77777777" w:rsidR="0075504B" w:rsidRPr="00AA5A19" w:rsidRDefault="0075504B" w:rsidP="00003EE3">
      <w:pPr>
        <w:rPr>
          <w:rFonts w:ascii="Arial" w:hAnsi="Arial" w:cs="Arial"/>
          <w:sz w:val="22"/>
          <w:szCs w:val="22"/>
        </w:rPr>
      </w:pPr>
    </w:p>
    <w:p w14:paraId="258FF763" w14:textId="64CC8ABF" w:rsidR="00E74B4E" w:rsidRPr="00AA5A19" w:rsidRDefault="00E74B4E" w:rsidP="00003EE3">
      <w:pPr>
        <w:rPr>
          <w:rFonts w:ascii="Arial" w:hAnsi="Arial" w:cs="Arial"/>
          <w:b/>
          <w:bCs/>
          <w:i/>
          <w:iCs/>
          <w:sz w:val="22"/>
          <w:szCs w:val="22"/>
        </w:rPr>
      </w:pPr>
      <w:r w:rsidRPr="00AA5A19">
        <w:rPr>
          <w:rFonts w:ascii="Arial" w:hAnsi="Arial" w:cs="Arial"/>
          <w:b/>
          <w:bCs/>
          <w:i/>
          <w:iCs/>
          <w:sz w:val="22"/>
          <w:szCs w:val="22"/>
        </w:rPr>
        <w:lastRenderedPageBreak/>
        <w:t>How to Measure Success (KPIs)</w:t>
      </w:r>
    </w:p>
    <w:p w14:paraId="1E42646A" w14:textId="29429693" w:rsidR="00E74B4E" w:rsidRPr="00AA5A19" w:rsidRDefault="00E74B4E" w:rsidP="00003EE3">
      <w:pPr>
        <w:rPr>
          <w:rFonts w:ascii="Arial" w:hAnsi="Arial" w:cs="Arial"/>
          <w:sz w:val="22"/>
          <w:szCs w:val="22"/>
        </w:rPr>
      </w:pPr>
      <w:r w:rsidRPr="00AA5A19">
        <w:rPr>
          <w:rFonts w:ascii="Arial" w:hAnsi="Arial" w:cs="Arial"/>
          <w:b/>
          <w:bCs/>
          <w:sz w:val="22"/>
          <w:szCs w:val="22"/>
        </w:rPr>
        <w:t>Customer engagement:</w:t>
      </w:r>
      <w:r w:rsidRPr="00AA5A19">
        <w:rPr>
          <w:rFonts w:ascii="Arial" w:hAnsi="Arial" w:cs="Arial"/>
          <w:sz w:val="22"/>
          <w:szCs w:val="22"/>
        </w:rPr>
        <w:t xml:space="preserve"> To measure the success ratio in the concept of customer engagement, the organisation can utilise the user rate of the app called Tesco+.</w:t>
      </w:r>
      <w:r w:rsidR="00C64081" w:rsidRPr="00AA5A19">
        <w:rPr>
          <w:rFonts w:ascii="Arial" w:hAnsi="Arial" w:cs="Arial"/>
          <w:sz w:val="22"/>
          <w:szCs w:val="22"/>
        </w:rPr>
        <w:t xml:space="preserve"> The number of downloads and the active user ratio will ensure the measurement of customer engagement towards the business.</w:t>
      </w:r>
    </w:p>
    <w:p w14:paraId="36331800" w14:textId="79976F24" w:rsidR="00E74B4E" w:rsidRPr="00AA5A19" w:rsidRDefault="00E74B4E" w:rsidP="00003EE3">
      <w:pPr>
        <w:rPr>
          <w:rFonts w:ascii="Arial" w:hAnsi="Arial" w:cs="Arial"/>
          <w:sz w:val="22"/>
          <w:szCs w:val="22"/>
        </w:rPr>
      </w:pPr>
      <w:r w:rsidRPr="00AA5A19">
        <w:rPr>
          <w:rFonts w:ascii="Arial" w:hAnsi="Arial" w:cs="Arial"/>
          <w:b/>
          <w:bCs/>
          <w:sz w:val="22"/>
          <w:szCs w:val="22"/>
        </w:rPr>
        <w:t>Loyalty:</w:t>
      </w:r>
      <w:r w:rsidR="00005E0D" w:rsidRPr="00AA5A19">
        <w:rPr>
          <w:rFonts w:ascii="Arial" w:hAnsi="Arial" w:cs="Arial"/>
          <w:sz w:val="22"/>
          <w:szCs w:val="22"/>
        </w:rPr>
        <w:t xml:space="preserve"> While measuring the success of customer loyalty, the organisation can track the repeat purchase rate by evaluating the billing address.</w:t>
      </w:r>
      <w:r w:rsidR="00E2490D" w:rsidRPr="00AA5A19">
        <w:rPr>
          <w:rFonts w:ascii="Arial" w:hAnsi="Arial" w:cs="Arial"/>
          <w:sz w:val="22"/>
          <w:szCs w:val="22"/>
        </w:rPr>
        <w:t xml:space="preserve"> If the repeat purchase rate </w:t>
      </w:r>
      <w:r w:rsidR="00A71DD9" w:rsidRPr="00AA5A19">
        <w:rPr>
          <w:rFonts w:ascii="Arial" w:hAnsi="Arial" w:cs="Arial"/>
          <w:sz w:val="22"/>
          <w:szCs w:val="22"/>
        </w:rPr>
        <w:t>increases by</w:t>
      </w:r>
      <w:r w:rsidR="00E2490D" w:rsidRPr="00AA5A19">
        <w:rPr>
          <w:rFonts w:ascii="Arial" w:hAnsi="Arial" w:cs="Arial"/>
          <w:sz w:val="22"/>
          <w:szCs w:val="22"/>
        </w:rPr>
        <w:t xml:space="preserve"> 2 times within two months, it will indicate the increment of customer loyalty towards the brand</w:t>
      </w:r>
      <w:r w:rsidR="00FB7FB3" w:rsidRPr="00AA5A19">
        <w:rPr>
          <w:rFonts w:ascii="Arial" w:hAnsi="Arial" w:cs="Arial"/>
          <w:sz w:val="22"/>
          <w:szCs w:val="22"/>
        </w:rPr>
        <w:t xml:space="preserve"> (Dimova, 2021)</w:t>
      </w:r>
      <w:r w:rsidR="00E2490D" w:rsidRPr="00AA5A19">
        <w:rPr>
          <w:rFonts w:ascii="Arial" w:hAnsi="Arial" w:cs="Arial"/>
          <w:sz w:val="22"/>
          <w:szCs w:val="22"/>
        </w:rPr>
        <w:t>.</w:t>
      </w:r>
    </w:p>
    <w:p w14:paraId="18CC5E83" w14:textId="44798A2E" w:rsidR="00E74B4E" w:rsidRPr="00AA5A19" w:rsidRDefault="00E74B4E" w:rsidP="00003EE3">
      <w:pPr>
        <w:rPr>
          <w:rFonts w:ascii="Arial" w:eastAsia="Times New Roman" w:hAnsi="Arial" w:cs="Arial"/>
          <w:sz w:val="22"/>
          <w:szCs w:val="22"/>
          <w:lang w:eastAsia="en-GB"/>
        </w:rPr>
      </w:pPr>
      <w:r w:rsidRPr="00AA5A19">
        <w:rPr>
          <w:rFonts w:ascii="Arial" w:hAnsi="Arial" w:cs="Arial"/>
          <w:b/>
          <w:bCs/>
          <w:sz w:val="22"/>
          <w:szCs w:val="22"/>
        </w:rPr>
        <w:t>Financial:</w:t>
      </w:r>
      <w:r w:rsidR="00A71DD9" w:rsidRPr="00AA5A19">
        <w:rPr>
          <w:rFonts w:ascii="Arial" w:hAnsi="Arial" w:cs="Arial"/>
          <w:sz w:val="22"/>
          <w:szCs w:val="22"/>
        </w:rPr>
        <w:t xml:space="preserve"> With the AI-powered tools, the organisation will offer an average basket, and the increment of taking that suggested basket and the continuous increment of the number will indicate the success rate, for instance, increasing the taking of the suggested basket 5% than the last month will indicate the success</w:t>
      </w:r>
      <w:r w:rsidR="00581C27" w:rsidRPr="00AA5A19">
        <w:rPr>
          <w:rFonts w:ascii="Arial" w:hAnsi="Arial" w:cs="Arial"/>
          <w:sz w:val="22"/>
          <w:szCs w:val="22"/>
        </w:rPr>
        <w:t xml:space="preserve"> </w:t>
      </w:r>
      <w:r w:rsidR="00581C27" w:rsidRPr="00AA5A19">
        <w:rPr>
          <w:rFonts w:ascii="Arial" w:eastAsia="Times New Roman" w:hAnsi="Arial" w:cs="Arial"/>
          <w:sz w:val="22"/>
          <w:szCs w:val="22"/>
          <w:lang w:eastAsia="en-GB"/>
        </w:rPr>
        <w:t>(Cooper, 2019)</w:t>
      </w:r>
      <w:r w:rsidR="00A71DD9" w:rsidRPr="00AA5A19">
        <w:rPr>
          <w:rFonts w:ascii="Arial" w:hAnsi="Arial" w:cs="Arial"/>
          <w:sz w:val="22"/>
          <w:szCs w:val="22"/>
        </w:rPr>
        <w:t>.</w:t>
      </w:r>
    </w:p>
    <w:p w14:paraId="7F5A4D74" w14:textId="0618CAB9" w:rsidR="00E74B4E" w:rsidRPr="00AA5A19" w:rsidRDefault="00E74B4E" w:rsidP="00003EE3">
      <w:pPr>
        <w:rPr>
          <w:rFonts w:ascii="Arial" w:eastAsia="Times New Roman" w:hAnsi="Arial" w:cs="Arial"/>
          <w:sz w:val="22"/>
          <w:szCs w:val="22"/>
          <w:lang w:eastAsia="en-GB"/>
        </w:rPr>
      </w:pPr>
      <w:r w:rsidRPr="00AA5A19">
        <w:rPr>
          <w:rFonts w:ascii="Arial" w:hAnsi="Arial" w:cs="Arial"/>
          <w:b/>
          <w:bCs/>
          <w:sz w:val="22"/>
          <w:szCs w:val="22"/>
        </w:rPr>
        <w:t>Digital:</w:t>
      </w:r>
      <w:r w:rsidR="00A71DD9" w:rsidRPr="00AA5A19">
        <w:rPr>
          <w:rFonts w:ascii="Arial" w:hAnsi="Arial" w:cs="Arial"/>
          <w:sz w:val="22"/>
          <w:szCs w:val="22"/>
        </w:rPr>
        <w:t xml:space="preserve"> The conversion rate on the website and digital marketing promotion will indicate the development in the digital practice of the organisation. </w:t>
      </w:r>
      <w:r w:rsidR="00581C27" w:rsidRPr="00AA5A19">
        <w:rPr>
          <w:rFonts w:ascii="Arial" w:hAnsi="Arial" w:cs="Arial"/>
          <w:sz w:val="22"/>
          <w:szCs w:val="22"/>
        </w:rPr>
        <w:t>An increase of 5% in</w:t>
      </w:r>
      <w:r w:rsidR="00A71DD9" w:rsidRPr="00AA5A19">
        <w:rPr>
          <w:rFonts w:ascii="Arial" w:hAnsi="Arial" w:cs="Arial"/>
          <w:sz w:val="22"/>
          <w:szCs w:val="22"/>
        </w:rPr>
        <w:t xml:space="preserve"> the conversion rate by 5% in digital marketing within a month will indicate success</w:t>
      </w:r>
      <w:r w:rsidR="00581C27" w:rsidRPr="00AA5A19">
        <w:rPr>
          <w:rFonts w:ascii="Arial" w:hAnsi="Arial" w:cs="Arial"/>
          <w:sz w:val="22"/>
          <w:szCs w:val="22"/>
        </w:rPr>
        <w:t xml:space="preserve"> (Dimova, 2021)</w:t>
      </w:r>
      <w:r w:rsidR="00A71DD9" w:rsidRPr="00AA5A19">
        <w:rPr>
          <w:rFonts w:ascii="Arial" w:hAnsi="Arial" w:cs="Arial"/>
          <w:sz w:val="22"/>
          <w:szCs w:val="22"/>
        </w:rPr>
        <w:t>.</w:t>
      </w:r>
    </w:p>
    <w:p w14:paraId="5EB41DB6" w14:textId="4F6B271F" w:rsidR="00E74B4E" w:rsidRPr="00AA5A19" w:rsidRDefault="00E74B4E" w:rsidP="00003EE3">
      <w:pPr>
        <w:rPr>
          <w:rFonts w:ascii="Arial" w:hAnsi="Arial" w:cs="Arial"/>
          <w:sz w:val="22"/>
          <w:szCs w:val="22"/>
        </w:rPr>
      </w:pPr>
      <w:r w:rsidRPr="00AA5A19">
        <w:rPr>
          <w:rFonts w:ascii="Arial" w:hAnsi="Arial" w:cs="Arial"/>
          <w:b/>
          <w:bCs/>
          <w:sz w:val="22"/>
          <w:szCs w:val="22"/>
        </w:rPr>
        <w:t>Experience:</w:t>
      </w:r>
      <w:r w:rsidR="00A71DD9" w:rsidRPr="00AA5A19">
        <w:rPr>
          <w:rFonts w:ascii="Arial" w:hAnsi="Arial" w:cs="Arial"/>
          <w:sz w:val="22"/>
          <w:szCs w:val="22"/>
        </w:rPr>
        <w:t xml:space="preserve"> The development of Net Promoter Score (NPS) by 11% within the next 6 months will be considered as the success determination in the customer experience</w:t>
      </w:r>
      <w:r w:rsidR="00FB7FB3" w:rsidRPr="00AA5A19">
        <w:rPr>
          <w:rFonts w:ascii="Arial" w:hAnsi="Arial" w:cs="Arial"/>
          <w:sz w:val="22"/>
          <w:szCs w:val="22"/>
        </w:rPr>
        <w:t xml:space="preserve"> (Shankar et al., 2021)</w:t>
      </w:r>
      <w:r w:rsidR="00A71DD9" w:rsidRPr="00AA5A19">
        <w:rPr>
          <w:rFonts w:ascii="Arial" w:hAnsi="Arial" w:cs="Arial"/>
          <w:sz w:val="22"/>
          <w:szCs w:val="22"/>
        </w:rPr>
        <w:t>.</w:t>
      </w:r>
    </w:p>
    <w:p w14:paraId="016A438F" w14:textId="0AD88884" w:rsidR="00803EB9" w:rsidRPr="00AA5A19" w:rsidRDefault="00803EB9" w:rsidP="00BC1095">
      <w:pPr>
        <w:pStyle w:val="Heading1"/>
        <w:rPr>
          <w:rFonts w:ascii="Arial" w:hAnsi="Arial" w:cs="Arial"/>
          <w:sz w:val="22"/>
          <w:szCs w:val="22"/>
        </w:rPr>
      </w:pPr>
      <w:bookmarkStart w:id="6" w:name="_Toc223454819"/>
      <w:r w:rsidRPr="00AA5A19">
        <w:rPr>
          <w:rFonts w:ascii="Arial" w:hAnsi="Arial" w:cs="Arial"/>
          <w:sz w:val="22"/>
          <w:szCs w:val="22"/>
        </w:rPr>
        <w:t>Conclusion</w:t>
      </w:r>
      <w:bookmarkEnd w:id="6"/>
    </w:p>
    <w:p w14:paraId="2FF9F2B7" w14:textId="24AFBADA" w:rsidR="004A258A" w:rsidRPr="00AA5A19" w:rsidRDefault="004A258A" w:rsidP="004A258A">
      <w:pPr>
        <w:rPr>
          <w:rFonts w:ascii="Arial" w:hAnsi="Arial" w:cs="Arial"/>
          <w:sz w:val="22"/>
          <w:szCs w:val="22"/>
        </w:rPr>
      </w:pPr>
      <w:r w:rsidRPr="00AA5A19">
        <w:rPr>
          <w:rFonts w:ascii="Arial" w:hAnsi="Arial" w:cs="Arial"/>
          <w:sz w:val="22"/>
          <w:szCs w:val="22"/>
        </w:rPr>
        <w:t xml:space="preserve">In conclusion, Tesco has managed a frequent domination that place in the UK grocery market with support; capitalisation in the prime modernisation and omnichannel capabilities. The organisation has reinforced its Clubcard ecosystem process, diversified its overall digital structure, and developed operational success. Yet, transformational modernisation has persisted comparatively restricted. This mainly happened when benchmarking against technologically developed competitors appeared. The present customer journey has operated successfully, but has not provided in-depth, bespoke, or predictive association. Also, pain points like generic promotions, alternative discomfort, and restricted post-purchase analytics have emphasized chances for strategic digital development. The present Tesco </w:t>
      </w:r>
      <w:proofErr w:type="spellStart"/>
      <w:r w:rsidRPr="00AA5A19">
        <w:rPr>
          <w:rFonts w:ascii="Arial" w:hAnsi="Arial" w:cs="Arial"/>
          <w:sz w:val="22"/>
          <w:szCs w:val="22"/>
        </w:rPr>
        <w:t>SmartLife</w:t>
      </w:r>
      <w:proofErr w:type="spellEnd"/>
      <w:r w:rsidRPr="00AA5A19">
        <w:rPr>
          <w:rFonts w:ascii="Arial" w:hAnsi="Arial" w:cs="Arial"/>
          <w:sz w:val="22"/>
          <w:szCs w:val="22"/>
        </w:rPr>
        <w:t xml:space="preserve"> stage has identified all these gaps by incorporating artificial intelligence, predictive modelling, and behavioural analytics into a proper ecosystem. This approach has developed appropriate, diminished customer friction, and reinforced emotional loyalty within health and sustainability viewpoints. In a financial context, the model has advocated basket value and retention rates intensively as well. In an operational context, it has progressed requirement for forecasting and diminished waste. In general, digital </w:t>
      </w:r>
      <w:r w:rsidRPr="00AA5A19">
        <w:rPr>
          <w:rFonts w:ascii="Arial" w:hAnsi="Arial" w:cs="Arial"/>
          <w:sz w:val="22"/>
          <w:szCs w:val="22"/>
        </w:rPr>
        <w:lastRenderedPageBreak/>
        <w:t xml:space="preserve">transformation has become effective for long-standing sustainability in a progressively data-based retail setting. By moving towards mainly the prime modernisation, toward more transformational digital incorporation as well. Also, Tesco has positioned itself to protect its competitive advantage, operational flexibility, and support customer loyalty towards the brand in the dynamic and emerging retail setting. </w:t>
      </w:r>
    </w:p>
    <w:p w14:paraId="2B77A6ED" w14:textId="3BA23CED" w:rsidR="00803EB9" w:rsidRPr="00AA5A19" w:rsidRDefault="00803EB9" w:rsidP="00BC1095">
      <w:pPr>
        <w:rPr>
          <w:rFonts w:ascii="Arial" w:hAnsi="Arial" w:cs="Arial"/>
          <w:sz w:val="22"/>
          <w:szCs w:val="22"/>
        </w:rPr>
      </w:pPr>
    </w:p>
    <w:p w14:paraId="2B8763D8" w14:textId="77777777" w:rsidR="00803EB9" w:rsidRPr="00AA5A19" w:rsidRDefault="00803EB9" w:rsidP="00BC1095">
      <w:pPr>
        <w:pStyle w:val="Heading1"/>
        <w:rPr>
          <w:rFonts w:ascii="Arial" w:hAnsi="Arial" w:cs="Arial"/>
          <w:sz w:val="22"/>
          <w:szCs w:val="22"/>
        </w:rPr>
        <w:sectPr w:rsidR="00803EB9" w:rsidRPr="00AA5A19" w:rsidSect="00803EB9">
          <w:footerReference w:type="default" r:id="rId14"/>
          <w:pgSz w:w="12240" w:h="15840"/>
          <w:pgMar w:top="1440" w:right="1440" w:bottom="1440" w:left="1440" w:header="720" w:footer="720" w:gutter="0"/>
          <w:pgNumType w:start="1"/>
          <w:cols w:space="720"/>
          <w:docGrid w:linePitch="360"/>
        </w:sectPr>
      </w:pPr>
    </w:p>
    <w:p w14:paraId="5A082417" w14:textId="799385F8" w:rsidR="00803EB9" w:rsidRPr="00AA5A19" w:rsidRDefault="00803EB9" w:rsidP="00BC1095">
      <w:pPr>
        <w:pStyle w:val="Heading1"/>
        <w:rPr>
          <w:rFonts w:ascii="Arial" w:hAnsi="Arial" w:cs="Arial"/>
          <w:sz w:val="22"/>
          <w:szCs w:val="22"/>
        </w:rPr>
      </w:pPr>
      <w:bookmarkStart w:id="7" w:name="_Toc223454820"/>
      <w:r w:rsidRPr="00AA5A19">
        <w:rPr>
          <w:rFonts w:ascii="Arial" w:hAnsi="Arial" w:cs="Arial"/>
          <w:sz w:val="22"/>
          <w:szCs w:val="22"/>
        </w:rPr>
        <w:lastRenderedPageBreak/>
        <w:t>References</w:t>
      </w:r>
      <w:bookmarkEnd w:id="7"/>
    </w:p>
    <w:p w14:paraId="60F8C44B" w14:textId="7C0CA1A9" w:rsidR="004A258A" w:rsidRPr="00AA5A19" w:rsidRDefault="004A258A" w:rsidP="004A258A">
      <w:pPr>
        <w:pStyle w:val="NormalWeb"/>
        <w:spacing w:before="0" w:beforeAutospacing="0" w:after="0" w:afterAutospacing="0" w:line="360" w:lineRule="auto"/>
        <w:ind w:left="720" w:hanging="720"/>
        <w:jc w:val="both"/>
        <w:rPr>
          <w:rFonts w:ascii="Arial" w:hAnsi="Arial" w:cs="Arial"/>
          <w:sz w:val="22"/>
          <w:szCs w:val="22"/>
        </w:rPr>
      </w:pPr>
      <w:r w:rsidRPr="00AA5A19">
        <w:rPr>
          <w:rFonts w:ascii="Arial" w:hAnsi="Arial" w:cs="Arial"/>
          <w:sz w:val="22"/>
          <w:szCs w:val="22"/>
        </w:rPr>
        <w:t xml:space="preserve">Armstrong, M. (2022). </w:t>
      </w:r>
      <w:r w:rsidRPr="00AA5A19">
        <w:rPr>
          <w:rFonts w:ascii="Arial" w:hAnsi="Arial" w:cs="Arial"/>
          <w:i/>
          <w:iCs/>
          <w:sz w:val="22"/>
          <w:szCs w:val="22"/>
        </w:rPr>
        <w:t>Armstrong’s Handbook of Management and Leadership: Developing Effective People Skills for Better Leadership and Management</w:t>
      </w:r>
      <w:r w:rsidRPr="00AA5A19">
        <w:rPr>
          <w:rFonts w:ascii="Arial" w:hAnsi="Arial" w:cs="Arial"/>
          <w:sz w:val="22"/>
          <w:szCs w:val="22"/>
        </w:rPr>
        <w:t>. 3rd ed. London; Philadelphia: Kogan Page.</w:t>
      </w:r>
    </w:p>
    <w:p w14:paraId="428F6310" w14:textId="77777777" w:rsidR="004A258A" w:rsidRPr="00AA5A19" w:rsidRDefault="004A258A" w:rsidP="004A258A">
      <w:pPr>
        <w:ind w:left="720" w:hanging="720"/>
        <w:rPr>
          <w:rFonts w:ascii="Arial" w:hAnsi="Arial" w:cs="Arial"/>
          <w:sz w:val="22"/>
          <w:szCs w:val="22"/>
        </w:rPr>
      </w:pPr>
      <w:proofErr w:type="spellStart"/>
      <w:r w:rsidRPr="00AA5A19">
        <w:rPr>
          <w:rFonts w:ascii="Arial" w:hAnsi="Arial" w:cs="Arial"/>
          <w:sz w:val="22"/>
          <w:szCs w:val="22"/>
        </w:rPr>
        <w:t>Baranipriya</w:t>
      </w:r>
      <w:proofErr w:type="spellEnd"/>
      <w:r w:rsidRPr="00AA5A19">
        <w:rPr>
          <w:rFonts w:ascii="Arial" w:hAnsi="Arial" w:cs="Arial"/>
          <w:sz w:val="22"/>
          <w:szCs w:val="22"/>
        </w:rPr>
        <w:t xml:space="preserve">, A. and Roshni, P.R., 2024. Technology-Driven Transformations in Consumer Buying </w:t>
      </w:r>
      <w:proofErr w:type="spellStart"/>
      <w:r w:rsidRPr="00AA5A19">
        <w:rPr>
          <w:rFonts w:ascii="Arial" w:hAnsi="Arial" w:cs="Arial"/>
          <w:sz w:val="22"/>
          <w:szCs w:val="22"/>
        </w:rPr>
        <w:t>Behavior</w:t>
      </w:r>
      <w:proofErr w:type="spellEnd"/>
      <w:r w:rsidRPr="00AA5A19">
        <w:rPr>
          <w:rFonts w:ascii="Arial" w:hAnsi="Arial" w:cs="Arial"/>
          <w:sz w:val="22"/>
          <w:szCs w:val="22"/>
        </w:rPr>
        <w:t>: Implications for Marketers.</w:t>
      </w:r>
    </w:p>
    <w:p w14:paraId="11D83348" w14:textId="77777777" w:rsidR="004A258A" w:rsidRPr="00AA5A19" w:rsidRDefault="004A258A" w:rsidP="004A258A">
      <w:pPr>
        <w:ind w:left="720" w:hanging="720"/>
        <w:rPr>
          <w:rFonts w:ascii="Arial" w:hAnsi="Arial" w:cs="Arial"/>
          <w:sz w:val="22"/>
          <w:szCs w:val="22"/>
        </w:rPr>
      </w:pPr>
      <w:r w:rsidRPr="00AA5A19">
        <w:rPr>
          <w:rFonts w:ascii="Arial" w:hAnsi="Arial" w:cs="Arial"/>
          <w:sz w:val="22"/>
          <w:szCs w:val="22"/>
        </w:rPr>
        <w:t>Biswas, K. and Patra, G., 2023. Role of artificial intelligence (AI) in changing consumer buying behaviour. Int. J. Res. Publ. Rev, 4(02), pp.943-951.</w:t>
      </w:r>
    </w:p>
    <w:p w14:paraId="2E341C29" w14:textId="77777777" w:rsidR="004A258A" w:rsidRPr="00AA5A19" w:rsidRDefault="004A258A" w:rsidP="004A258A">
      <w:pPr>
        <w:pStyle w:val="NormalWeb"/>
        <w:spacing w:before="0" w:beforeAutospacing="0" w:after="0" w:afterAutospacing="0" w:line="360" w:lineRule="auto"/>
        <w:ind w:left="720" w:hanging="720"/>
        <w:jc w:val="both"/>
        <w:rPr>
          <w:rFonts w:ascii="Arial" w:hAnsi="Arial" w:cs="Arial"/>
          <w:sz w:val="22"/>
          <w:szCs w:val="22"/>
        </w:rPr>
      </w:pPr>
      <w:r w:rsidRPr="00AA5A19">
        <w:rPr>
          <w:rFonts w:ascii="Arial" w:hAnsi="Arial" w:cs="Arial"/>
          <w:sz w:val="22"/>
          <w:szCs w:val="22"/>
        </w:rPr>
        <w:t xml:space="preserve">Cooper, C.L. (2019). </w:t>
      </w:r>
      <w:r w:rsidRPr="00AA5A19">
        <w:rPr>
          <w:rFonts w:ascii="Arial" w:hAnsi="Arial" w:cs="Arial"/>
          <w:i/>
          <w:iCs/>
          <w:sz w:val="22"/>
          <w:szCs w:val="22"/>
        </w:rPr>
        <w:t xml:space="preserve">Leadership and management in the 21st </w:t>
      </w:r>
      <w:proofErr w:type="gramStart"/>
      <w:r w:rsidRPr="00AA5A19">
        <w:rPr>
          <w:rFonts w:ascii="Arial" w:hAnsi="Arial" w:cs="Arial"/>
          <w:i/>
          <w:iCs/>
          <w:sz w:val="22"/>
          <w:szCs w:val="22"/>
        </w:rPr>
        <w:t>century :</w:t>
      </w:r>
      <w:proofErr w:type="gramEnd"/>
      <w:r w:rsidRPr="00AA5A19">
        <w:rPr>
          <w:rFonts w:ascii="Arial" w:hAnsi="Arial" w:cs="Arial"/>
          <w:i/>
          <w:iCs/>
          <w:sz w:val="22"/>
          <w:szCs w:val="22"/>
        </w:rPr>
        <w:t xml:space="preserve"> business challenges of the future</w:t>
      </w:r>
      <w:r w:rsidRPr="00AA5A19">
        <w:rPr>
          <w:rFonts w:ascii="Arial" w:hAnsi="Arial" w:cs="Arial"/>
          <w:sz w:val="22"/>
          <w:szCs w:val="22"/>
        </w:rPr>
        <w:t>. Oxford: Oxford University Press.</w:t>
      </w:r>
    </w:p>
    <w:p w14:paraId="202923EB" w14:textId="77777777" w:rsidR="004A258A" w:rsidRPr="00AA5A19" w:rsidRDefault="004A258A" w:rsidP="004A258A">
      <w:pPr>
        <w:ind w:left="720" w:hanging="720"/>
        <w:rPr>
          <w:rFonts w:ascii="Arial" w:hAnsi="Arial" w:cs="Arial"/>
          <w:sz w:val="22"/>
          <w:szCs w:val="22"/>
        </w:rPr>
      </w:pPr>
      <w:r w:rsidRPr="00AA5A19">
        <w:rPr>
          <w:rFonts w:ascii="Arial" w:hAnsi="Arial" w:cs="Arial"/>
          <w:sz w:val="22"/>
          <w:szCs w:val="22"/>
        </w:rPr>
        <w:t>Dimova, N., 2021. Influence of digitalisation on consumer behaviour in retail. Journal of Retailing and Consumer Services, 58, p.102302.</w:t>
      </w:r>
    </w:p>
    <w:p w14:paraId="6553ABBC" w14:textId="77777777" w:rsidR="004A258A" w:rsidRPr="00AA5A19" w:rsidRDefault="004A258A" w:rsidP="004A258A">
      <w:pPr>
        <w:pStyle w:val="NormalWeb"/>
        <w:spacing w:before="0" w:beforeAutospacing="0" w:after="0" w:afterAutospacing="0" w:line="360" w:lineRule="auto"/>
        <w:ind w:left="720" w:hanging="720"/>
        <w:jc w:val="both"/>
        <w:rPr>
          <w:rFonts w:ascii="Arial" w:hAnsi="Arial" w:cs="Arial"/>
          <w:sz w:val="22"/>
          <w:szCs w:val="22"/>
        </w:rPr>
      </w:pPr>
      <w:r w:rsidRPr="00AA5A19">
        <w:rPr>
          <w:rFonts w:ascii="Arial" w:hAnsi="Arial" w:cs="Arial"/>
          <w:sz w:val="22"/>
          <w:szCs w:val="22"/>
        </w:rPr>
        <w:t xml:space="preserve">Dutta, S. and </w:t>
      </w:r>
      <w:proofErr w:type="spellStart"/>
      <w:r w:rsidRPr="00AA5A19">
        <w:rPr>
          <w:rFonts w:ascii="Arial" w:hAnsi="Arial" w:cs="Arial"/>
          <w:sz w:val="22"/>
          <w:szCs w:val="22"/>
        </w:rPr>
        <w:t>Sandhane</w:t>
      </w:r>
      <w:proofErr w:type="spellEnd"/>
      <w:r w:rsidRPr="00AA5A19">
        <w:rPr>
          <w:rFonts w:ascii="Arial" w:hAnsi="Arial" w:cs="Arial"/>
          <w:sz w:val="22"/>
          <w:szCs w:val="22"/>
        </w:rPr>
        <w:t xml:space="preserve">, R. (2022). Digital Transformation in the Retail Industry. </w:t>
      </w:r>
      <w:r w:rsidRPr="00AA5A19">
        <w:rPr>
          <w:rFonts w:ascii="Arial" w:hAnsi="Arial" w:cs="Arial"/>
          <w:i/>
          <w:iCs/>
          <w:sz w:val="22"/>
          <w:szCs w:val="22"/>
        </w:rPr>
        <w:t>Cardiometry</w:t>
      </w:r>
      <w:r w:rsidRPr="00AA5A19">
        <w:rPr>
          <w:rFonts w:ascii="Arial" w:hAnsi="Arial" w:cs="Arial"/>
          <w:sz w:val="22"/>
          <w:szCs w:val="22"/>
        </w:rPr>
        <w:t>, (24), pp.859–866.</w:t>
      </w:r>
    </w:p>
    <w:p w14:paraId="55F0426F" w14:textId="77777777" w:rsidR="004A258A" w:rsidRPr="00AA5A19" w:rsidRDefault="004A258A" w:rsidP="004A258A">
      <w:pPr>
        <w:pStyle w:val="NormalWeb"/>
        <w:spacing w:before="0" w:beforeAutospacing="0" w:after="0" w:afterAutospacing="0" w:line="360" w:lineRule="auto"/>
        <w:ind w:left="720" w:hanging="720"/>
        <w:jc w:val="both"/>
        <w:rPr>
          <w:rFonts w:ascii="Arial" w:hAnsi="Arial" w:cs="Arial"/>
          <w:sz w:val="22"/>
          <w:szCs w:val="22"/>
        </w:rPr>
      </w:pPr>
      <w:r w:rsidRPr="00AA5A19">
        <w:rPr>
          <w:rFonts w:ascii="Arial" w:hAnsi="Arial" w:cs="Arial"/>
          <w:sz w:val="22"/>
          <w:szCs w:val="22"/>
        </w:rPr>
        <w:t xml:space="preserve">Kaplan, A. (2020). </w:t>
      </w:r>
      <w:r w:rsidRPr="00AA5A19">
        <w:rPr>
          <w:rFonts w:ascii="Arial" w:hAnsi="Arial" w:cs="Arial"/>
          <w:i/>
          <w:iCs/>
          <w:sz w:val="22"/>
          <w:szCs w:val="22"/>
        </w:rPr>
        <w:t>Leadership and management</w:t>
      </w:r>
      <w:r w:rsidRPr="00AA5A19">
        <w:rPr>
          <w:rFonts w:ascii="Arial" w:hAnsi="Arial" w:cs="Arial"/>
          <w:sz w:val="22"/>
          <w:szCs w:val="22"/>
        </w:rPr>
        <w:t xml:space="preserve">. Durban: Olive Organisation Development </w:t>
      </w:r>
      <w:proofErr w:type="gramStart"/>
      <w:r w:rsidRPr="00AA5A19">
        <w:rPr>
          <w:rFonts w:ascii="Arial" w:hAnsi="Arial" w:cs="Arial"/>
          <w:sz w:val="22"/>
          <w:szCs w:val="22"/>
        </w:rPr>
        <w:t>And</w:t>
      </w:r>
      <w:proofErr w:type="gramEnd"/>
      <w:r w:rsidRPr="00AA5A19">
        <w:rPr>
          <w:rFonts w:ascii="Arial" w:hAnsi="Arial" w:cs="Arial"/>
          <w:sz w:val="22"/>
          <w:szCs w:val="22"/>
        </w:rPr>
        <w:t xml:space="preserve"> Training.</w:t>
      </w:r>
    </w:p>
    <w:p w14:paraId="7D316ED1" w14:textId="77777777" w:rsidR="004A258A" w:rsidRPr="00AA5A19" w:rsidRDefault="004A258A" w:rsidP="004A258A">
      <w:pPr>
        <w:pStyle w:val="NormalWeb"/>
        <w:spacing w:before="0" w:beforeAutospacing="0" w:after="0" w:afterAutospacing="0" w:line="360" w:lineRule="auto"/>
        <w:ind w:left="720" w:hanging="720"/>
        <w:jc w:val="both"/>
        <w:rPr>
          <w:rFonts w:ascii="Arial" w:hAnsi="Arial" w:cs="Arial"/>
          <w:sz w:val="22"/>
          <w:szCs w:val="22"/>
        </w:rPr>
      </w:pPr>
      <w:r w:rsidRPr="00AA5A19">
        <w:rPr>
          <w:rFonts w:ascii="Arial" w:hAnsi="Arial" w:cs="Arial"/>
          <w:sz w:val="22"/>
          <w:szCs w:val="22"/>
        </w:rPr>
        <w:t xml:space="preserve">Lee, J. and Han, S.H. (2021). </w:t>
      </w:r>
      <w:r w:rsidRPr="00AA5A19">
        <w:rPr>
          <w:rFonts w:ascii="Arial" w:hAnsi="Arial" w:cs="Arial"/>
          <w:i/>
          <w:iCs/>
          <w:sz w:val="22"/>
          <w:szCs w:val="22"/>
        </w:rPr>
        <w:t>The future of service post-COVID-19 pandemic. Volume 2, Transformation of services marketing</w:t>
      </w:r>
      <w:r w:rsidRPr="00AA5A19">
        <w:rPr>
          <w:rFonts w:ascii="Arial" w:hAnsi="Arial" w:cs="Arial"/>
          <w:sz w:val="22"/>
          <w:szCs w:val="22"/>
        </w:rPr>
        <w:t>. Gateway East, Singapore: Springer, [] Â.</w:t>
      </w:r>
    </w:p>
    <w:p w14:paraId="6C75479A" w14:textId="77777777" w:rsidR="004A258A" w:rsidRPr="00AA5A19" w:rsidRDefault="004A258A" w:rsidP="004A258A">
      <w:pPr>
        <w:pStyle w:val="NormalWeb"/>
        <w:spacing w:before="0" w:beforeAutospacing="0" w:after="0" w:afterAutospacing="0" w:line="360" w:lineRule="auto"/>
        <w:ind w:left="720" w:hanging="720"/>
        <w:jc w:val="both"/>
        <w:rPr>
          <w:rFonts w:ascii="Arial" w:hAnsi="Arial" w:cs="Arial"/>
          <w:sz w:val="22"/>
          <w:szCs w:val="22"/>
        </w:rPr>
      </w:pPr>
      <w:r w:rsidRPr="00AA5A19">
        <w:rPr>
          <w:rFonts w:ascii="Arial" w:hAnsi="Arial" w:cs="Arial"/>
          <w:sz w:val="22"/>
          <w:szCs w:val="22"/>
        </w:rPr>
        <w:t xml:space="preserve">Legarski, R., Oborn, P., Hamzic, N., Sramek, S., Clement, B., Leddy, P., and Lev, A.J. (2024). </w:t>
      </w:r>
      <w:r w:rsidRPr="00AA5A19">
        <w:rPr>
          <w:rFonts w:ascii="Arial" w:hAnsi="Arial" w:cs="Arial"/>
          <w:i/>
          <w:iCs/>
          <w:sz w:val="22"/>
          <w:szCs w:val="22"/>
        </w:rPr>
        <w:t>Mastering Digital Transformation</w:t>
      </w:r>
      <w:r w:rsidRPr="00AA5A19">
        <w:rPr>
          <w:rFonts w:ascii="Arial" w:hAnsi="Arial" w:cs="Arial"/>
          <w:sz w:val="22"/>
          <w:szCs w:val="22"/>
        </w:rPr>
        <w:t xml:space="preserve">. </w:t>
      </w:r>
      <w:proofErr w:type="spellStart"/>
      <w:r w:rsidRPr="00AA5A19">
        <w:rPr>
          <w:rFonts w:ascii="Arial" w:hAnsi="Arial" w:cs="Arial"/>
          <w:sz w:val="22"/>
          <w:szCs w:val="22"/>
        </w:rPr>
        <w:t>SolveForce</w:t>
      </w:r>
      <w:proofErr w:type="spellEnd"/>
      <w:r w:rsidRPr="00AA5A19">
        <w:rPr>
          <w:rFonts w:ascii="Arial" w:hAnsi="Arial" w:cs="Arial"/>
          <w:sz w:val="22"/>
          <w:szCs w:val="22"/>
        </w:rPr>
        <w:t>.</w:t>
      </w:r>
    </w:p>
    <w:p w14:paraId="6A48CC90" w14:textId="77777777" w:rsidR="004A258A" w:rsidRPr="00AA5A19" w:rsidRDefault="004A258A" w:rsidP="004A258A">
      <w:pPr>
        <w:ind w:left="720" w:hanging="720"/>
        <w:rPr>
          <w:rFonts w:ascii="Arial" w:hAnsi="Arial" w:cs="Arial"/>
          <w:sz w:val="22"/>
          <w:szCs w:val="22"/>
        </w:rPr>
      </w:pPr>
      <w:r w:rsidRPr="00AA5A19">
        <w:rPr>
          <w:rFonts w:ascii="Arial" w:hAnsi="Arial" w:cs="Arial"/>
          <w:sz w:val="22"/>
          <w:szCs w:val="22"/>
        </w:rPr>
        <w:t>Meng, S., 2024. Operation Management of Grocery Retailer in the UK: A Case of Tesco. Pacific International Journal, 7(2), pp.136-142.</w:t>
      </w:r>
    </w:p>
    <w:p w14:paraId="05DCA6A1" w14:textId="77777777" w:rsidR="004A258A" w:rsidRPr="00AA5A19" w:rsidRDefault="004A258A" w:rsidP="004A258A">
      <w:pPr>
        <w:pStyle w:val="NormalWeb"/>
        <w:spacing w:before="0" w:beforeAutospacing="0" w:after="0" w:afterAutospacing="0" w:line="360" w:lineRule="auto"/>
        <w:ind w:left="720" w:hanging="720"/>
        <w:jc w:val="both"/>
        <w:rPr>
          <w:rFonts w:ascii="Arial" w:hAnsi="Arial" w:cs="Arial"/>
          <w:sz w:val="22"/>
          <w:szCs w:val="22"/>
        </w:rPr>
      </w:pPr>
      <w:r w:rsidRPr="00AA5A19">
        <w:rPr>
          <w:rFonts w:ascii="Arial" w:hAnsi="Arial" w:cs="Arial"/>
          <w:sz w:val="22"/>
          <w:szCs w:val="22"/>
        </w:rPr>
        <w:t xml:space="preserve">Micheaux, A. and Bosio, B. (2019). Customer Journey Mapping as a New Way to Teach Data-Driven Marketing as a Service. </w:t>
      </w:r>
      <w:r w:rsidRPr="00AA5A19">
        <w:rPr>
          <w:rFonts w:ascii="Arial" w:hAnsi="Arial" w:cs="Arial"/>
          <w:i/>
          <w:iCs/>
          <w:sz w:val="22"/>
          <w:szCs w:val="22"/>
        </w:rPr>
        <w:t>Journal of Marketing Education</w:t>
      </w:r>
      <w:r w:rsidRPr="00AA5A19">
        <w:rPr>
          <w:rFonts w:ascii="Arial" w:hAnsi="Arial" w:cs="Arial"/>
          <w:sz w:val="22"/>
          <w:szCs w:val="22"/>
        </w:rPr>
        <w:t>, 41(2).</w:t>
      </w:r>
    </w:p>
    <w:p w14:paraId="7CF11AB1" w14:textId="77777777" w:rsidR="004A258A" w:rsidRPr="00AA5A19" w:rsidRDefault="004A258A" w:rsidP="004A258A">
      <w:pPr>
        <w:pStyle w:val="NormalWeb"/>
        <w:spacing w:before="0" w:beforeAutospacing="0" w:after="0" w:afterAutospacing="0" w:line="360" w:lineRule="auto"/>
        <w:ind w:left="720" w:hanging="720"/>
        <w:jc w:val="both"/>
        <w:rPr>
          <w:rFonts w:ascii="Arial" w:hAnsi="Arial" w:cs="Arial"/>
          <w:sz w:val="22"/>
          <w:szCs w:val="22"/>
        </w:rPr>
      </w:pPr>
      <w:r w:rsidRPr="00AA5A19">
        <w:rPr>
          <w:rFonts w:ascii="Arial" w:hAnsi="Arial" w:cs="Arial"/>
          <w:sz w:val="22"/>
          <w:szCs w:val="22"/>
        </w:rPr>
        <w:t xml:space="preserve">Navarro, V.G., Gomez, H.G., </w:t>
      </w:r>
      <w:proofErr w:type="spellStart"/>
      <w:r w:rsidRPr="00AA5A19">
        <w:rPr>
          <w:rFonts w:ascii="Arial" w:hAnsi="Arial" w:cs="Arial"/>
          <w:sz w:val="22"/>
          <w:szCs w:val="22"/>
        </w:rPr>
        <w:t>Badenes</w:t>
      </w:r>
      <w:proofErr w:type="spellEnd"/>
      <w:r w:rsidRPr="00AA5A19">
        <w:rPr>
          <w:rFonts w:ascii="Arial" w:hAnsi="Arial" w:cs="Arial"/>
          <w:sz w:val="22"/>
          <w:szCs w:val="22"/>
        </w:rPr>
        <w:t xml:space="preserve">, R.O. and Acosta, P.S. (2022). Customer relationship management and its impact on entrepreneurial marketing: a literature review. </w:t>
      </w:r>
      <w:r w:rsidRPr="00AA5A19">
        <w:rPr>
          <w:rFonts w:ascii="Arial" w:hAnsi="Arial" w:cs="Arial"/>
          <w:i/>
          <w:iCs/>
          <w:sz w:val="22"/>
          <w:szCs w:val="22"/>
        </w:rPr>
        <w:t>International Entrepreneurship and Management Journal</w:t>
      </w:r>
      <w:r w:rsidRPr="00AA5A19">
        <w:rPr>
          <w:rFonts w:ascii="Arial" w:hAnsi="Arial" w:cs="Arial"/>
          <w:sz w:val="22"/>
          <w:szCs w:val="22"/>
        </w:rPr>
        <w:t>, [online] 1(1), pp.1–41. Available at: https://link.springer.com/article/10.1007/s11365-022-00800-x.</w:t>
      </w:r>
    </w:p>
    <w:p w14:paraId="4899FEF2" w14:textId="77777777" w:rsidR="004A258A" w:rsidRPr="00AA5A19" w:rsidRDefault="004A258A" w:rsidP="004A258A">
      <w:pPr>
        <w:pStyle w:val="NormalWeb"/>
        <w:spacing w:before="0" w:beforeAutospacing="0" w:after="0" w:afterAutospacing="0" w:line="360" w:lineRule="auto"/>
        <w:ind w:left="720" w:hanging="720"/>
        <w:jc w:val="both"/>
        <w:rPr>
          <w:rFonts w:ascii="Arial" w:hAnsi="Arial" w:cs="Arial"/>
          <w:sz w:val="22"/>
          <w:szCs w:val="22"/>
        </w:rPr>
      </w:pPr>
      <w:r w:rsidRPr="00AA5A19">
        <w:rPr>
          <w:rFonts w:ascii="Arial" w:hAnsi="Arial" w:cs="Arial"/>
          <w:sz w:val="22"/>
          <w:szCs w:val="22"/>
        </w:rPr>
        <w:t xml:space="preserve">Pistoia, A. and </w:t>
      </w:r>
      <w:proofErr w:type="spellStart"/>
      <w:r w:rsidRPr="00AA5A19">
        <w:rPr>
          <w:rFonts w:ascii="Arial" w:hAnsi="Arial" w:cs="Arial"/>
          <w:sz w:val="22"/>
          <w:szCs w:val="22"/>
        </w:rPr>
        <w:t>Elsaber</w:t>
      </w:r>
      <w:proofErr w:type="spellEnd"/>
      <w:r w:rsidRPr="00AA5A19">
        <w:rPr>
          <w:rFonts w:ascii="Arial" w:hAnsi="Arial" w:cs="Arial"/>
          <w:sz w:val="22"/>
          <w:szCs w:val="22"/>
        </w:rPr>
        <w:t xml:space="preserve">, M. (2019). Customer Journey. </w:t>
      </w:r>
      <w:proofErr w:type="spellStart"/>
      <w:r w:rsidRPr="00AA5A19">
        <w:rPr>
          <w:rFonts w:ascii="Arial" w:hAnsi="Arial" w:cs="Arial"/>
          <w:i/>
          <w:iCs/>
          <w:sz w:val="22"/>
          <w:szCs w:val="22"/>
        </w:rPr>
        <w:t>WiSt</w:t>
      </w:r>
      <w:proofErr w:type="spellEnd"/>
      <w:r w:rsidRPr="00AA5A19">
        <w:rPr>
          <w:rFonts w:ascii="Arial" w:hAnsi="Arial" w:cs="Arial"/>
          <w:i/>
          <w:iCs/>
          <w:sz w:val="22"/>
          <w:szCs w:val="22"/>
        </w:rPr>
        <w:t xml:space="preserve"> - </w:t>
      </w:r>
      <w:proofErr w:type="spellStart"/>
      <w:r w:rsidRPr="00AA5A19">
        <w:rPr>
          <w:rFonts w:ascii="Arial" w:hAnsi="Arial" w:cs="Arial"/>
          <w:i/>
          <w:iCs/>
          <w:sz w:val="22"/>
          <w:szCs w:val="22"/>
        </w:rPr>
        <w:t>Wirtschaftswissenschaftliches</w:t>
      </w:r>
      <w:proofErr w:type="spellEnd"/>
      <w:r w:rsidRPr="00AA5A19">
        <w:rPr>
          <w:rFonts w:ascii="Arial" w:hAnsi="Arial" w:cs="Arial"/>
          <w:i/>
          <w:iCs/>
          <w:sz w:val="22"/>
          <w:szCs w:val="22"/>
        </w:rPr>
        <w:t xml:space="preserve"> Studium</w:t>
      </w:r>
      <w:r w:rsidRPr="00AA5A19">
        <w:rPr>
          <w:rFonts w:ascii="Arial" w:hAnsi="Arial" w:cs="Arial"/>
          <w:sz w:val="22"/>
          <w:szCs w:val="22"/>
        </w:rPr>
        <w:t>, 48(7-8), pp.51–53.</w:t>
      </w:r>
    </w:p>
    <w:p w14:paraId="56D6737D" w14:textId="77777777" w:rsidR="004A258A" w:rsidRPr="00AA5A19" w:rsidRDefault="004A258A" w:rsidP="004A258A">
      <w:pPr>
        <w:pStyle w:val="NormalWeb"/>
        <w:spacing w:before="0" w:beforeAutospacing="0" w:after="0" w:afterAutospacing="0" w:line="360" w:lineRule="auto"/>
        <w:ind w:left="720" w:hanging="720"/>
        <w:jc w:val="both"/>
        <w:rPr>
          <w:rFonts w:ascii="Arial" w:hAnsi="Arial" w:cs="Arial"/>
          <w:sz w:val="22"/>
          <w:szCs w:val="22"/>
        </w:rPr>
      </w:pPr>
      <w:proofErr w:type="spellStart"/>
      <w:r w:rsidRPr="00AA5A19">
        <w:rPr>
          <w:rFonts w:ascii="Arial" w:hAnsi="Arial" w:cs="Arial"/>
          <w:sz w:val="22"/>
          <w:szCs w:val="22"/>
        </w:rPr>
        <w:t>Popkova</w:t>
      </w:r>
      <w:proofErr w:type="spellEnd"/>
      <w:r w:rsidRPr="00AA5A19">
        <w:rPr>
          <w:rFonts w:ascii="Arial" w:hAnsi="Arial" w:cs="Arial"/>
          <w:sz w:val="22"/>
          <w:szCs w:val="22"/>
        </w:rPr>
        <w:t xml:space="preserve">, E.G. and Sergi, B.S. (2020). </w:t>
      </w:r>
      <w:r w:rsidRPr="00AA5A19">
        <w:rPr>
          <w:rFonts w:ascii="Arial" w:hAnsi="Arial" w:cs="Arial"/>
          <w:i/>
          <w:iCs/>
          <w:sz w:val="22"/>
          <w:szCs w:val="22"/>
        </w:rPr>
        <w:t>Digital Economy: Complexity and Variety vs. Rationality</w:t>
      </w:r>
      <w:r w:rsidRPr="00AA5A19">
        <w:rPr>
          <w:rFonts w:ascii="Arial" w:hAnsi="Arial" w:cs="Arial"/>
          <w:sz w:val="22"/>
          <w:szCs w:val="22"/>
        </w:rPr>
        <w:t>. Cham: Springer International Publishing.</w:t>
      </w:r>
    </w:p>
    <w:p w14:paraId="7C1959A0" w14:textId="77777777" w:rsidR="004A258A" w:rsidRPr="00AA5A19" w:rsidRDefault="004A258A" w:rsidP="004A258A">
      <w:pPr>
        <w:ind w:left="720" w:hanging="720"/>
        <w:rPr>
          <w:rFonts w:ascii="Arial" w:hAnsi="Arial" w:cs="Arial"/>
          <w:sz w:val="22"/>
          <w:szCs w:val="22"/>
        </w:rPr>
      </w:pPr>
      <w:r w:rsidRPr="00AA5A19">
        <w:rPr>
          <w:rFonts w:ascii="Arial" w:hAnsi="Arial" w:cs="Arial"/>
          <w:sz w:val="22"/>
          <w:szCs w:val="22"/>
        </w:rPr>
        <w:lastRenderedPageBreak/>
        <w:t>Roy, B.A.S.I.L., 2024. Digital Transformation Strategies in Traditional Retail Industries: A Case of Tesco PLC.</w:t>
      </w:r>
    </w:p>
    <w:p w14:paraId="73903972" w14:textId="77777777" w:rsidR="004A258A" w:rsidRPr="00AA5A19" w:rsidRDefault="004A258A" w:rsidP="004A258A">
      <w:pPr>
        <w:ind w:left="720" w:hanging="720"/>
        <w:rPr>
          <w:rFonts w:ascii="Arial" w:hAnsi="Arial" w:cs="Arial"/>
          <w:sz w:val="22"/>
          <w:szCs w:val="22"/>
        </w:rPr>
      </w:pPr>
      <w:r w:rsidRPr="00AA5A19">
        <w:rPr>
          <w:rFonts w:ascii="Arial" w:hAnsi="Arial" w:cs="Arial"/>
          <w:sz w:val="22"/>
          <w:szCs w:val="22"/>
        </w:rPr>
        <w:t xml:space="preserve">Shankar, V., Kalyanam, K., Setia, P., </w:t>
      </w:r>
      <w:proofErr w:type="spellStart"/>
      <w:r w:rsidRPr="00AA5A19">
        <w:rPr>
          <w:rFonts w:ascii="Arial" w:hAnsi="Arial" w:cs="Arial"/>
          <w:sz w:val="22"/>
          <w:szCs w:val="22"/>
        </w:rPr>
        <w:t>Golmohammadi</w:t>
      </w:r>
      <w:proofErr w:type="spellEnd"/>
      <w:r w:rsidRPr="00AA5A19">
        <w:rPr>
          <w:rFonts w:ascii="Arial" w:hAnsi="Arial" w:cs="Arial"/>
          <w:sz w:val="22"/>
          <w:szCs w:val="22"/>
        </w:rPr>
        <w:t xml:space="preserve">, A., </w:t>
      </w:r>
      <w:proofErr w:type="spellStart"/>
      <w:r w:rsidRPr="00AA5A19">
        <w:rPr>
          <w:rFonts w:ascii="Arial" w:hAnsi="Arial" w:cs="Arial"/>
          <w:sz w:val="22"/>
          <w:szCs w:val="22"/>
        </w:rPr>
        <w:t>Tirunillai</w:t>
      </w:r>
      <w:proofErr w:type="spellEnd"/>
      <w:r w:rsidRPr="00AA5A19">
        <w:rPr>
          <w:rFonts w:ascii="Arial" w:hAnsi="Arial" w:cs="Arial"/>
          <w:sz w:val="22"/>
          <w:szCs w:val="22"/>
        </w:rPr>
        <w:t>, S., Douglass, T., Hennessey, J., Bull, J.S. and Waddoups, R., 2021. How technology is changing retail. Journal of Retailing, 97(1), pp.13-27.</w:t>
      </w:r>
    </w:p>
    <w:p w14:paraId="7EF8C106" w14:textId="77777777" w:rsidR="004A258A" w:rsidRPr="00AA5A19" w:rsidRDefault="004A258A" w:rsidP="004A258A">
      <w:pPr>
        <w:ind w:left="720" w:hanging="720"/>
        <w:rPr>
          <w:rFonts w:ascii="Arial" w:hAnsi="Arial" w:cs="Arial"/>
          <w:sz w:val="22"/>
          <w:szCs w:val="22"/>
        </w:rPr>
      </w:pPr>
      <w:r w:rsidRPr="00AA5A19">
        <w:rPr>
          <w:rFonts w:ascii="Arial" w:hAnsi="Arial" w:cs="Arial"/>
          <w:sz w:val="22"/>
          <w:szCs w:val="22"/>
        </w:rPr>
        <w:t>Subramaniyan, P. and Muthuraman, K., 2023. Effectiveness of Cloud Technologies in Social Media Marketing and its Impact on Customer Buying Behaviour. Virtual Economics, 6(4), pp.60-72.</w:t>
      </w:r>
    </w:p>
    <w:p w14:paraId="2811F1B3" w14:textId="77777777" w:rsidR="004A258A" w:rsidRPr="00AA5A19" w:rsidRDefault="004A258A" w:rsidP="004A258A">
      <w:pPr>
        <w:pStyle w:val="NormalWeb"/>
        <w:spacing w:before="0" w:beforeAutospacing="0" w:after="0" w:afterAutospacing="0" w:line="360" w:lineRule="auto"/>
        <w:ind w:left="720" w:hanging="720"/>
        <w:jc w:val="both"/>
        <w:rPr>
          <w:rFonts w:ascii="Arial" w:hAnsi="Arial" w:cs="Arial"/>
          <w:sz w:val="22"/>
          <w:szCs w:val="22"/>
        </w:rPr>
      </w:pPr>
      <w:bookmarkStart w:id="8" w:name="_Hlk223454597"/>
      <w:r w:rsidRPr="00AA5A19">
        <w:rPr>
          <w:rFonts w:ascii="Arial" w:hAnsi="Arial" w:cs="Arial"/>
          <w:sz w:val="22"/>
          <w:szCs w:val="22"/>
        </w:rPr>
        <w:t xml:space="preserve">Tesco (2025). </w:t>
      </w:r>
      <w:r w:rsidRPr="00AA5A19">
        <w:rPr>
          <w:rFonts w:ascii="Arial" w:hAnsi="Arial" w:cs="Arial"/>
          <w:i/>
          <w:iCs/>
          <w:sz w:val="22"/>
          <w:szCs w:val="22"/>
        </w:rPr>
        <w:t>About Us</w:t>
      </w:r>
      <w:r w:rsidRPr="00AA5A19">
        <w:rPr>
          <w:rFonts w:ascii="Arial" w:hAnsi="Arial" w:cs="Arial"/>
          <w:sz w:val="22"/>
          <w:szCs w:val="22"/>
        </w:rPr>
        <w:t>. [online] Tesco PLC. Available at: https://www.tescoplc.com/about.</w:t>
      </w:r>
    </w:p>
    <w:p w14:paraId="537236DE" w14:textId="77777777" w:rsidR="004A258A" w:rsidRPr="00AA5A19" w:rsidRDefault="004A258A" w:rsidP="004A258A">
      <w:pPr>
        <w:ind w:left="720" w:hanging="720"/>
        <w:rPr>
          <w:rFonts w:ascii="Arial" w:hAnsi="Arial" w:cs="Arial"/>
          <w:sz w:val="22"/>
          <w:szCs w:val="22"/>
        </w:rPr>
      </w:pPr>
      <w:proofErr w:type="spellStart"/>
      <w:r w:rsidRPr="00AA5A19">
        <w:rPr>
          <w:rFonts w:ascii="Arial" w:hAnsi="Arial" w:cs="Arial"/>
          <w:sz w:val="22"/>
          <w:szCs w:val="22"/>
        </w:rPr>
        <w:t>Theeb</w:t>
      </w:r>
      <w:proofErr w:type="spellEnd"/>
      <w:r w:rsidRPr="00AA5A19">
        <w:rPr>
          <w:rFonts w:ascii="Arial" w:hAnsi="Arial" w:cs="Arial"/>
          <w:sz w:val="22"/>
          <w:szCs w:val="22"/>
        </w:rPr>
        <w:t>, K.A., Mansour, A.M.D., Khaled, A.S., Syed, A.A. and Saeed, A.M., 2023. The impact of information technology on retail industry: an empirical study. International Journal of Procurement Management, 16(4), pp.549-568.</w:t>
      </w:r>
    </w:p>
    <w:p w14:paraId="5FAFD07E" w14:textId="77777777" w:rsidR="004A258A" w:rsidRPr="00AA5A19" w:rsidRDefault="004A258A" w:rsidP="004A258A">
      <w:pPr>
        <w:ind w:left="720" w:hanging="720"/>
        <w:rPr>
          <w:rFonts w:ascii="Arial" w:hAnsi="Arial" w:cs="Arial"/>
          <w:sz w:val="22"/>
          <w:szCs w:val="22"/>
        </w:rPr>
      </w:pPr>
      <w:r w:rsidRPr="00AA5A19">
        <w:rPr>
          <w:rFonts w:ascii="Arial" w:hAnsi="Arial" w:cs="Arial"/>
          <w:sz w:val="22"/>
          <w:szCs w:val="22"/>
        </w:rPr>
        <w:t>Vincent Jaiwant, S., 2023. Changing structure of consumer buying behaviour and expectation in the digital era. In Industry 4.0 and the digital transformation of international business (pp. 207-215). Singapore: Springer Nature Singapore.</w:t>
      </w:r>
    </w:p>
    <w:p w14:paraId="76DE568D" w14:textId="77777777" w:rsidR="004A258A" w:rsidRPr="00AA5A19" w:rsidRDefault="004A258A" w:rsidP="004A258A">
      <w:pPr>
        <w:ind w:left="720" w:hanging="720"/>
        <w:rPr>
          <w:rFonts w:ascii="Arial" w:hAnsi="Arial" w:cs="Arial"/>
          <w:sz w:val="22"/>
          <w:szCs w:val="22"/>
        </w:rPr>
      </w:pPr>
      <w:r w:rsidRPr="00AA5A19">
        <w:rPr>
          <w:rFonts w:ascii="Arial" w:hAnsi="Arial" w:cs="Arial"/>
          <w:sz w:val="22"/>
          <w:szCs w:val="22"/>
        </w:rPr>
        <w:t>Yawson, D.E. and Yamoah, F.A., 2022. The TESCO club card loyalty programme: The gold standard. In Contemporary retail marketing in emerging economies: The case of Ghana’s supermarket chains (pp. 77-87). Cham: Springer International Publishing.</w:t>
      </w:r>
    </w:p>
    <w:bookmarkEnd w:id="8"/>
    <w:p w14:paraId="56FEF605" w14:textId="77777777" w:rsidR="004A258A" w:rsidRPr="00AA5A19" w:rsidRDefault="004A258A" w:rsidP="00025B91">
      <w:pPr>
        <w:ind w:left="720" w:hanging="720"/>
        <w:rPr>
          <w:rFonts w:ascii="Arial" w:hAnsi="Arial" w:cs="Arial"/>
          <w:sz w:val="22"/>
          <w:szCs w:val="22"/>
        </w:rPr>
      </w:pPr>
    </w:p>
    <w:p w14:paraId="2130D300" w14:textId="77777777" w:rsidR="004A258A" w:rsidRPr="00AA5A19" w:rsidRDefault="004A258A" w:rsidP="00025B91">
      <w:pPr>
        <w:ind w:left="720" w:hanging="720"/>
        <w:rPr>
          <w:rFonts w:ascii="Arial" w:hAnsi="Arial" w:cs="Arial"/>
          <w:sz w:val="22"/>
          <w:szCs w:val="22"/>
        </w:rPr>
      </w:pPr>
    </w:p>
    <w:sectPr w:rsidR="004A258A" w:rsidRPr="00AA5A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DDCC48" w14:textId="77777777" w:rsidR="00D04AA6" w:rsidRDefault="00D04AA6" w:rsidP="00803EB9">
      <w:pPr>
        <w:spacing w:line="240" w:lineRule="auto"/>
      </w:pPr>
      <w:r>
        <w:separator/>
      </w:r>
    </w:p>
  </w:endnote>
  <w:endnote w:type="continuationSeparator" w:id="0">
    <w:p w14:paraId="78B88660" w14:textId="77777777" w:rsidR="00D04AA6" w:rsidRDefault="00D04AA6" w:rsidP="00803E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D5B49D" w14:textId="1239356C" w:rsidR="006D04D9" w:rsidRDefault="006D04D9">
    <w:pPr>
      <w:pStyle w:val="Footer"/>
    </w:pPr>
    <w:r>
      <w:rPr>
        <w:noProof/>
      </w:rPr>
      <mc:AlternateContent>
        <mc:Choice Requires="wps">
          <w:drawing>
            <wp:anchor distT="0" distB="0" distL="0" distR="0" simplePos="0" relativeHeight="251659264" behindDoc="0" locked="0" layoutInCell="1" allowOverlap="1" wp14:anchorId="37C32C67" wp14:editId="07E70733">
              <wp:simplePos x="635" y="635"/>
              <wp:positionH relativeFrom="page">
                <wp:align>center</wp:align>
              </wp:positionH>
              <wp:positionV relativeFrom="page">
                <wp:align>bottom</wp:align>
              </wp:positionV>
              <wp:extent cx="518795" cy="422910"/>
              <wp:effectExtent l="0" t="0" r="14605" b="0"/>
              <wp:wrapNone/>
              <wp:docPr id="1198814210" name="Text Box 2"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18795" cy="422910"/>
                      </a:xfrm>
                      <a:prstGeom prst="rect">
                        <a:avLst/>
                      </a:prstGeom>
                      <a:noFill/>
                      <a:ln>
                        <a:noFill/>
                      </a:ln>
                    </wps:spPr>
                    <wps:txbx>
                      <w:txbxContent>
                        <w:p w14:paraId="567975AD" w14:textId="0CA44717" w:rsidR="006D04D9" w:rsidRPr="006D04D9" w:rsidRDefault="006D04D9" w:rsidP="006D04D9">
                          <w:pPr>
                            <w:rPr>
                              <w:rFonts w:ascii="Aptos" w:eastAsia="Aptos" w:hAnsi="Aptos" w:cs="Aptos"/>
                              <w:noProof/>
                              <w:color w:val="000000"/>
                              <w:sz w:val="20"/>
                              <w:szCs w:val="20"/>
                            </w:rPr>
                          </w:pPr>
                          <w:r w:rsidRPr="006D04D9">
                            <w:rPr>
                              <w:rFonts w:ascii="Aptos" w:eastAsia="Aptos" w:hAnsi="Aptos" w:cs="Aptos"/>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37C32C67" id="_x0000_t202" coordsize="21600,21600" o:spt="202" path="m,l,21600r21600,l21600,xe">
              <v:stroke joinstyle="miter"/>
              <v:path gradientshapeok="t" o:connecttype="rect"/>
            </v:shapetype>
            <v:shape id="Text Box 2" o:spid="_x0000_s1026" type="#_x0000_t202" alt="OFFICIAL" style="position:absolute;left:0;text-align:left;margin-left:0;margin-top:0;width:40.85pt;height:33.3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" filled="f" stroked="f">
              <v:textbox style="mso-fit-shape-to-text:t" inset="0,0,0,15pt">
                <w:txbxContent>
                  <w:p w14:paraId="567975AD" w14:textId="0CA44717" w:rsidR="006D04D9" w:rsidRPr="006D04D9" w:rsidRDefault="006D04D9" w:rsidP="006D04D9">
                    <w:pPr>
                      <w:rPr>
                        <w:rFonts w:ascii="Aptos" w:eastAsia="Aptos" w:hAnsi="Aptos" w:cs="Aptos"/>
                        <w:noProof/>
                        <w:color w:val="000000"/>
                        <w:sz w:val="20"/>
                        <w:szCs w:val="20"/>
                      </w:rPr>
                    </w:pPr>
                    <w:r w:rsidRPr="006D04D9">
                      <w:rPr>
                        <w:rFonts w:ascii="Aptos" w:eastAsia="Aptos" w:hAnsi="Aptos" w:cs="Aptos"/>
                        <w:noProof/>
                        <w:color w:val="000000"/>
                        <w:sz w:val="20"/>
                        <w:szCs w:val="20"/>
                      </w:rPr>
                      <w:t>OFFICIAL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4C987B" w14:textId="77212BBA" w:rsidR="000D5CE1" w:rsidRDefault="006D04D9" w:rsidP="00803EB9">
    <w:pPr>
      <w:pStyle w:val="Footer"/>
      <w:jc w:val="right"/>
    </w:pPr>
    <w:r>
      <w:rPr>
        <w:noProof/>
      </w:rPr>
      <mc:AlternateContent>
        <mc:Choice Requires="wps">
          <w:drawing>
            <wp:anchor distT="0" distB="0" distL="0" distR="0" simplePos="0" relativeHeight="251660288" behindDoc="0" locked="0" layoutInCell="1" allowOverlap="1" wp14:anchorId="4E9771CF" wp14:editId="748FB93B">
              <wp:simplePos x="635" y="635"/>
              <wp:positionH relativeFrom="page">
                <wp:align>center</wp:align>
              </wp:positionH>
              <wp:positionV relativeFrom="page">
                <wp:align>bottom</wp:align>
              </wp:positionV>
              <wp:extent cx="518795" cy="422910"/>
              <wp:effectExtent l="0" t="0" r="14605" b="0"/>
              <wp:wrapNone/>
              <wp:docPr id="234457731" name="Text Box 3"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18795" cy="422910"/>
                      </a:xfrm>
                      <a:prstGeom prst="rect">
                        <a:avLst/>
                      </a:prstGeom>
                      <a:noFill/>
                      <a:ln>
                        <a:noFill/>
                      </a:ln>
                    </wps:spPr>
                    <wps:txbx>
                      <w:txbxContent>
                        <w:p w14:paraId="215A062C" w14:textId="15AB8DEB" w:rsidR="006D04D9" w:rsidRPr="006D04D9" w:rsidRDefault="006D04D9" w:rsidP="006D04D9">
                          <w:pPr>
                            <w:rPr>
                              <w:rFonts w:ascii="Aptos" w:eastAsia="Aptos" w:hAnsi="Aptos" w:cs="Aptos"/>
                              <w:noProof/>
                              <w:color w:val="000000"/>
                              <w:sz w:val="20"/>
                              <w:szCs w:val="20"/>
                            </w:rPr>
                          </w:pPr>
                          <w:r w:rsidRPr="006D04D9">
                            <w:rPr>
                              <w:rFonts w:ascii="Aptos" w:eastAsia="Aptos" w:hAnsi="Aptos" w:cs="Aptos"/>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4E9771CF" id="_x0000_t202" coordsize="21600,21600" o:spt="202" path="m,l,21600r21600,l21600,xe">
              <v:stroke joinstyle="miter"/>
              <v:path gradientshapeok="t" o:connecttype="rect"/>
            </v:shapetype>
            <v:shape id="Text Box 3" o:spid="_x0000_s1027" type="#_x0000_t202" alt="OFFICIAL" style="position:absolute;left:0;text-align:left;margin-left:0;margin-top:0;width:40.85pt;height:33.3pt;z-index:251660288;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" filled="f" stroked="f">
              <v:textbox style="mso-fit-shape-to-text:t" inset="0,0,0,15pt">
                <w:txbxContent>
                  <w:p w14:paraId="215A062C" w14:textId="15AB8DEB" w:rsidR="006D04D9" w:rsidRPr="006D04D9" w:rsidRDefault="006D04D9" w:rsidP="006D04D9">
                    <w:pPr>
                      <w:rPr>
                        <w:rFonts w:ascii="Aptos" w:eastAsia="Aptos" w:hAnsi="Aptos" w:cs="Aptos"/>
                        <w:noProof/>
                        <w:color w:val="000000"/>
                        <w:sz w:val="20"/>
                        <w:szCs w:val="20"/>
                      </w:rPr>
                    </w:pPr>
                    <w:r w:rsidRPr="006D04D9">
                      <w:rPr>
                        <w:rFonts w:ascii="Aptos" w:eastAsia="Aptos" w:hAnsi="Aptos" w:cs="Aptos"/>
                        <w:noProof/>
                        <w:color w:val="000000"/>
                        <w:sz w:val="20"/>
                        <w:szCs w:val="20"/>
                      </w:rPr>
                      <w:t>OFFICIAL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7A147" w14:textId="7FB87C2C" w:rsidR="006D04D9" w:rsidRDefault="006D04D9">
    <w:pPr>
      <w:pStyle w:val="Footer"/>
    </w:pPr>
    <w:r>
      <w:rPr>
        <w:noProof/>
      </w:rPr>
      <mc:AlternateContent>
        <mc:Choice Requires="wps">
          <w:drawing>
            <wp:anchor distT="0" distB="0" distL="0" distR="0" simplePos="0" relativeHeight="251658240" behindDoc="0" locked="0" layoutInCell="1" allowOverlap="1" wp14:anchorId="63809247" wp14:editId="53748DDD">
              <wp:simplePos x="635" y="635"/>
              <wp:positionH relativeFrom="page">
                <wp:align>center</wp:align>
              </wp:positionH>
              <wp:positionV relativeFrom="page">
                <wp:align>bottom</wp:align>
              </wp:positionV>
              <wp:extent cx="518795" cy="422910"/>
              <wp:effectExtent l="0" t="0" r="14605" b="0"/>
              <wp:wrapNone/>
              <wp:docPr id="2141428128" name="Text Box 1"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18795" cy="422910"/>
                      </a:xfrm>
                      <a:prstGeom prst="rect">
                        <a:avLst/>
                      </a:prstGeom>
                      <a:noFill/>
                      <a:ln>
                        <a:noFill/>
                      </a:ln>
                    </wps:spPr>
                    <wps:txbx>
                      <w:txbxContent>
                        <w:p w14:paraId="47471014" w14:textId="0C4098C6" w:rsidR="006D04D9" w:rsidRPr="006D04D9" w:rsidRDefault="006D04D9" w:rsidP="006D04D9">
                          <w:pPr>
                            <w:rPr>
                              <w:rFonts w:ascii="Aptos" w:eastAsia="Aptos" w:hAnsi="Aptos" w:cs="Aptos"/>
                              <w:noProof/>
                              <w:color w:val="000000"/>
                              <w:sz w:val="20"/>
                              <w:szCs w:val="20"/>
                            </w:rPr>
                          </w:pPr>
                          <w:r w:rsidRPr="006D04D9">
                            <w:rPr>
                              <w:rFonts w:ascii="Aptos" w:eastAsia="Aptos" w:hAnsi="Aptos" w:cs="Aptos"/>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3809247" id="_x0000_t202" coordsize="21600,21600" o:spt="202" path="m,l,21600r21600,l21600,xe">
              <v:stroke joinstyle="miter"/>
              <v:path gradientshapeok="t" o:connecttype="rect"/>
            </v:shapetype>
            <v:shape id="Text Box 1" o:spid="_x0000_s1028" type="#_x0000_t202" alt="OFFICIAL" style="position:absolute;left:0;text-align:left;margin-left:0;margin-top:0;width:40.85pt;height:33.3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" filled="f" stroked="f">
              <v:textbox style="mso-fit-shape-to-text:t" inset="0,0,0,15pt">
                <w:txbxContent>
                  <w:p w14:paraId="47471014" w14:textId="0C4098C6" w:rsidR="006D04D9" w:rsidRPr="006D04D9" w:rsidRDefault="006D04D9" w:rsidP="006D04D9">
                    <w:pPr>
                      <w:rPr>
                        <w:rFonts w:ascii="Aptos" w:eastAsia="Aptos" w:hAnsi="Aptos" w:cs="Aptos"/>
                        <w:noProof/>
                        <w:color w:val="000000"/>
                        <w:sz w:val="20"/>
                        <w:szCs w:val="20"/>
                      </w:rPr>
                    </w:pPr>
                    <w:r w:rsidRPr="006D04D9">
                      <w:rPr>
                        <w:rFonts w:ascii="Aptos" w:eastAsia="Aptos" w:hAnsi="Aptos" w:cs="Aptos"/>
                        <w:noProof/>
                        <w:color w:val="000000"/>
                        <w:sz w:val="20"/>
                        <w:szCs w:val="20"/>
                      </w:rPr>
                      <w:t>OFFICIAL</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CA7075" w14:textId="53E50392" w:rsidR="000D5CE1" w:rsidRDefault="006D04D9">
    <w:pPr>
      <w:pStyle w:val="Footer"/>
      <w:jc w:val="right"/>
    </w:pPr>
    <w:r>
      <w:rPr>
        <w:noProof/>
      </w:rPr>
      <mc:AlternateContent>
        <mc:Choice Requires="wps">
          <w:drawing>
            <wp:anchor distT="0" distB="0" distL="0" distR="0" simplePos="0" relativeHeight="251661312" behindDoc="0" locked="0" layoutInCell="1" allowOverlap="1" wp14:anchorId="13C6CE0F" wp14:editId="460BA1B3">
              <wp:simplePos x="914400" y="9251950"/>
              <wp:positionH relativeFrom="page">
                <wp:align>center</wp:align>
              </wp:positionH>
              <wp:positionV relativeFrom="page">
                <wp:align>bottom</wp:align>
              </wp:positionV>
              <wp:extent cx="518795" cy="422910"/>
              <wp:effectExtent l="0" t="0" r="14605" b="0"/>
              <wp:wrapNone/>
              <wp:docPr id="199375149" name="Text Box 4"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18795" cy="422910"/>
                      </a:xfrm>
                      <a:prstGeom prst="rect">
                        <a:avLst/>
                      </a:prstGeom>
                      <a:noFill/>
                      <a:ln>
                        <a:noFill/>
                      </a:ln>
                    </wps:spPr>
                    <wps:txbx>
                      <w:txbxContent>
                        <w:p w14:paraId="6D4622A7" w14:textId="36AC4692" w:rsidR="006D04D9" w:rsidRPr="006D04D9" w:rsidRDefault="006D04D9" w:rsidP="006D04D9">
                          <w:pPr>
                            <w:rPr>
                              <w:rFonts w:ascii="Aptos" w:eastAsia="Aptos" w:hAnsi="Aptos" w:cs="Aptos"/>
                              <w:noProof/>
                              <w:color w:val="000000"/>
                              <w:sz w:val="20"/>
                              <w:szCs w:val="20"/>
                            </w:rPr>
                          </w:pPr>
                          <w:r w:rsidRPr="006D04D9">
                            <w:rPr>
                              <w:rFonts w:ascii="Aptos" w:eastAsia="Aptos" w:hAnsi="Aptos" w:cs="Aptos"/>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13C6CE0F" id="_x0000_t202" coordsize="21600,21600" o:spt="202" path="m,l,21600r21600,l21600,xe">
              <v:stroke joinstyle="miter"/>
              <v:path gradientshapeok="t" o:connecttype="rect"/>
            </v:shapetype>
            <v:shape id="Text Box 4" o:spid="_x0000_s1029" type="#_x0000_t202" alt="OFFICIAL" style="position:absolute;left:0;text-align:left;margin-left:0;margin-top:0;width:40.85pt;height:33.3pt;z-index:251661312;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" filled="f" stroked="f">
              <v:textbox style="mso-fit-shape-to-text:t" inset="0,0,0,15pt">
                <w:txbxContent>
                  <w:p w14:paraId="6D4622A7" w14:textId="36AC4692" w:rsidR="006D04D9" w:rsidRPr="006D04D9" w:rsidRDefault="006D04D9" w:rsidP="006D04D9">
                    <w:pPr>
                      <w:rPr>
                        <w:rFonts w:ascii="Aptos" w:eastAsia="Aptos" w:hAnsi="Aptos" w:cs="Aptos"/>
                        <w:noProof/>
                        <w:color w:val="000000"/>
                        <w:sz w:val="20"/>
                        <w:szCs w:val="20"/>
                      </w:rPr>
                    </w:pPr>
                    <w:r w:rsidRPr="006D04D9">
                      <w:rPr>
                        <w:rFonts w:ascii="Aptos" w:eastAsia="Aptos" w:hAnsi="Aptos" w:cs="Aptos"/>
                        <w:noProof/>
                        <w:color w:val="000000"/>
                        <w:sz w:val="20"/>
                        <w:szCs w:val="20"/>
                      </w:rPr>
                      <w:t>OFFICIAL</w:t>
                    </w:r>
                  </w:p>
                </w:txbxContent>
              </v:textbox>
              <w10:wrap anchorx="page" anchory="page"/>
            </v:shape>
          </w:pict>
        </mc:Fallback>
      </mc:AlternateContent>
    </w:r>
    <w:sdt>
      <w:sdtPr>
        <w:id w:val="1572699807"/>
        <w:docPartObj>
          <w:docPartGallery w:val="Page Numbers (Bottom of Page)"/>
          <w:docPartUnique/>
        </w:docPartObj>
      </w:sdtPr>
      <w:sdtEndPr>
        <w:rPr>
          <w:noProof/>
        </w:rPr>
      </w:sdtEndPr>
      <w:sdtContent>
        <w:r w:rsidR="000D5CE1">
          <w:fldChar w:fldCharType="begin"/>
        </w:r>
        <w:r w:rsidR="000D5CE1">
          <w:instrText xml:space="preserve"> PAGE   \* MERGEFORMAT </w:instrText>
        </w:r>
        <w:r w:rsidR="000D5CE1">
          <w:fldChar w:fldCharType="separate"/>
        </w:r>
        <w:r w:rsidR="000D5CE1">
          <w:rPr>
            <w:noProof/>
          </w:rPr>
          <w:t>2</w:t>
        </w:r>
        <w:r w:rsidR="000D5CE1">
          <w:rPr>
            <w:noProof/>
          </w:rPr>
          <w:fldChar w:fldCharType="end"/>
        </w:r>
      </w:sdtContent>
    </w:sdt>
  </w:p>
  <w:p w14:paraId="0949326A" w14:textId="77777777" w:rsidR="000D5CE1" w:rsidRDefault="000D5C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37D561" w14:textId="77777777" w:rsidR="00D04AA6" w:rsidRDefault="00D04AA6" w:rsidP="00803EB9">
      <w:pPr>
        <w:spacing w:line="240" w:lineRule="auto"/>
      </w:pPr>
      <w:r>
        <w:separator/>
      </w:r>
    </w:p>
  </w:footnote>
  <w:footnote w:type="continuationSeparator" w:id="0">
    <w:p w14:paraId="4DEF05EA" w14:textId="77777777" w:rsidR="00D04AA6" w:rsidRDefault="00D04AA6" w:rsidP="00803EB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65387"/>
    <w:multiLevelType w:val="hybridMultilevel"/>
    <w:tmpl w:val="4B1019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5B0AC9"/>
    <w:multiLevelType w:val="hybridMultilevel"/>
    <w:tmpl w:val="C71892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9541861">
    <w:abstractNumId w:val="1"/>
  </w:num>
  <w:num w:numId="2" w16cid:durableId="1665931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O0MDUxNTAwtLSwtLRQ0lEKTi0uzszPAykwqgUAFuUUZSwAAAA="/>
  </w:docVars>
  <w:rsids>
    <w:rsidRoot w:val="00652CA4"/>
    <w:rsid w:val="00003EE3"/>
    <w:rsid w:val="00005E0D"/>
    <w:rsid w:val="00025A30"/>
    <w:rsid w:val="00025B91"/>
    <w:rsid w:val="00051269"/>
    <w:rsid w:val="000847FF"/>
    <w:rsid w:val="000C6DE9"/>
    <w:rsid w:val="000D5CE1"/>
    <w:rsid w:val="000E5D83"/>
    <w:rsid w:val="00113C94"/>
    <w:rsid w:val="001217F2"/>
    <w:rsid w:val="001576F6"/>
    <w:rsid w:val="00163813"/>
    <w:rsid w:val="0017316C"/>
    <w:rsid w:val="00186A8B"/>
    <w:rsid w:val="001A0F7D"/>
    <w:rsid w:val="001A2C95"/>
    <w:rsid w:val="001A763F"/>
    <w:rsid w:val="00234C9E"/>
    <w:rsid w:val="00240121"/>
    <w:rsid w:val="00247CCA"/>
    <w:rsid w:val="00247ECE"/>
    <w:rsid w:val="00261E6E"/>
    <w:rsid w:val="00265880"/>
    <w:rsid w:val="00273D9A"/>
    <w:rsid w:val="002763EC"/>
    <w:rsid w:val="00295A79"/>
    <w:rsid w:val="00296C0A"/>
    <w:rsid w:val="002C7A3D"/>
    <w:rsid w:val="002E14AB"/>
    <w:rsid w:val="002F3D4A"/>
    <w:rsid w:val="003055A0"/>
    <w:rsid w:val="00367D6E"/>
    <w:rsid w:val="00377518"/>
    <w:rsid w:val="00385A91"/>
    <w:rsid w:val="003B502F"/>
    <w:rsid w:val="003D0990"/>
    <w:rsid w:val="003D6A72"/>
    <w:rsid w:val="003E3234"/>
    <w:rsid w:val="004046FA"/>
    <w:rsid w:val="00422021"/>
    <w:rsid w:val="00436760"/>
    <w:rsid w:val="004537D2"/>
    <w:rsid w:val="004A258A"/>
    <w:rsid w:val="004A2DA6"/>
    <w:rsid w:val="004B6687"/>
    <w:rsid w:val="004C11F8"/>
    <w:rsid w:val="004D372A"/>
    <w:rsid w:val="004E232D"/>
    <w:rsid w:val="004F0B81"/>
    <w:rsid w:val="00526E05"/>
    <w:rsid w:val="00564249"/>
    <w:rsid w:val="00581C27"/>
    <w:rsid w:val="00585DD4"/>
    <w:rsid w:val="00587C5E"/>
    <w:rsid w:val="005B2ED6"/>
    <w:rsid w:val="005B7D5B"/>
    <w:rsid w:val="00615414"/>
    <w:rsid w:val="00617EBB"/>
    <w:rsid w:val="00644254"/>
    <w:rsid w:val="00652CA4"/>
    <w:rsid w:val="006632B7"/>
    <w:rsid w:val="006D04D9"/>
    <w:rsid w:val="006F3EC8"/>
    <w:rsid w:val="006F7418"/>
    <w:rsid w:val="00704C0F"/>
    <w:rsid w:val="00707C45"/>
    <w:rsid w:val="00746959"/>
    <w:rsid w:val="00746EF5"/>
    <w:rsid w:val="0075504B"/>
    <w:rsid w:val="00774DD1"/>
    <w:rsid w:val="0079670E"/>
    <w:rsid w:val="007D11C6"/>
    <w:rsid w:val="00803EB9"/>
    <w:rsid w:val="00805939"/>
    <w:rsid w:val="00827A89"/>
    <w:rsid w:val="008719E8"/>
    <w:rsid w:val="00883301"/>
    <w:rsid w:val="0089732A"/>
    <w:rsid w:val="008B1143"/>
    <w:rsid w:val="008B448B"/>
    <w:rsid w:val="008D3C15"/>
    <w:rsid w:val="00905CAE"/>
    <w:rsid w:val="00906FAC"/>
    <w:rsid w:val="00930EE7"/>
    <w:rsid w:val="00985213"/>
    <w:rsid w:val="009A3481"/>
    <w:rsid w:val="009B3FE4"/>
    <w:rsid w:val="009C4741"/>
    <w:rsid w:val="00A055E1"/>
    <w:rsid w:val="00A110AF"/>
    <w:rsid w:val="00A21ED4"/>
    <w:rsid w:val="00A312C7"/>
    <w:rsid w:val="00A424E7"/>
    <w:rsid w:val="00A71DD9"/>
    <w:rsid w:val="00AA5A19"/>
    <w:rsid w:val="00AB4BB8"/>
    <w:rsid w:val="00AC0726"/>
    <w:rsid w:val="00AD4BC9"/>
    <w:rsid w:val="00AD6C59"/>
    <w:rsid w:val="00AF0718"/>
    <w:rsid w:val="00B41873"/>
    <w:rsid w:val="00B742B6"/>
    <w:rsid w:val="00B76BB3"/>
    <w:rsid w:val="00B8684D"/>
    <w:rsid w:val="00BA5F01"/>
    <w:rsid w:val="00BB4EDF"/>
    <w:rsid w:val="00BC1095"/>
    <w:rsid w:val="00BC2C3D"/>
    <w:rsid w:val="00BE2E48"/>
    <w:rsid w:val="00C318F0"/>
    <w:rsid w:val="00C370DD"/>
    <w:rsid w:val="00C57B5C"/>
    <w:rsid w:val="00C64081"/>
    <w:rsid w:val="00C759EB"/>
    <w:rsid w:val="00CB00CE"/>
    <w:rsid w:val="00CB06CA"/>
    <w:rsid w:val="00CC223C"/>
    <w:rsid w:val="00CD16C8"/>
    <w:rsid w:val="00CD1A02"/>
    <w:rsid w:val="00D04AA6"/>
    <w:rsid w:val="00D2213C"/>
    <w:rsid w:val="00D37AFB"/>
    <w:rsid w:val="00D54884"/>
    <w:rsid w:val="00D66FE3"/>
    <w:rsid w:val="00D835A9"/>
    <w:rsid w:val="00DA338E"/>
    <w:rsid w:val="00DB371A"/>
    <w:rsid w:val="00DD476B"/>
    <w:rsid w:val="00DE73BC"/>
    <w:rsid w:val="00E07229"/>
    <w:rsid w:val="00E2490D"/>
    <w:rsid w:val="00E36E00"/>
    <w:rsid w:val="00E43E57"/>
    <w:rsid w:val="00E6187B"/>
    <w:rsid w:val="00E72AAA"/>
    <w:rsid w:val="00E74B4E"/>
    <w:rsid w:val="00EA0FD0"/>
    <w:rsid w:val="00EC1D12"/>
    <w:rsid w:val="00EE41B4"/>
    <w:rsid w:val="00F17056"/>
    <w:rsid w:val="00F40A73"/>
    <w:rsid w:val="00FB7FB3"/>
    <w:rsid w:val="00FE11AB"/>
    <w:rsid w:val="00FE1702"/>
    <w:rsid w:val="00FE26F9"/>
    <w:rsid w:val="00FF4A18"/>
    <w:rsid w:val="00FF4D7D"/>
    <w:rsid w:val="00FF53A9"/>
    <w:rsid w:val="00FF6751"/>
    <w:rsid w:val="00FF6A2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40CDD2"/>
  <w15:chartTrackingRefBased/>
  <w15:docId w15:val="{AF765321-FE06-466F-B42F-3DD8556FD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C95"/>
    <w:pPr>
      <w:keepNext/>
      <w:keepLines/>
      <w:spacing w:before="240"/>
      <w:outlineLvl w:val="0"/>
    </w:pPr>
    <w:rPr>
      <w:rFonts w:eastAsiaTheme="majorEastAsia" w:cstheme="majorBidi"/>
      <w:color w:val="2F5496" w:themeColor="accent1" w:themeShade="BF"/>
      <w:szCs w:val="32"/>
    </w:rPr>
  </w:style>
  <w:style w:type="paragraph" w:styleId="Heading2">
    <w:name w:val="heading 2"/>
    <w:basedOn w:val="Normal"/>
    <w:next w:val="Normal"/>
    <w:link w:val="Heading2Char"/>
    <w:uiPriority w:val="9"/>
    <w:unhideWhenUsed/>
    <w:qFormat/>
    <w:rsid w:val="00F17056"/>
    <w:pPr>
      <w:keepNext/>
      <w:keepLines/>
      <w:spacing w:before="40"/>
      <w:outlineLvl w:val="1"/>
    </w:pPr>
    <w:rPr>
      <w:rFonts w:eastAsiaTheme="majorEastAsia" w:cstheme="majorBidi"/>
      <w:color w:val="2F5496" w:themeColor="accent1" w:themeShade="BF"/>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C95"/>
    <w:rPr>
      <w:rFonts w:eastAsiaTheme="majorEastAsia" w:cstheme="majorBidi"/>
      <w:color w:val="2F5496" w:themeColor="accent1" w:themeShade="BF"/>
      <w:szCs w:val="32"/>
    </w:rPr>
  </w:style>
  <w:style w:type="character" w:customStyle="1" w:styleId="Heading2Char">
    <w:name w:val="Heading 2 Char"/>
    <w:basedOn w:val="DefaultParagraphFont"/>
    <w:link w:val="Heading2"/>
    <w:uiPriority w:val="9"/>
    <w:rsid w:val="00F17056"/>
    <w:rPr>
      <w:rFonts w:eastAsiaTheme="majorEastAsia" w:cstheme="majorBidi"/>
      <w:color w:val="2F5496" w:themeColor="accent1" w:themeShade="BF"/>
      <w:szCs w:val="26"/>
    </w:rPr>
  </w:style>
  <w:style w:type="paragraph" w:styleId="Header">
    <w:name w:val="header"/>
    <w:basedOn w:val="Normal"/>
    <w:link w:val="HeaderChar"/>
    <w:uiPriority w:val="99"/>
    <w:unhideWhenUsed/>
    <w:rsid w:val="00803EB9"/>
    <w:pPr>
      <w:tabs>
        <w:tab w:val="center" w:pos="4680"/>
        <w:tab w:val="right" w:pos="9360"/>
      </w:tabs>
      <w:spacing w:line="240" w:lineRule="auto"/>
    </w:pPr>
  </w:style>
  <w:style w:type="character" w:customStyle="1" w:styleId="HeaderChar">
    <w:name w:val="Header Char"/>
    <w:basedOn w:val="DefaultParagraphFont"/>
    <w:link w:val="Header"/>
    <w:uiPriority w:val="99"/>
    <w:rsid w:val="00803EB9"/>
  </w:style>
  <w:style w:type="paragraph" w:styleId="Footer">
    <w:name w:val="footer"/>
    <w:basedOn w:val="Normal"/>
    <w:link w:val="FooterChar"/>
    <w:uiPriority w:val="99"/>
    <w:unhideWhenUsed/>
    <w:rsid w:val="00803EB9"/>
    <w:pPr>
      <w:tabs>
        <w:tab w:val="center" w:pos="4680"/>
        <w:tab w:val="right" w:pos="9360"/>
      </w:tabs>
      <w:spacing w:line="240" w:lineRule="auto"/>
    </w:pPr>
  </w:style>
  <w:style w:type="character" w:customStyle="1" w:styleId="FooterChar">
    <w:name w:val="Footer Char"/>
    <w:basedOn w:val="DefaultParagraphFont"/>
    <w:link w:val="Footer"/>
    <w:uiPriority w:val="99"/>
    <w:rsid w:val="00803EB9"/>
  </w:style>
  <w:style w:type="paragraph" w:styleId="TOCHeading">
    <w:name w:val="TOC Heading"/>
    <w:basedOn w:val="Heading1"/>
    <w:next w:val="Normal"/>
    <w:uiPriority w:val="39"/>
    <w:unhideWhenUsed/>
    <w:qFormat/>
    <w:rsid w:val="00803EB9"/>
    <w:pPr>
      <w:spacing w:line="259" w:lineRule="auto"/>
      <w:jc w:val="left"/>
      <w:outlineLvl w:val="9"/>
    </w:pPr>
    <w:rPr>
      <w:rFonts w:asciiTheme="majorHAnsi" w:hAnsiTheme="majorHAnsi"/>
      <w:sz w:val="32"/>
      <w:lang w:val="en-US"/>
    </w:rPr>
  </w:style>
  <w:style w:type="paragraph" w:styleId="TOC1">
    <w:name w:val="toc 1"/>
    <w:basedOn w:val="Normal"/>
    <w:next w:val="Normal"/>
    <w:autoRedefine/>
    <w:uiPriority w:val="39"/>
    <w:unhideWhenUsed/>
    <w:rsid w:val="00025B91"/>
    <w:pPr>
      <w:tabs>
        <w:tab w:val="right" w:leader="dot" w:pos="9350"/>
      </w:tabs>
    </w:pPr>
  </w:style>
  <w:style w:type="character" w:styleId="Hyperlink">
    <w:name w:val="Hyperlink"/>
    <w:basedOn w:val="DefaultParagraphFont"/>
    <w:uiPriority w:val="99"/>
    <w:unhideWhenUsed/>
    <w:rsid w:val="00803EB9"/>
    <w:rPr>
      <w:color w:val="0563C1" w:themeColor="hyperlink"/>
      <w:u w:val="single"/>
    </w:rPr>
  </w:style>
  <w:style w:type="paragraph" w:styleId="NoSpacing">
    <w:name w:val="No Spacing"/>
    <w:link w:val="NoSpacingChar"/>
    <w:uiPriority w:val="1"/>
    <w:qFormat/>
    <w:rsid w:val="00803EB9"/>
    <w:pPr>
      <w:spacing w:line="240" w:lineRule="auto"/>
      <w:jc w:val="left"/>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803EB9"/>
    <w:rPr>
      <w:rFonts w:asciiTheme="minorHAnsi" w:eastAsiaTheme="minorEastAsia" w:hAnsiTheme="minorHAnsi" w:cstheme="minorBidi"/>
      <w:sz w:val="22"/>
      <w:szCs w:val="22"/>
      <w:lang w:val="en-US"/>
    </w:rPr>
  </w:style>
  <w:style w:type="paragraph" w:styleId="NormalWeb">
    <w:name w:val="Normal (Web)"/>
    <w:basedOn w:val="Normal"/>
    <w:uiPriority w:val="99"/>
    <w:semiHidden/>
    <w:unhideWhenUsed/>
    <w:rsid w:val="00930EE7"/>
    <w:pPr>
      <w:spacing w:before="100" w:beforeAutospacing="1" w:after="100" w:afterAutospacing="1" w:line="240" w:lineRule="auto"/>
      <w:jc w:val="left"/>
    </w:pPr>
    <w:rPr>
      <w:rFonts w:eastAsia="Times New Roman"/>
      <w:lang w:eastAsia="en-GB"/>
    </w:rPr>
  </w:style>
  <w:style w:type="paragraph" w:styleId="ListParagraph">
    <w:name w:val="List Paragraph"/>
    <w:basedOn w:val="Normal"/>
    <w:uiPriority w:val="34"/>
    <w:qFormat/>
    <w:rsid w:val="00163813"/>
    <w:pPr>
      <w:ind w:left="720"/>
      <w:contextualSpacing/>
    </w:pPr>
  </w:style>
  <w:style w:type="paragraph" w:styleId="TOC2">
    <w:name w:val="toc 2"/>
    <w:basedOn w:val="Normal"/>
    <w:next w:val="Normal"/>
    <w:autoRedefine/>
    <w:uiPriority w:val="39"/>
    <w:unhideWhenUsed/>
    <w:rsid w:val="004A258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774238">
      <w:bodyDiv w:val="1"/>
      <w:marLeft w:val="0"/>
      <w:marRight w:val="0"/>
      <w:marTop w:val="0"/>
      <w:marBottom w:val="0"/>
      <w:divBdr>
        <w:top w:val="none" w:sz="0" w:space="0" w:color="auto"/>
        <w:left w:val="none" w:sz="0" w:space="0" w:color="auto"/>
        <w:bottom w:val="none" w:sz="0" w:space="0" w:color="auto"/>
        <w:right w:val="none" w:sz="0" w:space="0" w:color="auto"/>
      </w:divBdr>
      <w:divsChild>
        <w:div w:id="896819647">
          <w:marLeft w:val="0"/>
          <w:marRight w:val="0"/>
          <w:marTop w:val="0"/>
          <w:marBottom w:val="0"/>
          <w:divBdr>
            <w:top w:val="none" w:sz="0" w:space="0" w:color="auto"/>
            <w:left w:val="none" w:sz="0" w:space="0" w:color="auto"/>
            <w:bottom w:val="none" w:sz="0" w:space="0" w:color="auto"/>
            <w:right w:val="none" w:sz="0" w:space="0" w:color="auto"/>
          </w:divBdr>
        </w:div>
      </w:divsChild>
    </w:div>
    <w:div w:id="93400879">
      <w:bodyDiv w:val="1"/>
      <w:marLeft w:val="0"/>
      <w:marRight w:val="0"/>
      <w:marTop w:val="0"/>
      <w:marBottom w:val="0"/>
      <w:divBdr>
        <w:top w:val="none" w:sz="0" w:space="0" w:color="auto"/>
        <w:left w:val="none" w:sz="0" w:space="0" w:color="auto"/>
        <w:bottom w:val="none" w:sz="0" w:space="0" w:color="auto"/>
        <w:right w:val="none" w:sz="0" w:space="0" w:color="auto"/>
      </w:divBdr>
    </w:div>
    <w:div w:id="305167179">
      <w:bodyDiv w:val="1"/>
      <w:marLeft w:val="0"/>
      <w:marRight w:val="0"/>
      <w:marTop w:val="0"/>
      <w:marBottom w:val="0"/>
      <w:divBdr>
        <w:top w:val="none" w:sz="0" w:space="0" w:color="auto"/>
        <w:left w:val="none" w:sz="0" w:space="0" w:color="auto"/>
        <w:bottom w:val="none" w:sz="0" w:space="0" w:color="auto"/>
        <w:right w:val="none" w:sz="0" w:space="0" w:color="auto"/>
      </w:divBdr>
    </w:div>
    <w:div w:id="636181723">
      <w:bodyDiv w:val="1"/>
      <w:marLeft w:val="0"/>
      <w:marRight w:val="0"/>
      <w:marTop w:val="0"/>
      <w:marBottom w:val="0"/>
      <w:divBdr>
        <w:top w:val="none" w:sz="0" w:space="0" w:color="auto"/>
        <w:left w:val="none" w:sz="0" w:space="0" w:color="auto"/>
        <w:bottom w:val="none" w:sz="0" w:space="0" w:color="auto"/>
        <w:right w:val="none" w:sz="0" w:space="0" w:color="auto"/>
      </w:divBdr>
    </w:div>
    <w:div w:id="840237985">
      <w:bodyDiv w:val="1"/>
      <w:marLeft w:val="0"/>
      <w:marRight w:val="0"/>
      <w:marTop w:val="0"/>
      <w:marBottom w:val="0"/>
      <w:divBdr>
        <w:top w:val="none" w:sz="0" w:space="0" w:color="auto"/>
        <w:left w:val="none" w:sz="0" w:space="0" w:color="auto"/>
        <w:bottom w:val="none" w:sz="0" w:space="0" w:color="auto"/>
        <w:right w:val="none" w:sz="0" w:space="0" w:color="auto"/>
      </w:divBdr>
    </w:div>
    <w:div w:id="932780854">
      <w:bodyDiv w:val="1"/>
      <w:marLeft w:val="0"/>
      <w:marRight w:val="0"/>
      <w:marTop w:val="0"/>
      <w:marBottom w:val="0"/>
      <w:divBdr>
        <w:top w:val="none" w:sz="0" w:space="0" w:color="auto"/>
        <w:left w:val="none" w:sz="0" w:space="0" w:color="auto"/>
        <w:bottom w:val="none" w:sz="0" w:space="0" w:color="auto"/>
        <w:right w:val="none" w:sz="0" w:space="0" w:color="auto"/>
      </w:divBdr>
    </w:div>
    <w:div w:id="941762221">
      <w:bodyDiv w:val="1"/>
      <w:marLeft w:val="0"/>
      <w:marRight w:val="0"/>
      <w:marTop w:val="0"/>
      <w:marBottom w:val="0"/>
      <w:divBdr>
        <w:top w:val="none" w:sz="0" w:space="0" w:color="auto"/>
        <w:left w:val="none" w:sz="0" w:space="0" w:color="auto"/>
        <w:bottom w:val="none" w:sz="0" w:space="0" w:color="auto"/>
        <w:right w:val="none" w:sz="0" w:space="0" w:color="auto"/>
      </w:divBdr>
    </w:div>
    <w:div w:id="948125905">
      <w:bodyDiv w:val="1"/>
      <w:marLeft w:val="0"/>
      <w:marRight w:val="0"/>
      <w:marTop w:val="0"/>
      <w:marBottom w:val="0"/>
      <w:divBdr>
        <w:top w:val="none" w:sz="0" w:space="0" w:color="auto"/>
        <w:left w:val="none" w:sz="0" w:space="0" w:color="auto"/>
        <w:bottom w:val="none" w:sz="0" w:space="0" w:color="auto"/>
        <w:right w:val="none" w:sz="0" w:space="0" w:color="auto"/>
      </w:divBdr>
    </w:div>
    <w:div w:id="1038966918">
      <w:bodyDiv w:val="1"/>
      <w:marLeft w:val="0"/>
      <w:marRight w:val="0"/>
      <w:marTop w:val="0"/>
      <w:marBottom w:val="0"/>
      <w:divBdr>
        <w:top w:val="none" w:sz="0" w:space="0" w:color="auto"/>
        <w:left w:val="none" w:sz="0" w:space="0" w:color="auto"/>
        <w:bottom w:val="none" w:sz="0" w:space="0" w:color="auto"/>
        <w:right w:val="none" w:sz="0" w:space="0" w:color="auto"/>
      </w:divBdr>
    </w:div>
    <w:div w:id="1073116063">
      <w:bodyDiv w:val="1"/>
      <w:marLeft w:val="0"/>
      <w:marRight w:val="0"/>
      <w:marTop w:val="0"/>
      <w:marBottom w:val="0"/>
      <w:divBdr>
        <w:top w:val="none" w:sz="0" w:space="0" w:color="auto"/>
        <w:left w:val="none" w:sz="0" w:space="0" w:color="auto"/>
        <w:bottom w:val="none" w:sz="0" w:space="0" w:color="auto"/>
        <w:right w:val="none" w:sz="0" w:space="0" w:color="auto"/>
      </w:divBdr>
    </w:div>
    <w:div w:id="1103767170">
      <w:bodyDiv w:val="1"/>
      <w:marLeft w:val="0"/>
      <w:marRight w:val="0"/>
      <w:marTop w:val="0"/>
      <w:marBottom w:val="0"/>
      <w:divBdr>
        <w:top w:val="none" w:sz="0" w:space="0" w:color="auto"/>
        <w:left w:val="none" w:sz="0" w:space="0" w:color="auto"/>
        <w:bottom w:val="none" w:sz="0" w:space="0" w:color="auto"/>
        <w:right w:val="none" w:sz="0" w:space="0" w:color="auto"/>
      </w:divBdr>
    </w:div>
    <w:div w:id="1224677477">
      <w:bodyDiv w:val="1"/>
      <w:marLeft w:val="0"/>
      <w:marRight w:val="0"/>
      <w:marTop w:val="0"/>
      <w:marBottom w:val="0"/>
      <w:divBdr>
        <w:top w:val="none" w:sz="0" w:space="0" w:color="auto"/>
        <w:left w:val="none" w:sz="0" w:space="0" w:color="auto"/>
        <w:bottom w:val="none" w:sz="0" w:space="0" w:color="auto"/>
        <w:right w:val="none" w:sz="0" w:space="0" w:color="auto"/>
      </w:divBdr>
    </w:div>
    <w:div w:id="1299843894">
      <w:bodyDiv w:val="1"/>
      <w:marLeft w:val="0"/>
      <w:marRight w:val="0"/>
      <w:marTop w:val="0"/>
      <w:marBottom w:val="0"/>
      <w:divBdr>
        <w:top w:val="none" w:sz="0" w:space="0" w:color="auto"/>
        <w:left w:val="none" w:sz="0" w:space="0" w:color="auto"/>
        <w:bottom w:val="none" w:sz="0" w:space="0" w:color="auto"/>
        <w:right w:val="none" w:sz="0" w:space="0" w:color="auto"/>
      </w:divBdr>
    </w:div>
    <w:div w:id="1385176105">
      <w:bodyDiv w:val="1"/>
      <w:marLeft w:val="0"/>
      <w:marRight w:val="0"/>
      <w:marTop w:val="0"/>
      <w:marBottom w:val="0"/>
      <w:divBdr>
        <w:top w:val="none" w:sz="0" w:space="0" w:color="auto"/>
        <w:left w:val="none" w:sz="0" w:space="0" w:color="auto"/>
        <w:bottom w:val="none" w:sz="0" w:space="0" w:color="auto"/>
        <w:right w:val="none" w:sz="0" w:space="0" w:color="auto"/>
      </w:divBdr>
    </w:div>
    <w:div w:id="1435439511">
      <w:bodyDiv w:val="1"/>
      <w:marLeft w:val="0"/>
      <w:marRight w:val="0"/>
      <w:marTop w:val="0"/>
      <w:marBottom w:val="0"/>
      <w:divBdr>
        <w:top w:val="none" w:sz="0" w:space="0" w:color="auto"/>
        <w:left w:val="none" w:sz="0" w:space="0" w:color="auto"/>
        <w:bottom w:val="none" w:sz="0" w:space="0" w:color="auto"/>
        <w:right w:val="none" w:sz="0" w:space="0" w:color="auto"/>
      </w:divBdr>
    </w:div>
    <w:div w:id="1648631372">
      <w:bodyDiv w:val="1"/>
      <w:marLeft w:val="0"/>
      <w:marRight w:val="0"/>
      <w:marTop w:val="0"/>
      <w:marBottom w:val="0"/>
      <w:divBdr>
        <w:top w:val="none" w:sz="0" w:space="0" w:color="auto"/>
        <w:left w:val="none" w:sz="0" w:space="0" w:color="auto"/>
        <w:bottom w:val="none" w:sz="0" w:space="0" w:color="auto"/>
        <w:right w:val="none" w:sz="0" w:space="0" w:color="auto"/>
      </w:divBdr>
    </w:div>
    <w:div w:id="1670908199">
      <w:bodyDiv w:val="1"/>
      <w:marLeft w:val="0"/>
      <w:marRight w:val="0"/>
      <w:marTop w:val="0"/>
      <w:marBottom w:val="0"/>
      <w:divBdr>
        <w:top w:val="none" w:sz="0" w:space="0" w:color="auto"/>
        <w:left w:val="none" w:sz="0" w:space="0" w:color="auto"/>
        <w:bottom w:val="none" w:sz="0" w:space="0" w:color="auto"/>
        <w:right w:val="none" w:sz="0" w:space="0" w:color="auto"/>
      </w:divBdr>
    </w:div>
    <w:div w:id="1711538846">
      <w:bodyDiv w:val="1"/>
      <w:marLeft w:val="0"/>
      <w:marRight w:val="0"/>
      <w:marTop w:val="0"/>
      <w:marBottom w:val="0"/>
      <w:divBdr>
        <w:top w:val="none" w:sz="0" w:space="0" w:color="auto"/>
        <w:left w:val="none" w:sz="0" w:space="0" w:color="auto"/>
        <w:bottom w:val="none" w:sz="0" w:space="0" w:color="auto"/>
        <w:right w:val="none" w:sz="0" w:space="0" w:color="auto"/>
      </w:divBdr>
    </w:div>
    <w:div w:id="1761101120">
      <w:bodyDiv w:val="1"/>
      <w:marLeft w:val="0"/>
      <w:marRight w:val="0"/>
      <w:marTop w:val="0"/>
      <w:marBottom w:val="0"/>
      <w:divBdr>
        <w:top w:val="none" w:sz="0" w:space="0" w:color="auto"/>
        <w:left w:val="none" w:sz="0" w:space="0" w:color="auto"/>
        <w:bottom w:val="none" w:sz="0" w:space="0" w:color="auto"/>
        <w:right w:val="none" w:sz="0" w:space="0" w:color="auto"/>
      </w:divBdr>
    </w:div>
    <w:div w:id="1826507015">
      <w:bodyDiv w:val="1"/>
      <w:marLeft w:val="0"/>
      <w:marRight w:val="0"/>
      <w:marTop w:val="0"/>
      <w:marBottom w:val="0"/>
      <w:divBdr>
        <w:top w:val="none" w:sz="0" w:space="0" w:color="auto"/>
        <w:left w:val="none" w:sz="0" w:space="0" w:color="auto"/>
        <w:bottom w:val="none" w:sz="0" w:space="0" w:color="auto"/>
        <w:right w:val="none" w:sz="0" w:space="0" w:color="auto"/>
      </w:divBdr>
      <w:divsChild>
        <w:div w:id="1691179497">
          <w:marLeft w:val="0"/>
          <w:marRight w:val="0"/>
          <w:marTop w:val="0"/>
          <w:marBottom w:val="0"/>
          <w:divBdr>
            <w:top w:val="none" w:sz="0" w:space="0" w:color="auto"/>
            <w:left w:val="none" w:sz="0" w:space="0" w:color="auto"/>
            <w:bottom w:val="none" w:sz="0" w:space="0" w:color="auto"/>
            <w:right w:val="none" w:sz="0" w:space="0" w:color="auto"/>
          </w:divBdr>
        </w:div>
      </w:divsChild>
    </w:div>
    <w:div w:id="2104061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C4E054-FDE0-4830-9474-DDCAB9A5F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TotalTime>
  <Pages>16</Pages>
  <Words>4392</Words>
  <Characters>26578</Characters>
  <Application>Microsoft Office Word</Application>
  <DocSecurity>0</DocSecurity>
  <Lines>396</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Mousa Touray</cp:lastModifiedBy>
  <cp:revision>2</cp:revision>
  <dcterms:created xsi:type="dcterms:W3CDTF">2026-03-07T23:07:00Z</dcterms:created>
  <dcterms:modified xsi:type="dcterms:W3CDTF">2026-03-07T23:07:00Z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70eb0176-f121-431f-9793-d2cb57ac4a03</vt:lpwstr>
  </property>
  <property fmtid="{D5CDD505-2E9C-101B-9397-08002B2CF9AE}" pid="3" name="ClassificationContentMarkingFooterShapeIds">
    <vt:lpwstr>7fa399a0,47747402,df98a83,be2392d</vt:lpwstr>
  </property>
  <property fmtid="{D5CDD505-2E9C-101B-9397-08002B2CF9AE}" pid="4" name="ClassificationContentMarkingFooterFontProps">
    <vt:lpwstr>#000000,10,Aptos</vt:lpwstr>
  </property>
  <property fmtid="{D5CDD505-2E9C-101B-9397-08002B2CF9AE}" pid="5" name="ClassificationContentMarkingFooterText">
    <vt:lpwstr>OFFICIAL</vt:lpwstr>
  </property>
  <property fmtid="{D5CDD505-2E9C-101B-9397-08002B2CF9AE}" pid="6" name="MSIP_Label_a17471b1-27ab-4640-9264-e69a67407ca3_Enabled">
    <vt:lpwstr>true</vt:lpwstr>
  </property>
  <property fmtid="{D5CDD505-2E9C-101B-9397-08002B2CF9AE}" pid="7" name="MSIP_Label_a17471b1-27ab-4640-9264-e69a67407ca3_SetDate">
    <vt:lpwstr>2026-03-06T11:50:26Z</vt:lpwstr>
  </property>
  <property fmtid="{D5CDD505-2E9C-101B-9397-08002B2CF9AE}" pid="8" name="MSIP_Label_a17471b1-27ab-4640-9264-e69a67407ca3_Method">
    <vt:lpwstr>Standard</vt:lpwstr>
  </property>
  <property fmtid="{D5CDD505-2E9C-101B-9397-08002B2CF9AE}" pid="9" name="MSIP_Label_a17471b1-27ab-4640-9264-e69a67407ca3_Name">
    <vt:lpwstr>BCC - OFFICIAL</vt:lpwstr>
  </property>
  <property fmtid="{D5CDD505-2E9C-101B-9397-08002B2CF9AE}" pid="10" name="MSIP_Label_a17471b1-27ab-4640-9264-e69a67407ca3_SiteId">
    <vt:lpwstr>699ace67-d2e4-4bcd-b303-d2bbe2b9bbf1</vt:lpwstr>
  </property>
  <property fmtid="{D5CDD505-2E9C-101B-9397-08002B2CF9AE}" pid="11" name="MSIP_Label_a17471b1-27ab-4640-9264-e69a67407ca3_ActionId">
    <vt:lpwstr>7550227a-2467-423d-bd24-f97a33647c26</vt:lpwstr>
  </property>
  <property fmtid="{D5CDD505-2E9C-101B-9397-08002B2CF9AE}" pid="12" name="MSIP_Label_a17471b1-27ab-4640-9264-e69a67407ca3_ContentBits">
    <vt:lpwstr>2</vt:lpwstr>
  </property>
  <property fmtid="{D5CDD505-2E9C-101B-9397-08002B2CF9AE}" pid="13" name="MSIP_Label_a17471b1-27ab-4640-9264-e69a67407ca3_Tag">
    <vt:lpwstr>10, 3, 0, 1</vt:lpwstr>
  </property>
</Properties>
</file>