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7A42" w:rsidRDefault="006F7A42" w:rsidP="007C31F1">
      <w:pPr>
        <w:rPr>
          <w:rStyle w:val="Strong"/>
        </w:rPr>
      </w:pPr>
      <w:r>
        <w:rPr>
          <w:noProof/>
        </w:rPr>
        <w:drawing>
          <wp:inline distT="0" distB="0" distL="0" distR="0" wp14:anchorId="765BE51F" wp14:editId="2B57F4AC">
            <wp:extent cx="5731510" cy="5689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68960"/>
                    </a:xfrm>
                    <a:prstGeom prst="rect">
                      <a:avLst/>
                    </a:prstGeom>
                  </pic:spPr>
                </pic:pic>
              </a:graphicData>
            </a:graphic>
          </wp:inline>
        </w:drawing>
      </w:r>
    </w:p>
    <w:p w:rsidR="006F7A42" w:rsidRDefault="006F7A42" w:rsidP="006F7A42">
      <w:pPr>
        <w:tabs>
          <w:tab w:val="left" w:pos="1185"/>
        </w:tabs>
        <w:rPr>
          <w:b/>
        </w:rPr>
      </w:pPr>
      <w:r>
        <w:rPr>
          <w:b/>
        </w:rPr>
        <w:t>M4X01163 – Materials and Introduction to Manufacturing</w:t>
      </w:r>
    </w:p>
    <w:p w:rsidR="00A60509" w:rsidRDefault="00A60509" w:rsidP="006F7A42">
      <w:pPr>
        <w:tabs>
          <w:tab w:val="left" w:pos="1185"/>
        </w:tabs>
        <w:rPr>
          <w:b/>
        </w:rPr>
      </w:pPr>
      <w:r>
        <w:rPr>
          <w:b/>
        </w:rPr>
        <w:t>Word Count:</w:t>
      </w:r>
      <w:r w:rsidR="007F2958">
        <w:rPr>
          <w:b/>
        </w:rPr>
        <w:t xml:space="preserve"> 1977</w:t>
      </w:r>
      <w:bookmarkStart w:id="0" w:name="_GoBack"/>
      <w:bookmarkEnd w:id="0"/>
    </w:p>
    <w:p w:rsidR="00A60509" w:rsidRDefault="00A60509" w:rsidP="006F7A42">
      <w:pPr>
        <w:tabs>
          <w:tab w:val="left" w:pos="1185"/>
        </w:tabs>
        <w:rPr>
          <w:b/>
        </w:rPr>
      </w:pPr>
      <w:r>
        <w:rPr>
          <w:b/>
        </w:rPr>
        <w:t>Due Date: 07.02.20</w:t>
      </w:r>
    </w:p>
    <w:p w:rsidR="00A60509" w:rsidRDefault="00A60509" w:rsidP="006F7A42">
      <w:pPr>
        <w:tabs>
          <w:tab w:val="left" w:pos="1185"/>
        </w:tabs>
        <w:rPr>
          <w:b/>
        </w:rPr>
      </w:pPr>
    </w:p>
    <w:p w:rsidR="00A60509" w:rsidRDefault="00A60509" w:rsidP="006F7A42">
      <w:pPr>
        <w:tabs>
          <w:tab w:val="left" w:pos="1185"/>
        </w:tabs>
      </w:pPr>
      <w:r>
        <w:t xml:space="preserve">Within this report, an attempt will be made to provide an insight into the ‘additive manufacturing’ process by means of bringing attention to the benefits of deploying such a technique within a specific field. In order to do this, it is believed that firstly some understanding of what constitutes ‘additive manufacturing’ is required. As such, the first section of this report will be focussed upon providing a definition of the term, before moving on to outlining a current/historic manufacturing process, and then the means by which said process and product could be improved by making use of modern additive techniques.  </w:t>
      </w:r>
    </w:p>
    <w:p w:rsidR="007E4349" w:rsidRPr="00A60509" w:rsidRDefault="007E4349" w:rsidP="007E4349">
      <w:pPr>
        <w:tabs>
          <w:tab w:val="left" w:pos="1185"/>
        </w:tabs>
        <w:jc w:val="center"/>
      </w:pPr>
      <w:r>
        <w:sym w:font="Wingdings" w:char="F074"/>
      </w:r>
    </w:p>
    <w:p w:rsidR="000518B0" w:rsidRDefault="00A60509" w:rsidP="006F7A42">
      <w:pPr>
        <w:tabs>
          <w:tab w:val="left" w:pos="1185"/>
        </w:tabs>
      </w:pPr>
      <w:r>
        <w:t xml:space="preserve">‘Additive Manufacturing’, more commonly referred to as 3D printing, was originally developed in the 1980s – it has since become a popular and efficient means of producing a range of products. The process relies upon </w:t>
      </w:r>
      <w:r w:rsidR="0075027A">
        <w:t xml:space="preserve">first, </w:t>
      </w:r>
      <w:r>
        <w:t xml:space="preserve">the creation of a three-dimensional model </w:t>
      </w:r>
      <w:r w:rsidR="0075027A">
        <w:t>on a computer programme</w:t>
      </w:r>
      <w:r w:rsidR="007E4349">
        <w:t>, more commonly referred to as a CAD.</w:t>
      </w:r>
      <w:r w:rsidR="0075027A">
        <w:t xml:space="preserve"> This allows for exact specifications to be implemented. Once confirmed, the design is then replicated in tangible form via the layering of material(s) in a sedimentary manner. </w:t>
      </w:r>
      <w:r w:rsidR="007E4349">
        <w:t>This can involve more than one material at a time, and can take one of three ‘forms’ – a liquid, solid or powder-based model.</w:t>
      </w:r>
      <w:r w:rsidR="007E4349">
        <w:rPr>
          <w:rStyle w:val="FootnoteReference"/>
        </w:rPr>
        <w:footnoteReference w:id="1"/>
      </w:r>
      <w:r w:rsidR="007E4349">
        <w:t xml:space="preserve"> </w:t>
      </w:r>
      <w:r w:rsidR="000518B0">
        <w:t>Early practitioners focussed more upon the liquid-based form, referred to as Stereolithography; a process by which liquid monomers, or polymers, are converted into a solidified polymer by means of applying UV light, which acts as a catalysing agent.</w:t>
      </w:r>
      <w:r w:rsidR="000518B0">
        <w:rPr>
          <w:rStyle w:val="FootnoteReference"/>
        </w:rPr>
        <w:footnoteReference w:id="2"/>
      </w:r>
    </w:p>
    <w:p w:rsidR="000518B0" w:rsidRDefault="0075027A" w:rsidP="006F7A42">
      <w:pPr>
        <w:tabs>
          <w:tab w:val="left" w:pos="1185"/>
        </w:tabs>
      </w:pPr>
      <w:r>
        <w:t>The fundamental opposite to more traditional subtractive manufacturing processes, such as casting or forging, wherein material is derived from a larger, original piece, additive manufacturing allows for exact specifications to be met</w:t>
      </w:r>
      <w:r w:rsidR="007E4349">
        <w:t>;</w:t>
      </w:r>
      <w:r>
        <w:t xml:space="preserve"> first time, every time. This can potentially help businesses in terms of waste, time, and rework issues. </w:t>
      </w:r>
      <w:r w:rsidR="000518B0">
        <w:t>Indeed, since the mid-1990s, sales of additive manufacturing systems ha</w:t>
      </w:r>
      <w:r w:rsidR="00415AB3">
        <w:t>ve</w:t>
      </w:r>
      <w:r w:rsidR="000518B0">
        <w:t xml:space="preserve"> increased dramatically in the United States, with 3D printing being adopted by a diverse range of industries, including but not limited to; aerospace, architecture, and medicine.</w:t>
      </w:r>
      <w:r w:rsidR="000518B0">
        <w:rPr>
          <w:rStyle w:val="FootnoteReference"/>
        </w:rPr>
        <w:footnoteReference w:id="3"/>
      </w:r>
      <w:r w:rsidR="000518B0">
        <w:t xml:space="preserve"> It is upon the latter field that the rest of this report will be concerned. </w:t>
      </w:r>
    </w:p>
    <w:p w:rsidR="004C7716" w:rsidRDefault="00FC497C" w:rsidP="006F7A42">
      <w:pPr>
        <w:tabs>
          <w:tab w:val="left" w:pos="1185"/>
        </w:tabs>
      </w:pPr>
      <w:r>
        <w:t>Relevantly recent research articles reflect the increasingly wide adoption of additive techniques with</w:t>
      </w:r>
      <w:r w:rsidR="00D119A5">
        <w:t xml:space="preserve">in </w:t>
      </w:r>
      <w:r>
        <w:t>the medical field.</w:t>
      </w:r>
      <w:r w:rsidR="0033372D">
        <w:rPr>
          <w:rStyle w:val="FootnoteReference"/>
        </w:rPr>
        <w:footnoteReference w:id="4"/>
      </w:r>
      <w:r w:rsidR="0033372D">
        <w:t xml:space="preserve"> Indeed, Wong and Hernandez have gone as far as to suggest that there are now ‘vast applications in the medical world’, and that the use of 3D printing is ‘transforming the practice of medicine through the process of making rapid </w:t>
      </w:r>
      <w:r w:rsidR="0033372D">
        <w:lastRenderedPageBreak/>
        <w:t>prototypes’.</w:t>
      </w:r>
      <w:r w:rsidR="0033372D">
        <w:rPr>
          <w:rStyle w:val="FootnoteReference"/>
        </w:rPr>
        <w:footnoteReference w:id="5"/>
      </w:r>
      <w:r w:rsidR="0033372D">
        <w:t xml:space="preserve"> Whilst the aim of the implementation of these techniques is not necessarily to drive out standard, traditional manufacturing systems within the practice of medicine, it is opening up new avenues </w:t>
      </w:r>
      <w:r w:rsidR="002D6F45">
        <w:t>unimageable</w:t>
      </w:r>
      <w:r w:rsidR="0033372D">
        <w:t xml:space="preserve"> when looked at through </w:t>
      </w:r>
      <w:r w:rsidR="002D6F45">
        <w:t xml:space="preserve">the eyes of those from a casting or forging bias. Indeed, as will be discussed </w:t>
      </w:r>
      <w:proofErr w:type="gramStart"/>
      <w:r w:rsidR="002D6F45">
        <w:t>later on</w:t>
      </w:r>
      <w:proofErr w:type="gramEnd"/>
      <w:r w:rsidR="002D6F45">
        <w:t xml:space="preserve"> in this report, whilst these products ‘exhibit the same properties as parts made by conventional die pressing or ceramic injection modelling’, they further allow for the design of bespoke, comprehensive components that make a real, tangible impact on the lives of those affected.</w:t>
      </w:r>
      <w:r w:rsidR="002D6F45">
        <w:rPr>
          <w:rStyle w:val="FootnoteReference"/>
        </w:rPr>
        <w:footnoteReference w:id="6"/>
      </w:r>
      <w:r w:rsidR="002D6F45">
        <w:t xml:space="preserve"> Nowhere is this more apparent than in the manufacturing of prosthetic limbs, joints and sockets, upon which we will now focus. </w:t>
      </w:r>
    </w:p>
    <w:p w:rsidR="002D6F45" w:rsidRDefault="003661D9" w:rsidP="006F7A42">
      <w:pPr>
        <w:tabs>
          <w:tab w:val="left" w:pos="1185"/>
        </w:tabs>
      </w:pPr>
      <w:r>
        <w:rPr>
          <w:noProof/>
        </w:rPr>
        <w:drawing>
          <wp:anchor distT="0" distB="0" distL="114300" distR="114300" simplePos="0" relativeHeight="251658240" behindDoc="0" locked="0" layoutInCell="1" allowOverlap="1" wp14:anchorId="1415815A">
            <wp:simplePos x="0" y="0"/>
            <wp:positionH relativeFrom="margin">
              <wp:align>left</wp:align>
            </wp:positionH>
            <wp:positionV relativeFrom="paragraph">
              <wp:posOffset>607060</wp:posOffset>
            </wp:positionV>
            <wp:extent cx="2943225" cy="3626485"/>
            <wp:effectExtent l="19050" t="19050" r="28575" b="120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43225" cy="3626485"/>
                    </a:xfrm>
                    <a:prstGeom prst="rect">
                      <a:avLst/>
                    </a:prstGeom>
                    <a:ln w="22225">
                      <a:solidFill>
                        <a:schemeClr val="tx1"/>
                      </a:solidFill>
                    </a:ln>
                  </pic:spPr>
                </pic:pic>
              </a:graphicData>
            </a:graphic>
            <wp14:sizeRelH relativeFrom="page">
              <wp14:pctWidth>0</wp14:pctWidth>
            </wp14:sizeRelH>
            <wp14:sizeRelV relativeFrom="page">
              <wp14:pctHeight>0</wp14:pctHeight>
            </wp14:sizeRelV>
          </wp:anchor>
        </w:drawing>
      </w:r>
      <w:r w:rsidR="002D6F45">
        <w:t>Before exploring the benefits of, and methods used in, the additive manufacturing of biomedical pro</w:t>
      </w:r>
      <w:r>
        <w:t>ducts</w:t>
      </w:r>
      <w:r w:rsidR="00415AB3">
        <w:t xml:space="preserve">, some understanding must first be gathered on the alternative, more traditional means of development. </w:t>
      </w:r>
      <w:r w:rsidR="008C4675">
        <w:t>Below is an example of a prosthetic socket in use.</w:t>
      </w:r>
      <w:r w:rsidR="008C4675">
        <w:rPr>
          <w:rStyle w:val="FootnoteReference"/>
        </w:rPr>
        <w:footnoteReference w:id="7"/>
      </w:r>
      <w:r w:rsidR="008C4675">
        <w:t xml:space="preserve"> </w:t>
      </w:r>
      <w:r>
        <w:t xml:space="preserve">Prosthetic sockets are used to join the residual limb to the prosthesis (false, replacement limb). The residual limb sits within the prosthetic socket, forming a connection that allows for something resembling </w:t>
      </w:r>
      <w:r w:rsidR="00CA04F7">
        <w:t xml:space="preserve">the </w:t>
      </w:r>
      <w:r>
        <w:t xml:space="preserve">former movement/support capabilities. In order to work efficiently, the socket must fit well, with </w:t>
      </w:r>
      <w:r w:rsidR="00D279CD">
        <w:t>a range of issues being caused by ill-fitting or otherwise unsuitable sockets. In lower body prosthetic sockets, these issues can manifest themselves in the shape of skin breakdowns, inconsistent weight-bearing capacity, and mobility issues.</w:t>
      </w:r>
      <w:r w:rsidR="00D279CD">
        <w:rPr>
          <w:rStyle w:val="FootnoteReference"/>
        </w:rPr>
        <w:footnoteReference w:id="8"/>
      </w:r>
      <w:r w:rsidR="00D279CD">
        <w:t xml:space="preserve"> In terms of upper body prosthetic sockets, the consequences of an unsuitable fit are predominantly skin issues and mobility.</w:t>
      </w:r>
      <w:r w:rsidR="00D279CD">
        <w:rPr>
          <w:rStyle w:val="FootnoteReference"/>
        </w:rPr>
        <w:footnoteReference w:id="9"/>
      </w:r>
    </w:p>
    <w:p w:rsidR="00A43FC5" w:rsidRDefault="00D279CD" w:rsidP="006F7A42">
      <w:pPr>
        <w:tabs>
          <w:tab w:val="left" w:pos="1185"/>
        </w:tabs>
      </w:pPr>
      <w:r>
        <w:t>In terms of the functional capabilities of such a fitting, Charles W. Radcliffe, writing in the mid-twentieth century, surmised that ‘the goal of the prosthetist is simply to restore to the amputee the ability to perform everyday activities in an easy, natural, and common manner’.</w:t>
      </w:r>
      <w:r w:rsidR="00A43FC5">
        <w:rPr>
          <w:rStyle w:val="FootnoteReference"/>
        </w:rPr>
        <w:footnoteReference w:id="10"/>
      </w:r>
      <w:r w:rsidR="00A43FC5">
        <w:t xml:space="preserve"> Radcliffe went on to suggest that there are three key principles behind this – comfort, function and appearance; the fitting </w:t>
      </w:r>
      <w:r w:rsidR="00A43FC5" w:rsidRPr="00A43FC5">
        <w:t>needed to cause no discomfort, be useful (in the sense that it provides the required support), and not ‘</w:t>
      </w:r>
      <w:r w:rsidR="00A43FC5" w:rsidRPr="00A43FC5">
        <w:rPr>
          <w:rFonts w:cs="Arial"/>
          <w:color w:val="000000"/>
          <w:shd w:val="clear" w:color="auto" w:fill="FFFFFF"/>
        </w:rPr>
        <w:t>disagreeable both to the wearer and to his friends and associates’</w:t>
      </w:r>
      <w:r w:rsidR="00A43FC5">
        <w:t>.</w:t>
      </w:r>
      <w:r w:rsidR="00A43FC5">
        <w:rPr>
          <w:rStyle w:val="FootnoteReference"/>
        </w:rPr>
        <w:footnoteReference w:id="11"/>
      </w:r>
    </w:p>
    <w:p w:rsidR="008D53AC" w:rsidRDefault="00A43FC5" w:rsidP="006F7A42">
      <w:pPr>
        <w:tabs>
          <w:tab w:val="left" w:pos="1185"/>
        </w:tabs>
      </w:pPr>
      <w:r>
        <w:t>Whereas wood would have been the primary material used for the manufacturing of prosthetic sockets at the time when Radcliffe was writing, more recently th</w:t>
      </w:r>
      <w:r w:rsidR="008D53AC">
        <w:t>e</w:t>
      </w:r>
      <w:r>
        <w:t xml:space="preserve">y have been </w:t>
      </w:r>
      <w:r>
        <w:lastRenderedPageBreak/>
        <w:t xml:space="preserve">constructed from ‘innovative plastic and silicone </w:t>
      </w:r>
      <w:proofErr w:type="gramStart"/>
      <w:r>
        <w:t>materials’</w:t>
      </w:r>
      <w:proofErr w:type="gramEnd"/>
      <w:r>
        <w:t>.</w:t>
      </w:r>
      <w:r>
        <w:rPr>
          <w:rStyle w:val="FootnoteReference"/>
        </w:rPr>
        <w:footnoteReference w:id="12"/>
      </w:r>
      <w:r w:rsidR="008D53AC">
        <w:t xml:space="preserve"> More often than not, when using a casting method of manufacturing, polypropylene (a thermoplastic polymer) is used.</w:t>
      </w:r>
      <w:r w:rsidR="008D53AC">
        <w:rPr>
          <w:rStyle w:val="FootnoteReference"/>
        </w:rPr>
        <w:footnoteReference w:id="13"/>
      </w:r>
      <w:r w:rsidR="008D53AC">
        <w:t xml:space="preserve"> In terms of the casting process</w:t>
      </w:r>
      <w:r w:rsidR="00AE16D1">
        <w:t xml:space="preserve"> itself, the production of prosthetic sockets begins with the creation of a wrap cast of the patients residual limb. This is generally done using plaster and bandages, and helps establish the geometry of said residual limb.</w:t>
      </w:r>
      <w:r w:rsidR="00AE16D1">
        <w:rPr>
          <w:rStyle w:val="FootnoteReference"/>
        </w:rPr>
        <w:footnoteReference w:id="14"/>
      </w:r>
      <w:r w:rsidR="00AE16D1">
        <w:t xml:space="preserve"> </w:t>
      </w:r>
      <w:r w:rsidR="0095218A">
        <w:t xml:space="preserve">This is a process that relies heavily upon the skill, knowledge and experience of the prosthetist; who </w:t>
      </w:r>
      <w:proofErr w:type="gramStart"/>
      <w:r w:rsidR="0095218A">
        <w:t>has to</w:t>
      </w:r>
      <w:proofErr w:type="gramEnd"/>
      <w:r w:rsidR="0095218A">
        <w:t xml:space="preserve"> use their judgement to apply pressure to the key areas of the residual limb in order to accurately capture the necessary dimensions.</w:t>
      </w:r>
      <w:r w:rsidR="0095218A">
        <w:rPr>
          <w:rStyle w:val="FootnoteReference"/>
        </w:rPr>
        <w:footnoteReference w:id="15"/>
      </w:r>
      <w:r w:rsidR="0095218A">
        <w:t xml:space="preserve"> This a process through which error can occur, with the quality of the cast (in terms of suitability) reliant upon human deduction. Once the initial shape is constructed, </w:t>
      </w:r>
      <w:r w:rsidR="007F2958">
        <w:t xml:space="preserve">the </w:t>
      </w:r>
      <w:r w:rsidR="00AE16D1">
        <w:t>cast is then covered</w:t>
      </w:r>
      <w:r w:rsidR="0095218A">
        <w:t>, us</w:t>
      </w:r>
      <w:r w:rsidR="00AE16D1">
        <w:t xml:space="preserve">ing the </w:t>
      </w:r>
      <w:proofErr w:type="gramStart"/>
      <w:r w:rsidR="00AE16D1">
        <w:t>aforementioned thermoplastic</w:t>
      </w:r>
      <w:proofErr w:type="gramEnd"/>
      <w:r w:rsidR="00AE16D1">
        <w:t xml:space="preserve"> materials, such as polypropylene</w:t>
      </w:r>
      <w:r w:rsidR="0095218A">
        <w:t xml:space="preserve">. </w:t>
      </w:r>
      <w:r w:rsidR="008D53AC">
        <w:t>Herbe</w:t>
      </w:r>
      <w:r w:rsidR="00AE16D1">
        <w:t>r</w:t>
      </w:r>
      <w:r w:rsidR="008D53AC">
        <w:t>t et al</w:t>
      </w:r>
      <w:r w:rsidR="00AE16D1">
        <w:t xml:space="preserve">, in their investigation into the use of 3D printing within the medical field, have suggested that there are ‘several drawbacks’ </w:t>
      </w:r>
      <w:r w:rsidR="0095218A">
        <w:t>to this process, least alone the previous comment related to human error.</w:t>
      </w:r>
      <w:r w:rsidR="0095218A">
        <w:rPr>
          <w:rStyle w:val="FootnoteReference"/>
        </w:rPr>
        <w:footnoteReference w:id="16"/>
      </w:r>
      <w:r w:rsidR="0095218A">
        <w:t xml:space="preserve"> Indeed, they suggest that the process ‘can be messy’ and comment that ‘no permanent record remains of the patient’s residual limb geometry’ once the cast is set.</w:t>
      </w:r>
      <w:r w:rsidR="0095218A">
        <w:rPr>
          <w:rStyle w:val="FootnoteReference"/>
        </w:rPr>
        <w:footnoteReference w:id="17"/>
      </w:r>
      <w:r w:rsidR="0095218A">
        <w:t xml:space="preserve"> </w:t>
      </w:r>
      <w:r w:rsidR="00B7425D">
        <w:t xml:space="preserve">These are all issues that can be, and are, in the process of being solved through the use of additive manufacturing processes. </w:t>
      </w:r>
    </w:p>
    <w:p w:rsidR="00B7425D" w:rsidRDefault="00B16FF9" w:rsidP="006F7A42">
      <w:pPr>
        <w:tabs>
          <w:tab w:val="left" w:pos="1185"/>
        </w:tabs>
      </w:pPr>
      <w:r>
        <w:t>C. Chaput and J.B. Lafon, writing in 2011, argued the value in moving towards an additive process when looking at the manufacturing of biomedical components. Their view was that ‘owing to the difficulty of conventional ceramic manufacturing methods to produce complex-shaped ceramic parts with the desired microstructures and properties desired, novel processing techniques, such as 3D printing are becoming increasingly important’.</w:t>
      </w:r>
      <w:r>
        <w:rPr>
          <w:rStyle w:val="FootnoteReference"/>
        </w:rPr>
        <w:footnoteReference w:id="18"/>
      </w:r>
      <w:r>
        <w:t xml:space="preserve"> Indeed, as touched upon above, 3D printing continues to grow in popularity as a means of meeting these challenges head on. This, the final section of the report, will focus upon how 3D printing can be used within the manufacturing of biomedical pieces, the material used, and the benefits that are already being seen from adopting such an approach.</w:t>
      </w:r>
    </w:p>
    <w:p w:rsidR="000E2BDF" w:rsidRPr="00A43FC5" w:rsidRDefault="000E2BDF" w:rsidP="006F7A42">
      <w:pPr>
        <w:tabs>
          <w:tab w:val="left" w:pos="1185"/>
        </w:tabs>
      </w:pPr>
      <w:r>
        <w:t xml:space="preserve">Prior to focusing upon the manufacturing of prosthetic </w:t>
      </w:r>
      <w:proofErr w:type="gramStart"/>
      <w:r>
        <w:t>sockets in particular, it</w:t>
      </w:r>
      <w:proofErr w:type="gramEnd"/>
      <w:r>
        <w:t xml:space="preserve"> seems necessary to clarify the reasoning behind selecting 3D printing as the additive technique upon which to focus. The primary reason for doing so is the accuracy with which you can capture, and replicate, a design – a particularly useful tool when looking to create custom-made biomedical components. This is a point reflected by Wong and Hernandez, who state that ‘additive manufacturing printing methods permit to scan and build a physical model of defective bones and give doctors a better idea of what to expect, and plan better the procedure’ – such is the accuracy possible through the technique that bones themselves can be replicated and replaced; the creation of external prosthetics is far from the limit.</w:t>
      </w:r>
      <w:r>
        <w:rPr>
          <w:rStyle w:val="FootnoteReference"/>
        </w:rPr>
        <w:footnoteReference w:id="19"/>
      </w:r>
      <w:r>
        <w:t xml:space="preserve"> </w:t>
      </w:r>
    </w:p>
    <w:p w:rsidR="002D6F45" w:rsidRDefault="000E2BDF" w:rsidP="006F7A42">
      <w:pPr>
        <w:tabs>
          <w:tab w:val="left" w:pos="1185"/>
        </w:tabs>
      </w:pPr>
      <w:proofErr w:type="gramStart"/>
      <w:r>
        <w:t>In regards to</w:t>
      </w:r>
      <w:proofErr w:type="gramEnd"/>
      <w:r>
        <w:t xml:space="preserve"> how the process would work, the </w:t>
      </w:r>
      <w:r w:rsidR="00AA6525">
        <w:t xml:space="preserve">previously mentioned </w:t>
      </w:r>
      <w:r>
        <w:t xml:space="preserve">Stereolithography remains </w:t>
      </w:r>
      <w:r w:rsidR="00AA6525">
        <w:t>a particularly</w:t>
      </w:r>
      <w:r>
        <w:t xml:space="preserve"> popular means of additive manufacturing </w:t>
      </w:r>
      <w:r w:rsidR="001618EF">
        <w:t xml:space="preserve">within the medical field. However, prior to examining in depth the procedure, </w:t>
      </w:r>
      <w:proofErr w:type="spellStart"/>
      <w:r w:rsidR="001618EF">
        <w:t>some time</w:t>
      </w:r>
      <w:proofErr w:type="spellEnd"/>
      <w:r w:rsidR="001618EF">
        <w:t xml:space="preserve"> must be spent discussing </w:t>
      </w:r>
      <w:r w:rsidR="001618EF">
        <w:lastRenderedPageBreak/>
        <w:t xml:space="preserve">the materials that would be used. The </w:t>
      </w:r>
      <w:proofErr w:type="gramStart"/>
      <w:r w:rsidR="001618EF">
        <w:t>aforementioned Chaput</w:t>
      </w:r>
      <w:proofErr w:type="gramEnd"/>
      <w:r w:rsidR="001618EF">
        <w:t xml:space="preserve"> and Lafon suggested </w:t>
      </w:r>
      <w:r w:rsidR="00AA6525">
        <w:t xml:space="preserve">that </w:t>
      </w:r>
      <w:r w:rsidR="001618EF">
        <w:t>a paste made up of photosensitive resins and ceramic powders be used.</w:t>
      </w:r>
      <w:r w:rsidR="001618EF">
        <w:rPr>
          <w:rStyle w:val="FootnoteReference"/>
        </w:rPr>
        <w:footnoteReference w:id="20"/>
      </w:r>
      <w:r w:rsidR="001618EF">
        <w:t xml:space="preserve"> Photosensitive resins, such as onium salts, are polymers which harden when exposed to UV light, which is provided during the printing process. </w:t>
      </w:r>
      <w:r w:rsidR="0036770A">
        <w:t xml:space="preserve">They </w:t>
      </w:r>
      <w:r w:rsidR="00AA6525">
        <w:t>These help bind the ceramic powders, difficult to contain through more traditional methods such as casting or machining, as the sintering process is carried out within the printer.</w:t>
      </w:r>
      <w:r w:rsidR="00AA6525">
        <w:rPr>
          <w:rStyle w:val="FootnoteReference"/>
        </w:rPr>
        <w:footnoteReference w:id="21"/>
      </w:r>
      <w:r w:rsidR="00AA6525">
        <w:t xml:space="preserve"> The use of a photopolymer has been suggested due to the fact that the process relies on the light to solidify, </w:t>
      </w:r>
      <w:r w:rsidR="0036770A">
        <w:t xml:space="preserve">ensuring that the physical component is built up consistently, one layer at a time. </w:t>
      </w:r>
      <w:r w:rsidR="00AA6525">
        <w:t xml:space="preserve">Chaput and Lafon state that the preparation of this paste is the key component of the process – either too much or too little of either resin or ceramic powder could have negative impacts on the quality of the </w:t>
      </w:r>
      <w:proofErr w:type="gramStart"/>
      <w:r w:rsidR="00AA6525">
        <w:t>end product</w:t>
      </w:r>
      <w:proofErr w:type="gramEnd"/>
      <w:r w:rsidR="00AA6525">
        <w:t>.</w:t>
      </w:r>
      <w:r w:rsidR="00AA6525">
        <w:rPr>
          <w:rStyle w:val="FootnoteReference"/>
        </w:rPr>
        <w:footnoteReference w:id="22"/>
      </w:r>
    </w:p>
    <w:p w:rsidR="0036770A" w:rsidRDefault="0036770A" w:rsidP="006F7A42">
      <w:pPr>
        <w:tabs>
          <w:tab w:val="left" w:pos="1185"/>
        </w:tabs>
      </w:pPr>
      <w:r>
        <w:t>The process of creating a prosthetic socket via an additive manufacturing technique would look much the same as the more traditional method discussed above. In principle, there are two stages to the task – take measurements, then create the component. However, whereas the previous technique would rely upon the judgement of the prosthetist, 3D printing relies upon electronic processes. The procedure would begin with the digital acquisition of the three-dimensional geometric data of the residual limb, this is often done by touch probe, although 3D scanners and laser are also used.</w:t>
      </w:r>
      <w:r>
        <w:rPr>
          <w:rStyle w:val="FootnoteReference"/>
        </w:rPr>
        <w:footnoteReference w:id="23"/>
      </w:r>
      <w:r>
        <w:t xml:space="preserve"> This is a considerable benefit of using the technique – it removes the capacity for human error. Once captured, the data is uploaded and saved to a computer programme, from which amendments can be made as necessary. Most importantly though, the original data is not overwritten, meaning that the prosthetists can always go back to the ‘master copy’ – again, this is something that cannot be done in the previously explained method. </w:t>
      </w:r>
      <w:r w:rsidR="00BF3D8D">
        <w:t xml:space="preserve">The software is then used to split the design into cross-sections; from here printing can begin. </w:t>
      </w:r>
    </w:p>
    <w:p w:rsidR="00BF3D8D" w:rsidRDefault="00BF3D8D" w:rsidP="006F7A42">
      <w:pPr>
        <w:tabs>
          <w:tab w:val="left" w:pos="1185"/>
        </w:tabs>
      </w:pPr>
      <w:r>
        <w:t>As discussed, the components are manufactured by means of lowering and solidifying successive layers of the photopolymer/ceramic blended paste. The mixture is fed onto the working surface, and then, using the computer-stored information, a laser is fed into it. The UV radiation is directed to the top of the surface area of the paste, but is then spread through it as a result of being deflected by mirrors within the printer, creating a sinter effect. The material hardens as the heat takes hold.</w:t>
      </w:r>
      <w:r>
        <w:rPr>
          <w:rStyle w:val="FootnoteReference"/>
        </w:rPr>
        <w:footnoteReference w:id="24"/>
      </w:r>
      <w:r>
        <w:t xml:space="preserve"> The platform upon which the mixture is placed is lowered as the process occurs, allowing for layer upon layer to be added. This is repeated until the model is complete. </w:t>
      </w:r>
    </w:p>
    <w:p w:rsidR="00CD06AF" w:rsidRDefault="00CD06AF" w:rsidP="006F7A42">
      <w:pPr>
        <w:tabs>
          <w:tab w:val="left" w:pos="1185"/>
        </w:tabs>
      </w:pPr>
      <w:r>
        <w:t xml:space="preserve">To conclude, the benefits of a widespread </w:t>
      </w:r>
      <w:r w:rsidR="0092263F">
        <w:t xml:space="preserve">adoption of an additive manufacturing technique when looking at biomedical components are many. As well as limiting the capacity for human error – even eliminating it entirely within the data collection process, there is also no requirement for  the destruction of the original cast as part of the creation. 3D printing often requires little to no secondary operation cutting down on unnecessary costs, and studies have also shown that the ‘mechanical compressive strength’ of additive manufactured parts, including prosthetic sockets, is between 3-5 times higher than those developed through alternative means. </w:t>
      </w:r>
    </w:p>
    <w:p w:rsidR="00BF3D8D" w:rsidRDefault="00BF3D8D" w:rsidP="006F7A42">
      <w:pPr>
        <w:tabs>
          <w:tab w:val="left" w:pos="1185"/>
        </w:tabs>
      </w:pPr>
    </w:p>
    <w:p w:rsidR="00BF3D8D" w:rsidRDefault="00BF3D8D" w:rsidP="006F7A42">
      <w:pPr>
        <w:tabs>
          <w:tab w:val="left" w:pos="1185"/>
        </w:tabs>
        <w:rPr>
          <w:b/>
          <w:u w:val="single"/>
        </w:rPr>
      </w:pPr>
      <w:r w:rsidRPr="00BF3D8D">
        <w:rPr>
          <w:b/>
          <w:u w:val="single"/>
        </w:rPr>
        <w:lastRenderedPageBreak/>
        <w:t>BIBLIOGRAPHY</w:t>
      </w:r>
    </w:p>
    <w:p w:rsidR="0092263F" w:rsidRDefault="0092263F" w:rsidP="006F7A42">
      <w:pPr>
        <w:tabs>
          <w:tab w:val="left" w:pos="1185"/>
        </w:tabs>
        <w:rPr>
          <w:b/>
          <w:u w:val="single"/>
        </w:rPr>
      </w:pPr>
    </w:p>
    <w:p w:rsidR="0092263F" w:rsidRPr="0092263F" w:rsidRDefault="0092263F" w:rsidP="006F7A42">
      <w:pPr>
        <w:tabs>
          <w:tab w:val="left" w:pos="1185"/>
        </w:tabs>
      </w:pPr>
      <w:proofErr w:type="spellStart"/>
      <w:r w:rsidRPr="0092263F">
        <w:t>Alkadi</w:t>
      </w:r>
      <w:proofErr w:type="spellEnd"/>
      <w:r w:rsidRPr="0092263F">
        <w:t xml:space="preserve">, F., Lee, K., </w:t>
      </w:r>
      <w:proofErr w:type="spellStart"/>
      <w:r w:rsidRPr="0092263F">
        <w:t>Bashri</w:t>
      </w:r>
      <w:proofErr w:type="spellEnd"/>
      <w:r w:rsidRPr="0092263F">
        <w:t xml:space="preserve"> A.H., Choi, J., ‘Conformal Additive Manufacturing using a Direct-print Process’, </w:t>
      </w:r>
      <w:r w:rsidRPr="0092263F">
        <w:rPr>
          <w:i/>
        </w:rPr>
        <w:t>Additive Manufacturing</w:t>
      </w:r>
      <w:r w:rsidRPr="0092263F">
        <w:t>, vol.32 (2020), pp. 1-9</w:t>
      </w:r>
    </w:p>
    <w:p w:rsidR="0092263F" w:rsidRPr="0092263F" w:rsidRDefault="0092263F" w:rsidP="006F7A42">
      <w:pPr>
        <w:tabs>
          <w:tab w:val="left" w:pos="1185"/>
        </w:tabs>
      </w:pPr>
      <w:r w:rsidRPr="0092263F">
        <w:t xml:space="preserve">Chaput, C., Lafon, J.B.,  ‘3D Printing Methods’, </w:t>
      </w:r>
      <w:r w:rsidRPr="0092263F">
        <w:rPr>
          <w:i/>
        </w:rPr>
        <w:t>Ceramic Industry</w:t>
      </w:r>
      <w:r w:rsidRPr="0092263F">
        <w:t xml:space="preserve">, vol.161 (2011), </w:t>
      </w:r>
      <w:r w:rsidR="0072618E">
        <w:t>p</w:t>
      </w:r>
      <w:r w:rsidRPr="0092263F">
        <w:t>p.15</w:t>
      </w:r>
      <w:r w:rsidR="0072618E">
        <w:t>-16</w:t>
      </w:r>
    </w:p>
    <w:p w:rsidR="0092263F" w:rsidRDefault="0092263F" w:rsidP="0072618E">
      <w:pPr>
        <w:pStyle w:val="FootnoteText"/>
        <w:rPr>
          <w:sz w:val="22"/>
          <w:szCs w:val="22"/>
        </w:rPr>
      </w:pPr>
      <w:r w:rsidRPr="0092263F">
        <w:rPr>
          <w:sz w:val="22"/>
          <w:szCs w:val="22"/>
        </w:rPr>
        <w:t>Herbert,</w:t>
      </w:r>
      <w:r>
        <w:rPr>
          <w:sz w:val="22"/>
          <w:szCs w:val="22"/>
        </w:rPr>
        <w:t xml:space="preserve"> N.,</w:t>
      </w:r>
      <w:r w:rsidRPr="0092263F">
        <w:rPr>
          <w:sz w:val="22"/>
          <w:szCs w:val="22"/>
        </w:rPr>
        <w:t xml:space="preserve"> Simpson,</w:t>
      </w:r>
      <w:r>
        <w:rPr>
          <w:sz w:val="22"/>
          <w:szCs w:val="22"/>
        </w:rPr>
        <w:t xml:space="preserve"> D., </w:t>
      </w:r>
      <w:r w:rsidRPr="0092263F">
        <w:rPr>
          <w:sz w:val="22"/>
          <w:szCs w:val="22"/>
        </w:rPr>
        <w:t xml:space="preserve">Spence, </w:t>
      </w:r>
      <w:r>
        <w:rPr>
          <w:sz w:val="22"/>
          <w:szCs w:val="22"/>
        </w:rPr>
        <w:t>W.D., I</w:t>
      </w:r>
      <w:r w:rsidRPr="0092263F">
        <w:rPr>
          <w:sz w:val="22"/>
          <w:szCs w:val="22"/>
        </w:rPr>
        <w:t>on,</w:t>
      </w:r>
      <w:r>
        <w:rPr>
          <w:sz w:val="22"/>
          <w:szCs w:val="22"/>
        </w:rPr>
        <w:t xml:space="preserve"> W.,</w:t>
      </w:r>
      <w:r w:rsidRPr="0092263F">
        <w:rPr>
          <w:sz w:val="22"/>
          <w:szCs w:val="22"/>
        </w:rPr>
        <w:t xml:space="preserve"> ‘A Preliminary Investigation into the Development of 3D Printing of Prosthetic Sockets’, </w:t>
      </w:r>
      <w:r w:rsidRPr="0092263F">
        <w:rPr>
          <w:i/>
          <w:sz w:val="22"/>
          <w:szCs w:val="22"/>
        </w:rPr>
        <w:t>Journal of Rehabilitation Research and Development</w:t>
      </w:r>
      <w:r w:rsidRPr="0092263F">
        <w:rPr>
          <w:sz w:val="22"/>
          <w:szCs w:val="22"/>
        </w:rPr>
        <w:t>, Vol.42 (2005),</w:t>
      </w:r>
      <w:r w:rsidR="0072618E">
        <w:rPr>
          <w:sz w:val="22"/>
          <w:szCs w:val="22"/>
        </w:rPr>
        <w:t xml:space="preserve"> pp. 141-146</w:t>
      </w:r>
    </w:p>
    <w:p w:rsidR="0072618E" w:rsidRDefault="0072618E" w:rsidP="0072618E">
      <w:pPr>
        <w:pStyle w:val="FootnoteText"/>
        <w:rPr>
          <w:sz w:val="22"/>
          <w:szCs w:val="22"/>
        </w:rPr>
      </w:pPr>
    </w:p>
    <w:p w:rsidR="0072618E" w:rsidRDefault="0072618E" w:rsidP="0072618E">
      <w:pPr>
        <w:pStyle w:val="FootnoteText"/>
        <w:rPr>
          <w:sz w:val="22"/>
          <w:szCs w:val="22"/>
        </w:rPr>
      </w:pPr>
      <w:r w:rsidRPr="0072618E">
        <w:rPr>
          <w:sz w:val="22"/>
          <w:szCs w:val="22"/>
        </w:rPr>
        <w:t>Jin,</w:t>
      </w:r>
      <w:r>
        <w:rPr>
          <w:sz w:val="22"/>
          <w:szCs w:val="22"/>
        </w:rPr>
        <w:t xml:space="preserve"> Z.M.,</w:t>
      </w:r>
      <w:r w:rsidRPr="0072618E">
        <w:rPr>
          <w:sz w:val="22"/>
          <w:szCs w:val="22"/>
        </w:rPr>
        <w:t xml:space="preserve"> Zheng,</w:t>
      </w:r>
      <w:r>
        <w:rPr>
          <w:sz w:val="22"/>
          <w:szCs w:val="22"/>
        </w:rPr>
        <w:t xml:space="preserve"> J.,</w:t>
      </w:r>
      <w:r w:rsidRPr="0072618E">
        <w:rPr>
          <w:sz w:val="22"/>
          <w:szCs w:val="22"/>
        </w:rPr>
        <w:t xml:space="preserve"> Li,</w:t>
      </w:r>
      <w:r>
        <w:rPr>
          <w:sz w:val="22"/>
          <w:szCs w:val="22"/>
        </w:rPr>
        <w:t xml:space="preserve"> W.,</w:t>
      </w:r>
      <w:r w:rsidRPr="0072618E">
        <w:rPr>
          <w:sz w:val="22"/>
          <w:szCs w:val="22"/>
        </w:rPr>
        <w:t xml:space="preserve"> Zhou, </w:t>
      </w:r>
      <w:r>
        <w:rPr>
          <w:sz w:val="22"/>
          <w:szCs w:val="22"/>
        </w:rPr>
        <w:t xml:space="preserve">Z.R., </w:t>
      </w:r>
      <w:r w:rsidRPr="0072618E">
        <w:rPr>
          <w:sz w:val="22"/>
          <w:szCs w:val="22"/>
        </w:rPr>
        <w:t xml:space="preserve">‘Tribology of Medical Devices’, </w:t>
      </w:r>
      <w:proofErr w:type="spellStart"/>
      <w:r w:rsidRPr="0072618E">
        <w:rPr>
          <w:i/>
          <w:sz w:val="22"/>
          <w:szCs w:val="22"/>
        </w:rPr>
        <w:t>Biosurface</w:t>
      </w:r>
      <w:proofErr w:type="spellEnd"/>
      <w:r w:rsidRPr="0072618E">
        <w:rPr>
          <w:i/>
          <w:sz w:val="22"/>
          <w:szCs w:val="22"/>
        </w:rPr>
        <w:t xml:space="preserve"> and </w:t>
      </w:r>
      <w:proofErr w:type="spellStart"/>
      <w:r w:rsidRPr="0072618E">
        <w:rPr>
          <w:i/>
          <w:sz w:val="22"/>
          <w:szCs w:val="22"/>
        </w:rPr>
        <w:t>Biotribology</w:t>
      </w:r>
      <w:proofErr w:type="spellEnd"/>
      <w:r w:rsidRPr="0072618E">
        <w:rPr>
          <w:sz w:val="22"/>
          <w:szCs w:val="22"/>
        </w:rPr>
        <w:t>,</w:t>
      </w:r>
      <w:r>
        <w:rPr>
          <w:sz w:val="22"/>
          <w:szCs w:val="22"/>
        </w:rPr>
        <w:t xml:space="preserve"> </w:t>
      </w:r>
      <w:r w:rsidRPr="0072618E">
        <w:rPr>
          <w:sz w:val="22"/>
          <w:szCs w:val="22"/>
        </w:rPr>
        <w:t>Vol.2 (2013),</w:t>
      </w:r>
      <w:r>
        <w:rPr>
          <w:sz w:val="22"/>
          <w:szCs w:val="22"/>
        </w:rPr>
        <w:t xml:space="preserve"> pp.173-192</w:t>
      </w:r>
    </w:p>
    <w:p w:rsidR="0072618E" w:rsidRDefault="0072618E" w:rsidP="0072618E">
      <w:pPr>
        <w:pStyle w:val="FootnoteText"/>
        <w:rPr>
          <w:sz w:val="22"/>
          <w:szCs w:val="22"/>
        </w:rPr>
      </w:pPr>
    </w:p>
    <w:p w:rsidR="0072618E" w:rsidRPr="0072618E" w:rsidRDefault="0072618E" w:rsidP="0072618E">
      <w:pPr>
        <w:pStyle w:val="FootnoteText"/>
        <w:rPr>
          <w:sz w:val="22"/>
          <w:szCs w:val="22"/>
        </w:rPr>
      </w:pPr>
      <w:r w:rsidRPr="0072618E">
        <w:rPr>
          <w:sz w:val="22"/>
          <w:szCs w:val="22"/>
        </w:rPr>
        <w:t>Radcliffe,</w:t>
      </w:r>
      <w:r>
        <w:rPr>
          <w:sz w:val="22"/>
          <w:szCs w:val="22"/>
        </w:rPr>
        <w:t xml:space="preserve"> C.W.,</w:t>
      </w:r>
      <w:r w:rsidRPr="0072618E">
        <w:rPr>
          <w:sz w:val="22"/>
          <w:szCs w:val="22"/>
        </w:rPr>
        <w:t xml:space="preserve"> ‘Functional Considerations in the Fitting of Above Knee Prosthetics’, </w:t>
      </w:r>
    </w:p>
    <w:p w:rsidR="0072618E" w:rsidRDefault="0072618E" w:rsidP="0072618E">
      <w:pPr>
        <w:pStyle w:val="FootnoteText"/>
        <w:rPr>
          <w:sz w:val="22"/>
          <w:szCs w:val="22"/>
        </w:rPr>
      </w:pPr>
      <w:r w:rsidRPr="0072618E">
        <w:rPr>
          <w:i/>
          <w:sz w:val="22"/>
          <w:szCs w:val="22"/>
        </w:rPr>
        <w:t>Artificial Limbs</w:t>
      </w:r>
      <w:r w:rsidRPr="0072618E">
        <w:rPr>
          <w:sz w:val="22"/>
          <w:szCs w:val="22"/>
        </w:rPr>
        <w:t>, vol.2 (1955), p</w:t>
      </w:r>
      <w:r>
        <w:rPr>
          <w:sz w:val="22"/>
          <w:szCs w:val="22"/>
        </w:rPr>
        <w:t>p</w:t>
      </w:r>
      <w:r w:rsidRPr="0072618E">
        <w:rPr>
          <w:sz w:val="22"/>
          <w:szCs w:val="22"/>
        </w:rPr>
        <w:t>.35</w:t>
      </w:r>
      <w:r>
        <w:rPr>
          <w:sz w:val="22"/>
          <w:szCs w:val="22"/>
        </w:rPr>
        <w:t>-60</w:t>
      </w:r>
    </w:p>
    <w:p w:rsidR="0072618E" w:rsidRDefault="0072618E" w:rsidP="0072618E">
      <w:pPr>
        <w:pStyle w:val="FootnoteText"/>
        <w:rPr>
          <w:sz w:val="22"/>
          <w:szCs w:val="22"/>
        </w:rPr>
      </w:pPr>
    </w:p>
    <w:p w:rsidR="0072618E" w:rsidRDefault="0072618E" w:rsidP="0072618E">
      <w:pPr>
        <w:pStyle w:val="FootnoteText"/>
        <w:rPr>
          <w:sz w:val="22"/>
          <w:szCs w:val="22"/>
        </w:rPr>
      </w:pPr>
      <w:proofErr w:type="spellStart"/>
      <w:r>
        <w:rPr>
          <w:sz w:val="22"/>
          <w:szCs w:val="22"/>
        </w:rPr>
        <w:t>Wohlers</w:t>
      </w:r>
      <w:proofErr w:type="spellEnd"/>
      <w:r>
        <w:rPr>
          <w:sz w:val="22"/>
          <w:szCs w:val="22"/>
        </w:rPr>
        <w:t xml:space="preserve">, T., </w:t>
      </w:r>
      <w:r w:rsidRPr="0072618E">
        <w:rPr>
          <w:sz w:val="22"/>
          <w:szCs w:val="22"/>
        </w:rPr>
        <w:t xml:space="preserve">‘Making Products By Using Additive Manufacturing’, </w:t>
      </w:r>
      <w:r w:rsidRPr="0072618E">
        <w:rPr>
          <w:i/>
          <w:sz w:val="22"/>
          <w:szCs w:val="22"/>
        </w:rPr>
        <w:t xml:space="preserve">Manufacturing </w:t>
      </w:r>
      <w:r w:rsidRPr="0072618E">
        <w:rPr>
          <w:sz w:val="22"/>
          <w:szCs w:val="22"/>
        </w:rPr>
        <w:t>Engineering, Vol.46 (2011), pp.70-74</w:t>
      </w:r>
    </w:p>
    <w:p w:rsidR="0072618E" w:rsidRDefault="0072618E" w:rsidP="0072618E">
      <w:pPr>
        <w:pStyle w:val="FootnoteText"/>
        <w:rPr>
          <w:sz w:val="22"/>
          <w:szCs w:val="22"/>
        </w:rPr>
      </w:pPr>
    </w:p>
    <w:p w:rsidR="0072618E" w:rsidRDefault="0072618E" w:rsidP="0072618E">
      <w:pPr>
        <w:pStyle w:val="FootnoteText"/>
        <w:rPr>
          <w:sz w:val="22"/>
          <w:szCs w:val="22"/>
        </w:rPr>
      </w:pPr>
      <w:r>
        <w:rPr>
          <w:sz w:val="22"/>
          <w:szCs w:val="22"/>
        </w:rPr>
        <w:t xml:space="preserve">Wong, K., Hernandez, A., </w:t>
      </w:r>
      <w:r w:rsidRPr="0072618E">
        <w:rPr>
          <w:sz w:val="22"/>
          <w:szCs w:val="22"/>
        </w:rPr>
        <w:t xml:space="preserve">‘A Review of Additive Manufacturing’, </w:t>
      </w:r>
      <w:r w:rsidRPr="0072618E">
        <w:rPr>
          <w:i/>
          <w:sz w:val="22"/>
          <w:szCs w:val="22"/>
        </w:rPr>
        <w:t>International Scholarly Research Notes</w:t>
      </w:r>
      <w:r w:rsidRPr="0072618E">
        <w:rPr>
          <w:sz w:val="22"/>
          <w:szCs w:val="22"/>
        </w:rPr>
        <w:t>, vol.2012 (2012)</w:t>
      </w:r>
      <w:r>
        <w:rPr>
          <w:sz w:val="22"/>
          <w:szCs w:val="22"/>
        </w:rPr>
        <w:t>, pp. 1-11</w:t>
      </w:r>
    </w:p>
    <w:p w:rsidR="0072618E" w:rsidRDefault="0072618E" w:rsidP="0072618E">
      <w:pPr>
        <w:pStyle w:val="FootnoteText"/>
        <w:rPr>
          <w:sz w:val="22"/>
          <w:szCs w:val="22"/>
        </w:rPr>
      </w:pPr>
    </w:p>
    <w:p w:rsidR="0072618E" w:rsidRPr="0072618E" w:rsidRDefault="0072618E" w:rsidP="0072618E">
      <w:pPr>
        <w:pStyle w:val="FootnoteText"/>
        <w:rPr>
          <w:sz w:val="22"/>
          <w:szCs w:val="22"/>
        </w:rPr>
      </w:pPr>
    </w:p>
    <w:p w:rsidR="0072618E" w:rsidRPr="0072618E" w:rsidRDefault="0072618E" w:rsidP="0072618E">
      <w:pPr>
        <w:pStyle w:val="FootnoteText"/>
        <w:rPr>
          <w:sz w:val="22"/>
          <w:szCs w:val="22"/>
        </w:rPr>
      </w:pPr>
    </w:p>
    <w:p w:rsidR="0072618E" w:rsidRPr="0072618E" w:rsidRDefault="0072618E" w:rsidP="0072618E">
      <w:pPr>
        <w:pStyle w:val="FootnoteText"/>
        <w:rPr>
          <w:sz w:val="22"/>
          <w:szCs w:val="22"/>
        </w:rPr>
      </w:pPr>
      <w:hyperlink r:id="rId9" w:history="1">
        <w:r w:rsidRPr="0072618E">
          <w:rPr>
            <w:rStyle w:val="Hyperlink"/>
            <w:sz w:val="22"/>
            <w:szCs w:val="22"/>
          </w:rPr>
          <w:t>https://www.limbs4life.org.au/prosthetics/sockets-and-socket-fit</w:t>
        </w:r>
      </w:hyperlink>
      <w:r w:rsidRPr="0072618E">
        <w:rPr>
          <w:sz w:val="22"/>
          <w:szCs w:val="22"/>
        </w:rPr>
        <w:t xml:space="preserve"> (07.02.20 17:07)</w:t>
      </w:r>
    </w:p>
    <w:p w:rsidR="0072618E" w:rsidRPr="0072618E" w:rsidRDefault="0072618E" w:rsidP="0072618E">
      <w:pPr>
        <w:pStyle w:val="FootnoteText"/>
        <w:rPr>
          <w:sz w:val="22"/>
          <w:szCs w:val="22"/>
        </w:rPr>
      </w:pPr>
    </w:p>
    <w:p w:rsidR="0072618E" w:rsidRPr="0072618E" w:rsidRDefault="0072618E" w:rsidP="0072618E">
      <w:pPr>
        <w:pStyle w:val="FootnoteText"/>
        <w:rPr>
          <w:sz w:val="22"/>
          <w:szCs w:val="22"/>
        </w:rPr>
      </w:pPr>
      <w:hyperlink r:id="rId10" w:history="1">
        <w:r w:rsidRPr="0072618E">
          <w:rPr>
            <w:rStyle w:val="Hyperlink"/>
            <w:sz w:val="22"/>
            <w:szCs w:val="22"/>
          </w:rPr>
          <w:t>https://www.orfit.com/blog/the-history-of-the-check-socket/</w:t>
        </w:r>
      </w:hyperlink>
      <w:r w:rsidRPr="0072618E">
        <w:rPr>
          <w:sz w:val="22"/>
          <w:szCs w:val="22"/>
        </w:rPr>
        <w:t xml:space="preserve"> (07.02.20 17:23)</w:t>
      </w:r>
    </w:p>
    <w:p w:rsidR="0072618E" w:rsidRPr="0072618E" w:rsidRDefault="0072618E" w:rsidP="0072618E">
      <w:pPr>
        <w:pStyle w:val="FootnoteText"/>
        <w:rPr>
          <w:sz w:val="22"/>
          <w:szCs w:val="22"/>
        </w:rPr>
      </w:pPr>
    </w:p>
    <w:p w:rsidR="0072618E" w:rsidRPr="0072618E" w:rsidRDefault="0072618E" w:rsidP="0072618E">
      <w:pPr>
        <w:pStyle w:val="FootnoteText"/>
        <w:rPr>
          <w:sz w:val="22"/>
          <w:szCs w:val="22"/>
        </w:rPr>
      </w:pPr>
      <w:hyperlink r:id="rId11" w:history="1">
        <w:r w:rsidRPr="0072618E">
          <w:rPr>
            <w:rStyle w:val="Hyperlink"/>
            <w:sz w:val="22"/>
            <w:szCs w:val="22"/>
          </w:rPr>
          <w:t>http://www.madehow.com/Volume-1/Artificial-Limb.html</w:t>
        </w:r>
      </w:hyperlink>
      <w:r w:rsidRPr="0072618E">
        <w:rPr>
          <w:sz w:val="22"/>
          <w:szCs w:val="22"/>
        </w:rPr>
        <w:t xml:space="preserve"> (07.02.20 17:28)</w:t>
      </w:r>
    </w:p>
    <w:p w:rsidR="0072618E" w:rsidRPr="0072618E" w:rsidRDefault="0072618E" w:rsidP="0072618E">
      <w:pPr>
        <w:pStyle w:val="FootnoteText"/>
        <w:rPr>
          <w:sz w:val="22"/>
          <w:szCs w:val="22"/>
        </w:rPr>
      </w:pPr>
    </w:p>
    <w:p w:rsidR="008C4675" w:rsidRPr="0072618E" w:rsidRDefault="0072618E" w:rsidP="0072618E">
      <w:pPr>
        <w:pStyle w:val="FootnoteText"/>
        <w:rPr>
          <w:b/>
          <w:sz w:val="22"/>
          <w:szCs w:val="22"/>
        </w:rPr>
      </w:pPr>
      <w:hyperlink r:id="rId12" w:history="1">
        <w:r w:rsidRPr="0072618E">
          <w:rPr>
            <w:rStyle w:val="Hyperlink"/>
            <w:sz w:val="22"/>
            <w:szCs w:val="22"/>
          </w:rPr>
          <w:t>https://aerosint.com/ceramic-3d-printing/</w:t>
        </w:r>
      </w:hyperlink>
      <w:r w:rsidRPr="0072618E">
        <w:rPr>
          <w:sz w:val="22"/>
          <w:szCs w:val="22"/>
        </w:rPr>
        <w:t xml:space="preserve"> (07.02.20 19:34)</w:t>
      </w:r>
    </w:p>
    <w:sectPr w:rsidR="008C4675" w:rsidRPr="0072618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19A5" w:rsidRDefault="00D119A5" w:rsidP="00A60509">
      <w:pPr>
        <w:spacing w:after="0" w:line="240" w:lineRule="auto"/>
      </w:pPr>
      <w:r>
        <w:separator/>
      </w:r>
    </w:p>
  </w:endnote>
  <w:endnote w:type="continuationSeparator" w:id="0">
    <w:p w:rsidR="00D119A5" w:rsidRDefault="00D119A5" w:rsidP="00A60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841368"/>
      <w:docPartObj>
        <w:docPartGallery w:val="Page Numbers (Bottom of Page)"/>
        <w:docPartUnique/>
      </w:docPartObj>
    </w:sdtPr>
    <w:sdtContent>
      <w:p w:rsidR="00D119A5" w:rsidRDefault="00D119A5">
        <w:pPr>
          <w:pStyle w:val="Footer"/>
        </w:pPr>
        <w:r>
          <w:rPr>
            <w:noProof/>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ge">
                    <wp:align>bottom</wp:align>
                  </wp:positionV>
                  <wp:extent cx="2125980" cy="2054860"/>
                  <wp:effectExtent l="7620" t="9525" r="0" b="2540"/>
                  <wp:wrapNone/>
                  <wp:docPr id="2" name="Isosceles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19A5" w:rsidRDefault="00D119A5">
                              <w:pPr>
                                <w:jc w:val="center"/>
                                <w:rPr>
                                  <w:szCs w:val="72"/>
                                </w:rPr>
                              </w:pP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" adj="21600" fillcolor="#d2eaf1" stroked="f">
                  <v:textbox>
                    <w:txbxContent>
                      <w:p w:rsidR="00A60509" w:rsidRDefault="00A60509">
                        <w:pPr>
                          <w:jc w:val="center"/>
                          <w:rPr>
                            <w:szCs w:val="72"/>
                          </w:rPr>
                        </w:pP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19A5" w:rsidRDefault="00D119A5" w:rsidP="00A60509">
      <w:pPr>
        <w:spacing w:after="0" w:line="240" w:lineRule="auto"/>
      </w:pPr>
      <w:r>
        <w:separator/>
      </w:r>
    </w:p>
  </w:footnote>
  <w:footnote w:type="continuationSeparator" w:id="0">
    <w:p w:rsidR="00D119A5" w:rsidRDefault="00D119A5" w:rsidP="00A60509">
      <w:pPr>
        <w:spacing w:after="0" w:line="240" w:lineRule="auto"/>
      </w:pPr>
      <w:r>
        <w:continuationSeparator/>
      </w:r>
    </w:p>
  </w:footnote>
  <w:footnote w:id="1">
    <w:p w:rsidR="00D119A5" w:rsidRPr="007E4349" w:rsidRDefault="00D119A5">
      <w:pPr>
        <w:pStyle w:val="FootnoteText"/>
      </w:pPr>
      <w:r>
        <w:rPr>
          <w:rStyle w:val="FootnoteReference"/>
        </w:rPr>
        <w:footnoteRef/>
      </w:r>
      <w:r>
        <w:t xml:space="preserve"> F. </w:t>
      </w:r>
      <w:proofErr w:type="spellStart"/>
      <w:r>
        <w:t>Alkadi</w:t>
      </w:r>
      <w:proofErr w:type="spellEnd"/>
      <w:r>
        <w:t xml:space="preserve">, K. Lee, A.H. </w:t>
      </w:r>
      <w:proofErr w:type="spellStart"/>
      <w:r>
        <w:t>Bashri</w:t>
      </w:r>
      <w:proofErr w:type="spellEnd"/>
      <w:r>
        <w:t xml:space="preserve">, J. Choi, ‘Conformal Additive Manufacturing using a Direct-print Process’, </w:t>
      </w:r>
      <w:r>
        <w:rPr>
          <w:i/>
        </w:rPr>
        <w:t>Additive Manufacturing</w:t>
      </w:r>
      <w:r>
        <w:t>, vol.32 (2020), p.1</w:t>
      </w:r>
    </w:p>
  </w:footnote>
  <w:footnote w:id="2">
    <w:p w:rsidR="00D119A5" w:rsidRPr="000518B0" w:rsidRDefault="00D119A5">
      <w:pPr>
        <w:pStyle w:val="FootnoteText"/>
      </w:pPr>
      <w:r>
        <w:rPr>
          <w:rStyle w:val="FootnoteReference"/>
        </w:rPr>
        <w:footnoteRef/>
      </w:r>
      <w:r>
        <w:t xml:space="preserve"> K. Wong, A. Hernandez, ‘A Review of Additive Manufacturing’, </w:t>
      </w:r>
      <w:r>
        <w:rPr>
          <w:i/>
        </w:rPr>
        <w:t>International Scholarly Research Notes</w:t>
      </w:r>
      <w:r>
        <w:t>, vol.2012 (2012), p.3</w:t>
      </w:r>
    </w:p>
  </w:footnote>
  <w:footnote w:id="3">
    <w:p w:rsidR="00D119A5" w:rsidRDefault="00D119A5">
      <w:pPr>
        <w:pStyle w:val="FootnoteText"/>
      </w:pPr>
      <w:r>
        <w:rPr>
          <w:rStyle w:val="FootnoteReference"/>
        </w:rPr>
        <w:footnoteRef/>
      </w:r>
      <w:r>
        <w:t xml:space="preserve"> T. </w:t>
      </w:r>
      <w:proofErr w:type="spellStart"/>
      <w:r>
        <w:t>Wohlers</w:t>
      </w:r>
      <w:proofErr w:type="spellEnd"/>
      <w:r>
        <w:t xml:space="preserve">, ‘Making Products By Using Additive Manufacturing’, </w:t>
      </w:r>
      <w:r>
        <w:rPr>
          <w:i/>
        </w:rPr>
        <w:t xml:space="preserve">Manufacturing </w:t>
      </w:r>
      <w:r w:rsidRPr="00833DC1">
        <w:t>Engineering</w:t>
      </w:r>
      <w:r>
        <w:t xml:space="preserve">, Vol.46 (2011), pp.70-74; </w:t>
      </w:r>
      <w:r w:rsidRPr="00833DC1">
        <w:t>Wong</w:t>
      </w:r>
      <w:r>
        <w:t>, Hernandez, ‘A Review of Additive Manufacturing’, pp.3-4</w:t>
      </w:r>
    </w:p>
  </w:footnote>
  <w:footnote w:id="4">
    <w:p w:rsidR="00D119A5" w:rsidRDefault="00D119A5">
      <w:pPr>
        <w:pStyle w:val="FootnoteText"/>
      </w:pPr>
      <w:r>
        <w:rPr>
          <w:rStyle w:val="FootnoteReference"/>
        </w:rPr>
        <w:footnoteRef/>
      </w:r>
      <w:r>
        <w:t xml:space="preserve"> Wong, Hernandez, ‘A Review of Additive Manufacturing’, pp.5-6</w:t>
      </w:r>
    </w:p>
  </w:footnote>
  <w:footnote w:id="5">
    <w:p w:rsidR="00D119A5" w:rsidRDefault="00D119A5">
      <w:pPr>
        <w:pStyle w:val="FootnoteText"/>
      </w:pPr>
      <w:r>
        <w:rPr>
          <w:rStyle w:val="FootnoteReference"/>
        </w:rPr>
        <w:footnoteRef/>
      </w:r>
      <w:r>
        <w:t xml:space="preserve"> Wong, Hernandez, ‘A Review of Additive Manufacturing’, pp.5-6</w:t>
      </w:r>
    </w:p>
  </w:footnote>
  <w:footnote w:id="6">
    <w:p w:rsidR="00D119A5" w:rsidRPr="002D6F45" w:rsidRDefault="00D119A5">
      <w:pPr>
        <w:pStyle w:val="FootnoteText"/>
      </w:pPr>
      <w:r>
        <w:rPr>
          <w:rStyle w:val="FootnoteReference"/>
        </w:rPr>
        <w:footnoteRef/>
      </w:r>
      <w:r>
        <w:t xml:space="preserve"> C. Chaput, J.B. Lafon, ‘3D Printing Methods’, </w:t>
      </w:r>
      <w:r>
        <w:rPr>
          <w:i/>
        </w:rPr>
        <w:t>Ceramic Industry</w:t>
      </w:r>
      <w:r>
        <w:t>, vol.161 (2011), p.15</w:t>
      </w:r>
    </w:p>
  </w:footnote>
  <w:footnote w:id="7">
    <w:p w:rsidR="00D119A5" w:rsidRDefault="00D119A5">
      <w:pPr>
        <w:pStyle w:val="FootnoteText"/>
      </w:pPr>
      <w:r>
        <w:rPr>
          <w:rStyle w:val="FootnoteReference"/>
        </w:rPr>
        <w:footnoteRef/>
      </w:r>
      <w:r>
        <w:t xml:space="preserve"> Z.M. Jin, J. Zheng, W. Li, Z.R. Zhou, ‘Tribology of Medical Devices’, </w:t>
      </w:r>
      <w:proofErr w:type="spellStart"/>
      <w:r>
        <w:rPr>
          <w:i/>
        </w:rPr>
        <w:t>Biosurface</w:t>
      </w:r>
      <w:proofErr w:type="spellEnd"/>
      <w:r>
        <w:rPr>
          <w:i/>
        </w:rPr>
        <w:t xml:space="preserve"> and </w:t>
      </w:r>
      <w:proofErr w:type="spellStart"/>
      <w:r>
        <w:rPr>
          <w:i/>
        </w:rPr>
        <w:t>Biotribology</w:t>
      </w:r>
      <w:proofErr w:type="spellEnd"/>
      <w:r>
        <w:t>,</w:t>
      </w:r>
    </w:p>
    <w:p w:rsidR="00D119A5" w:rsidRPr="008C4675" w:rsidRDefault="00D119A5">
      <w:pPr>
        <w:pStyle w:val="FootnoteText"/>
      </w:pPr>
      <w:r>
        <w:t>Vol.2 (2013), p.184</w:t>
      </w:r>
    </w:p>
  </w:footnote>
  <w:footnote w:id="8">
    <w:p w:rsidR="00D119A5" w:rsidRDefault="00D119A5">
      <w:pPr>
        <w:pStyle w:val="FootnoteText"/>
      </w:pPr>
      <w:r>
        <w:rPr>
          <w:rStyle w:val="FootnoteReference"/>
        </w:rPr>
        <w:footnoteRef/>
      </w:r>
      <w:r>
        <w:t xml:space="preserve"> </w:t>
      </w:r>
      <w:hyperlink r:id="rId1" w:history="1">
        <w:r>
          <w:rPr>
            <w:rStyle w:val="Hyperlink"/>
          </w:rPr>
          <w:t>https://www.limbs4life.org.au/prosthetics/sockets-and-socket-fit</w:t>
        </w:r>
      </w:hyperlink>
      <w:r>
        <w:t xml:space="preserve"> (07.02.20 17:07)</w:t>
      </w:r>
    </w:p>
  </w:footnote>
  <w:footnote w:id="9">
    <w:p w:rsidR="00D119A5" w:rsidRDefault="00D119A5">
      <w:pPr>
        <w:pStyle w:val="FootnoteText"/>
      </w:pPr>
      <w:r>
        <w:rPr>
          <w:rStyle w:val="FootnoteReference"/>
        </w:rPr>
        <w:footnoteRef/>
      </w:r>
      <w:r>
        <w:t xml:space="preserve"> </w:t>
      </w:r>
      <w:hyperlink r:id="rId2" w:history="1">
        <w:r>
          <w:rPr>
            <w:rStyle w:val="Hyperlink"/>
          </w:rPr>
          <w:t>https://www.limbs4life.org.au/prosthetics/sockets-and-socket-fit</w:t>
        </w:r>
      </w:hyperlink>
      <w:r>
        <w:t xml:space="preserve"> (as above)</w:t>
      </w:r>
    </w:p>
  </w:footnote>
  <w:footnote w:id="10">
    <w:p w:rsidR="00D119A5" w:rsidRDefault="00D119A5">
      <w:pPr>
        <w:pStyle w:val="FootnoteText"/>
      </w:pPr>
      <w:r>
        <w:rPr>
          <w:rStyle w:val="FootnoteReference"/>
        </w:rPr>
        <w:footnoteRef/>
      </w:r>
      <w:r>
        <w:t xml:space="preserve"> C.W. Radcliffe, ‘Functional Considerations in the Fitting of Above Knee Prosthetics’, </w:t>
      </w:r>
    </w:p>
    <w:p w:rsidR="00D119A5" w:rsidRPr="00A43FC5" w:rsidRDefault="00D119A5">
      <w:pPr>
        <w:pStyle w:val="FootnoteText"/>
      </w:pPr>
      <w:r>
        <w:rPr>
          <w:i/>
        </w:rPr>
        <w:t>Artificial Limbs</w:t>
      </w:r>
      <w:r>
        <w:t>, vol.2 (1955), p.35</w:t>
      </w:r>
    </w:p>
  </w:footnote>
  <w:footnote w:id="11">
    <w:p w:rsidR="00D119A5" w:rsidRDefault="00D119A5">
      <w:pPr>
        <w:pStyle w:val="FootnoteText"/>
      </w:pPr>
      <w:r>
        <w:rPr>
          <w:rStyle w:val="FootnoteReference"/>
        </w:rPr>
        <w:footnoteRef/>
      </w:r>
      <w:r>
        <w:t xml:space="preserve"> Radcliffe, ‘Functional Considerations in the Fitting of Above Knee Prosthetics’, pp.35-36</w:t>
      </w:r>
    </w:p>
  </w:footnote>
  <w:footnote w:id="12">
    <w:p w:rsidR="00D119A5" w:rsidRDefault="00D119A5">
      <w:pPr>
        <w:pStyle w:val="FootnoteText"/>
      </w:pPr>
      <w:r>
        <w:rPr>
          <w:rStyle w:val="FootnoteReference"/>
        </w:rPr>
        <w:footnoteRef/>
      </w:r>
      <w:r>
        <w:t xml:space="preserve"> </w:t>
      </w:r>
      <w:hyperlink r:id="rId3" w:history="1">
        <w:r>
          <w:rPr>
            <w:rStyle w:val="Hyperlink"/>
          </w:rPr>
          <w:t>https://www.orfit.com/blog/the-history-of-the-check-socket/</w:t>
        </w:r>
      </w:hyperlink>
      <w:r>
        <w:t xml:space="preserve"> (07.02.20 17:23)</w:t>
      </w:r>
    </w:p>
  </w:footnote>
  <w:footnote w:id="13">
    <w:p w:rsidR="00D119A5" w:rsidRDefault="00D119A5">
      <w:pPr>
        <w:pStyle w:val="FootnoteText"/>
      </w:pPr>
      <w:r>
        <w:rPr>
          <w:rStyle w:val="FootnoteReference"/>
        </w:rPr>
        <w:footnoteRef/>
      </w:r>
      <w:r>
        <w:t xml:space="preserve"> </w:t>
      </w:r>
      <w:hyperlink r:id="rId4" w:history="1">
        <w:r>
          <w:rPr>
            <w:rStyle w:val="Hyperlink"/>
          </w:rPr>
          <w:t>http://www.madehow.com/Volume-1/Artificial-Limb.html</w:t>
        </w:r>
      </w:hyperlink>
      <w:r>
        <w:t xml:space="preserve"> (07.02.20 17:28)</w:t>
      </w:r>
    </w:p>
  </w:footnote>
  <w:footnote w:id="14">
    <w:p w:rsidR="00D119A5" w:rsidRDefault="00D119A5">
      <w:pPr>
        <w:pStyle w:val="FootnoteText"/>
      </w:pPr>
      <w:r>
        <w:rPr>
          <w:rStyle w:val="FootnoteReference"/>
        </w:rPr>
        <w:footnoteRef/>
      </w:r>
      <w:r>
        <w:t xml:space="preserve"> N. Herbert, D. Simpson, W.D. Spence, W. Ion, ‘A Preliminary Investigation into the Development of 3D Printing of Prosthetic Sockets’, </w:t>
      </w:r>
      <w:r>
        <w:rPr>
          <w:i/>
        </w:rPr>
        <w:t>Journal of Rehabilitation Research and Development</w:t>
      </w:r>
      <w:r>
        <w:t xml:space="preserve">, Vol.42 </w:t>
      </w:r>
    </w:p>
    <w:p w:rsidR="00D119A5" w:rsidRPr="00AE16D1" w:rsidRDefault="00D119A5">
      <w:pPr>
        <w:pStyle w:val="FootnoteText"/>
      </w:pPr>
      <w:r>
        <w:t>(2005), p.142</w:t>
      </w:r>
    </w:p>
  </w:footnote>
  <w:footnote w:id="15">
    <w:p w:rsidR="00D119A5" w:rsidRDefault="00D119A5">
      <w:pPr>
        <w:pStyle w:val="FootnoteText"/>
      </w:pPr>
      <w:r>
        <w:rPr>
          <w:rStyle w:val="FootnoteReference"/>
        </w:rPr>
        <w:footnoteRef/>
      </w:r>
      <w:r>
        <w:t xml:space="preserve"> Herbert et al, ‘‘A Preliminary Investigation into the Development of 3D Printing of Prosthetic Sockets’, p.142</w:t>
      </w:r>
    </w:p>
  </w:footnote>
  <w:footnote w:id="16">
    <w:p w:rsidR="00D119A5" w:rsidRDefault="00D119A5">
      <w:pPr>
        <w:pStyle w:val="FootnoteText"/>
      </w:pPr>
      <w:r>
        <w:rPr>
          <w:rStyle w:val="FootnoteReference"/>
        </w:rPr>
        <w:footnoteRef/>
      </w:r>
      <w:r>
        <w:t xml:space="preserve"> Herbert et al, ‘‘A Preliminary Investigation into the Development of 3D Printing of Prosthetic Sockets’, pp.142-44</w:t>
      </w:r>
    </w:p>
  </w:footnote>
  <w:footnote w:id="17">
    <w:p w:rsidR="00D119A5" w:rsidRDefault="00D119A5">
      <w:pPr>
        <w:pStyle w:val="FootnoteText"/>
      </w:pPr>
      <w:r>
        <w:rPr>
          <w:rStyle w:val="FootnoteReference"/>
        </w:rPr>
        <w:footnoteRef/>
      </w:r>
      <w:r>
        <w:t xml:space="preserve"> Herbert et al, ‘‘A Preliminary Investigation into the Development of 3D Printing of Prosthetic Sockets’, pp.142-44</w:t>
      </w:r>
    </w:p>
  </w:footnote>
  <w:footnote w:id="18">
    <w:p w:rsidR="00D119A5" w:rsidRDefault="00D119A5">
      <w:pPr>
        <w:pStyle w:val="FootnoteText"/>
      </w:pPr>
      <w:r>
        <w:rPr>
          <w:rStyle w:val="FootnoteReference"/>
        </w:rPr>
        <w:footnoteRef/>
      </w:r>
      <w:r>
        <w:t xml:space="preserve"> Chaput, Lafon, ‘3D Printing Methods’, p.15</w:t>
      </w:r>
    </w:p>
  </w:footnote>
  <w:footnote w:id="19">
    <w:p w:rsidR="00D119A5" w:rsidRDefault="00D119A5">
      <w:pPr>
        <w:pStyle w:val="FootnoteText"/>
      </w:pPr>
      <w:r>
        <w:rPr>
          <w:rStyle w:val="FootnoteReference"/>
        </w:rPr>
        <w:footnoteRef/>
      </w:r>
      <w:r>
        <w:t xml:space="preserve"> Wong, Hernandez, ‘A Review of Additive Manufacturing’, pp.6-7</w:t>
      </w:r>
    </w:p>
  </w:footnote>
  <w:footnote w:id="20">
    <w:p w:rsidR="00D119A5" w:rsidRDefault="00D119A5">
      <w:pPr>
        <w:pStyle w:val="FootnoteText"/>
      </w:pPr>
      <w:r>
        <w:rPr>
          <w:rStyle w:val="FootnoteReference"/>
        </w:rPr>
        <w:footnoteRef/>
      </w:r>
      <w:r>
        <w:t xml:space="preserve"> Chaput, Lafon, ‘3D Printing Methods’, p.16</w:t>
      </w:r>
    </w:p>
  </w:footnote>
  <w:footnote w:id="21">
    <w:p w:rsidR="00D119A5" w:rsidRDefault="00D119A5">
      <w:pPr>
        <w:pStyle w:val="FootnoteText"/>
      </w:pPr>
      <w:r>
        <w:rPr>
          <w:rStyle w:val="FootnoteReference"/>
        </w:rPr>
        <w:footnoteRef/>
      </w:r>
      <w:r>
        <w:t xml:space="preserve"> </w:t>
      </w:r>
      <w:hyperlink r:id="rId5" w:history="1">
        <w:r>
          <w:rPr>
            <w:rStyle w:val="Hyperlink"/>
          </w:rPr>
          <w:t>https://aerosint.com/ceramic-3d-printing/</w:t>
        </w:r>
      </w:hyperlink>
      <w:r>
        <w:t xml:space="preserve"> (07.02.20 19:34)</w:t>
      </w:r>
    </w:p>
  </w:footnote>
  <w:footnote w:id="22">
    <w:p w:rsidR="00D119A5" w:rsidRDefault="00D119A5">
      <w:pPr>
        <w:pStyle w:val="FootnoteText"/>
      </w:pPr>
      <w:r>
        <w:rPr>
          <w:rStyle w:val="FootnoteReference"/>
        </w:rPr>
        <w:footnoteRef/>
      </w:r>
      <w:r>
        <w:t xml:space="preserve"> Chaput, Lafon, ‘3D Printing Methods’, p.16</w:t>
      </w:r>
    </w:p>
  </w:footnote>
  <w:footnote w:id="23">
    <w:p w:rsidR="00D119A5" w:rsidRDefault="00D119A5">
      <w:pPr>
        <w:pStyle w:val="FootnoteText"/>
      </w:pPr>
      <w:r>
        <w:rPr>
          <w:rStyle w:val="FootnoteReference"/>
        </w:rPr>
        <w:footnoteRef/>
      </w:r>
      <w:r>
        <w:t xml:space="preserve"> Herbert et al, ‘‘A Preliminary Investigation into the Development of 3D Printing of Prosthetic Sockets’, p.143</w:t>
      </w:r>
    </w:p>
  </w:footnote>
  <w:footnote w:id="24">
    <w:p w:rsidR="00D119A5" w:rsidRDefault="00D119A5">
      <w:pPr>
        <w:pStyle w:val="FootnoteText"/>
      </w:pPr>
      <w:r>
        <w:rPr>
          <w:rStyle w:val="FootnoteReference"/>
        </w:rPr>
        <w:footnoteRef/>
      </w:r>
      <w:r>
        <w:t xml:space="preserve"> Chaput, Lafon, ‘3D Printing Methods’, p.16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A42"/>
    <w:rsid w:val="000518B0"/>
    <w:rsid w:val="000E2BDF"/>
    <w:rsid w:val="001618EF"/>
    <w:rsid w:val="002D6F45"/>
    <w:rsid w:val="0033372D"/>
    <w:rsid w:val="003661D9"/>
    <w:rsid w:val="0036770A"/>
    <w:rsid w:val="00373307"/>
    <w:rsid w:val="003B5D89"/>
    <w:rsid w:val="00415AB3"/>
    <w:rsid w:val="004C7716"/>
    <w:rsid w:val="006F130B"/>
    <w:rsid w:val="006F7A42"/>
    <w:rsid w:val="0072618E"/>
    <w:rsid w:val="0075027A"/>
    <w:rsid w:val="007C31F1"/>
    <w:rsid w:val="007E4349"/>
    <w:rsid w:val="007F2958"/>
    <w:rsid w:val="00833DC1"/>
    <w:rsid w:val="00871747"/>
    <w:rsid w:val="008C4675"/>
    <w:rsid w:val="008D53AC"/>
    <w:rsid w:val="0092263F"/>
    <w:rsid w:val="0095218A"/>
    <w:rsid w:val="00A43FC5"/>
    <w:rsid w:val="00A60509"/>
    <w:rsid w:val="00AA6525"/>
    <w:rsid w:val="00AE16D1"/>
    <w:rsid w:val="00B16FF9"/>
    <w:rsid w:val="00B7425D"/>
    <w:rsid w:val="00BF3D8D"/>
    <w:rsid w:val="00CA04F7"/>
    <w:rsid w:val="00CD06AF"/>
    <w:rsid w:val="00D119A5"/>
    <w:rsid w:val="00D279CD"/>
    <w:rsid w:val="00E2454A"/>
    <w:rsid w:val="00E54D4C"/>
    <w:rsid w:val="00EE3CD2"/>
    <w:rsid w:val="00FC4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C4A6C5"/>
  <w15:chartTrackingRefBased/>
  <w15:docId w15:val="{5B6B1D46-D308-41E4-9287-D474D4213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BalloonText">
    <w:name w:val="Balloon Text"/>
    <w:basedOn w:val="Normal"/>
    <w:link w:val="BalloonTextChar"/>
    <w:uiPriority w:val="99"/>
    <w:semiHidden/>
    <w:unhideWhenUsed/>
    <w:rsid w:val="006F7A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7A42"/>
    <w:rPr>
      <w:rFonts w:ascii="Segoe UI" w:hAnsi="Segoe UI" w:cs="Segoe UI"/>
      <w:sz w:val="18"/>
      <w:szCs w:val="18"/>
    </w:rPr>
  </w:style>
  <w:style w:type="paragraph" w:styleId="Header">
    <w:name w:val="header"/>
    <w:basedOn w:val="Normal"/>
    <w:link w:val="HeaderChar"/>
    <w:uiPriority w:val="99"/>
    <w:unhideWhenUsed/>
    <w:rsid w:val="00A605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509"/>
    <w:rPr>
      <w:rFonts w:ascii="Arial" w:hAnsi="Arial"/>
    </w:rPr>
  </w:style>
  <w:style w:type="paragraph" w:styleId="Footer">
    <w:name w:val="footer"/>
    <w:basedOn w:val="Normal"/>
    <w:link w:val="FooterChar"/>
    <w:uiPriority w:val="99"/>
    <w:unhideWhenUsed/>
    <w:rsid w:val="00A60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509"/>
    <w:rPr>
      <w:rFonts w:ascii="Arial" w:hAnsi="Arial"/>
    </w:rPr>
  </w:style>
  <w:style w:type="paragraph" w:styleId="FootnoteText">
    <w:name w:val="footnote text"/>
    <w:basedOn w:val="Normal"/>
    <w:link w:val="FootnoteTextChar"/>
    <w:uiPriority w:val="99"/>
    <w:unhideWhenUsed/>
    <w:rsid w:val="007E4349"/>
    <w:pPr>
      <w:spacing w:after="0" w:line="240" w:lineRule="auto"/>
    </w:pPr>
    <w:rPr>
      <w:sz w:val="20"/>
      <w:szCs w:val="20"/>
    </w:rPr>
  </w:style>
  <w:style w:type="character" w:customStyle="1" w:styleId="FootnoteTextChar">
    <w:name w:val="Footnote Text Char"/>
    <w:basedOn w:val="DefaultParagraphFont"/>
    <w:link w:val="FootnoteText"/>
    <w:uiPriority w:val="99"/>
    <w:rsid w:val="007E4349"/>
    <w:rPr>
      <w:rFonts w:ascii="Arial" w:hAnsi="Arial"/>
      <w:sz w:val="20"/>
      <w:szCs w:val="20"/>
    </w:rPr>
  </w:style>
  <w:style w:type="character" w:styleId="FootnoteReference">
    <w:name w:val="footnote reference"/>
    <w:basedOn w:val="DefaultParagraphFont"/>
    <w:uiPriority w:val="99"/>
    <w:semiHidden/>
    <w:unhideWhenUsed/>
    <w:rsid w:val="007E4349"/>
    <w:rPr>
      <w:vertAlign w:val="superscript"/>
    </w:rPr>
  </w:style>
  <w:style w:type="character" w:styleId="Hyperlink">
    <w:name w:val="Hyperlink"/>
    <w:basedOn w:val="DefaultParagraphFont"/>
    <w:uiPriority w:val="99"/>
    <w:unhideWhenUsed/>
    <w:rsid w:val="00D279CD"/>
    <w:rPr>
      <w:color w:val="0000FF"/>
      <w:u w:val="single"/>
    </w:rPr>
  </w:style>
  <w:style w:type="character" w:styleId="UnresolvedMention">
    <w:name w:val="Unresolved Mention"/>
    <w:basedOn w:val="DefaultParagraphFont"/>
    <w:uiPriority w:val="99"/>
    <w:semiHidden/>
    <w:unhideWhenUsed/>
    <w:rsid w:val="00726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erosint.com/ceramic-3d-print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adehow.com/Volume-1/Artificial-Limb.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rfit.com/blog/the-history-of-the-check-socket/" TargetMode="External"/><Relationship Id="rId4" Type="http://schemas.openxmlformats.org/officeDocument/2006/relationships/webSettings" Target="webSettings.xml"/><Relationship Id="rId9" Type="http://schemas.openxmlformats.org/officeDocument/2006/relationships/hyperlink" Target="https://www.limbs4life.org.au/prosthetics/sockets-and-socket-fit"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rfit.com/blog/the-history-of-the-check-socket/" TargetMode="External"/><Relationship Id="rId2" Type="http://schemas.openxmlformats.org/officeDocument/2006/relationships/hyperlink" Target="https://www.limbs4life.org.au/prosthetics/sockets-and-socket-fit" TargetMode="External"/><Relationship Id="rId1" Type="http://schemas.openxmlformats.org/officeDocument/2006/relationships/hyperlink" Target="https://www.limbs4life.org.au/prosthetics/sockets-and-socket-fit" TargetMode="External"/><Relationship Id="rId5" Type="http://schemas.openxmlformats.org/officeDocument/2006/relationships/hyperlink" Target="https://aerosint.com/ceramic-3d-printing/" TargetMode="External"/><Relationship Id="rId4" Type="http://schemas.openxmlformats.org/officeDocument/2006/relationships/hyperlink" Target="http://www.madehow.com/Volume-1/Artificial-Lim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53AD7-E6CC-4BFB-9F04-2BCC74EA6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11BB0616</Template>
  <TotalTime>0</TotalTime>
  <Pages>5</Pages>
  <Words>1978</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McGinty, Callum</dc:creator>
  <cp:keywords/>
  <dc:description/>
  <cp:lastModifiedBy>McGinty, Callum</cp:lastModifiedBy>
  <cp:revision>8</cp:revision>
  <dcterms:created xsi:type="dcterms:W3CDTF">2020-02-05T17:32:00Z</dcterms:created>
  <dcterms:modified xsi:type="dcterms:W3CDTF">2020-02-07T20:25:00Z</dcterms:modified>
</cp:coreProperties>
</file>