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lang w:val="en-US"/>
        </w:rPr>
      </w:pPr>
      <w:r>
        <w:rPr>
          <w:noProof/>
        </w:rPr>
        <w:drawing>
          <wp:inline distL="0" distT="0" distB="0" distR="0">
            <wp:extent cx="1249680" cy="499872"/>
            <wp:effectExtent l="0" t="0" r="762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249680" cy="499872"/>
                    </a:xfrm>
                    <a:prstGeom prst="rect"/>
                  </pic:spPr>
                </pic:pic>
              </a:graphicData>
            </a:graphic>
          </wp:inline>
        </w:drawing>
      </w:r>
    </w:p>
    <w:tbl>
      <w:tblPr>
        <w:tblStyle w:val="style154"/>
        <w:tblW w:w="0" w:type="auto"/>
        <w:tblLook w:val="04A0" w:firstRow="1" w:lastRow="0" w:firstColumn="1" w:lastColumn="0" w:noHBand="0" w:noVBand="1"/>
      </w:tblPr>
      <w:tblGrid>
        <w:gridCol w:w="4508"/>
        <w:gridCol w:w="4508"/>
      </w:tblGrid>
      <w:tr>
        <w:trPr/>
        <w:tc>
          <w:tcPr>
            <w:tcW w:w="4508" w:type="dxa"/>
            <w:tcBorders/>
          </w:tcPr>
          <w:p>
            <w:pPr>
              <w:pStyle w:val="style0"/>
              <w:spacing w:lineRule="auto" w:line="360"/>
              <w:rPr>
                <w:b/>
                <w:bCs/>
              </w:rPr>
            </w:pPr>
            <w:r>
              <w:rPr>
                <w:b/>
                <w:bCs/>
              </w:rPr>
              <w:t>Program</w:t>
            </w:r>
          </w:p>
        </w:tc>
        <w:tc>
          <w:tcPr>
            <w:tcW w:w="4508" w:type="dxa"/>
            <w:tcBorders/>
          </w:tcPr>
          <w:p>
            <w:pPr>
              <w:pStyle w:val="style0"/>
              <w:spacing w:lineRule="auto" w:line="360"/>
              <w:rPr>
                <w:b/>
                <w:bCs/>
              </w:rPr>
            </w:pPr>
            <w:r>
              <w:rPr>
                <w:b/>
                <w:bCs/>
              </w:rPr>
              <w:t>Master of Business Administration</w:t>
            </w:r>
          </w:p>
        </w:tc>
      </w:tr>
      <w:tr>
        <w:tblPrEx/>
        <w:trPr/>
        <w:tc>
          <w:tcPr>
            <w:tcW w:w="4508" w:type="dxa"/>
            <w:tcBorders/>
          </w:tcPr>
          <w:p>
            <w:pPr>
              <w:pStyle w:val="style0"/>
              <w:spacing w:lineRule="auto" w:line="360"/>
              <w:rPr>
                <w:b/>
                <w:bCs/>
              </w:rPr>
            </w:pPr>
            <w:r>
              <w:rPr>
                <w:b/>
                <w:bCs/>
              </w:rPr>
              <w:t>Module Title</w:t>
            </w:r>
          </w:p>
        </w:tc>
        <w:tc>
          <w:tcPr>
            <w:tcW w:w="4508" w:type="dxa"/>
            <w:tcBorders/>
          </w:tcPr>
          <w:p>
            <w:pPr>
              <w:pStyle w:val="style0"/>
              <w:spacing w:lineRule="auto" w:line="360"/>
              <w:rPr>
                <w:b/>
                <w:bCs/>
              </w:rPr>
            </w:pPr>
            <w:r>
              <w:rPr>
                <w:b/>
                <w:bCs/>
              </w:rPr>
              <w:t>International Business Concepts</w:t>
            </w:r>
          </w:p>
        </w:tc>
      </w:tr>
      <w:tr>
        <w:tblPrEx/>
        <w:trPr/>
        <w:tc>
          <w:tcPr>
            <w:tcW w:w="4508" w:type="dxa"/>
            <w:tcBorders/>
          </w:tcPr>
          <w:p>
            <w:pPr>
              <w:pStyle w:val="style0"/>
              <w:spacing w:lineRule="auto" w:line="360"/>
              <w:rPr>
                <w:b/>
                <w:bCs/>
              </w:rPr>
            </w:pPr>
            <w:r>
              <w:rPr>
                <w:b/>
                <w:bCs/>
              </w:rPr>
              <w:t>Module Code</w:t>
            </w:r>
          </w:p>
        </w:tc>
        <w:tc>
          <w:tcPr>
            <w:tcW w:w="4508" w:type="dxa"/>
            <w:tcBorders/>
          </w:tcPr>
          <w:p>
            <w:pPr>
              <w:pStyle w:val="style0"/>
              <w:spacing w:lineRule="auto" w:line="360"/>
              <w:rPr>
                <w:b/>
                <w:bCs/>
              </w:rPr>
            </w:pPr>
            <w:r>
              <w:rPr>
                <w:b/>
                <w:bCs/>
              </w:rPr>
              <w:t>LCMB7034</w:t>
            </w:r>
          </w:p>
        </w:tc>
      </w:tr>
      <w:tr>
        <w:tblPrEx/>
        <w:trPr/>
        <w:tc>
          <w:tcPr>
            <w:tcW w:w="4508" w:type="dxa"/>
            <w:tcBorders/>
          </w:tcPr>
          <w:p>
            <w:pPr>
              <w:pStyle w:val="style0"/>
              <w:spacing w:lineRule="auto" w:line="360"/>
              <w:rPr>
                <w:b/>
                <w:bCs/>
              </w:rPr>
            </w:pPr>
            <w:r>
              <w:rPr>
                <w:b/>
                <w:bCs/>
              </w:rPr>
              <w:t>Assessment Title</w:t>
            </w:r>
          </w:p>
        </w:tc>
        <w:tc>
          <w:tcPr>
            <w:tcW w:w="4508" w:type="dxa"/>
            <w:tcBorders/>
          </w:tcPr>
          <w:p>
            <w:pPr>
              <w:pStyle w:val="style0"/>
              <w:spacing w:lineRule="auto" w:line="360"/>
              <w:rPr>
                <w:b/>
                <w:bCs/>
              </w:rPr>
            </w:pPr>
            <w:r>
              <w:rPr>
                <w:b/>
                <w:bCs/>
              </w:rPr>
              <w:t>International Business</w:t>
            </w:r>
          </w:p>
        </w:tc>
      </w:tr>
      <w:tr>
        <w:tblPrEx/>
        <w:trPr/>
        <w:tc>
          <w:tcPr>
            <w:tcW w:w="4508" w:type="dxa"/>
            <w:tcBorders/>
          </w:tcPr>
          <w:p>
            <w:pPr>
              <w:pStyle w:val="style0"/>
              <w:spacing w:lineRule="auto" w:line="360"/>
              <w:rPr>
                <w:b/>
                <w:bCs/>
              </w:rPr>
            </w:pPr>
            <w:r>
              <w:rPr>
                <w:b/>
                <w:bCs/>
              </w:rPr>
              <w:t>Student Name</w:t>
            </w:r>
          </w:p>
        </w:tc>
        <w:tc>
          <w:tcPr>
            <w:tcW w:w="4508" w:type="dxa"/>
            <w:tcBorders/>
          </w:tcPr>
          <w:p>
            <w:pPr>
              <w:pStyle w:val="style0"/>
              <w:spacing w:lineRule="auto" w:line="360"/>
              <w:rPr>
                <w:b/>
                <w:bCs/>
              </w:rPr>
            </w:pPr>
            <w:r>
              <w:rPr>
                <w:b/>
                <w:bCs/>
              </w:rPr>
              <w:t>Hasina Begum</w:t>
            </w:r>
          </w:p>
        </w:tc>
      </w:tr>
      <w:tr>
        <w:tblPrEx/>
        <w:trPr/>
        <w:tc>
          <w:tcPr>
            <w:tcW w:w="4508" w:type="dxa"/>
            <w:tcBorders/>
          </w:tcPr>
          <w:p>
            <w:pPr>
              <w:pStyle w:val="style0"/>
              <w:spacing w:lineRule="auto" w:line="360"/>
              <w:rPr>
                <w:b/>
                <w:bCs/>
              </w:rPr>
            </w:pPr>
            <w:r>
              <w:rPr>
                <w:b/>
                <w:bCs/>
              </w:rPr>
              <w:t>Student ID</w:t>
            </w:r>
          </w:p>
        </w:tc>
        <w:tc>
          <w:tcPr>
            <w:tcW w:w="4508" w:type="dxa"/>
            <w:tcBorders/>
          </w:tcPr>
          <w:p>
            <w:pPr>
              <w:pStyle w:val="style0"/>
              <w:spacing w:lineRule="auto" w:line="360"/>
              <w:rPr>
                <w:b/>
                <w:bCs/>
              </w:rPr>
            </w:pPr>
            <w:r>
              <w:rPr>
                <w:b/>
                <w:bCs/>
                <w:lang w:val="en-US"/>
              </w:rPr>
              <w:t>2437452</w:t>
            </w:r>
          </w:p>
        </w:tc>
      </w:tr>
      <w:tr>
        <w:tblPrEx/>
        <w:trPr/>
        <w:tc>
          <w:tcPr>
            <w:tcW w:w="4508" w:type="dxa"/>
            <w:tcBorders/>
          </w:tcPr>
          <w:p>
            <w:pPr>
              <w:pStyle w:val="style0"/>
              <w:spacing w:lineRule="auto" w:line="360"/>
              <w:rPr>
                <w:b/>
                <w:bCs/>
              </w:rPr>
            </w:pPr>
            <w:r>
              <w:rPr>
                <w:b/>
                <w:bCs/>
              </w:rPr>
              <w:t>Lecturer</w:t>
            </w:r>
          </w:p>
        </w:tc>
        <w:tc>
          <w:tcPr>
            <w:tcW w:w="4508" w:type="dxa"/>
            <w:tcBorders/>
          </w:tcPr>
          <w:p>
            <w:pPr>
              <w:pStyle w:val="style0"/>
              <w:spacing w:lineRule="auto" w:line="360"/>
              <w:rPr>
                <w:b/>
                <w:bCs/>
              </w:rPr>
            </w:pPr>
            <w:r>
              <w:rPr>
                <w:b/>
                <w:bCs/>
                <w:lang w:val="en-US"/>
              </w:rPr>
              <w:t>Jean wang</w:t>
            </w:r>
          </w:p>
        </w:tc>
      </w:tr>
    </w:tbl>
    <w:p>
      <w:pPr>
        <w:pStyle w:val="style0"/>
        <w:spacing w:lineRule="auto" w:line="360"/>
        <w:rPr>
          <w:lang w:val="en-US"/>
        </w:rPr>
      </w:pPr>
    </w:p>
    <w:p>
      <w:pPr>
        <w:pStyle w:val="style0"/>
        <w:spacing w:after="160" w:lineRule="auto" w:line="360"/>
        <w:jc w:val="left"/>
        <w:rPr>
          <w:lang w:val="en-US"/>
        </w:rPr>
      </w:pPr>
      <w:r>
        <w:rPr>
          <w:lang w:val="en-US"/>
        </w:rPr>
        <w:br w:type="page"/>
      </w:r>
    </w:p>
    <w:p>
      <w:pPr>
        <w:pStyle w:val="style266"/>
        <w:rPr/>
      </w:pPr>
      <w:r>
        <w:t>Table of Contents</w:t>
      </w:r>
    </w:p>
    <w:p>
      <w:pPr>
        <w:pStyle w:val="style19"/>
        <w:tabs>
          <w:tab w:val="right" w:leader="dot" w:pos="9016"/>
        </w:tabs>
        <w:rPr>
          <w:rFonts w:ascii="Calibri" w:eastAsia="宋体" w:hAnsi="Calibri"/>
          <w:noProof/>
          <w:lang w:eastAsia="en-GB"/>
        </w:rPr>
      </w:pPr>
      <w:r>
        <w:rPr/>
        <w:fldChar w:fldCharType="begin"/>
      </w:r>
      <w:r>
        <w:instrText xml:space="preserve"> TOC \o "1-3" \h \z \u </w:instrText>
      </w:r>
      <w:r>
        <w:rPr/>
        <w:fldChar w:fldCharType="separate"/>
      </w:r>
      <w:r>
        <w:rPr/>
        <w:fldChar w:fldCharType="begin"/>
      </w:r>
      <w:r>
        <w:instrText xml:space="preserve"> HYPERLINK \l "_Toc216570641" </w:instrText>
      </w:r>
      <w:r>
        <w:rPr/>
        <w:fldChar w:fldCharType="separate"/>
      </w:r>
      <w:r>
        <w:rPr>
          <w:rStyle w:val="style85"/>
          <w:noProof/>
        </w:rPr>
        <w:t>Introduction to the Report</w:t>
      </w:r>
      <w:r>
        <w:rPr>
          <w:noProof/>
          <w:webHidden/>
        </w:rPr>
        <w:tab/>
      </w:r>
      <w:r>
        <w:rPr>
          <w:noProof/>
          <w:webHidden/>
        </w:rPr>
        <w:fldChar w:fldCharType="begin"/>
      </w:r>
      <w:r>
        <w:rPr>
          <w:noProof/>
          <w:webHidden/>
        </w:rPr>
        <w:instrText xml:space="preserve"> PAGEREF _Toc216570641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"_Toc216570642" </w:instrText>
      </w:r>
      <w:r>
        <w:rPr/>
        <w:fldChar w:fldCharType="separate"/>
      </w:r>
      <w:r>
        <w:rPr>
          <w:rStyle w:val="style85"/>
          <w:noProof/>
        </w:rPr>
        <w:t>Benefits and Challenges of Samsung’s International Operations</w:t>
      </w:r>
      <w:r>
        <w:rPr>
          <w:noProof/>
          <w:webHidden/>
        </w:rPr>
        <w:tab/>
      </w:r>
      <w:r>
        <w:rPr>
          <w:noProof/>
          <w:webHidden/>
        </w:rPr>
        <w:fldChar w:fldCharType="begin"/>
      </w:r>
      <w:r>
        <w:rPr>
          <w:noProof/>
          <w:webHidden/>
        </w:rPr>
        <w:instrText xml:space="preserve"> PAGEREF _Toc216570642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"_Toc216570643" </w:instrText>
      </w:r>
      <w:r>
        <w:rPr/>
        <w:fldChar w:fldCharType="separate"/>
      </w:r>
      <w:r>
        <w:rPr>
          <w:rStyle w:val="style85"/>
          <w:noProof/>
        </w:rPr>
        <w:t>Empirical Justification for Samsung’s Designation as an MNC</w:t>
      </w:r>
      <w:r>
        <w:rPr>
          <w:noProof/>
          <w:webHidden/>
        </w:rPr>
        <w:tab/>
      </w:r>
      <w:r>
        <w:rPr>
          <w:noProof/>
          <w:webHidden/>
        </w:rPr>
        <w:fldChar w:fldCharType="begin"/>
      </w:r>
      <w:r>
        <w:rPr>
          <w:noProof/>
          <w:webHidden/>
        </w:rPr>
        <w:instrText xml:space="preserve"> PAGEREF _Toc216570643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"_Toc216570644" </w:instrText>
      </w:r>
      <w:r>
        <w:rPr/>
        <w:fldChar w:fldCharType="separate"/>
      </w:r>
      <w:r>
        <w:rPr>
          <w:rStyle w:val="style85"/>
          <w:noProof/>
        </w:rPr>
        <w:t>Nature of Samsung’s Global Operations and its Value Chain Configuration in Key Markets and India</w:t>
      </w:r>
      <w:r>
        <w:rPr>
          <w:noProof/>
          <w:webHidden/>
        </w:rPr>
        <w:tab/>
      </w:r>
      <w:r>
        <w:rPr>
          <w:noProof/>
          <w:webHidden/>
        </w:rPr>
        <w:fldChar w:fldCharType="begin"/>
      </w:r>
      <w:r>
        <w:rPr>
          <w:noProof/>
          <w:webHidden/>
        </w:rPr>
        <w:instrText xml:space="preserve"> PAGEREF _Toc216570644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"_Toc216570645" </w:instrText>
      </w:r>
      <w:r>
        <w:rPr/>
        <w:fldChar w:fldCharType="separate"/>
      </w:r>
      <w:r>
        <w:rPr>
          <w:rStyle w:val="style85"/>
          <w:noProof/>
        </w:rPr>
        <w:t>Entry Modes and Dominant Strategy of Samsung in Key Markets and India</w:t>
      </w:r>
      <w:r>
        <w:rPr>
          <w:noProof/>
          <w:webHidden/>
        </w:rPr>
        <w:tab/>
      </w:r>
      <w:r>
        <w:rPr>
          <w:noProof/>
          <w:webHidden/>
        </w:rPr>
        <w:fldChar w:fldCharType="begin"/>
      </w:r>
      <w:r>
        <w:rPr>
          <w:noProof/>
          <w:webHidden/>
        </w:rPr>
        <w:instrText xml:space="preserve"> PAGEREF _Toc216570645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"_Toc216570646" </w:instrText>
      </w:r>
      <w:r>
        <w:rPr/>
        <w:fldChar w:fldCharType="separate"/>
      </w:r>
      <w:r>
        <w:rPr>
          <w:rStyle w:val="style85"/>
          <w:noProof/>
        </w:rPr>
        <w:t>Key Benefits and Challenges of Operating Internationally</w:t>
      </w:r>
      <w:r>
        <w:rPr>
          <w:noProof/>
          <w:webHidden/>
        </w:rPr>
        <w:tab/>
      </w:r>
      <w:r>
        <w:rPr>
          <w:noProof/>
          <w:webHidden/>
        </w:rPr>
        <w:fldChar w:fldCharType="begin"/>
      </w:r>
      <w:r>
        <w:rPr>
          <w:noProof/>
          <w:webHidden/>
        </w:rPr>
        <w:instrText xml:space="preserve"> PAGEREF _Toc216570646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"_Toc216570647" </w:instrText>
      </w:r>
      <w:r>
        <w:rPr/>
        <w:fldChar w:fldCharType="separate"/>
      </w:r>
      <w:r>
        <w:rPr>
          <w:rStyle w:val="style85"/>
          <w:noProof/>
        </w:rPr>
        <w:t>Analysis of Samsung’s OLI Factors</w:t>
      </w:r>
      <w:r>
        <w:rPr>
          <w:noProof/>
          <w:webHidden/>
        </w:rPr>
        <w:tab/>
      </w:r>
      <w:r>
        <w:rPr>
          <w:noProof/>
          <w:webHidden/>
        </w:rPr>
        <w:fldChar w:fldCharType="begin"/>
      </w:r>
      <w:r>
        <w:rPr>
          <w:noProof/>
          <w:webHidden/>
        </w:rPr>
        <w:instrText xml:space="preserve"> PAGEREF _Toc216570647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"_Toc216570648" </w:instrText>
      </w:r>
      <w:r>
        <w:rPr/>
        <w:fldChar w:fldCharType="separate"/>
      </w:r>
      <w:r>
        <w:rPr>
          <w:rStyle w:val="style85"/>
          <w:noProof/>
        </w:rPr>
        <w:t>Ownership Factors of Samsung</w:t>
      </w:r>
      <w:r>
        <w:rPr>
          <w:noProof/>
          <w:webHidden/>
        </w:rPr>
        <w:tab/>
      </w:r>
      <w:r>
        <w:rPr>
          <w:noProof/>
          <w:webHidden/>
        </w:rPr>
        <w:fldChar w:fldCharType="begin"/>
      </w:r>
      <w:r>
        <w:rPr>
          <w:noProof/>
          <w:webHidden/>
        </w:rPr>
        <w:instrText xml:space="preserve"> PAGEREF _Toc216570648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"_Toc216570649" </w:instrText>
      </w:r>
      <w:r>
        <w:rPr/>
        <w:fldChar w:fldCharType="separate"/>
      </w:r>
      <w:r>
        <w:rPr>
          <w:rStyle w:val="style85"/>
          <w:noProof/>
        </w:rPr>
        <w:t>Location Factors of Samsung in India</w:t>
      </w:r>
      <w:r>
        <w:rPr>
          <w:noProof/>
          <w:webHidden/>
        </w:rPr>
        <w:tab/>
      </w:r>
      <w:r>
        <w:rPr>
          <w:noProof/>
          <w:webHidden/>
        </w:rPr>
        <w:fldChar w:fldCharType="begin"/>
      </w:r>
      <w:r>
        <w:rPr>
          <w:noProof/>
          <w:webHidden/>
        </w:rPr>
        <w:instrText xml:space="preserve"> PAGEREF _Toc216570649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"_Toc216570650" </w:instrText>
      </w:r>
      <w:r>
        <w:rPr/>
        <w:fldChar w:fldCharType="separate"/>
      </w:r>
      <w:r>
        <w:rPr>
          <w:rStyle w:val="style85"/>
          <w:noProof/>
        </w:rPr>
        <w:t>Internalization Factors of Samsung in India</w:t>
      </w:r>
      <w:r>
        <w:rPr>
          <w:noProof/>
          <w:webHidden/>
        </w:rPr>
        <w:tab/>
      </w:r>
      <w:r>
        <w:rPr>
          <w:noProof/>
          <w:webHidden/>
        </w:rPr>
        <w:fldChar w:fldCharType="begin"/>
      </w:r>
      <w:r>
        <w:rPr>
          <w:noProof/>
          <w:webHidden/>
        </w:rPr>
        <w:instrText xml:space="preserve"> PAGEREF _Toc216570650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"_Toc216570651" </w:instrText>
      </w:r>
      <w:r>
        <w:rPr/>
        <w:fldChar w:fldCharType="separate"/>
      </w:r>
      <w:r>
        <w:rPr>
          <w:rStyle w:val="style85"/>
          <w:noProof/>
        </w:rPr>
        <w:t>Synthesis of Samsung’s Entry Mode Selection in India</w:t>
      </w:r>
      <w:r>
        <w:rPr>
          <w:noProof/>
          <w:webHidden/>
        </w:rPr>
        <w:tab/>
      </w:r>
      <w:r>
        <w:rPr>
          <w:noProof/>
          <w:webHidden/>
        </w:rPr>
        <w:fldChar w:fldCharType="begin"/>
      </w:r>
      <w:r>
        <w:rPr>
          <w:noProof/>
          <w:webHidden/>
        </w:rPr>
        <w:instrText xml:space="preserve"> PAGEREF _Toc216570651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"_Toc216570652" </w:instrText>
      </w:r>
      <w:r>
        <w:rPr/>
        <w:fldChar w:fldCharType="separate"/>
      </w:r>
      <w:r>
        <w:rPr>
          <w:rStyle w:val="style85"/>
          <w:noProof/>
        </w:rPr>
        <w:t>Analysis of Cultural Differences for Samsung between South Korea and India</w:t>
      </w:r>
      <w:r>
        <w:rPr>
          <w:noProof/>
          <w:webHidden/>
        </w:rPr>
        <w:tab/>
      </w:r>
      <w:r>
        <w:rPr>
          <w:noProof/>
          <w:webHidden/>
        </w:rPr>
        <w:fldChar w:fldCharType="begin"/>
      </w:r>
      <w:r>
        <w:rPr>
          <w:noProof/>
          <w:webHidden/>
        </w:rPr>
        <w:instrText xml:space="preserve"> PAGEREF _Toc216570652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"_Toc216570653" </w:instrText>
      </w:r>
      <w:r>
        <w:rPr/>
        <w:fldChar w:fldCharType="separate"/>
      </w:r>
      <w:r>
        <w:rPr>
          <w:rStyle w:val="style85"/>
          <w:noProof/>
        </w:rPr>
        <w:t>Analysis of Hofstede’s Cultural Dimensions between South Korea and India</w:t>
      </w:r>
      <w:r>
        <w:rPr>
          <w:noProof/>
          <w:webHidden/>
        </w:rPr>
        <w:tab/>
      </w:r>
      <w:r>
        <w:rPr>
          <w:noProof/>
          <w:webHidden/>
        </w:rPr>
        <w:fldChar w:fldCharType="begin"/>
      </w:r>
      <w:r>
        <w:rPr>
          <w:noProof/>
          <w:webHidden/>
        </w:rPr>
        <w:instrText xml:space="preserve"> PAGEREF _Toc216570653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"_Toc216570654" </w:instrText>
      </w:r>
      <w:r>
        <w:rPr/>
        <w:fldChar w:fldCharType="separate"/>
      </w:r>
      <w:r>
        <w:rPr>
          <w:rStyle w:val="style85"/>
          <w:noProof/>
        </w:rPr>
        <w:t>Application of EPRG Framework</w:t>
      </w:r>
      <w:r>
        <w:rPr>
          <w:noProof/>
          <w:webHidden/>
        </w:rPr>
        <w:tab/>
      </w:r>
      <w:r>
        <w:rPr>
          <w:noProof/>
          <w:webHidden/>
        </w:rPr>
        <w:fldChar w:fldCharType="begin"/>
      </w:r>
      <w:r>
        <w:rPr>
          <w:noProof/>
          <w:webHidden/>
        </w:rPr>
        <w:instrText xml:space="preserve"> PAGEREF _Toc216570654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"_Toc216570655" </w:instrText>
      </w:r>
      <w:r>
        <w:rPr/>
        <w:fldChar w:fldCharType="separate"/>
      </w:r>
      <w:r>
        <w:rPr>
          <w:rStyle w:val="style85"/>
          <w:noProof/>
        </w:rPr>
        <w:t>Impact on Market Entry Strategy and Potential Success for Samsung due to Cultural Distance in India</w:t>
      </w:r>
      <w:r>
        <w:rPr>
          <w:noProof/>
          <w:webHidden/>
        </w:rPr>
        <w:tab/>
      </w:r>
      <w:r>
        <w:rPr>
          <w:noProof/>
          <w:webHidden/>
        </w:rPr>
        <w:fldChar w:fldCharType="begin"/>
      </w:r>
      <w:r>
        <w:rPr>
          <w:noProof/>
          <w:webHidden/>
        </w:rPr>
        <w:instrText xml:space="preserve"> PAGEREF _Toc216570655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"_Toc216570656" </w:instrText>
      </w:r>
      <w:r>
        <w:rPr/>
        <w:fldChar w:fldCharType="separate"/>
      </w:r>
      <w:r>
        <w:rPr>
          <w:rStyle w:val="style85"/>
          <w:noProof/>
        </w:rPr>
        <w:t>Three Adjustments to Samsung’s Standard Operating Procedures</w:t>
      </w:r>
      <w:r>
        <w:rPr>
          <w:noProof/>
          <w:webHidden/>
        </w:rPr>
        <w:tab/>
      </w:r>
      <w:r>
        <w:rPr>
          <w:noProof/>
          <w:webHidden/>
        </w:rPr>
        <w:fldChar w:fldCharType="begin"/>
      </w:r>
      <w:r>
        <w:rPr>
          <w:noProof/>
          <w:webHidden/>
        </w:rPr>
        <w:instrText xml:space="preserve"> PAGEREF _Toc216570656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"_Toc216570657" </w:instrText>
      </w:r>
      <w:r>
        <w:rPr/>
        <w:fldChar w:fldCharType="separate"/>
      </w:r>
      <w:r>
        <w:rPr>
          <w:rStyle w:val="style85"/>
          <w:noProof/>
        </w:rPr>
        <w:t>Localization of Supply Chain Governance and Supplier Development Programs</w:t>
      </w:r>
      <w:r>
        <w:rPr>
          <w:noProof/>
          <w:webHidden/>
        </w:rPr>
        <w:tab/>
      </w:r>
      <w:r>
        <w:rPr>
          <w:noProof/>
          <w:webHidden/>
        </w:rPr>
        <w:fldChar w:fldCharType="begin"/>
      </w:r>
      <w:r>
        <w:rPr>
          <w:noProof/>
          <w:webHidden/>
        </w:rPr>
        <w:instrText xml:space="preserve"> PAGEREF _Toc216570657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"_Toc216570658" </w:instrText>
      </w:r>
      <w:r>
        <w:rPr/>
        <w:fldChar w:fldCharType="separate"/>
      </w:r>
      <w:r>
        <w:rPr>
          <w:rStyle w:val="style85"/>
          <w:noProof/>
        </w:rPr>
        <w:t>Enhanced Localization of R&amp;D and Product Innovation Process</w:t>
      </w:r>
      <w:r>
        <w:rPr>
          <w:noProof/>
          <w:webHidden/>
        </w:rPr>
        <w:tab/>
      </w:r>
      <w:r>
        <w:rPr>
          <w:noProof/>
          <w:webHidden/>
        </w:rPr>
        <w:fldChar w:fldCharType="begin"/>
      </w:r>
      <w:r>
        <w:rPr>
          <w:noProof/>
          <w:webHidden/>
        </w:rPr>
        <w:instrText xml:space="preserve"> PAGEREF _Toc216570658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eastAsia="宋体" w:hAnsi="Calibri"/>
          <w:noProof/>
          <w:lang w:eastAsia="en-GB"/>
        </w:rPr>
      </w:pPr>
      <w:r>
        <w:rPr/>
        <w:fldChar w:fldCharType="begin"/>
      </w:r>
      <w:r>
        <w:instrText xml:space="preserve"> HYPERLINK \l "_Toc216570659" </w:instrText>
      </w:r>
      <w:r>
        <w:rPr/>
        <w:fldChar w:fldCharType="separate"/>
      </w:r>
      <w:r>
        <w:rPr>
          <w:rStyle w:val="style85"/>
          <w:noProof/>
        </w:rPr>
        <w:t>Development of India-Specific Talent Management Programs</w:t>
      </w:r>
      <w:r>
        <w:rPr>
          <w:noProof/>
          <w:webHidden/>
        </w:rPr>
        <w:tab/>
      </w:r>
      <w:r>
        <w:rPr>
          <w:noProof/>
          <w:webHidden/>
        </w:rPr>
        <w:fldChar w:fldCharType="begin"/>
      </w:r>
      <w:r>
        <w:rPr>
          <w:noProof/>
          <w:webHidden/>
        </w:rPr>
        <w:instrText xml:space="preserve"> PAGEREF _Toc216570659 \h </w:instrText>
      </w:r>
      <w:r>
        <w:rPr>
          <w:noProof/>
          <w:webHidden/>
        </w:rPr>
        <w:fldChar w:fldCharType="separate"/>
      </w:r>
      <w:r>
        <w:rPr>
          <w:noProof/>
          <w:webHidden/>
        </w:rPr>
        <w:t>18</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"_Toc216570660"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_Toc216570660 \h </w:instrText>
      </w:r>
      <w:r>
        <w:rPr>
          <w:noProof/>
          <w:webHidden/>
        </w:rPr>
        <w:fldChar w:fldCharType="separate"/>
      </w:r>
      <w:r>
        <w:rPr>
          <w:noProof/>
          <w:webHidden/>
        </w:rPr>
        <w:t>18</w:t>
      </w:r>
      <w:r>
        <w:rPr>
          <w:noProof/>
          <w:webHidden/>
        </w:rPr>
        <w:fldChar w:fldCharType="end"/>
      </w:r>
      <w:r>
        <w:rPr/>
        <w:fldChar w:fldCharType="end"/>
      </w:r>
    </w:p>
    <w:p>
      <w:pPr>
        <w:pStyle w:val="style19"/>
        <w:tabs>
          <w:tab w:val="right" w:leader="dot" w:pos="9016"/>
        </w:tabs>
        <w:rPr>
          <w:rFonts w:ascii="Calibri" w:eastAsia="宋体" w:hAnsi="Calibri"/>
          <w:noProof/>
          <w:lang w:eastAsia="en-GB"/>
        </w:rPr>
      </w:pPr>
      <w:r>
        <w:rPr/>
        <w:fldChar w:fldCharType="begin"/>
      </w:r>
      <w:r>
        <w:instrText xml:space="preserve"> HYPERLINK \l "_Toc216570661"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_Toc216570661 \h </w:instrText>
      </w:r>
      <w:r>
        <w:rPr>
          <w:noProof/>
          <w:webHidden/>
        </w:rPr>
        <w:fldChar w:fldCharType="separate"/>
      </w:r>
      <w:r>
        <w:rPr>
          <w:noProof/>
          <w:webHidden/>
        </w:rPr>
        <w:t>20</w:t>
      </w:r>
      <w:r>
        <w:rPr>
          <w:noProof/>
          <w:webHidden/>
        </w:rPr>
        <w:fldChar w:fldCharType="end"/>
      </w:r>
      <w:r>
        <w:rPr/>
        <w:fldChar w:fldCharType="end"/>
      </w:r>
    </w:p>
    <w:p>
      <w:pPr>
        <w:pStyle w:val="style0"/>
        <w:spacing w:lineRule="auto" w:line="360"/>
        <w:rPr/>
      </w:pPr>
      <w:r>
        <w:rPr>
          <w:b/>
          <w:bCs/>
        </w:rPr>
        <w:fldChar w:fldCharType="end"/>
      </w:r>
    </w:p>
    <w:p>
      <w:pPr>
        <w:pStyle w:val="style0"/>
        <w:spacing w:after="160" w:lineRule="auto" w:line="360"/>
        <w:jc w:val="left"/>
        <w:rPr>
          <w:lang w:val="en-US"/>
        </w:rPr>
      </w:pPr>
      <w:r>
        <w:rPr>
          <w:lang w:val="en-US"/>
        </w:rPr>
        <w:br w:type="page"/>
      </w:r>
    </w:p>
    <w:bookmarkStart w:id="0" w:name="_Toc216570641"/>
    <w:p>
      <w:pPr>
        <w:pStyle w:val="style1"/>
        <w:rPr/>
      </w:pPr>
      <w:r>
        <w:t>Introduction to the Report</w:t>
      </w:r>
      <w:bookmarkEnd w:id="0"/>
    </w:p>
    <w:p>
      <w:pPr>
        <w:pStyle w:val="style0"/>
        <w:spacing w:lineRule="auto" w:line="360"/>
        <w:rPr>
          <w:lang w:val="en-US"/>
        </w:rPr>
      </w:pPr>
      <w:r>
        <w:rPr>
          <w:lang w:val="en-US"/>
        </w:rPr>
        <w:t xml:space="preserve">No matter what the country is, Samsung Electronics is a known name. </w:t>
      </w:r>
      <w:r>
        <w:rPr>
          <w:lang w:val="en-US"/>
        </w:rPr>
        <w:t>It is one of the most popular and formidable MNCs across the globe which deals in consumer electronics, semiconductors, digital media and many more</w:t>
      </w:r>
      <w:r>
        <w:rPr>
          <w:lang w:val="en-US"/>
        </w:rPr>
        <w:t xml:space="preserve"> (Samsung, 2024). </w:t>
      </w:r>
      <w:r>
        <w:rPr>
          <w:lang w:val="en-US"/>
        </w:rPr>
        <w:t xml:space="preserve">The foundation of the company’s international venture has always been exemplified by its strategic maneuvers across all the continents it has expanded into till date. </w:t>
      </w:r>
      <w:r>
        <w:rPr>
          <w:lang w:val="en-US"/>
        </w:rPr>
        <w:t>Currently, the company operates across the globe</w:t>
      </w:r>
      <w:r>
        <w:rPr>
          <w:lang w:val="en-US"/>
        </w:rPr>
        <w:t xml:space="preserve">. </w:t>
      </w:r>
      <w:r>
        <w:rPr>
          <w:lang w:val="en-US"/>
        </w:rPr>
        <w:t xml:space="preserve">In this report, </w:t>
      </w:r>
      <w:r>
        <w:rPr>
          <w:lang w:val="en-US"/>
        </w:rPr>
        <w:t xml:space="preserve">Samsung’s international venture will be critically </w:t>
      </w:r>
      <w:r>
        <w:rPr>
          <w:lang w:val="en-US"/>
        </w:rPr>
        <w:t>analysed</w:t>
      </w:r>
      <w:r>
        <w:rPr>
          <w:lang w:val="en-US"/>
        </w:rPr>
        <w:t xml:space="preserve"> in terms of the benefits it derives from its international operations alongside understanding the various factors which help the company to remain as dominant as it is currently. </w:t>
      </w:r>
      <w:r>
        <w:rPr>
          <w:lang w:val="en-US"/>
        </w:rPr>
        <w:t xml:space="preserve">Moreover, the OLI factors of Samsung will be </w:t>
      </w:r>
      <w:r>
        <w:rPr>
          <w:lang w:val="en-US"/>
        </w:rPr>
        <w:t>analysed</w:t>
      </w:r>
      <w:r>
        <w:rPr>
          <w:lang w:val="en-US"/>
        </w:rPr>
        <w:t xml:space="preserve"> in the context of its operations in India. In addition to that, the Hofstede’s Cultural Dimension framework will be applied to understand the cultural differences between South Korea and India and how the company responds to the differences. Based on all of these analyses, three adjustments will be suggested to Samsung for its SOPs in order to achieve success sustainably in India.</w:t>
      </w:r>
    </w:p>
    <w:p>
      <w:pPr>
        <w:pStyle w:val="style0"/>
        <w:spacing w:lineRule="auto" w:line="360"/>
        <w:jc w:val="center"/>
        <w:rPr>
          <w:lang w:val="en-US"/>
        </w:rPr>
      </w:pPr>
      <w:r>
        <w:rPr>
          <w:noProof/>
        </w:rPr>
        <w:drawing>
          <wp:inline distL="0" distT="0" distB="0" distR="0">
            <wp:extent cx="5731510" cy="3820160"/>
            <wp:effectExtent l="0" t="0" r="2540" b="8890"/>
            <wp:docPr id="1027" name="Picture 1" descr="About 500 Samsung India factory workers hold sit-in in latest dispute,  sources say | Reuter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731510" cy="3820160"/>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Samsung India (</w:t>
      </w:r>
      <w:r>
        <w:rPr>
          <w:lang w:val="en-US"/>
        </w:rPr>
        <w:t>Praveen Paramasivam</w:t>
      </w:r>
      <w:r>
        <w:rPr>
          <w:lang w:val="en-US"/>
        </w:rPr>
        <w:t>, 2025)</w:t>
      </w:r>
    </w:p>
    <w:bookmarkStart w:id="1" w:name="_Toc216570642"/>
    <w:p>
      <w:pPr>
        <w:pStyle w:val="style1"/>
        <w:rPr/>
      </w:pPr>
      <w:r>
        <w:t>Benefits and Challenges of Samsung’s International Operations</w:t>
      </w:r>
      <w:bookmarkEnd w:id="1"/>
    </w:p>
    <w:bookmarkStart w:id="2" w:name="_Toc216570643"/>
    <w:p>
      <w:pPr>
        <w:pStyle w:val="style2"/>
        <w:rPr/>
      </w:pPr>
      <w:r>
        <w:t>Empirical Justification for Samsung’s Designation as an MNC</w:t>
      </w:r>
      <w:bookmarkEnd w:id="2"/>
    </w:p>
    <w:p>
      <w:pPr>
        <w:pStyle w:val="style0"/>
        <w:spacing w:lineRule="auto" w:line="360"/>
        <w:rPr>
          <w:lang w:val="en-US"/>
        </w:rPr>
      </w:pPr>
      <w:r>
        <w:rPr>
          <w:lang w:val="en-US"/>
        </w:rPr>
        <w:t>When it comes to qualification as an MNC and TNC, Samsung Electronics does so unambiguously due to its operations in 74 countries with a global workforce containing more than 267,000 employees</w:t>
      </w:r>
      <w:r>
        <w:rPr>
          <w:lang w:val="en-US"/>
        </w:rPr>
        <w:t xml:space="preserve"> (</w:t>
      </w:r>
      <w:r>
        <w:rPr>
          <w:lang w:val="en-US"/>
        </w:rPr>
        <w:t>Thakur</w:t>
      </w:r>
      <w:r>
        <w:rPr>
          <w:lang w:val="en-US"/>
        </w:rPr>
        <w:t>, 2025)</w:t>
      </w:r>
      <w:r>
        <w:rPr>
          <w:lang w:val="en-US"/>
        </w:rPr>
        <w:t xml:space="preserve">. The Transactional Corporation or TNC qualification comes due to the company’s distribution of such a large workforce across multiple continents. </w:t>
      </w:r>
      <w:r>
        <w:rPr>
          <w:lang w:val="en-US"/>
        </w:rPr>
        <w:t>Currently, the company has 3</w:t>
      </w:r>
      <w:r>
        <w:rPr>
          <w:lang w:val="en-US"/>
        </w:rPr>
        <w:t>6</w:t>
      </w:r>
      <w:r>
        <w:rPr>
          <w:lang w:val="en-US"/>
        </w:rPr>
        <w:t xml:space="preserve"> global production facilities. Of these 3</w:t>
      </w:r>
      <w:r>
        <w:rPr>
          <w:lang w:val="en-US"/>
        </w:rPr>
        <w:t>6</w:t>
      </w:r>
      <w:r>
        <w:rPr>
          <w:lang w:val="en-US"/>
        </w:rPr>
        <w:t xml:space="preserve"> production facilities, some are based in Asia, some in Europe and the rest in North America</w:t>
      </w:r>
      <w:r>
        <w:rPr>
          <w:lang w:val="en-US"/>
        </w:rPr>
        <w:t xml:space="preserve"> (</w:t>
      </w:r>
      <w:r>
        <w:rPr>
          <w:lang w:val="en-US"/>
        </w:rPr>
        <w:t>Thakur</w:t>
      </w:r>
      <w:r>
        <w:rPr>
          <w:lang w:val="en-US"/>
        </w:rPr>
        <w:t>, 2025)</w:t>
      </w:r>
      <w:r>
        <w:rPr>
          <w:lang w:val="en-US"/>
        </w:rPr>
        <w:t xml:space="preserve">. </w:t>
      </w:r>
      <w:r>
        <w:rPr>
          <w:lang w:val="en-US"/>
        </w:rPr>
        <w:t xml:space="preserve">When the focus is shifted from manufacturing to operations, Samsung Electronics excels at that part, too. </w:t>
      </w:r>
      <w:r>
        <w:rPr>
          <w:lang w:val="en-US"/>
        </w:rPr>
        <w:t>Samsung currently has 39 R&amp;D centers, 15 regional offices, 7 design centers and 3</w:t>
      </w:r>
      <w:r>
        <w:rPr>
          <w:lang w:val="en-US"/>
        </w:rPr>
        <w:t>6</w:t>
      </w:r>
      <w:r>
        <w:rPr>
          <w:lang w:val="en-US"/>
        </w:rPr>
        <w:t xml:space="preserve"> production sites distributed across the globe</w:t>
      </w:r>
      <w:r>
        <w:rPr>
          <w:lang w:val="en-US"/>
        </w:rPr>
        <w:t xml:space="preserve"> (</w:t>
      </w:r>
      <w:r>
        <w:t>Samsung Global Strategy Group</w:t>
      </w:r>
      <w:r>
        <w:t>, 2021)</w:t>
      </w:r>
      <w:r>
        <w:rPr>
          <w:lang w:val="en-US"/>
        </w:rPr>
        <w:t>)</w:t>
      </w:r>
      <w:r>
        <w:rPr>
          <w:lang w:val="en-US"/>
        </w:rPr>
        <w:t>.</w:t>
      </w:r>
      <w:r>
        <w:rPr>
          <w:lang w:val="en-US"/>
        </w:rPr>
        <w:t xml:space="preserve"> </w:t>
      </w:r>
      <w:r>
        <w:rPr>
          <w:lang w:val="en-US"/>
        </w:rPr>
        <w:t xml:space="preserve">In India, the company has over 21,000 employees which makes the market one of the most expansive ones right after South Korea and China (Samsung, 2024). </w:t>
      </w:r>
    </w:p>
    <w:p>
      <w:pPr>
        <w:pStyle w:val="style0"/>
        <w:spacing w:lineRule="auto" w:line="360"/>
        <w:jc w:val="center"/>
        <w:rPr>
          <w:lang w:val="en-US"/>
        </w:rPr>
      </w:pPr>
      <w:r>
        <w:rPr>
          <w:noProof/>
        </w:rPr>
        <w:drawing>
          <wp:inline distL="0" distT="0" distB="0" distR="0">
            <wp:extent cx="4724400" cy="3740368"/>
            <wp:effectExtent l="0" t="0" r="0" b="0"/>
            <wp:docPr id="1028" name="Picture 2" descr="Samsung Global Strategy Grou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4724400" cy="3740368"/>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Samsung’s Global Operations (Samsung Global Strategy Group, 2021)</w:t>
      </w:r>
    </w:p>
    <w:p>
      <w:pPr>
        <w:pStyle w:val="style0"/>
        <w:spacing w:lineRule="auto" w:line="360"/>
        <w:rPr>
          <w:lang w:val="en-US"/>
        </w:rPr>
      </w:pPr>
      <w:r>
        <w:rPr>
          <w:lang w:val="en-US"/>
        </w:rPr>
        <w:t xml:space="preserve">Now, </w:t>
      </w:r>
      <w:r>
        <w:rPr>
          <w:lang w:val="en-US"/>
        </w:rPr>
        <w:t xml:space="preserve">in terms of meeting the criteria for becoming an MNC and a TNC, Samsung satisfies all the boxes. </w:t>
      </w:r>
      <w:r>
        <w:rPr>
          <w:lang w:val="en-US"/>
        </w:rPr>
        <w:t xml:space="preserve">The generation of revenues from multiple countries, exercise of control over the many subsidiaries and associates the company owns and management of intra-firm trade flows </w:t>
      </w:r>
      <w:r>
        <w:rPr>
          <w:lang w:val="en-US"/>
        </w:rPr>
        <w:t xml:space="preserve">align properly with the defining criteria of an MNC and a TNC. </w:t>
      </w:r>
      <w:r>
        <w:rPr>
          <w:lang w:val="en-US"/>
        </w:rPr>
        <w:t xml:space="preserve">In doing all of these, the </w:t>
      </w:r>
      <w:r>
        <w:rPr>
          <w:lang w:val="en-US"/>
        </w:rPr>
        <w:t>strategic expansion of the company directly showcases its tendency to opt for a geocentric approach where the company combines both home and host country practices instead of opting for ethnocentric or polycentric views</w:t>
      </w:r>
      <w:r>
        <w:rPr>
          <w:lang w:val="en-US"/>
        </w:rPr>
        <w:t xml:space="preserve"> (Collinson et al., 2020). </w:t>
      </w:r>
    </w:p>
    <w:bookmarkStart w:id="3" w:name="_Toc216570644"/>
    <w:p>
      <w:pPr>
        <w:pStyle w:val="style2"/>
        <w:rPr/>
      </w:pPr>
      <w:r>
        <w:t>Nature of Samsung’s Global Operations and its Value Chain Configuration</w:t>
      </w:r>
      <w:r>
        <w:t xml:space="preserve"> in Key Markets and India</w:t>
      </w:r>
      <w:bookmarkEnd w:id="3"/>
    </w:p>
    <w:p>
      <w:pPr>
        <w:pStyle w:val="style0"/>
        <w:spacing w:lineRule="auto" w:line="360"/>
        <w:rPr>
          <w:lang w:val="en-US"/>
        </w:rPr>
      </w:pPr>
      <w:r>
        <w:rPr>
          <w:lang w:val="en-US"/>
        </w:rPr>
        <w:t xml:space="preserve">The value chain of Samsung, on a global scale, comprises quite a few dimensions which are also critical to the company’s operational sustenance. </w:t>
      </w:r>
      <w:r>
        <w:rPr>
          <w:lang w:val="en-US"/>
        </w:rPr>
        <w:t>The in-depth analysis of the company’s nature of global operations and its value chain integration is provided below.</w:t>
      </w:r>
    </w:p>
    <w:p>
      <w:pPr>
        <w:pStyle w:val="style0"/>
        <w:spacing w:lineRule="auto" w:line="360"/>
        <w:rPr>
          <w:lang w:val="en-US"/>
        </w:rPr>
      </w:pPr>
      <w:r>
        <w:rPr>
          <w:b/>
          <w:bCs/>
          <w:lang w:val="en-US"/>
        </w:rPr>
        <w:t xml:space="preserve">Research and Development Operations: </w:t>
      </w:r>
      <w:r>
        <w:rPr>
          <w:lang w:val="en-US"/>
        </w:rPr>
        <w:t xml:space="preserve">In its internationalization journey, Samsung integrates its R&amp;D efforts magnanimously </w:t>
      </w:r>
      <w:r>
        <w:rPr>
          <w:lang w:val="en-US"/>
        </w:rPr>
        <w:t>due to the volumetric statistics. In 2024 alone, the company invested 24.1 billion USD or 35 trillion Won on its research and development activities which is considered to be the third largest R&amp;D investments made globally among semiconductor companies (</w:t>
      </w:r>
      <w:r>
        <w:t>TechInAsia</w:t>
      </w:r>
      <w:r>
        <w:t>, 2025)</w:t>
      </w:r>
      <w:r>
        <w:rPr>
          <w:lang w:val="en-US"/>
        </w:rPr>
        <w:t xml:space="preserve">). </w:t>
      </w:r>
      <w:r>
        <w:rPr>
          <w:lang w:val="en-US"/>
        </w:rPr>
        <w:t>More importantly, the company allocated a massive 11.7% as per its R&amp;D-to-revenue ratio which directly showcases the area of interest of the company for its value chain</w:t>
      </w:r>
      <w:r>
        <w:rPr>
          <w:lang w:val="en-US"/>
        </w:rPr>
        <w:t xml:space="preserve"> (Samsung, 2024). </w:t>
      </w:r>
      <w:r>
        <w:rPr>
          <w:lang w:val="en-US"/>
        </w:rPr>
        <w:t xml:space="preserve">As for geographic operations, in India, Samsung currently has 5 R&amp;D centers alongside a design center to enhance the company’s capacity in the market. </w:t>
      </w:r>
    </w:p>
    <w:p>
      <w:pPr>
        <w:pStyle w:val="style0"/>
        <w:spacing w:lineRule="auto" w:line="360"/>
        <w:rPr>
          <w:lang w:val="en-US"/>
        </w:rPr>
      </w:pPr>
      <w:r>
        <w:rPr>
          <w:noProof/>
        </w:rPr>
        <w:drawing>
          <wp:inline distL="0" distT="0" distB="0" distR="0">
            <wp:extent cx="5731510" cy="3228975"/>
            <wp:effectExtent l="0" t="0" r="2540" b="9525"/>
            <wp:docPr id="1029" name="Picture 3" descr="TSMC vs Samsung: R&amp;D Spending Comparison"/>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5731510" cy="3228975"/>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R&amp;D Spending to Gross Profit Ratio of Samsung and TSMC (Chan, 2025)</w:t>
      </w:r>
    </w:p>
    <w:p>
      <w:pPr>
        <w:pStyle w:val="style0"/>
        <w:spacing w:lineRule="auto" w:line="360"/>
        <w:rPr>
          <w:lang w:val="en-US"/>
        </w:rPr>
      </w:pPr>
      <w:r>
        <w:rPr>
          <w:b/>
          <w:bCs/>
          <w:lang w:val="en-US"/>
        </w:rPr>
        <w:t xml:space="preserve">Sales and Revenue Performance: </w:t>
      </w:r>
      <w:r>
        <w:rPr>
          <w:lang w:val="en-US"/>
        </w:rPr>
        <w:t xml:space="preserve">According to </w:t>
      </w:r>
      <w:r>
        <w:t xml:space="preserve">The Economic Times </w:t>
      </w:r>
      <w:r>
        <w:rPr>
          <w:lang w:val="en-US"/>
        </w:rPr>
        <w:t>(2025), i</w:t>
      </w:r>
      <w:r>
        <w:rPr>
          <w:lang w:val="en-US"/>
        </w:rPr>
        <w:t>n India, Samsung cross</w:t>
      </w:r>
      <w:r>
        <w:rPr>
          <w:lang w:val="en-US"/>
        </w:rPr>
        <w:t>ed</w:t>
      </w:r>
      <w:r>
        <w:rPr>
          <w:lang w:val="en-US"/>
        </w:rPr>
        <w:t xml:space="preserve"> 13 billion USD in revenues only which translates to around 1 lakh crore in </w:t>
      </w:r>
      <w:r>
        <w:rPr>
          <w:lang w:val="en-US"/>
        </w:rPr>
        <w:t>Rupees</w:t>
      </w:r>
      <w:r>
        <w:rPr>
          <w:lang w:val="en-US"/>
        </w:rPr>
        <w:t xml:space="preserve"> in </w:t>
      </w:r>
      <w:r>
        <w:rPr>
          <w:lang w:val="en-US"/>
        </w:rPr>
        <w:t>FY</w:t>
      </w:r>
      <w:r>
        <w:rPr>
          <w:lang w:val="en-US"/>
        </w:rPr>
        <w:t xml:space="preserve">24. </w:t>
      </w:r>
      <w:r>
        <w:rPr>
          <w:lang w:val="en-US"/>
        </w:rPr>
        <w:t>What is more impressive about the turnover is that Samsung is the only one in appliance and consumer-electronics industry to achieve one such feat.</w:t>
      </w:r>
    </w:p>
    <w:p>
      <w:pPr>
        <w:pStyle w:val="style0"/>
        <w:spacing w:lineRule="auto" w:line="360"/>
        <w:rPr>
          <w:lang w:val="en-US"/>
        </w:rPr>
      </w:pPr>
      <w:r>
        <w:rPr>
          <w:b/>
          <w:bCs/>
          <w:lang w:val="en-US"/>
        </w:rPr>
        <w:t xml:space="preserve">Production and Manufacturing: </w:t>
      </w:r>
      <w:r>
        <w:rPr>
          <w:lang w:val="en-US"/>
        </w:rPr>
        <w:t>In India, the company has two major manufacturing plants with one being situated in Uttar Pradesh and another being positioned in Chennai. The manufacturing plant in Uttar Pradesh is also the largest mobile phone manufacturing plant in the world with capacity reaching up to 120 million units per annum</w:t>
      </w:r>
      <w:r>
        <w:rPr>
          <w:lang w:val="en-US"/>
        </w:rPr>
        <w:t xml:space="preserve"> (Samsung, 2018)</w:t>
      </w:r>
      <w:r>
        <w:rPr>
          <w:lang w:val="en-US"/>
        </w:rPr>
        <w:t xml:space="preserve">. </w:t>
      </w:r>
      <w:r>
        <w:rPr>
          <w:lang w:val="en-US"/>
        </w:rPr>
        <w:t>More importantly, around 42% of the market’s revenue is driven from the exports the company makes from the country (Samsung, 202</w:t>
      </w:r>
      <w:r>
        <w:rPr>
          <w:lang w:val="en-US"/>
        </w:rPr>
        <w:t>4</w:t>
      </w:r>
      <w:r>
        <w:rPr>
          <w:lang w:val="en-US"/>
        </w:rPr>
        <w:t xml:space="preserve">). </w:t>
      </w:r>
    </w:p>
    <w:p>
      <w:pPr>
        <w:pStyle w:val="style0"/>
        <w:spacing w:lineRule="auto" w:line="360"/>
        <w:rPr>
          <w:lang w:val="en-US"/>
        </w:rPr>
      </w:pPr>
      <w:r>
        <w:rPr>
          <w:b/>
          <w:bCs/>
          <w:lang w:val="en-US"/>
        </w:rPr>
        <w:t xml:space="preserve">Financing and Capital Structure: </w:t>
      </w:r>
      <w:r>
        <w:rPr>
          <w:lang w:val="en-US"/>
        </w:rPr>
        <w:t xml:space="preserve">Because of the capital-intensive nature of the company, </w:t>
      </w:r>
      <w:r>
        <w:rPr>
          <w:lang w:val="en-US"/>
        </w:rPr>
        <w:t>Samsung relies on a combination of its retained earnings from the market, corporate debt as well as intra-firm transfers from the parent company in South Korea (Samsung, 2024).</w:t>
      </w:r>
    </w:p>
    <w:bookmarkStart w:id="4" w:name="_Toc216570645"/>
    <w:p>
      <w:pPr>
        <w:pStyle w:val="style2"/>
        <w:rPr/>
      </w:pPr>
      <w:r>
        <w:t>Entry Modes and Dominant Strategy of Samsung</w:t>
      </w:r>
      <w:r>
        <w:t xml:space="preserve"> in Key Markets and India</w:t>
      </w:r>
      <w:bookmarkEnd w:id="4"/>
    </w:p>
    <w:p>
      <w:pPr>
        <w:pStyle w:val="style0"/>
        <w:spacing w:lineRule="auto" w:line="360"/>
        <w:rPr>
          <w:lang w:val="en-US"/>
        </w:rPr>
      </w:pPr>
      <w:r>
        <w:rPr>
          <w:lang w:val="en-US"/>
        </w:rPr>
        <w:t>Because of its extensive experience in the internationalization process, Samsung has reportedly implemented multiple entry modes to gain access to various markets. In India, too, the company has used a staged internationalization process. It is elucidated below.</w:t>
      </w:r>
    </w:p>
    <w:p>
      <w:pPr>
        <w:pStyle w:val="style0"/>
        <w:spacing w:lineRule="auto" w:line="360"/>
        <w:rPr>
          <w:b/>
          <w:bCs/>
          <w:lang w:val="en-US"/>
        </w:rPr>
      </w:pPr>
      <w:r>
        <w:rPr>
          <w:b/>
          <w:bCs/>
          <w:lang w:val="en-US"/>
        </w:rPr>
        <w:t>Strategy Used in India</w:t>
      </w:r>
    </w:p>
    <w:p>
      <w:pPr>
        <w:pStyle w:val="style179"/>
        <w:numPr>
          <w:ilvl w:val="0"/>
          <w:numId w:val="1"/>
        </w:numPr>
        <w:spacing w:lineRule="auto" w:line="360"/>
        <w:rPr>
          <w:lang w:val="en-US"/>
        </w:rPr>
      </w:pPr>
      <w:r>
        <w:rPr>
          <w:lang w:val="en-US"/>
        </w:rPr>
        <w:t xml:space="preserve">Initially, </w:t>
      </w:r>
      <w:r>
        <w:rPr>
          <w:lang w:val="en-US"/>
        </w:rPr>
        <w:t xml:space="preserve">Samsung relied on Greenfield FDI in 1996 which made it wholly-owned and helped the company to build new productive capacities instead of acquiring various existing facilities (Samsung India Corporate History, 2024). </w:t>
      </w:r>
      <w:r>
        <w:rPr>
          <w:lang w:val="en-US"/>
        </w:rPr>
        <w:t>Through the Greenfield approach, Samsung set its sail in the Indian market and since then, the company has consistently invested in organizing its organisational systems, building manufacturing plants and setting up its corporate culture by aligning with the global standards it has already set.</w:t>
      </w:r>
    </w:p>
    <w:p>
      <w:pPr>
        <w:pStyle w:val="style179"/>
        <w:numPr>
          <w:ilvl w:val="0"/>
          <w:numId w:val="1"/>
        </w:numPr>
        <w:spacing w:lineRule="auto" w:line="360"/>
        <w:rPr>
          <w:lang w:val="en-US"/>
        </w:rPr>
      </w:pPr>
      <w:r>
        <w:rPr>
          <w:lang w:val="en-US"/>
        </w:rPr>
        <w:t xml:space="preserve">In expansionary plans, Samsung has used wholly-owned subsidiaries mode in India to gain full organisational control, protect its proprietary knowledge from competitors and align directly with the global value chain created by the company. </w:t>
      </w:r>
      <w:r>
        <w:rPr>
          <w:lang w:val="en-US"/>
        </w:rPr>
        <w:t>Currently, the company operates in the Indian market through Samsung India Electronics PVT LTD</w:t>
      </w:r>
      <w:r>
        <w:rPr>
          <w:lang w:val="en-US"/>
        </w:rPr>
        <w:t xml:space="preserve"> (Samsung, 2018)</w:t>
      </w:r>
      <w:r>
        <w:rPr>
          <w:lang w:val="en-US"/>
        </w:rPr>
        <w:t>. It is currently the company’s fully controlled subsidiary through which it manages its manufacturing, sales and all the other operations.</w:t>
      </w:r>
    </w:p>
    <w:p>
      <w:pPr>
        <w:pStyle w:val="style0"/>
        <w:spacing w:lineRule="auto" w:line="360"/>
        <w:rPr>
          <w:lang w:val="en-US"/>
        </w:rPr>
      </w:pPr>
      <w:r>
        <w:rPr>
          <w:noProof/>
          <w:lang w:val="en-US"/>
        </w:rPr>
        <w:drawing>
          <wp:inline distL="0" distT="0" distB="0" distR="0">
            <wp:extent cx="5724525" cy="647700"/>
            <wp:effectExtent l="0" t="0" r="9525" b="57150"/>
            <wp:docPr id="1030" name="Diagram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style0"/>
        <w:spacing w:lineRule="auto" w:line="360"/>
        <w:jc w:val="center"/>
        <w:rPr>
          <w:lang w:val="en-US"/>
        </w:rPr>
      </w:pPr>
      <w:r>
        <w:rPr>
          <w:b/>
          <w:bCs/>
          <w:lang w:val="en-US"/>
        </w:rPr>
        <w:t xml:space="preserve">Figure: </w:t>
      </w:r>
      <w:r>
        <w:rPr>
          <w:lang w:val="en-US"/>
        </w:rPr>
        <w:t>Process of Market Entry Modes of Samsung (Source: Own)</w:t>
      </w:r>
    </w:p>
    <w:p>
      <w:pPr>
        <w:pStyle w:val="style0"/>
        <w:spacing w:lineRule="auto" w:line="360"/>
        <w:rPr>
          <w:b/>
          <w:bCs/>
          <w:lang w:val="en-US"/>
        </w:rPr>
      </w:pPr>
      <w:r>
        <w:rPr>
          <w:b/>
          <w:bCs/>
          <w:lang w:val="en-US"/>
        </w:rPr>
        <w:t xml:space="preserve">Strategy Used </w:t>
      </w:r>
      <w:r>
        <w:rPr>
          <w:b/>
          <w:bCs/>
          <w:lang w:val="en-US"/>
        </w:rPr>
        <w:t>Globally</w:t>
      </w:r>
    </w:p>
    <w:p>
      <w:pPr>
        <w:pStyle w:val="style0"/>
        <w:spacing w:lineRule="auto" w:line="360"/>
        <w:rPr>
          <w:lang w:val="en-US"/>
        </w:rPr>
      </w:pPr>
      <w:r>
        <w:rPr>
          <w:lang w:val="en-US"/>
        </w:rPr>
        <w:t xml:space="preserve">In order to control operations in various regions, as mentioned previously, the company has regional offices, too, alongside various R&amp;D centers, design centers and sales offices, all of which work ass subsidiary operations. </w:t>
      </w:r>
      <w:r>
        <w:rPr>
          <w:lang w:val="en-US"/>
        </w:rPr>
        <w:t>Now, these sorts of operation directly align with the Dunning’s Eclectic theory according to which Samsung has extensive ownership advantages in the form of its proprietary semiconductor technology, management expertise and others while also having location advantages in the form of low labour costs relative to other developed countries, favourable government policies and others. Lastly, the company also has internalization advantages, too, with its FDIs in the market</w:t>
      </w:r>
      <w:r>
        <w:rPr>
          <w:lang w:val="en-US"/>
        </w:rPr>
        <w:t xml:space="preserve"> (Dunning, 19</w:t>
      </w:r>
      <w:r>
        <w:rPr>
          <w:lang w:val="en-US"/>
        </w:rPr>
        <w:t>91</w:t>
      </w:r>
      <w:r>
        <w:rPr>
          <w:lang w:val="en-US"/>
        </w:rPr>
        <w:t>)</w:t>
      </w:r>
      <w:r>
        <w:rPr>
          <w:lang w:val="en-US"/>
        </w:rPr>
        <w:t xml:space="preserve">. </w:t>
      </w:r>
    </w:p>
    <w:bookmarkStart w:id="5" w:name="_Toc216570646"/>
    <w:p>
      <w:pPr>
        <w:pStyle w:val="style2"/>
        <w:rPr/>
      </w:pPr>
      <w:r>
        <w:t>Key Benefits</w:t>
      </w:r>
      <w:r>
        <w:t xml:space="preserve"> and Challenges</w:t>
      </w:r>
      <w:r>
        <w:t xml:space="preserve"> of Operating Internationally</w:t>
      </w:r>
      <w:bookmarkEnd w:id="5"/>
    </w:p>
    <w:p>
      <w:pPr>
        <w:pStyle w:val="style0"/>
        <w:spacing w:lineRule="auto" w:line="360"/>
        <w:rPr>
          <w:lang w:val="en-US"/>
        </w:rPr>
      </w:pPr>
      <w:r>
        <w:rPr>
          <w:lang w:val="en-US"/>
        </w:rPr>
        <w:t xml:space="preserve">There are massive benefits for Samsung to operate internationally in markets such as India, Vietnam, Japan and others. </w:t>
      </w:r>
      <w:r>
        <w:rPr>
          <w:lang w:val="en-US"/>
        </w:rPr>
        <w:t xml:space="preserve">The key benefits </w:t>
      </w:r>
      <w:r>
        <w:rPr>
          <w:lang w:val="en-US"/>
        </w:rPr>
        <w:t xml:space="preserve">and challenges </w:t>
      </w:r>
      <w:r>
        <w:rPr>
          <w:lang w:val="en-US"/>
        </w:rPr>
        <w:t>of operating internationally are elucidated below.</w:t>
      </w:r>
    </w:p>
    <w:p>
      <w:pPr>
        <w:pStyle w:val="style0"/>
        <w:spacing w:lineRule="auto" w:line="360"/>
        <w:rPr>
          <w:b/>
          <w:bCs/>
          <w:lang w:val="en-US"/>
        </w:rPr>
      </w:pPr>
      <w:r>
        <w:rPr>
          <w:b/>
          <w:bCs/>
          <w:lang w:val="en-US"/>
        </w:rPr>
        <w:t>Benefits of Internationalization</w:t>
      </w:r>
    </w:p>
    <w:p>
      <w:pPr>
        <w:pStyle w:val="style179"/>
        <w:numPr>
          <w:ilvl w:val="0"/>
          <w:numId w:val="2"/>
        </w:numPr>
        <w:spacing w:lineRule="auto" w:line="360"/>
        <w:rPr>
          <w:lang w:val="en-US"/>
        </w:rPr>
      </w:pPr>
      <w:r>
        <w:rPr>
          <w:b/>
          <w:bCs/>
          <w:lang w:val="en-US"/>
        </w:rPr>
        <w:t xml:space="preserve">Market Expansion and Revenue Growth: </w:t>
      </w:r>
      <w:r>
        <w:rPr>
          <w:lang w:val="en-US"/>
        </w:rPr>
        <w:t xml:space="preserve">The Indian market is currently one of the fasted growing consumer markets in the world with over 1.4 billion prospective audience for the company to capitalize on. </w:t>
      </w:r>
      <w:r>
        <w:rPr>
          <w:lang w:val="en-US"/>
        </w:rPr>
        <w:t>More importantly, by operating internationally and specifically in the Indian market, the company can ensure of steady growth of revenue streams</w:t>
      </w:r>
      <w:r>
        <w:rPr>
          <w:lang w:val="en-US"/>
        </w:rPr>
        <w:t xml:space="preserve"> to contribute to its further expansionary plans in a sustainable manner.</w:t>
      </w:r>
    </w:p>
    <w:p>
      <w:pPr>
        <w:pStyle w:val="style179"/>
        <w:numPr>
          <w:ilvl w:val="0"/>
          <w:numId w:val="2"/>
        </w:numPr>
        <w:spacing w:lineRule="auto" w:line="360"/>
        <w:rPr>
          <w:lang w:val="en-US"/>
        </w:rPr>
      </w:pPr>
      <w:r>
        <w:rPr>
          <w:b/>
          <w:bCs/>
          <w:lang w:val="en-US"/>
        </w:rPr>
        <w:t>Cost Efficiencies and Economies of Scale:</w:t>
      </w:r>
      <w:r>
        <w:rPr>
          <w:lang w:val="en-US"/>
        </w:rPr>
        <w:t xml:space="preserve"> </w:t>
      </w:r>
      <w:r>
        <w:rPr>
          <w:lang w:val="en-US"/>
        </w:rPr>
        <w:t xml:space="preserve">One of the major benefits of operating globally </w:t>
      </w:r>
      <w:r>
        <w:rPr>
          <w:lang w:val="en-US"/>
        </w:rPr>
        <w:t xml:space="preserve">and specifically in countries such India </w:t>
      </w:r>
      <w:r>
        <w:rPr>
          <w:lang w:val="en-US"/>
        </w:rPr>
        <w:t>for Samsung is that it can get direct access to cost efficient labour in comparison to costly labour in the developed markets such as the EU, the USA and as such</w:t>
      </w:r>
      <w:r>
        <w:rPr>
          <w:lang w:val="en-US"/>
        </w:rPr>
        <w:t xml:space="preserve"> (Singh, 2024)</w:t>
      </w:r>
      <w:r>
        <w:rPr>
          <w:lang w:val="en-US"/>
        </w:rPr>
        <w:t xml:space="preserve">. </w:t>
      </w:r>
      <w:r>
        <w:rPr>
          <w:lang w:val="en-US"/>
        </w:rPr>
        <w:t xml:space="preserve">Moreover, </w:t>
      </w:r>
      <w:r>
        <w:rPr>
          <w:lang w:val="en-US"/>
        </w:rPr>
        <w:t>by operating globally and running major manufacturing plants such as the Noida Facility in Uttar Pradesh, India, the company achieves major economies of scale by manufacturing 120 million units annually.</w:t>
      </w:r>
    </w:p>
    <w:p>
      <w:pPr>
        <w:pStyle w:val="style179"/>
        <w:numPr>
          <w:ilvl w:val="0"/>
          <w:numId w:val="2"/>
        </w:numPr>
        <w:spacing w:lineRule="auto" w:line="360"/>
        <w:rPr>
          <w:lang w:val="en-US"/>
        </w:rPr>
      </w:pPr>
      <w:r>
        <w:rPr>
          <w:b/>
          <w:bCs/>
          <w:lang w:val="en-US"/>
        </w:rPr>
        <w:t>Technology and Knowledge Transfer:</w:t>
      </w:r>
      <w:r>
        <w:rPr>
          <w:lang w:val="en-US"/>
        </w:rPr>
        <w:t xml:space="preserve"> </w:t>
      </w:r>
      <w:r>
        <w:rPr>
          <w:lang w:val="en-US"/>
        </w:rPr>
        <w:t>While Samsung transfers its technological expertise and advanced manufacturing as well as design facilities to India, it also derives major knowledge transfers to the central office from India due to the innovative operations undertaken by the Indian scientists</w:t>
      </w:r>
      <w:r>
        <w:rPr>
          <w:lang w:val="en-US"/>
        </w:rPr>
        <w:t xml:space="preserve"> in an effort to achieve cost-effective innovations.</w:t>
      </w:r>
    </w:p>
    <w:p>
      <w:pPr>
        <w:pStyle w:val="style179"/>
        <w:numPr>
          <w:ilvl w:val="0"/>
          <w:numId w:val="2"/>
        </w:numPr>
        <w:spacing w:lineRule="auto" w:line="360"/>
        <w:rPr>
          <w:lang w:val="en-US"/>
        </w:rPr>
      </w:pPr>
      <w:r>
        <w:rPr>
          <w:b/>
          <w:bCs/>
          <w:lang w:val="en-US"/>
        </w:rPr>
        <w:t xml:space="preserve">Government Support: </w:t>
      </w:r>
      <w:r>
        <w:rPr>
          <w:lang w:val="en-US"/>
        </w:rPr>
        <w:t>As the Indian government is more inclined towards “Make in India” initiative to locally produce all the goods, Samsung, as part of its global operations, receive many fiscal incentives, tariff protections as well as other support just to operate in the market</w:t>
      </w:r>
      <w:r>
        <w:rPr>
          <w:lang w:val="en-US"/>
        </w:rPr>
        <w:t xml:space="preserve"> (Shaik, 2020)</w:t>
      </w:r>
      <w:r>
        <w:rPr>
          <w:lang w:val="en-US"/>
        </w:rPr>
        <w:t>.</w:t>
      </w:r>
      <w:r>
        <w:rPr>
          <w:lang w:val="en-US"/>
        </w:rPr>
        <w:t xml:space="preserve"> This is quite vital to the global operations of Samsung Electronics as such incentives help the company reduce its operational costs while curtailing any regulatory friction if there arises any.</w:t>
      </w:r>
    </w:p>
    <w:p>
      <w:pPr>
        <w:pStyle w:val="style179"/>
        <w:numPr>
          <w:ilvl w:val="0"/>
          <w:numId w:val="2"/>
        </w:numPr>
        <w:spacing w:lineRule="auto" w:line="360"/>
        <w:rPr>
          <w:lang w:val="en-US"/>
        </w:rPr>
      </w:pPr>
      <w:r>
        <w:rPr>
          <w:b/>
          <w:bCs/>
          <w:lang w:val="en-US"/>
        </w:rPr>
        <w:t>Risk Diversification:</w:t>
      </w:r>
      <w:r>
        <w:rPr>
          <w:lang w:val="en-US"/>
        </w:rPr>
        <w:t xml:space="preserve"> </w:t>
      </w:r>
      <w:r>
        <w:rPr>
          <w:lang w:val="en-US"/>
        </w:rPr>
        <w:t xml:space="preserve">One of the major benefits of operating globally for Samsung is its diversification of risks. With global manufacturing facilities in various countries such as South Korea, China, Vietnam, Brazil, India and others, </w:t>
      </w:r>
      <w:r>
        <w:rPr>
          <w:lang w:val="en-US"/>
        </w:rPr>
        <w:t xml:space="preserve">the company gets to protect itself from microeconomic shocks of individual markets and rather be facilitated by the macroeconomic advantages from the global economy. </w:t>
      </w:r>
      <w:r>
        <w:rPr>
          <w:lang w:val="en-US"/>
        </w:rPr>
        <w:t>Moreover, with various geopolitical tensions and rising tariff wars, being able to operate across multiple markets including the Indian market makes Samsung quite invincible.</w:t>
      </w:r>
    </w:p>
    <w:p>
      <w:pPr>
        <w:pStyle w:val="style0"/>
        <w:spacing w:lineRule="auto" w:line="360"/>
        <w:rPr>
          <w:b/>
          <w:bCs/>
          <w:lang w:val="en-US"/>
        </w:rPr>
      </w:pPr>
      <w:r>
        <w:rPr>
          <w:b/>
          <w:bCs/>
          <w:lang w:val="en-US"/>
        </w:rPr>
        <w:t>Challenges</w:t>
      </w:r>
      <w:r>
        <w:rPr>
          <w:b/>
          <w:bCs/>
          <w:lang w:val="en-US"/>
        </w:rPr>
        <w:t xml:space="preserve"> of Internationalization</w:t>
      </w:r>
    </w:p>
    <w:p>
      <w:pPr>
        <w:pStyle w:val="style179"/>
        <w:numPr>
          <w:ilvl w:val="0"/>
          <w:numId w:val="4"/>
        </w:numPr>
        <w:spacing w:lineRule="auto" w:line="360"/>
        <w:rPr>
          <w:b/>
          <w:bCs/>
          <w:lang w:val="en-US"/>
        </w:rPr>
      </w:pPr>
      <w:r>
        <w:rPr>
          <w:b/>
          <w:bCs/>
          <w:lang w:val="en-US"/>
        </w:rPr>
        <w:t xml:space="preserve">Exposure to Political, Economic and Regulatory Risk: </w:t>
      </w:r>
      <w:r>
        <w:rPr>
          <w:lang w:val="en-US"/>
        </w:rPr>
        <w:t xml:space="preserve">As Samsung utilizes wholly owned strategy extensively </w:t>
      </w:r>
      <w:r>
        <w:rPr>
          <w:lang w:val="en-US"/>
        </w:rPr>
        <w:t xml:space="preserve">in India, </w:t>
      </w:r>
      <w:r>
        <w:rPr>
          <w:lang w:val="en-US"/>
        </w:rPr>
        <w:t>if there is to be any changes introduced to the company’s regulatory framework relevant to its import duties or if any shift is to occur to its “Make in India” incentive quite suddenly, then the company may run the risk of getting exposed to both economic and regulatory uncertainties</w:t>
      </w:r>
      <w:r>
        <w:rPr>
          <w:lang w:val="en-US"/>
        </w:rPr>
        <w:t xml:space="preserve"> (PTI, 2025)</w:t>
      </w:r>
      <w:r>
        <w:rPr>
          <w:lang w:val="en-US"/>
        </w:rPr>
        <w:t xml:space="preserve">. </w:t>
      </w:r>
      <w:r>
        <w:rPr>
          <w:lang w:val="en-US"/>
        </w:rPr>
        <w:t>Moreover, with heightened tensions with China, the company remains to be at political risk, as well.</w:t>
      </w:r>
    </w:p>
    <w:p>
      <w:pPr>
        <w:pStyle w:val="style179"/>
        <w:numPr>
          <w:ilvl w:val="0"/>
          <w:numId w:val="4"/>
        </w:numPr>
        <w:spacing w:lineRule="auto" w:line="360"/>
        <w:rPr>
          <w:b/>
          <w:bCs/>
          <w:lang w:val="en-US"/>
        </w:rPr>
      </w:pPr>
      <w:r>
        <w:rPr>
          <w:b/>
          <w:bCs/>
          <w:lang w:val="en-US"/>
        </w:rPr>
        <w:t xml:space="preserve">Complex Coordination across Multiple Borders: </w:t>
      </w:r>
      <w:r>
        <w:rPr>
          <w:lang w:val="en-US"/>
        </w:rPr>
        <w:t xml:space="preserve">In order to successfully internationalize, Samsung has to coordinate between multiple countries for its operations in R&amp;D, sourcing, marketing and other activities. However, doing so in a very diversified global operations is not an easy feat to achieve. </w:t>
      </w:r>
      <w:r>
        <w:rPr>
          <w:lang w:val="en-US"/>
        </w:rPr>
        <w:t>Again, with integration and guidelines coming from the Korean HQ, internalization in terms of local responsiveness can become quite difficult, as well.</w:t>
      </w:r>
    </w:p>
    <w:bookmarkStart w:id="6" w:name="_Toc216570647"/>
    <w:p>
      <w:pPr>
        <w:pStyle w:val="style1"/>
        <w:rPr/>
      </w:pPr>
      <w:r>
        <w:t>Analysis of Samsung’s OLI Factors</w:t>
      </w:r>
      <w:bookmarkEnd w:id="6"/>
    </w:p>
    <w:p>
      <w:pPr>
        <w:pStyle w:val="style0"/>
        <w:spacing w:lineRule="auto" w:line="360"/>
        <w:rPr>
          <w:lang w:val="en-US"/>
        </w:rPr>
      </w:pPr>
      <w:r>
        <w:rPr>
          <w:lang w:val="en-US"/>
        </w:rPr>
        <w:t xml:space="preserve">The Eclectic Paradigm by Dunning suggests three factors which need to be in </w:t>
      </w:r>
      <w:r>
        <w:rPr>
          <w:lang w:val="en-US"/>
        </w:rPr>
        <w:t>favour</w:t>
      </w:r>
      <w:r>
        <w:rPr>
          <w:lang w:val="en-US"/>
        </w:rPr>
        <w:t xml:space="preserve"> in order to become successful in an international move made by an organisation</w:t>
      </w:r>
      <w:r>
        <w:rPr>
          <w:lang w:val="en-US"/>
        </w:rPr>
        <w:t xml:space="preserve"> (</w:t>
      </w:r>
      <w:r>
        <w:t>Bruin</w:t>
      </w:r>
      <w:r>
        <w:t>, 2016)</w:t>
      </w:r>
      <w:r>
        <w:rPr>
          <w:lang w:val="en-US"/>
        </w:rPr>
        <w:t xml:space="preserve">. </w:t>
      </w:r>
      <w:r>
        <w:rPr>
          <w:lang w:val="en-US"/>
        </w:rPr>
        <w:t>These three factors are also known as the OLI factors</w:t>
      </w:r>
      <w:r>
        <w:rPr>
          <w:lang w:val="en-US"/>
        </w:rPr>
        <w:t>. They are elaborated below in relation to the Indian market for Samsung.</w:t>
      </w:r>
    </w:p>
    <w:p>
      <w:pPr>
        <w:pStyle w:val="style0"/>
        <w:spacing w:lineRule="auto" w:line="360"/>
        <w:jc w:val="center"/>
        <w:rPr>
          <w:lang w:val="en-US"/>
        </w:rPr>
      </w:pPr>
      <w:r>
        <w:rPr>
          <w:noProof/>
        </w:rPr>
        <w:drawing>
          <wp:inline distL="0" distT="0" distB="0" distR="0">
            <wp:extent cx="5731510" cy="3223895"/>
            <wp:effectExtent l="0" t="0" r="2540" b="0"/>
            <wp:docPr id="1031" name="Picture 5" descr="Eclectic Paradigm/OLI Paradigm EXPLAINED with EXAMPLES | B2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1" cstate="print"/>
                    <a:srcRect l="0" t="0" r="0" b="0"/>
                    <a:stretch/>
                  </pic:blipFill>
                  <pic:spPr>
                    <a:xfrm rot="0">
                      <a:off x="0" y="0"/>
                      <a:ext cx="5731510" cy="3223895"/>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The Eclectic Paradigm or the OLI Factors (Bruin, 2016)</w:t>
      </w:r>
    </w:p>
    <w:bookmarkStart w:id="7" w:name="_Toc216570648"/>
    <w:p>
      <w:pPr>
        <w:pStyle w:val="style2"/>
        <w:rPr/>
      </w:pPr>
      <w:r>
        <w:t>Ownership Factors of Samsung</w:t>
      </w:r>
      <w:bookmarkEnd w:id="7"/>
      <w:r>
        <w:t xml:space="preserve">  </w:t>
      </w:r>
    </w:p>
    <w:p>
      <w:pPr>
        <w:pStyle w:val="style0"/>
        <w:spacing w:lineRule="auto" w:line="360"/>
        <w:rPr>
          <w:lang w:val="en-US"/>
        </w:rPr>
      </w:pPr>
      <w:r>
        <w:rPr>
          <w:lang w:val="en-US"/>
        </w:rPr>
        <w:t xml:space="preserve">Samsung has extensive ownership advantages arising from its global investments made through its R&amp;D processes. </w:t>
      </w:r>
      <w:r>
        <w:rPr>
          <w:lang w:val="en-US"/>
        </w:rPr>
        <w:t>These advantages are outlined below.</w:t>
      </w:r>
    </w:p>
    <w:p>
      <w:pPr>
        <w:pStyle w:val="style0"/>
        <w:spacing w:lineRule="auto" w:line="360"/>
        <w:rPr>
          <w:lang w:val="en-US"/>
        </w:rPr>
      </w:pPr>
      <w:r>
        <w:rPr>
          <w:lang w:val="en-US"/>
        </w:rPr>
        <w:t xml:space="preserve">One of the major advantages that Samsung has in terms of ownership factors is proprietary technology. Currently, Samsung has possession of over </w:t>
      </w:r>
      <w:r>
        <w:rPr>
          <w:lang w:val="en-US"/>
        </w:rPr>
        <w:t>10</w:t>
      </w:r>
      <w:r>
        <w:rPr>
          <w:lang w:val="en-US"/>
        </w:rPr>
        <w:t>,000 global patents in areas such as semiconductor design, various manufacturing processes and others</w:t>
      </w:r>
      <w:r>
        <w:rPr>
          <w:lang w:val="en-US"/>
        </w:rPr>
        <w:t xml:space="preserve"> (Singer, 2024)</w:t>
      </w:r>
      <w:r>
        <w:rPr>
          <w:lang w:val="en-US"/>
        </w:rPr>
        <w:t xml:space="preserve">. </w:t>
      </w:r>
      <w:r>
        <w:rPr>
          <w:lang w:val="en-US"/>
        </w:rPr>
        <w:t xml:space="preserve">Because such technology cannot easily be replicated, Samsung holds a big fortress in this regard. </w:t>
      </w:r>
      <w:r>
        <w:rPr>
          <w:lang w:val="en-US"/>
        </w:rPr>
        <w:t xml:space="preserve">Second major advantage of the company is its brand capital. Samsung is well-known globally because of its extensive lines of product. Through its products, Samsung has managed customer fealty as well as obtained market recognition over the years. </w:t>
      </w:r>
      <w:r>
        <w:rPr>
          <w:lang w:val="en-US"/>
        </w:rPr>
        <w:t xml:space="preserve">Again, </w:t>
      </w:r>
      <w:r>
        <w:rPr>
          <w:lang w:val="en-US"/>
        </w:rPr>
        <w:t xml:space="preserve">with experience spanning over 75 years in different markets, </w:t>
      </w:r>
      <w:r>
        <w:rPr>
          <w:lang w:val="en-US"/>
        </w:rPr>
        <w:t xml:space="preserve">Samsung has developed extensive managerial and organisational capacity to streamline its supply chain, quality control and innovation </w:t>
      </w:r>
      <w:r>
        <w:rPr>
          <w:lang w:val="en-US"/>
        </w:rPr>
        <w:t xml:space="preserve">because of which the company never fails to sustain its operations under any circumstances. </w:t>
      </w:r>
      <w:r>
        <w:rPr>
          <w:lang w:val="en-US"/>
        </w:rPr>
        <w:t>Last</w:t>
      </w:r>
      <w:r>
        <w:rPr>
          <w:lang w:val="en-US"/>
        </w:rPr>
        <w:t>ly</w:t>
      </w:r>
      <w:r>
        <w:rPr>
          <w:lang w:val="en-US"/>
        </w:rPr>
        <w:t xml:space="preserve">, </w:t>
      </w:r>
      <w:r>
        <w:rPr>
          <w:lang w:val="en-US"/>
        </w:rPr>
        <w:t xml:space="preserve">with annual revenues far exceeding </w:t>
      </w:r>
      <w:r>
        <w:rPr>
          <w:lang w:val="en-US"/>
        </w:rPr>
        <w:t>200</w:t>
      </w:r>
      <w:r>
        <w:rPr>
          <w:lang w:val="en-US"/>
        </w:rPr>
        <w:t xml:space="preserve"> billion USD annually, </w:t>
      </w:r>
      <w:r>
        <w:rPr>
          <w:lang w:val="en-US"/>
        </w:rPr>
        <w:t>the company has access to ample cash flows using which it can remain committed to its FDI strategy without any difficulty</w:t>
      </w:r>
      <w:r>
        <w:rPr>
          <w:lang w:val="en-US"/>
        </w:rPr>
        <w:t xml:space="preserve"> (Samsung, 2024)</w:t>
      </w:r>
      <w:r>
        <w:rPr>
          <w:lang w:val="en-US"/>
        </w:rPr>
        <w:t>.</w:t>
      </w:r>
    </w:p>
    <w:p>
      <w:pPr>
        <w:pStyle w:val="style0"/>
        <w:spacing w:lineRule="auto" w:line="360"/>
        <w:rPr>
          <w:lang w:val="en-US"/>
        </w:rPr>
      </w:pPr>
      <w:r>
        <w:rPr>
          <w:lang w:val="en-US"/>
        </w:rPr>
        <w:t xml:space="preserve">Now, when all of these ownership advantages are assessed from </w:t>
      </w:r>
      <w:r>
        <w:rPr>
          <w:lang w:val="en-US"/>
        </w:rPr>
        <w:t xml:space="preserve">Eclectic Paradigm’s perspective, Samsung appears to have extensive control over its ownership factors. </w:t>
      </w:r>
      <w:r>
        <w:rPr>
          <w:lang w:val="en-US"/>
        </w:rPr>
        <w:t xml:space="preserve">As a result, </w:t>
      </w:r>
      <w:r>
        <w:rPr>
          <w:lang w:val="en-US"/>
        </w:rPr>
        <w:t>the company can sustain its mammoth revenue figures year over year</w:t>
      </w:r>
      <w:r>
        <w:rPr>
          <w:lang w:val="en-US"/>
        </w:rPr>
        <w:t xml:space="preserve"> while spending massive </w:t>
      </w:r>
      <w:r>
        <w:rPr>
          <w:lang w:val="en-US"/>
        </w:rPr>
        <w:t xml:space="preserve">amounts on its research and development initiatives to keep driving the numbers. </w:t>
      </w:r>
      <w:r>
        <w:rPr>
          <w:lang w:val="en-US"/>
        </w:rPr>
        <w:t>As of current date, Samsung’s global market capitalization exceeds well over 300 billion USD</w:t>
      </w:r>
      <w:r>
        <w:rPr>
          <w:lang w:val="en-US"/>
        </w:rPr>
        <w:t>, showcasing substantial financial capacity for the company to make necessary strategic investments needed to sustain its operations over the long periods of time effectively</w:t>
      </w:r>
      <w:r>
        <w:rPr>
          <w:lang w:val="en-US"/>
        </w:rPr>
        <w:t xml:space="preserve"> (Samsung, 2024)</w:t>
      </w:r>
      <w:r>
        <w:rPr>
          <w:lang w:val="en-US"/>
        </w:rPr>
        <w:t xml:space="preserve">. </w:t>
      </w:r>
    </w:p>
    <w:bookmarkStart w:id="8" w:name="_Toc216570649"/>
    <w:p>
      <w:pPr>
        <w:pStyle w:val="style2"/>
        <w:rPr/>
      </w:pPr>
      <w:r>
        <w:t>Location Factors of Samsung</w:t>
      </w:r>
      <w:r>
        <w:t xml:space="preserve"> </w:t>
      </w:r>
      <w:r>
        <w:t>in India</w:t>
      </w:r>
      <w:bookmarkEnd w:id="8"/>
    </w:p>
    <w:p>
      <w:pPr>
        <w:pStyle w:val="style0"/>
        <w:spacing w:lineRule="auto" w:line="360"/>
        <w:rPr>
          <w:lang w:val="en-US"/>
        </w:rPr>
      </w:pPr>
      <w:r>
        <w:rPr>
          <w:lang w:val="en-US"/>
        </w:rPr>
        <w:t>Now, in India, due to its demographics and other economic factors, Samsung tends to obtain major location advantages, as well</w:t>
      </w:r>
      <w:r>
        <w:rPr>
          <w:lang w:val="en-US"/>
        </w:rPr>
        <w:t xml:space="preserve">, which contribute to the company’s financial sustainability directly. </w:t>
      </w:r>
      <w:r>
        <w:rPr>
          <w:lang w:val="en-US"/>
        </w:rPr>
        <w:t>These location factors which are of advantage to Samsung are elaborated below.</w:t>
      </w:r>
    </w:p>
    <w:p>
      <w:pPr>
        <w:pStyle w:val="style0"/>
        <w:spacing w:lineRule="auto" w:line="360"/>
        <w:rPr>
          <w:lang w:val="en-US"/>
        </w:rPr>
      </w:pPr>
      <w:r>
        <w:rPr>
          <w:lang w:val="en-US"/>
        </w:rPr>
        <w:t>One of the most important location advantages for a manufacturing company like Samsung is cost differentials in one location compared to another. The appeal of a market to a manufacturing giant like Samsung cannot be justified just by the possible sales figures it can achieve</w:t>
      </w:r>
      <w:r>
        <w:rPr>
          <w:lang w:val="en-US"/>
        </w:rPr>
        <w:t xml:space="preserve">. Rather the appeal will significantly enhance in terms of costs the company has to incur to operate in a particular market. </w:t>
      </w:r>
      <w:r>
        <w:rPr>
          <w:lang w:val="en-US"/>
        </w:rPr>
        <w:t>For Samsung, India is a major point of interest because it can have access to labour as cheap as 6-8 USD in comparison of 28-35 USD per hour in South Korea or other developed countries</w:t>
      </w:r>
      <w:r>
        <w:rPr>
          <w:lang w:val="en-US"/>
        </w:rPr>
        <w:t xml:space="preserve"> (</w:t>
      </w:r>
      <w:r>
        <w:rPr>
          <w:lang w:val="en-US"/>
        </w:rPr>
        <w:t>Journard</w:t>
      </w:r>
      <w:r>
        <w:rPr>
          <w:lang w:val="en-US"/>
        </w:rPr>
        <w:t>, 2020)</w:t>
      </w:r>
      <w:r>
        <w:rPr>
          <w:lang w:val="en-US"/>
        </w:rPr>
        <w:t xml:space="preserve">. </w:t>
      </w:r>
      <w:r>
        <w:rPr>
          <w:lang w:val="en-US"/>
        </w:rPr>
        <w:t>When such an astronomical differential is to be applied to Samsung’s annual production of 120 million units in India, the financials get resoundingly enhanced</w:t>
      </w:r>
      <w:r>
        <w:rPr>
          <w:lang w:val="en-US"/>
        </w:rPr>
        <w:t xml:space="preserve"> (Samsung, 2018)</w:t>
      </w:r>
      <w:r>
        <w:rPr>
          <w:lang w:val="en-US"/>
        </w:rPr>
        <w:t xml:space="preserve">. </w:t>
      </w:r>
      <w:r>
        <w:rPr>
          <w:lang w:val="en-US"/>
        </w:rPr>
        <w:t xml:space="preserve">Again, the market size and growth of a particular location are also of interest to a company such as Samsung because if there is no possible growth to leverage from, there is no point in getting stuck in a stagnant location. </w:t>
      </w:r>
      <w:r>
        <w:rPr>
          <w:lang w:val="en-US"/>
        </w:rPr>
        <w:t xml:space="preserve">However, India is the opposite of stagnant with consumer electronic market getting valuations above </w:t>
      </w:r>
      <w:r>
        <w:rPr>
          <w:lang w:val="en-US"/>
        </w:rPr>
        <w:t>70</w:t>
      </w:r>
      <w:r>
        <w:rPr>
          <w:lang w:val="en-US"/>
        </w:rPr>
        <w:t xml:space="preserve"> billion USD as of 2024</w:t>
      </w:r>
      <w:r>
        <w:rPr>
          <w:lang w:val="en-US"/>
        </w:rPr>
        <w:t xml:space="preserve"> with projected growth to be around </w:t>
      </w:r>
      <w:r>
        <w:rPr>
          <w:lang w:val="en-US"/>
        </w:rPr>
        <w:t>7</w:t>
      </w:r>
      <w:r>
        <w:rPr>
          <w:lang w:val="en-US"/>
        </w:rPr>
        <w:t>% till 2030</w:t>
      </w:r>
      <w:r>
        <w:rPr>
          <w:lang w:val="en-US"/>
        </w:rPr>
        <w:t xml:space="preserve"> (Grand View Research, 2022)</w:t>
      </w:r>
      <w:r>
        <w:rPr>
          <w:lang w:val="en-US"/>
        </w:rPr>
        <w:t xml:space="preserve">. </w:t>
      </w:r>
      <w:r>
        <w:rPr>
          <w:lang w:val="en-US"/>
        </w:rPr>
        <w:t xml:space="preserve">Again, because of India’s geographic positioning, </w:t>
      </w:r>
      <w:r>
        <w:rPr>
          <w:lang w:val="en-US"/>
        </w:rPr>
        <w:t>Samsung stands to gain access to other major economies in the region such as Bangladesh, Pakistan</w:t>
      </w:r>
      <w:r>
        <w:rPr>
          <w:lang w:val="en-US"/>
        </w:rPr>
        <w:t xml:space="preserve">, Sri Lanka </w:t>
      </w:r>
      <w:r>
        <w:rPr>
          <w:lang w:val="en-US"/>
        </w:rPr>
        <w:t>and others</w:t>
      </w:r>
      <w:r>
        <w:rPr>
          <w:lang w:val="en-US"/>
        </w:rPr>
        <w:t xml:space="preserve"> where potentially over 500 million audience reside. </w:t>
      </w:r>
      <w:r>
        <w:rPr>
          <w:lang w:val="en-US"/>
        </w:rPr>
        <w:t xml:space="preserve">Lastly, </w:t>
      </w:r>
      <w:r>
        <w:rPr>
          <w:lang w:val="en-US"/>
        </w:rPr>
        <w:t xml:space="preserve">“Make in India” initiative stands to be one of the most lucrative incentives for Samsung to operate in India which is yet another major location advantage. </w:t>
      </w:r>
    </w:p>
    <w:p>
      <w:pPr>
        <w:pStyle w:val="style0"/>
        <w:spacing w:lineRule="auto" w:line="360"/>
        <w:rPr>
          <w:lang w:val="en-US"/>
        </w:rPr>
      </w:pPr>
      <w:r>
        <w:rPr>
          <w:lang w:val="en-US"/>
        </w:rPr>
        <w:t xml:space="preserve">Again, when seen from the lenses of Eclectic Paradigm, </w:t>
      </w:r>
      <w:r>
        <w:rPr>
          <w:lang w:val="en-US"/>
        </w:rPr>
        <w:t xml:space="preserve">Samsung bears all the location advantage it can possibly have in India, making the international move to India another </w:t>
      </w:r>
      <w:r>
        <w:rPr>
          <w:lang w:val="en-US"/>
        </w:rPr>
        <w:t xml:space="preserve">possible </w:t>
      </w:r>
      <w:r>
        <w:rPr>
          <w:lang w:val="en-US"/>
        </w:rPr>
        <w:t>success</w:t>
      </w:r>
      <w:r>
        <w:rPr>
          <w:lang w:val="en-US"/>
        </w:rPr>
        <w:t xml:space="preserve"> although internalization is another major factor which Samsung must nail in order to sustain the success</w:t>
      </w:r>
      <w:r>
        <w:rPr>
          <w:lang w:val="en-US"/>
        </w:rPr>
        <w:t xml:space="preserve">. </w:t>
      </w:r>
    </w:p>
    <w:bookmarkStart w:id="9" w:name="_Toc216570650"/>
    <w:p>
      <w:pPr>
        <w:pStyle w:val="style2"/>
        <w:rPr/>
      </w:pPr>
      <w:r>
        <w:t>Internalization Factors of Samsung</w:t>
      </w:r>
      <w:r>
        <w:t xml:space="preserve"> </w:t>
      </w:r>
      <w:r>
        <w:t>in India</w:t>
      </w:r>
      <w:bookmarkEnd w:id="9"/>
    </w:p>
    <w:p>
      <w:pPr>
        <w:pStyle w:val="style0"/>
        <w:spacing w:lineRule="auto" w:line="360"/>
        <w:rPr>
          <w:lang w:val="en-US"/>
        </w:rPr>
      </w:pPr>
      <w:r>
        <w:rPr>
          <w:lang w:val="en-US"/>
        </w:rPr>
        <w:t xml:space="preserve">According to John Dunning’s Eclectic Paradigm, </w:t>
      </w:r>
      <w:r>
        <w:rPr>
          <w:lang w:val="en-US"/>
        </w:rPr>
        <w:t>internalization is the process through which a firm internalize its foreign operations in times of risk</w:t>
      </w:r>
      <w:r>
        <w:rPr>
          <w:lang w:val="en-US"/>
        </w:rPr>
        <w:t xml:space="preserve">y or costly </w:t>
      </w:r>
      <w:r>
        <w:rPr>
          <w:lang w:val="en-US"/>
        </w:rPr>
        <w:t xml:space="preserve">external transactions. </w:t>
      </w:r>
      <w:r>
        <w:rPr>
          <w:lang w:val="en-US"/>
        </w:rPr>
        <w:t xml:space="preserve">For </w:t>
      </w:r>
      <w:r>
        <w:rPr>
          <w:lang w:val="en-US"/>
        </w:rPr>
        <w:t xml:space="preserve">Samsung, in India, the internalization has happened rather effectively. </w:t>
      </w:r>
      <w:r>
        <w:rPr>
          <w:lang w:val="en-US"/>
        </w:rPr>
        <w:t>The major internalization factors of Samsung are elaborated below.</w:t>
      </w:r>
    </w:p>
    <w:p>
      <w:pPr>
        <w:pStyle w:val="style0"/>
        <w:spacing w:lineRule="auto" w:line="360"/>
        <w:rPr>
          <w:lang w:val="en-US"/>
        </w:rPr>
      </w:pPr>
      <w:r>
        <w:rPr>
          <w:lang w:val="en-US"/>
        </w:rPr>
        <w:t>Because of the sensitivity around Samsung’s technological tangible and intangible as</w:t>
      </w:r>
      <w:r>
        <w:rPr>
          <w:lang w:val="en-US"/>
        </w:rPr>
        <w:t>sets, the company cannot rely on modes such as external licensing as it can run the risk of exposing the company to significant vulnerabilities</w:t>
      </w:r>
      <w:r>
        <w:rPr>
          <w:lang w:val="en-US"/>
        </w:rPr>
        <w:t xml:space="preserve"> in the form of product replication, loss of competitive advantage and as such. </w:t>
      </w:r>
      <w:r>
        <w:rPr>
          <w:lang w:val="en-US"/>
        </w:rPr>
        <w:t xml:space="preserve">However, as Samsung now operates through its wholly-owned subsidiary in India, the company does not have any such risks. </w:t>
      </w:r>
      <w:r>
        <w:rPr>
          <w:lang w:val="en-US"/>
        </w:rPr>
        <w:t>Rather, the extraordinary 24.1 billion USD it spends on R&amp;D gets protected because of such internalization of operations in India and other markets</w:t>
      </w:r>
      <w:r>
        <w:rPr>
          <w:lang w:val="en-US"/>
        </w:rPr>
        <w:t xml:space="preserve"> (</w:t>
      </w:r>
      <w:r>
        <w:rPr>
          <w:lang w:val="en-US"/>
        </w:rPr>
        <w:t>TechInAsia</w:t>
      </w:r>
      <w:r>
        <w:rPr>
          <w:lang w:val="en-US"/>
        </w:rPr>
        <w:t>, 2025)</w:t>
      </w:r>
      <w:r>
        <w:rPr>
          <w:lang w:val="en-US"/>
        </w:rPr>
        <w:t xml:space="preserve">. </w:t>
      </w:r>
      <w:r>
        <w:rPr>
          <w:lang w:val="en-US"/>
        </w:rPr>
        <w:t xml:space="preserve">Again, as quality control in consumer electronics manufacturing needs to be maintained strictly, Samsung directly adheres to its global standard by manufacturing by itself instead of externally contracting manufacturers. Although the latter option is more cost effective, however, as it cannot ensure of quality control which can subsequently render greater costs to the company, </w:t>
      </w:r>
      <w:r>
        <w:rPr>
          <w:lang w:val="en-US"/>
        </w:rPr>
        <w:t xml:space="preserve">Samsung chooses to opt for its own manufacturing plants in India, further solidifying its operations in the market. </w:t>
      </w:r>
    </w:p>
    <w:p>
      <w:pPr>
        <w:pStyle w:val="style0"/>
        <w:spacing w:lineRule="auto" w:line="360"/>
        <w:rPr>
          <w:lang w:val="en-US"/>
        </w:rPr>
      </w:pPr>
      <w:r>
        <w:rPr>
          <w:lang w:val="en-US"/>
        </w:rPr>
        <w:t xml:space="preserve">Further again, when the internalization factors of Samsung in India are assessed with the lenses of the Eclectic Paradigm, </w:t>
      </w:r>
      <w:r>
        <w:rPr>
          <w:lang w:val="en-US"/>
        </w:rPr>
        <w:t xml:space="preserve">Samsung appears to have achieved all the necessary feats to maintain sustainable success in the Indian market. </w:t>
      </w:r>
      <w:r>
        <w:rPr>
          <w:lang w:val="en-US"/>
        </w:rPr>
        <w:t>In other words, the company has maintained its continued success in the Indian market mostly due to the achievement of OLI factors</w:t>
      </w:r>
      <w:r>
        <w:rPr>
          <w:lang w:val="en-US"/>
        </w:rPr>
        <w:t xml:space="preserve"> (</w:t>
      </w:r>
      <w:r>
        <w:t>Dunning</w:t>
      </w:r>
      <w:r>
        <w:t>, 1991)</w:t>
      </w:r>
      <w:r>
        <w:rPr>
          <w:lang w:val="en-US"/>
        </w:rPr>
        <w:t>.</w:t>
      </w:r>
    </w:p>
    <w:bookmarkStart w:id="10" w:name="_Toc216570651"/>
    <w:p>
      <w:pPr>
        <w:pStyle w:val="style2"/>
        <w:rPr/>
      </w:pPr>
      <w:r>
        <w:t>Synthesis of Samsung’s Entry Mode Selection</w:t>
      </w:r>
      <w:r>
        <w:t xml:space="preserve"> </w:t>
      </w:r>
      <w:r>
        <w:t>in India</w:t>
      </w:r>
      <w:bookmarkEnd w:id="10"/>
    </w:p>
    <w:p>
      <w:pPr>
        <w:pStyle w:val="style0"/>
        <w:spacing w:lineRule="auto" w:line="360"/>
        <w:rPr>
          <w:lang w:val="en-US"/>
        </w:rPr>
      </w:pPr>
      <w:r>
        <w:rPr>
          <w:lang w:val="en-US"/>
        </w:rPr>
        <w:t xml:space="preserve">The predominant strategy of Samsung to invest using FDI in a market directly resembles the core understanding of the Eclectic Paradigm’s concept. </w:t>
      </w:r>
      <w:r>
        <w:rPr>
          <w:lang w:val="en-US"/>
        </w:rPr>
        <w:t xml:space="preserve">Strong ownership, location advantages and effective internalization – Samsung has achieved all three of the factors quite effectively, rendering the company to derive such extensive success in the Indian market. </w:t>
      </w:r>
      <w:r>
        <w:rPr>
          <w:lang w:val="en-US"/>
        </w:rPr>
        <w:t>Again, the presence of the company for over 29 years also dictates the sustained confidence of the company in its FDI strategy and subsequently, wholly-owned subsidiaries strategy, as well</w:t>
      </w:r>
      <w:r>
        <w:rPr>
          <w:lang w:val="en-US"/>
        </w:rPr>
        <w:t xml:space="preserve"> (</w:t>
      </w:r>
      <w:r>
        <w:t>Samsung India Corporate History</w:t>
      </w:r>
      <w:r>
        <w:t>, 2025)</w:t>
      </w:r>
      <w:r>
        <w:rPr>
          <w:lang w:val="en-US"/>
        </w:rPr>
        <w:t>.</w:t>
      </w:r>
    </w:p>
    <w:bookmarkStart w:id="11" w:name="_Toc216570652"/>
    <w:p>
      <w:pPr>
        <w:pStyle w:val="style1"/>
        <w:rPr/>
      </w:pPr>
      <w:r>
        <w:t>Analysis of Cultural Differences for Samsung between South Korea and India</w:t>
      </w:r>
      <w:bookmarkEnd w:id="11"/>
    </w:p>
    <w:p>
      <w:pPr>
        <w:pStyle w:val="style0"/>
        <w:spacing w:lineRule="auto" w:line="360"/>
        <w:rPr>
          <w:lang w:val="en-US"/>
        </w:rPr>
      </w:pPr>
      <w:r>
        <w:rPr>
          <w:lang w:val="en-US"/>
        </w:rPr>
        <w:t>Hofstede’s Cultural Dimensions framework is one of the most effective ones to assess the cultural differences between two or more countries and effectively strategize to penetrate into any country from a cultural perspective</w:t>
      </w:r>
      <w:r>
        <w:rPr>
          <w:lang w:val="en-US"/>
        </w:rPr>
        <w:t xml:space="preserve"> (</w:t>
      </w:r>
      <w:r>
        <w:t>Bruin</w:t>
      </w:r>
      <w:r>
        <w:t>, 2017)</w:t>
      </w:r>
      <w:r>
        <w:rPr>
          <w:lang w:val="en-US"/>
        </w:rPr>
        <w:t xml:space="preserve">. </w:t>
      </w:r>
      <w:r>
        <w:rPr>
          <w:lang w:val="en-US"/>
        </w:rPr>
        <w:t xml:space="preserve">In this regard, the EPRG framework </w:t>
      </w:r>
      <w:r>
        <w:rPr>
          <w:lang w:val="en-US"/>
        </w:rPr>
        <w:t xml:space="preserve">also tends to provide necessary guidance. </w:t>
      </w:r>
      <w:r>
        <w:rPr>
          <w:lang w:val="en-US"/>
        </w:rPr>
        <w:t xml:space="preserve">Now, for Samsung, the stark differences between South Korea and India from a cultural standpoint create a lot of challenges both operational and managerial perspectives. </w:t>
      </w:r>
      <w:r>
        <w:rPr>
          <w:lang w:val="en-US"/>
        </w:rPr>
        <w:t xml:space="preserve">To delve deeper, the Hofstede’s cultural dimensions between the two countries are discussed below. </w:t>
      </w:r>
    </w:p>
    <w:p>
      <w:pPr>
        <w:pStyle w:val="style0"/>
        <w:spacing w:lineRule="auto" w:line="360"/>
        <w:jc w:val="center"/>
        <w:rPr>
          <w:lang w:val="en-US"/>
        </w:rPr>
      </w:pPr>
      <w:r>
        <w:rPr>
          <w:noProof/>
        </w:rPr>
        <w:drawing>
          <wp:inline distL="0" distT="0" distB="0" distR="0">
            <wp:extent cx="5731510" cy="3216910"/>
            <wp:effectExtent l="0" t="0" r="2540" b="2540"/>
            <wp:docPr id="1032" name="Picture 6" descr="Hofstede's Cultural Dimensions EXPLAINED with EXAMPLES | B2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12" cstate="print"/>
                    <a:srcRect l="0" t="0" r="0" b="0"/>
                    <a:stretch/>
                  </pic:blipFill>
                  <pic:spPr>
                    <a:xfrm rot="0">
                      <a:off x="0" y="0"/>
                      <a:ext cx="5731510" cy="3216910"/>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Hofstede’s Cultural Dimensions Framework (Bruin, 2017)</w:t>
      </w:r>
    </w:p>
    <w:bookmarkStart w:id="12" w:name="_Toc216570653"/>
    <w:p>
      <w:pPr>
        <w:pStyle w:val="style2"/>
        <w:rPr/>
      </w:pPr>
      <w:r>
        <w:t>Analysis of Hofstede’s Cultural Dimensions between South Korea and India</w:t>
      </w:r>
      <w:bookmarkEnd w:id="12"/>
    </w:p>
    <w:p>
      <w:pPr>
        <w:pStyle w:val="style0"/>
        <w:spacing w:lineRule="auto" w:line="360"/>
        <w:rPr>
          <w:b/>
          <w:bCs/>
          <w:sz w:val="28"/>
          <w:szCs w:val="32"/>
          <w:lang w:val="en-US"/>
        </w:rPr>
      </w:pPr>
      <w:r>
        <w:rPr>
          <w:b/>
          <w:bCs/>
          <w:sz w:val="28"/>
          <w:szCs w:val="32"/>
          <w:lang w:val="en-US"/>
        </w:rPr>
        <w:t>Individualism-Collectivism Dimension</w:t>
      </w:r>
    </w:p>
    <w:p>
      <w:pPr>
        <w:pStyle w:val="style0"/>
        <w:spacing w:lineRule="auto" w:line="360"/>
        <w:rPr>
          <w:szCs w:val="28"/>
          <w:lang w:val="en-US"/>
        </w:rPr>
      </w:pPr>
      <w:r>
        <w:rPr>
          <w:b/>
          <w:bCs/>
          <w:szCs w:val="28"/>
          <w:lang w:val="en-US"/>
        </w:rPr>
        <w:t xml:space="preserve">South Korea: </w:t>
      </w:r>
      <w:r>
        <w:rPr>
          <w:szCs w:val="28"/>
          <w:lang w:val="en-US"/>
        </w:rPr>
        <w:t>The country scores only 18, indicating a highly collectivist country. South Korea is such a country where family values, group harmony, loyalty, organizational commitment etc. are highly valued</w:t>
      </w:r>
      <w:r>
        <w:rPr>
          <w:szCs w:val="28"/>
          <w:lang w:val="en-US"/>
        </w:rPr>
        <w:t xml:space="preserve"> (</w:t>
      </w:r>
      <w:r>
        <w:rPr>
          <w:szCs w:val="28"/>
        </w:rPr>
        <w:t>Buja</w:t>
      </w:r>
      <w:r>
        <w:rPr>
          <w:szCs w:val="28"/>
        </w:rPr>
        <w:t>, 2016)</w:t>
      </w:r>
      <w:r>
        <w:rPr>
          <w:szCs w:val="28"/>
          <w:lang w:val="en-US"/>
        </w:rPr>
        <w:t>.</w:t>
      </w:r>
    </w:p>
    <w:p>
      <w:pPr>
        <w:pStyle w:val="style0"/>
        <w:spacing w:lineRule="auto" w:line="360"/>
        <w:rPr>
          <w:szCs w:val="28"/>
          <w:lang w:val="en-US"/>
        </w:rPr>
      </w:pPr>
      <w:r>
        <w:rPr>
          <w:b/>
          <w:bCs/>
          <w:szCs w:val="28"/>
          <w:lang w:val="en-US"/>
        </w:rPr>
        <w:t xml:space="preserve">India: </w:t>
      </w:r>
      <w:r>
        <w:rPr>
          <w:szCs w:val="28"/>
          <w:lang w:val="en-US"/>
        </w:rPr>
        <w:t xml:space="preserve">It scores a </w:t>
      </w:r>
      <w:r>
        <w:rPr>
          <w:szCs w:val="28"/>
          <w:lang w:val="en-US"/>
        </w:rPr>
        <w:t xml:space="preserve">modest </w:t>
      </w:r>
      <w:r>
        <w:rPr>
          <w:szCs w:val="28"/>
          <w:lang w:val="en-US"/>
        </w:rPr>
        <w:t>48</w:t>
      </w:r>
      <w:r>
        <w:rPr>
          <w:szCs w:val="28"/>
          <w:lang w:val="en-US"/>
        </w:rPr>
        <w:t xml:space="preserve">, indicating a moderately collectivist country. </w:t>
      </w:r>
      <w:r>
        <w:rPr>
          <w:szCs w:val="28"/>
          <w:lang w:val="en-US"/>
        </w:rPr>
        <w:t>India is well-known for its long-standing traditions and cultural values tied to various family and national events</w:t>
      </w:r>
      <w:r>
        <w:rPr>
          <w:szCs w:val="28"/>
          <w:lang w:val="en-US"/>
        </w:rPr>
        <w:t xml:space="preserve"> (</w:t>
      </w:r>
      <w:r>
        <w:rPr>
          <w:szCs w:val="28"/>
        </w:rPr>
        <w:t>The Culture Factor</w:t>
      </w:r>
      <w:r>
        <w:rPr>
          <w:szCs w:val="28"/>
        </w:rPr>
        <w:t>, 2025)</w:t>
      </w:r>
      <w:r>
        <w:rPr>
          <w:szCs w:val="28"/>
          <w:lang w:val="en-US"/>
        </w:rPr>
        <w:t>.</w:t>
      </w:r>
    </w:p>
    <w:p>
      <w:pPr>
        <w:pStyle w:val="style0"/>
        <w:spacing w:lineRule="auto" w:line="360"/>
        <w:rPr>
          <w:szCs w:val="28"/>
          <w:lang w:val="en-US"/>
        </w:rPr>
      </w:pPr>
      <w:r>
        <w:rPr>
          <w:b/>
          <w:bCs/>
          <w:szCs w:val="28"/>
          <w:lang w:val="en-US"/>
        </w:rPr>
        <w:t xml:space="preserve">Implications: </w:t>
      </w:r>
      <w:r>
        <w:rPr>
          <w:szCs w:val="28"/>
          <w:lang w:val="en-US"/>
        </w:rPr>
        <w:t xml:space="preserve">Although collectivists, </w:t>
      </w:r>
      <w:r>
        <w:rPr>
          <w:szCs w:val="28"/>
          <w:lang w:val="en-US"/>
        </w:rPr>
        <w:t>both South Korea and India have different levels of it</w:t>
      </w:r>
      <w:r>
        <w:rPr>
          <w:szCs w:val="28"/>
          <w:lang w:val="en-US"/>
        </w:rPr>
        <w:t xml:space="preserve"> with the prior focusing more on hierarchical deference and the latter emphasizing more on family and clan identity. </w:t>
      </w:r>
      <w:r>
        <w:rPr>
          <w:szCs w:val="28"/>
          <w:lang w:val="en-US"/>
        </w:rPr>
        <w:t>For Samsung, the company has to traverse the path of keeping its large workforce engaged by catering to its different expectations than the Korean workforce.</w:t>
      </w:r>
    </w:p>
    <w:p>
      <w:pPr>
        <w:pStyle w:val="style0"/>
        <w:spacing w:lineRule="auto" w:line="360"/>
        <w:rPr>
          <w:b/>
          <w:bCs/>
          <w:sz w:val="28"/>
          <w:szCs w:val="32"/>
          <w:lang w:val="en-US"/>
        </w:rPr>
      </w:pPr>
      <w:r>
        <w:rPr>
          <w:b/>
          <w:bCs/>
          <w:sz w:val="28"/>
          <w:szCs w:val="32"/>
          <w:lang w:val="en-US"/>
        </w:rPr>
        <w:t>Power Distance</w:t>
      </w:r>
      <w:r>
        <w:rPr>
          <w:b/>
          <w:bCs/>
          <w:sz w:val="28"/>
          <w:szCs w:val="32"/>
          <w:lang w:val="en-US"/>
        </w:rPr>
        <w:t xml:space="preserve"> Dimension</w:t>
      </w:r>
    </w:p>
    <w:p>
      <w:pPr>
        <w:pStyle w:val="style0"/>
        <w:spacing w:lineRule="auto" w:line="360"/>
        <w:rPr>
          <w:szCs w:val="28"/>
          <w:lang w:val="en-US"/>
        </w:rPr>
      </w:pPr>
      <w:r>
        <w:rPr>
          <w:b/>
          <w:bCs/>
          <w:szCs w:val="28"/>
          <w:lang w:val="en-US"/>
        </w:rPr>
        <w:t xml:space="preserve">South Korea: </w:t>
      </w:r>
      <w:r>
        <w:rPr>
          <w:szCs w:val="28"/>
          <w:lang w:val="en-US"/>
        </w:rPr>
        <w:t>The country scores a solid 60, showcasing acceptance towards hierarchical structures and respect for authoritative figures</w:t>
      </w:r>
      <w:r>
        <w:rPr>
          <w:szCs w:val="28"/>
          <w:lang w:val="en-US"/>
        </w:rPr>
        <w:t xml:space="preserve"> (</w:t>
      </w:r>
      <w:r>
        <w:rPr>
          <w:szCs w:val="28"/>
        </w:rPr>
        <w:t>Buja</w:t>
      </w:r>
      <w:r>
        <w:rPr>
          <w:szCs w:val="28"/>
        </w:rPr>
        <w:t>, 2016)</w:t>
      </w:r>
      <w:r>
        <w:rPr>
          <w:szCs w:val="28"/>
          <w:lang w:val="en-US"/>
        </w:rPr>
        <w:t>.</w:t>
      </w:r>
    </w:p>
    <w:p>
      <w:pPr>
        <w:pStyle w:val="style0"/>
        <w:spacing w:lineRule="auto" w:line="360"/>
        <w:rPr>
          <w:szCs w:val="28"/>
          <w:lang w:val="en-US"/>
        </w:rPr>
      </w:pPr>
      <w:r>
        <w:rPr>
          <w:b/>
          <w:bCs/>
          <w:szCs w:val="28"/>
          <w:lang w:val="en-US"/>
        </w:rPr>
        <w:t xml:space="preserve">India: </w:t>
      </w:r>
      <w:r>
        <w:rPr>
          <w:szCs w:val="28"/>
          <w:lang w:val="en-US"/>
        </w:rPr>
        <w:t>The country scores a very high of 77</w:t>
      </w:r>
      <w:r>
        <w:rPr>
          <w:szCs w:val="28"/>
          <w:lang w:val="en-US"/>
        </w:rPr>
        <w:t xml:space="preserve">, reflecting long-standing histories of the caste system and acceptance of greater hierarchical </w:t>
      </w:r>
      <w:r>
        <w:rPr>
          <w:szCs w:val="28"/>
          <w:lang w:val="en-US"/>
        </w:rPr>
        <w:t>inequality (</w:t>
      </w:r>
      <w:r>
        <w:rPr>
          <w:szCs w:val="28"/>
        </w:rPr>
        <w:t>The Culture Factor</w:t>
      </w:r>
      <w:r>
        <w:rPr>
          <w:szCs w:val="28"/>
        </w:rPr>
        <w:t>, 2025)</w:t>
      </w:r>
      <w:r>
        <w:rPr>
          <w:szCs w:val="28"/>
          <w:lang w:val="en-US"/>
        </w:rPr>
        <w:t>.</w:t>
      </w:r>
    </w:p>
    <w:p>
      <w:pPr>
        <w:pStyle w:val="style0"/>
        <w:spacing w:lineRule="auto" w:line="360"/>
        <w:rPr>
          <w:szCs w:val="28"/>
          <w:lang w:val="en-US"/>
        </w:rPr>
      </w:pPr>
      <w:r>
        <w:rPr>
          <w:b/>
          <w:bCs/>
          <w:szCs w:val="28"/>
          <w:lang w:val="en-US"/>
        </w:rPr>
        <w:t xml:space="preserve">Implications: </w:t>
      </w:r>
      <w:r>
        <w:rPr>
          <w:szCs w:val="28"/>
          <w:lang w:val="en-US"/>
        </w:rPr>
        <w:t>For Samsung, the higher power distance creates advantages more than complications as the company can expect the workforce to remain in deference to its authority while having to deal with less innovative and suppressed workforce</w:t>
      </w:r>
      <w:r>
        <w:rPr>
          <w:szCs w:val="28"/>
          <w:lang w:val="en-US"/>
        </w:rPr>
        <w:t>,</w:t>
      </w:r>
      <w:r>
        <w:rPr>
          <w:szCs w:val="28"/>
          <w:lang w:val="en-US"/>
        </w:rPr>
        <w:t xml:space="preserve"> at the same time.</w:t>
      </w:r>
    </w:p>
    <w:p>
      <w:pPr>
        <w:pStyle w:val="style0"/>
        <w:spacing w:lineRule="auto" w:line="360"/>
        <w:rPr>
          <w:b/>
          <w:bCs/>
          <w:sz w:val="28"/>
          <w:szCs w:val="32"/>
          <w:lang w:val="en-US"/>
        </w:rPr>
      </w:pPr>
      <w:r>
        <w:rPr>
          <w:b/>
          <w:bCs/>
          <w:sz w:val="28"/>
          <w:szCs w:val="32"/>
          <w:lang w:val="en-US"/>
        </w:rPr>
        <w:t>Uncertainty Avoidance</w:t>
      </w:r>
      <w:r>
        <w:rPr>
          <w:b/>
          <w:bCs/>
          <w:sz w:val="28"/>
          <w:szCs w:val="32"/>
          <w:lang w:val="en-US"/>
        </w:rPr>
        <w:t xml:space="preserve"> Dimension</w:t>
      </w:r>
    </w:p>
    <w:p>
      <w:pPr>
        <w:pStyle w:val="style0"/>
        <w:spacing w:lineRule="auto" w:line="360"/>
        <w:rPr>
          <w:szCs w:val="28"/>
          <w:lang w:val="en-US"/>
        </w:rPr>
      </w:pPr>
      <w:r>
        <w:rPr>
          <w:b/>
          <w:bCs/>
          <w:szCs w:val="28"/>
          <w:lang w:val="en-US"/>
        </w:rPr>
        <w:t xml:space="preserve">South Korea: </w:t>
      </w:r>
      <w:r>
        <w:rPr>
          <w:szCs w:val="28"/>
          <w:lang w:val="en-US"/>
        </w:rPr>
        <w:t>It has a low score of 36, indicating the country being acceptive towards risk and rapid changes</w:t>
      </w:r>
      <w:r>
        <w:rPr>
          <w:szCs w:val="28"/>
          <w:lang w:val="en-US"/>
        </w:rPr>
        <w:t xml:space="preserve"> (</w:t>
      </w:r>
      <w:r>
        <w:rPr>
          <w:szCs w:val="28"/>
        </w:rPr>
        <w:t>Buja</w:t>
      </w:r>
      <w:r>
        <w:rPr>
          <w:szCs w:val="28"/>
        </w:rPr>
        <w:t>, 2016)</w:t>
      </w:r>
      <w:r>
        <w:rPr>
          <w:szCs w:val="28"/>
          <w:lang w:val="en-US"/>
        </w:rPr>
        <w:t xml:space="preserve">. </w:t>
      </w:r>
    </w:p>
    <w:p>
      <w:pPr>
        <w:pStyle w:val="style0"/>
        <w:spacing w:lineRule="auto" w:line="360"/>
        <w:rPr>
          <w:szCs w:val="28"/>
          <w:lang w:val="en-US"/>
        </w:rPr>
      </w:pPr>
      <w:r>
        <w:rPr>
          <w:b/>
          <w:bCs/>
          <w:szCs w:val="28"/>
          <w:lang w:val="en-US"/>
        </w:rPr>
        <w:t xml:space="preserve">India: </w:t>
      </w:r>
      <w:r>
        <w:rPr>
          <w:szCs w:val="28"/>
          <w:lang w:val="en-US"/>
        </w:rPr>
        <w:t>It scores a slightly higher 40, showcasing the country’s tendency to be flexible in facing ambiguous situations and navigate uncertainty</w:t>
      </w:r>
      <w:r>
        <w:rPr>
          <w:szCs w:val="28"/>
          <w:lang w:val="en-US"/>
        </w:rPr>
        <w:t xml:space="preserve"> (</w:t>
      </w:r>
      <w:r>
        <w:rPr>
          <w:szCs w:val="28"/>
        </w:rPr>
        <w:t>The Culture Factor</w:t>
      </w:r>
      <w:r>
        <w:rPr>
          <w:szCs w:val="28"/>
        </w:rPr>
        <w:t>, 2025)</w:t>
      </w:r>
      <w:r>
        <w:rPr>
          <w:szCs w:val="28"/>
          <w:lang w:val="en-US"/>
        </w:rPr>
        <w:t xml:space="preserve">. </w:t>
      </w:r>
    </w:p>
    <w:p>
      <w:pPr>
        <w:pStyle w:val="style0"/>
        <w:spacing w:lineRule="auto" w:line="360"/>
        <w:rPr>
          <w:szCs w:val="28"/>
          <w:lang w:val="en-US"/>
        </w:rPr>
      </w:pPr>
      <w:r>
        <w:rPr>
          <w:b/>
          <w:bCs/>
          <w:szCs w:val="28"/>
          <w:lang w:val="en-US"/>
        </w:rPr>
        <w:t xml:space="preserve">Implications: </w:t>
      </w:r>
      <w:r>
        <w:rPr>
          <w:szCs w:val="28"/>
          <w:lang w:val="en-US"/>
        </w:rPr>
        <w:t xml:space="preserve">Because both the societies showcase similar level of uncertainty avoidance, </w:t>
      </w:r>
      <w:r>
        <w:rPr>
          <w:szCs w:val="28"/>
          <w:lang w:val="en-US"/>
        </w:rPr>
        <w:t xml:space="preserve">Samsung does not have to change much in India than what it already does in South Korea in terms of launching new products, implementing its manufacturing processes and as such </w:t>
      </w:r>
      <w:r>
        <w:rPr>
          <w:szCs w:val="28"/>
          <w:lang w:val="en-US"/>
        </w:rPr>
        <w:t xml:space="preserve">initiatives. </w:t>
      </w:r>
      <w:r>
        <w:rPr>
          <w:szCs w:val="28"/>
          <w:lang w:val="en-US"/>
        </w:rPr>
        <w:t>However, at the same time, because India often faces political turmoil, Samsung must remain flexible in changing its risk mitigation strategies to count any such event where the company stands to be at greater risks.</w:t>
      </w:r>
    </w:p>
    <w:p>
      <w:pPr>
        <w:pStyle w:val="style0"/>
        <w:spacing w:lineRule="auto" w:line="360"/>
        <w:rPr>
          <w:b/>
          <w:bCs/>
          <w:sz w:val="28"/>
          <w:szCs w:val="32"/>
          <w:lang w:val="en-US"/>
        </w:rPr>
      </w:pPr>
      <w:r>
        <w:rPr>
          <w:b/>
          <w:bCs/>
          <w:sz w:val="28"/>
          <w:szCs w:val="32"/>
          <w:lang w:val="en-US"/>
        </w:rPr>
        <w:t>Masculinity-Femininity</w:t>
      </w:r>
      <w:r>
        <w:rPr>
          <w:b/>
          <w:bCs/>
          <w:sz w:val="28"/>
          <w:szCs w:val="32"/>
          <w:lang w:val="en-US"/>
        </w:rPr>
        <w:t xml:space="preserve"> Dimension</w:t>
      </w:r>
    </w:p>
    <w:p>
      <w:pPr>
        <w:pStyle w:val="style0"/>
        <w:spacing w:lineRule="auto" w:line="360"/>
        <w:rPr>
          <w:szCs w:val="28"/>
          <w:lang w:val="en-US"/>
        </w:rPr>
      </w:pPr>
      <w:r>
        <w:rPr>
          <w:b/>
          <w:bCs/>
          <w:szCs w:val="28"/>
          <w:lang w:val="en-US"/>
        </w:rPr>
        <w:t xml:space="preserve">South Korea: </w:t>
      </w:r>
      <w:r>
        <w:rPr>
          <w:szCs w:val="28"/>
          <w:lang w:val="en-US"/>
        </w:rPr>
        <w:t xml:space="preserve">The country scores a lower end result at 39 which indicates the country does lean towards femininity although it demonstrates surface level of competitiveness. </w:t>
      </w:r>
      <w:r>
        <w:rPr>
          <w:szCs w:val="28"/>
          <w:lang w:val="en-US"/>
        </w:rPr>
        <w:t>This means that the country emphasizes the value of underlying relationships more</w:t>
      </w:r>
      <w:r>
        <w:rPr>
          <w:szCs w:val="28"/>
          <w:lang w:val="en-US"/>
        </w:rPr>
        <w:t xml:space="preserve"> (</w:t>
      </w:r>
      <w:r>
        <w:rPr>
          <w:szCs w:val="28"/>
        </w:rPr>
        <w:t>Buja</w:t>
      </w:r>
      <w:r>
        <w:rPr>
          <w:szCs w:val="28"/>
        </w:rPr>
        <w:t>, 2016)</w:t>
      </w:r>
      <w:r>
        <w:rPr>
          <w:szCs w:val="28"/>
          <w:lang w:val="en-US"/>
        </w:rPr>
        <w:t>.</w:t>
      </w:r>
    </w:p>
    <w:p>
      <w:pPr>
        <w:pStyle w:val="style0"/>
        <w:spacing w:lineRule="auto" w:line="360"/>
        <w:rPr>
          <w:szCs w:val="28"/>
          <w:lang w:val="en-US"/>
        </w:rPr>
      </w:pPr>
      <w:r>
        <w:rPr>
          <w:b/>
          <w:bCs/>
          <w:szCs w:val="28"/>
          <w:lang w:val="en-US"/>
        </w:rPr>
        <w:t xml:space="preserve">India: </w:t>
      </w:r>
      <w:r>
        <w:rPr>
          <w:szCs w:val="28"/>
          <w:lang w:val="en-US"/>
        </w:rPr>
        <w:t>It scores a moderate result of 56 which indicates towards a masculine culture. What it means is that Indians are more competitive in achieving material success while having determination of performance-based status at work</w:t>
      </w:r>
      <w:r>
        <w:rPr>
          <w:szCs w:val="28"/>
          <w:lang w:val="en-US"/>
        </w:rPr>
        <w:t xml:space="preserve"> (</w:t>
      </w:r>
      <w:r>
        <w:rPr>
          <w:szCs w:val="28"/>
        </w:rPr>
        <w:t>The Culture Factor</w:t>
      </w:r>
      <w:r>
        <w:rPr>
          <w:szCs w:val="28"/>
        </w:rPr>
        <w:t>, 2025)</w:t>
      </w:r>
      <w:r>
        <w:rPr>
          <w:szCs w:val="28"/>
          <w:lang w:val="en-US"/>
        </w:rPr>
        <w:t xml:space="preserve">. </w:t>
      </w:r>
    </w:p>
    <w:p>
      <w:pPr>
        <w:pStyle w:val="style0"/>
        <w:spacing w:lineRule="auto" w:line="360"/>
        <w:rPr>
          <w:szCs w:val="28"/>
          <w:lang w:val="en-US"/>
        </w:rPr>
      </w:pPr>
      <w:r>
        <w:rPr>
          <w:b/>
          <w:bCs/>
          <w:szCs w:val="28"/>
          <w:lang w:val="en-US"/>
        </w:rPr>
        <w:t xml:space="preserve">Implications: </w:t>
      </w:r>
      <w:r>
        <w:rPr>
          <w:szCs w:val="28"/>
          <w:lang w:val="en-US"/>
        </w:rPr>
        <w:t>Samsung, due to the major differences, must apply different strategies to manage its employees and interact with the customers in the two different countries. On one hand, in South Korea, the company can focus more on work relationships and well-being initiatives and on the other hand, in India, the company must implement material rewards in line with performance to keep the workplace satisfied.</w:t>
      </w:r>
    </w:p>
    <w:p>
      <w:pPr>
        <w:pStyle w:val="style0"/>
        <w:spacing w:lineRule="auto" w:line="360"/>
        <w:rPr>
          <w:b/>
          <w:bCs/>
          <w:sz w:val="28"/>
          <w:szCs w:val="32"/>
          <w:lang w:val="en-US"/>
        </w:rPr>
      </w:pPr>
      <w:r>
        <w:rPr>
          <w:b/>
          <w:bCs/>
          <w:sz w:val="28"/>
          <w:szCs w:val="32"/>
          <w:lang w:val="en-US"/>
        </w:rPr>
        <w:t>Long-Term Orientation</w:t>
      </w:r>
      <w:r>
        <w:rPr>
          <w:b/>
          <w:bCs/>
          <w:sz w:val="28"/>
          <w:szCs w:val="32"/>
          <w:lang w:val="en-US"/>
        </w:rPr>
        <w:t xml:space="preserve"> Dimension</w:t>
      </w:r>
    </w:p>
    <w:p>
      <w:pPr>
        <w:pStyle w:val="style0"/>
        <w:spacing w:lineRule="auto" w:line="360"/>
        <w:rPr>
          <w:szCs w:val="28"/>
          <w:lang w:val="en-US"/>
        </w:rPr>
      </w:pPr>
      <w:r>
        <w:rPr>
          <w:b/>
          <w:bCs/>
          <w:szCs w:val="28"/>
          <w:lang w:val="en-US"/>
        </w:rPr>
        <w:t xml:space="preserve">South Korea: </w:t>
      </w:r>
      <w:r>
        <w:rPr>
          <w:szCs w:val="28"/>
          <w:lang w:val="en-US"/>
        </w:rPr>
        <w:t>The country has a perfect score of 100, indicating the country’s collaborative emphasis on perseverance, thrift as well as delayed gratification</w:t>
      </w:r>
      <w:r>
        <w:rPr>
          <w:szCs w:val="28"/>
          <w:lang w:val="en-US"/>
        </w:rPr>
        <w:t xml:space="preserve"> (</w:t>
      </w:r>
      <w:r>
        <w:rPr>
          <w:szCs w:val="28"/>
        </w:rPr>
        <w:t>Buja</w:t>
      </w:r>
      <w:r>
        <w:rPr>
          <w:szCs w:val="28"/>
        </w:rPr>
        <w:t>, 2016)</w:t>
      </w:r>
      <w:r>
        <w:rPr>
          <w:szCs w:val="28"/>
          <w:lang w:val="en-US"/>
        </w:rPr>
        <w:t xml:space="preserve">. </w:t>
      </w:r>
    </w:p>
    <w:p>
      <w:pPr>
        <w:pStyle w:val="style0"/>
        <w:spacing w:lineRule="auto" w:line="360"/>
        <w:rPr>
          <w:szCs w:val="28"/>
          <w:lang w:val="en-US"/>
        </w:rPr>
      </w:pPr>
      <w:r>
        <w:rPr>
          <w:b/>
          <w:bCs/>
          <w:szCs w:val="28"/>
          <w:lang w:val="en-US"/>
        </w:rPr>
        <w:t xml:space="preserve">India: </w:t>
      </w:r>
      <w:r>
        <w:rPr>
          <w:szCs w:val="28"/>
          <w:lang w:val="en-US"/>
        </w:rPr>
        <w:t xml:space="preserve">India scores only 51 in contrast. </w:t>
      </w:r>
      <w:r>
        <w:rPr>
          <w:szCs w:val="28"/>
          <w:lang w:val="en-US"/>
        </w:rPr>
        <w:t>This shows an effective balance of emphasis between immediate results and effective future planning</w:t>
      </w:r>
      <w:r>
        <w:rPr>
          <w:szCs w:val="28"/>
          <w:lang w:val="en-US"/>
        </w:rPr>
        <w:t xml:space="preserve"> (</w:t>
      </w:r>
      <w:r>
        <w:rPr>
          <w:szCs w:val="28"/>
        </w:rPr>
        <w:t>The Culture Factor</w:t>
      </w:r>
      <w:r>
        <w:rPr>
          <w:szCs w:val="28"/>
        </w:rPr>
        <w:t>, 2025)</w:t>
      </w:r>
      <w:r>
        <w:rPr>
          <w:szCs w:val="28"/>
          <w:lang w:val="en-US"/>
        </w:rPr>
        <w:t xml:space="preserve">. </w:t>
      </w:r>
    </w:p>
    <w:p>
      <w:pPr>
        <w:pStyle w:val="style0"/>
        <w:spacing w:lineRule="auto" w:line="360"/>
        <w:rPr>
          <w:szCs w:val="28"/>
          <w:lang w:val="en-US"/>
        </w:rPr>
      </w:pPr>
      <w:r>
        <w:rPr>
          <w:b/>
          <w:bCs/>
          <w:szCs w:val="28"/>
          <w:lang w:val="en-US"/>
        </w:rPr>
        <w:t xml:space="preserve">Implications: </w:t>
      </w:r>
      <w:r>
        <w:rPr>
          <w:szCs w:val="28"/>
          <w:lang w:val="en-US"/>
        </w:rPr>
        <w:t xml:space="preserve">For Samsung, </w:t>
      </w:r>
      <w:r>
        <w:rPr>
          <w:szCs w:val="28"/>
          <w:lang w:val="en-US"/>
        </w:rPr>
        <w:t xml:space="preserve">the very high long-term orientation of both the countries remains to be an advantage and remains in alignment with what the company intends to achieve in India. </w:t>
      </w:r>
      <w:r>
        <w:rPr>
          <w:szCs w:val="28"/>
          <w:lang w:val="en-US"/>
        </w:rPr>
        <w:t>With history of over 29 years and counting, Samsung shows perseverance to achieve continued success over short-term competitors.</w:t>
      </w:r>
    </w:p>
    <w:bookmarkStart w:id="13" w:name="_Toc216570654"/>
    <w:p>
      <w:pPr>
        <w:pStyle w:val="style2"/>
        <w:rPr/>
      </w:pPr>
      <w:r>
        <w:t>Application of EPRG Framework</w:t>
      </w:r>
      <w:bookmarkEnd w:id="13"/>
    </w:p>
    <w:p>
      <w:pPr>
        <w:pStyle w:val="style0"/>
        <w:spacing w:lineRule="auto" w:line="360"/>
        <w:rPr>
          <w:lang w:val="en-US"/>
        </w:rPr>
      </w:pPr>
      <w:r>
        <w:rPr>
          <w:lang w:val="en-US"/>
        </w:rPr>
        <w:t>A</w:t>
      </w:r>
      <w:r>
        <w:rPr>
          <w:lang w:val="en-US"/>
        </w:rPr>
        <w:t xml:space="preserve">s elaborated before, Samsung follows a geocentric approach where it integrates both home and host country practices in contrast to both ethnocentric or polycentric approaches. </w:t>
      </w:r>
    </w:p>
    <w:p>
      <w:pPr>
        <w:pStyle w:val="style0"/>
        <w:spacing w:lineRule="auto" w:line="360"/>
        <w:jc w:val="center"/>
        <w:rPr>
          <w:lang w:val="en-US"/>
        </w:rPr>
      </w:pPr>
      <w:r>
        <w:rPr>
          <w:noProof/>
        </w:rPr>
        <w:drawing>
          <wp:inline distL="0" distT="0" distB="0" distR="0">
            <wp:extent cx="4807585" cy="2704200"/>
            <wp:effectExtent l="0" t="0" r="0" b="1270"/>
            <wp:docPr id="1033" name="Picture 8" descr="EPRG Framework - College Hiv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13" cstate="print"/>
                    <a:srcRect l="0" t="0" r="0" b="0"/>
                    <a:stretch/>
                  </pic:blipFill>
                  <pic:spPr>
                    <a:xfrm rot="0">
                      <a:off x="0" y="0"/>
                      <a:ext cx="4807585" cy="2704200"/>
                    </a:xfrm>
                    <a:prstGeom prst="rect"/>
                    <a:ln>
                      <a:noFill/>
                    </a:ln>
                  </pic:spPr>
                </pic:pic>
              </a:graphicData>
            </a:graphic>
          </wp:inline>
        </w:drawing>
      </w:r>
    </w:p>
    <w:p>
      <w:pPr>
        <w:pStyle w:val="style0"/>
        <w:spacing w:lineRule="auto" w:line="360"/>
        <w:jc w:val="center"/>
        <w:rPr>
          <w:lang w:val="en-US"/>
        </w:rPr>
      </w:pPr>
      <w:r>
        <w:rPr>
          <w:b/>
          <w:bCs/>
          <w:lang w:val="en-US"/>
        </w:rPr>
        <w:t xml:space="preserve">Figure: </w:t>
      </w:r>
      <w:r>
        <w:rPr>
          <w:lang w:val="en-US"/>
        </w:rPr>
        <w:t>The EPRG Framework (</w:t>
      </w:r>
      <w:r>
        <w:rPr>
          <w:lang w:val="en-US"/>
        </w:rPr>
        <w:t>Sanjay Bandaru</w:t>
      </w:r>
      <w:r>
        <w:rPr>
          <w:lang w:val="en-US"/>
        </w:rPr>
        <w:t>, 2024)</w:t>
      </w:r>
    </w:p>
    <w:p>
      <w:pPr>
        <w:pStyle w:val="style0"/>
        <w:spacing w:lineRule="auto" w:line="360"/>
        <w:rPr>
          <w:lang w:val="en-US"/>
        </w:rPr>
      </w:pPr>
      <w:r>
        <w:rPr>
          <w:lang w:val="en-US"/>
        </w:rPr>
        <w:t xml:space="preserve">For instance, </w:t>
      </w:r>
      <w:r>
        <w:rPr>
          <w:lang w:val="en-US"/>
        </w:rPr>
        <w:t xml:space="preserve">Samsung </w:t>
      </w:r>
      <w:r>
        <w:rPr>
          <w:lang w:val="en-US"/>
        </w:rPr>
        <w:t xml:space="preserve">integrates both parent company nationals or the PCNs and the host country nationals or the HCNs for its staffing strategy. </w:t>
      </w:r>
      <w:r>
        <w:rPr>
          <w:lang w:val="en-US"/>
        </w:rPr>
        <w:t>In this regard, the strategic positions are typically owned by the Korean PCNs whereas the operating positions are held by the Indian HCNs</w:t>
      </w:r>
      <w:r>
        <w:rPr>
          <w:lang w:val="en-US"/>
        </w:rPr>
        <w:t xml:space="preserve"> (People Matter, 2015)</w:t>
      </w:r>
      <w:r>
        <w:rPr>
          <w:lang w:val="en-US"/>
        </w:rPr>
        <w:t xml:space="preserve">. However, the company does also implement localization to a certain extent as evidenced by the company’s massive over 21,000 Indian employees across India. </w:t>
      </w:r>
    </w:p>
    <w:p>
      <w:pPr>
        <w:pStyle w:val="style0"/>
        <w:spacing w:lineRule="auto" w:line="360"/>
        <w:rPr>
          <w:lang w:val="en-US"/>
        </w:rPr>
      </w:pPr>
      <w:r>
        <w:rPr>
          <w:lang w:val="en-US"/>
        </w:rPr>
        <w:t xml:space="preserve">Again, </w:t>
      </w:r>
      <w:r>
        <w:rPr>
          <w:lang w:val="en-US"/>
        </w:rPr>
        <w:t xml:space="preserve">when it comes the company’s products, Samsung implements adaptation where the company produces its more affordable lineup of mobile phones such as the A and M series targeted towards the price-sensitive Indian population at its Uttar Pradesh manufacturing facilities while it targets the Korean customers with its more premium mobile devices. </w:t>
      </w:r>
      <w:r>
        <w:rPr>
          <w:lang w:val="en-US"/>
        </w:rPr>
        <w:t xml:space="preserve">Again, the pricing strategy implemented in the Indian market typically caters towards the price-sensitive consumers. </w:t>
      </w:r>
    </w:p>
    <w:p>
      <w:pPr>
        <w:pStyle w:val="style0"/>
        <w:spacing w:lineRule="auto" w:line="360"/>
        <w:rPr>
          <w:lang w:val="en-US"/>
        </w:rPr>
      </w:pPr>
      <w:r>
        <w:rPr>
          <w:lang w:val="en-US"/>
        </w:rPr>
        <w:t xml:space="preserve">Lastly, </w:t>
      </w:r>
      <w:r>
        <w:rPr>
          <w:lang w:val="en-US"/>
        </w:rPr>
        <w:t>in crafting its marketing campaigns and running its operations in India, the company remains to be culturally sensitive towards the diversified population of India, constituting both Hindu</w:t>
      </w:r>
      <w:r>
        <w:rPr>
          <w:lang w:val="en-US"/>
        </w:rPr>
        <w:t xml:space="preserve">s, </w:t>
      </w:r>
      <w:r>
        <w:rPr>
          <w:lang w:val="en-US"/>
        </w:rPr>
        <w:t xml:space="preserve">Muslims </w:t>
      </w:r>
      <w:r>
        <w:rPr>
          <w:lang w:val="en-US"/>
        </w:rPr>
        <w:t xml:space="preserve">and people from other religions </w:t>
      </w:r>
      <w:r>
        <w:rPr>
          <w:lang w:val="en-US"/>
        </w:rPr>
        <w:t>alike</w:t>
      </w:r>
      <w:r>
        <w:rPr>
          <w:lang w:val="en-US"/>
        </w:rPr>
        <w:t>. This gets demonstrated by the company’s calendars facilitating all the various religious festivals including Diwali, Eid, Christmas at its manufacturing facilities</w:t>
      </w:r>
      <w:r>
        <w:rPr>
          <w:lang w:val="en-US"/>
        </w:rPr>
        <w:t xml:space="preserve"> (Samsung India, 2024)</w:t>
      </w:r>
      <w:r>
        <w:rPr>
          <w:lang w:val="en-US"/>
        </w:rPr>
        <w:t xml:space="preserve">. </w:t>
      </w:r>
    </w:p>
    <w:bookmarkStart w:id="14" w:name="_Toc216570655"/>
    <w:p>
      <w:pPr>
        <w:pStyle w:val="style2"/>
        <w:rPr/>
      </w:pPr>
      <w:r>
        <w:t xml:space="preserve">Impact on Market Entry </w:t>
      </w:r>
      <w:r>
        <w:t>Strategy and Potential Success for Sam</w:t>
      </w:r>
      <w:r>
        <w:t>sung due to Cultural Distance</w:t>
      </w:r>
      <w:r>
        <w:t xml:space="preserve"> in India</w:t>
      </w:r>
      <w:bookmarkEnd w:id="14"/>
    </w:p>
    <w:p>
      <w:pPr>
        <w:pStyle w:val="style0"/>
        <w:spacing w:lineRule="auto" w:line="360"/>
        <w:rPr>
          <w:lang w:val="en-US"/>
        </w:rPr>
      </w:pPr>
      <w:r>
        <w:rPr>
          <w:lang w:val="en-US"/>
        </w:rPr>
        <w:t>Because of the differences in cultural factors between South Korea and India, Samsung faces challenges but also can leverage certain opportunities. They are discussed below.</w:t>
      </w:r>
    </w:p>
    <w:p>
      <w:pPr>
        <w:pStyle w:val="style0"/>
        <w:spacing w:lineRule="auto" w:line="360"/>
        <w:rPr>
          <w:lang w:val="en-US"/>
        </w:rPr>
      </w:pPr>
      <w:r>
        <w:rPr>
          <w:b/>
          <w:bCs/>
          <w:lang w:val="en-US"/>
        </w:rPr>
        <w:t xml:space="preserve">Challenges: </w:t>
      </w:r>
      <w:r>
        <w:rPr>
          <w:lang w:val="en-US"/>
        </w:rPr>
        <w:t xml:space="preserve">Because of a more participative expectations from the Indian workforce, Samsung cannot directly enforce Korean hierarchical systems in the Indian market and rather focus on enhancing its relationship-based management instead. </w:t>
      </w:r>
      <w:r>
        <w:rPr>
          <w:lang w:val="en-US"/>
        </w:rPr>
        <w:t xml:space="preserve">Again, </w:t>
      </w:r>
      <w:r>
        <w:rPr>
          <w:lang w:val="en-US"/>
        </w:rPr>
        <w:t xml:space="preserve">if Samsung is to impose its Korean hierarchy in India, </w:t>
      </w:r>
      <w:r>
        <w:rPr>
          <w:lang w:val="en-US"/>
        </w:rPr>
        <w:t>the Indian employees may feel challenged to share their perspectives and innovative ideas with the management</w:t>
      </w:r>
      <w:r>
        <w:rPr>
          <w:lang w:val="en-US"/>
        </w:rPr>
        <w:t xml:space="preserve"> (</w:t>
      </w:r>
      <w:r>
        <w:t>Collinson</w:t>
      </w:r>
      <w:r>
        <w:t xml:space="preserve"> et al., 2020)</w:t>
      </w:r>
      <w:r>
        <w:rPr>
          <w:lang w:val="en-US"/>
        </w:rPr>
        <w:t>.</w:t>
      </w:r>
      <w:r>
        <w:rPr>
          <w:lang w:val="en-US"/>
        </w:rPr>
        <w:t xml:space="preserve"> Lastly, as the Indian market does not typically adhere to a specific standard for quality and rather settles for ambiguity as long as price is within reach, Samsung cannot implement the Korean precision-oriented manufacturing culture due to the cost differentials</w:t>
      </w:r>
      <w:r>
        <w:rPr>
          <w:lang w:val="en-US"/>
        </w:rPr>
        <w:t>, as well.</w:t>
      </w:r>
    </w:p>
    <w:p>
      <w:pPr>
        <w:pStyle w:val="style0"/>
        <w:spacing w:lineRule="auto" w:line="360"/>
        <w:rPr>
          <w:lang w:val="en-US"/>
        </w:rPr>
      </w:pPr>
      <w:r>
        <w:rPr>
          <w:b/>
          <w:bCs/>
          <w:lang w:val="en-US"/>
        </w:rPr>
        <w:t>Opportunities:</w:t>
      </w:r>
      <w:r>
        <w:rPr>
          <w:b/>
          <w:bCs/>
        </w:rPr>
        <w:t xml:space="preserve"> </w:t>
      </w:r>
      <w:r>
        <w:t xml:space="preserve">The opportunities include the shared collectivism by both the countries which helps the company to maintain strong organizational commitment from its employees while maintain integrity at every point. </w:t>
      </w:r>
      <w:r>
        <w:t xml:space="preserve">Also, </w:t>
      </w:r>
      <w:r>
        <w:t xml:space="preserve">both the countries are acceptive towards hierarchical systems, facilitating Samsung to manage its efficient operations in both the countries in a similar fashion. Lastly, </w:t>
      </w:r>
      <w:r>
        <w:t>Samsung can continue to implement its long-term orientation from Korea in the moderately long-term orientation of India through sustained investments and continue to overcome challenges posed by short-term oriented competitors</w:t>
      </w:r>
      <w:r>
        <w:t xml:space="preserve"> </w:t>
      </w:r>
      <w:r>
        <w:rPr>
          <w:lang w:val="en-US"/>
        </w:rPr>
        <w:t>(</w:t>
      </w:r>
      <w:r>
        <w:t>Collinson</w:t>
      </w:r>
      <w:r>
        <w:t xml:space="preserve"> et al., 2020)</w:t>
      </w:r>
      <w:r>
        <w:t xml:space="preserve">. </w:t>
      </w:r>
    </w:p>
    <w:bookmarkStart w:id="15" w:name="_Toc216570656"/>
    <w:p>
      <w:pPr>
        <w:pStyle w:val="style1"/>
        <w:rPr/>
      </w:pPr>
      <w:r>
        <w:t>Three Adjustments to Samsung’s S</w:t>
      </w:r>
      <w:r>
        <w:t>tandard Operating Procedures</w:t>
      </w:r>
      <w:bookmarkEnd w:id="15"/>
    </w:p>
    <w:p>
      <w:pPr>
        <w:pStyle w:val="style0"/>
        <w:spacing w:lineRule="auto" w:line="360"/>
        <w:rPr>
          <w:lang w:val="en-US"/>
        </w:rPr>
      </w:pPr>
      <w:r>
        <w:rPr>
          <w:lang w:val="en-US"/>
        </w:rPr>
        <w:t xml:space="preserve">Now, by taking the analyses on the OLI factors and cultural differences in consideration, three adjustments for Samsung’s SOPs are suggested below using which the company can ensure of continued success in the Indian market. </w:t>
      </w:r>
    </w:p>
    <w:bookmarkStart w:id="16" w:name="_Toc216570657"/>
    <w:p>
      <w:pPr>
        <w:pStyle w:val="style2"/>
        <w:rPr/>
      </w:pPr>
      <w:r>
        <w:t>Localization of Supply Chain Governance and Supplier Development Programs</w:t>
      </w:r>
      <w:bookmarkEnd w:id="16"/>
    </w:p>
    <w:p>
      <w:pPr>
        <w:pStyle w:val="style0"/>
        <w:spacing w:lineRule="auto" w:line="360"/>
        <w:rPr>
          <w:lang w:val="en-US"/>
        </w:rPr>
      </w:pPr>
      <w:r>
        <w:rPr>
          <w:b/>
          <w:bCs/>
          <w:lang w:val="en-US"/>
        </w:rPr>
        <w:t xml:space="preserve">Current State: </w:t>
      </w:r>
      <w:r>
        <w:rPr>
          <w:lang w:val="en-US"/>
        </w:rPr>
        <w:t xml:space="preserve">Following the Korean paradigm, Samsung applies a very standardized supply chain governance model on a global scale. In doing so, the company imposes rigid cost controls, specific quality standards, tight delivery schedules and as such. </w:t>
      </w:r>
      <w:r>
        <w:rPr>
          <w:lang w:val="en-US"/>
        </w:rPr>
        <w:t xml:space="preserve">However, in the process, suppliers get very little flexibility when it comes to the negotiation table and also, Samsung does not provide any extensive contracts with minimal customizations. </w:t>
      </w:r>
      <w:r>
        <w:rPr>
          <w:lang w:val="en-US"/>
        </w:rPr>
        <w:t>Ultimately, the performance metrics come down to cost, quality and punctuality.</w:t>
      </w:r>
    </w:p>
    <w:p>
      <w:pPr>
        <w:pStyle w:val="style0"/>
        <w:spacing w:lineRule="auto" w:line="360"/>
        <w:rPr>
          <w:b/>
          <w:bCs/>
          <w:lang w:val="en-US"/>
        </w:rPr>
      </w:pPr>
      <w:r>
        <w:rPr>
          <w:b/>
          <w:bCs/>
          <w:lang w:val="en-US"/>
        </w:rPr>
        <w:t>Rationale</w:t>
      </w:r>
    </w:p>
    <w:p>
      <w:pPr>
        <w:pStyle w:val="style179"/>
        <w:numPr>
          <w:ilvl w:val="0"/>
          <w:numId w:val="1"/>
        </w:numPr>
        <w:spacing w:lineRule="auto" w:line="360"/>
        <w:rPr>
          <w:lang w:val="en-US"/>
        </w:rPr>
      </w:pPr>
      <w:r>
        <w:rPr>
          <w:b/>
          <w:bCs/>
          <w:lang w:val="en-US"/>
        </w:rPr>
        <w:t xml:space="preserve">OLI Dimension: </w:t>
      </w:r>
      <w:r>
        <w:rPr>
          <w:lang w:val="en-US"/>
        </w:rPr>
        <w:t xml:space="preserve">When compared to the global standards, Samsung definitely gets held up when it comes to the supply chain transaction costs despite having many location advantages. </w:t>
      </w:r>
      <w:r>
        <w:rPr>
          <w:lang w:val="en-US"/>
        </w:rPr>
        <w:t xml:space="preserve">Such costs arise mainly due to the inexperience of the local suppliers with Samsung’s global standards and limiting infrastructure to implement the standards even if the suppliers are well-aware of them. </w:t>
      </w:r>
      <w:r>
        <w:rPr>
          <w:lang w:val="en-US"/>
        </w:rPr>
        <w:t>Again, as Samsung focuses strictly on its vertical integration in the manufacturing process, the cost of doing so gets rendered out through supply chain transaction costs</w:t>
      </w:r>
      <w:r>
        <w:rPr>
          <w:lang w:val="en-US"/>
        </w:rPr>
        <w:t xml:space="preserve"> (Samsung, 2024)</w:t>
      </w:r>
      <w:r>
        <w:rPr>
          <w:lang w:val="en-US"/>
        </w:rPr>
        <w:t>. In this regard, externalizing some of the processes which cannot harm the technological knowledge of the company can help offsetting much of the additional costs.</w:t>
      </w:r>
    </w:p>
    <w:p>
      <w:pPr>
        <w:pStyle w:val="style179"/>
        <w:numPr>
          <w:ilvl w:val="0"/>
          <w:numId w:val="1"/>
        </w:numPr>
        <w:spacing w:lineRule="auto" w:line="360"/>
        <w:rPr>
          <w:lang w:val="en-US"/>
        </w:rPr>
      </w:pPr>
      <w:r>
        <w:rPr>
          <w:b/>
          <w:bCs/>
          <w:lang w:val="en-US"/>
        </w:rPr>
        <w:t xml:space="preserve">Cultural Dimension: </w:t>
      </w:r>
      <w:r>
        <w:rPr>
          <w:lang w:val="en-US"/>
        </w:rPr>
        <w:t>Because of Samsung’s demands on the global scale, it focuses more on the transactions than building relationships with local suppliers as per its current SOPs. However, because the Indian culture does not work in the same way as the Korean culture does, Samsung should make amendments to its SOPs in India for better results.</w:t>
      </w:r>
    </w:p>
    <w:p>
      <w:pPr>
        <w:pStyle w:val="style0"/>
        <w:spacing w:lineRule="auto" w:line="360"/>
        <w:rPr>
          <w:lang w:val="en-US"/>
        </w:rPr>
      </w:pPr>
      <w:r>
        <w:rPr>
          <w:b/>
          <w:bCs/>
          <w:lang w:val="en-US"/>
        </w:rPr>
        <w:t xml:space="preserve">Specific Adjustment: </w:t>
      </w:r>
      <w:r>
        <w:rPr>
          <w:lang w:val="en-US"/>
        </w:rPr>
        <w:t xml:space="preserve">Samsung should develop a dedicated supplier development division India in order to incorporate the global standards of the company in a very localized fashion. </w:t>
      </w:r>
      <w:r>
        <w:rPr>
          <w:lang w:val="en-US"/>
        </w:rPr>
        <w:t xml:space="preserve">For this, the dedicated division will run quarterly capability assessments of all the primary and secondary suppliers while offering technical training programs to enhance the capacity of the suppliers. Moreover, the company can further facilitate the suppliers with financial support so that they can provide the company with necessary quality deliveries. Lastly, </w:t>
      </w:r>
      <w:r>
        <w:rPr>
          <w:lang w:val="en-US"/>
        </w:rPr>
        <w:t>the company should opt for long-term partnership contracts with the suppliers instead of signing annual contracts. This will enable the suppliers to predict the future more effectively while justifying the investments they will have to make to ensure of the quality Samsung demands of its suppliers.</w:t>
      </w:r>
    </w:p>
    <w:bookmarkStart w:id="17" w:name="_Toc216570658"/>
    <w:p>
      <w:pPr>
        <w:pStyle w:val="style2"/>
        <w:rPr/>
      </w:pPr>
      <w:r>
        <w:t>Enhanced Localization of R&amp;D and Product Innovation Process</w:t>
      </w:r>
      <w:bookmarkEnd w:id="17"/>
    </w:p>
    <w:p>
      <w:pPr>
        <w:pStyle w:val="style0"/>
        <w:spacing w:lineRule="auto" w:line="360"/>
        <w:rPr>
          <w:lang w:val="en-US"/>
        </w:rPr>
      </w:pPr>
      <w:r>
        <w:rPr>
          <w:b/>
          <w:bCs/>
          <w:lang w:val="en-US"/>
        </w:rPr>
        <w:t xml:space="preserve">Current State: </w:t>
      </w:r>
      <w:r>
        <w:rPr>
          <w:lang w:val="en-US"/>
        </w:rPr>
        <w:t>A</w:t>
      </w:r>
      <w:r>
        <w:rPr>
          <w:lang w:val="en-US"/>
        </w:rPr>
        <w:t>lthough Samsung invests a mammoth amount of over 35 trillion won on its R&amp;D initiatives, much of it goes to South Korean research centers and other global ones. However, in the Indian research centers, five of them, only receive a fraction of that budget as the research centers are more directed towards application development, localization of software and as such processe</w:t>
      </w:r>
      <w:r>
        <w:rPr>
          <w:lang w:val="en-US"/>
        </w:rPr>
        <w:t xml:space="preserve">s without any focus on fundamental innovation. </w:t>
      </w:r>
      <w:r>
        <w:rPr>
          <w:lang w:val="en-US"/>
        </w:rPr>
        <w:t xml:space="preserve">This is a major issue when five of the research centers combinedly house more than 7,000 engineers. </w:t>
      </w:r>
    </w:p>
    <w:p>
      <w:pPr>
        <w:pStyle w:val="style0"/>
        <w:spacing w:lineRule="auto" w:line="360"/>
        <w:rPr>
          <w:b/>
          <w:bCs/>
          <w:lang w:val="en-US"/>
        </w:rPr>
      </w:pPr>
      <w:r>
        <w:rPr>
          <w:b/>
          <w:bCs/>
          <w:lang w:val="en-US"/>
        </w:rPr>
        <w:t>Rationale</w:t>
      </w:r>
    </w:p>
    <w:p>
      <w:pPr>
        <w:pStyle w:val="style179"/>
        <w:numPr>
          <w:ilvl w:val="0"/>
          <w:numId w:val="1"/>
        </w:numPr>
        <w:spacing w:lineRule="auto" w:line="360"/>
        <w:rPr>
          <w:lang w:val="en-US"/>
        </w:rPr>
      </w:pPr>
      <w:r>
        <w:rPr>
          <w:b/>
          <w:bCs/>
          <w:lang w:val="en-US"/>
        </w:rPr>
        <w:t xml:space="preserve">OLI Dimension: </w:t>
      </w:r>
      <w:r>
        <w:rPr>
          <w:lang w:val="en-US"/>
        </w:rPr>
        <w:t>One of the major location</w:t>
      </w:r>
      <w:r>
        <w:rPr>
          <w:lang w:val="en-US"/>
        </w:rPr>
        <w:t>al</w:t>
      </w:r>
      <w:r>
        <w:rPr>
          <w:lang w:val="en-US"/>
        </w:rPr>
        <w:t xml:space="preserve"> advantages the Indian market has, as stated before, is its cost advantage. </w:t>
      </w:r>
      <w:r>
        <w:rPr>
          <w:lang w:val="en-US"/>
        </w:rPr>
        <w:t xml:space="preserve">This is because Samsung can employ R&amp;D engineers in the country at a fraction of the cost which it has to incur in South Korea or other developed countries. </w:t>
      </w:r>
      <w:r>
        <w:rPr>
          <w:lang w:val="en-US"/>
        </w:rPr>
        <w:t xml:space="preserve">Again, </w:t>
      </w:r>
      <w:r>
        <w:rPr>
          <w:lang w:val="en-US"/>
        </w:rPr>
        <w:t xml:space="preserve">the massive Indian consumer market can provide the company with significantly more data than the market in South Korea or other markets combinedly can. </w:t>
      </w:r>
    </w:p>
    <w:p>
      <w:pPr>
        <w:pStyle w:val="style179"/>
        <w:numPr>
          <w:ilvl w:val="0"/>
          <w:numId w:val="1"/>
        </w:numPr>
        <w:spacing w:lineRule="auto" w:line="360"/>
        <w:rPr>
          <w:lang w:val="en-US"/>
        </w:rPr>
      </w:pPr>
      <w:r>
        <w:rPr>
          <w:b/>
          <w:bCs/>
          <w:lang w:val="en-US"/>
        </w:rPr>
        <w:t xml:space="preserve">Cultural Dimension: </w:t>
      </w:r>
      <w:r>
        <w:rPr>
          <w:lang w:val="en-US"/>
        </w:rPr>
        <w:t xml:space="preserve">Because of the masculine and lower uncertainty avoidance culture in India, Samsung can utilize the potential the market has for innovations and risk-taking. </w:t>
      </w:r>
      <w:r>
        <w:rPr>
          <w:lang w:val="en-US"/>
        </w:rPr>
        <w:t>Again, the structural rigidity that Samsung follows from its home country can significantly curtail the ability of the employees to share their innovative ideas with the higher-ups</w:t>
      </w:r>
      <w:r>
        <w:rPr>
          <w:lang w:val="en-US"/>
        </w:rPr>
        <w:t xml:space="preserve"> (People Matter, 2025)</w:t>
      </w:r>
      <w:r>
        <w:rPr>
          <w:lang w:val="en-US"/>
        </w:rPr>
        <w:t xml:space="preserve">. </w:t>
      </w:r>
    </w:p>
    <w:p>
      <w:pPr>
        <w:pStyle w:val="style0"/>
        <w:spacing w:lineRule="auto" w:line="360"/>
        <w:rPr>
          <w:lang w:val="en-US"/>
        </w:rPr>
      </w:pPr>
      <w:r>
        <w:rPr>
          <w:b/>
          <w:bCs/>
          <w:lang w:val="en-US"/>
        </w:rPr>
        <w:t xml:space="preserve">Specific Adjustment: </w:t>
      </w:r>
      <w:r>
        <w:rPr>
          <w:lang w:val="en-US"/>
        </w:rPr>
        <w:t xml:space="preserve">The suggested adjustment for Samsung in this regard will be to establish localized R&amp;D centers and host local product innovation process to utilize the already capable research team the company has in India. </w:t>
      </w:r>
      <w:r>
        <w:rPr>
          <w:lang w:val="en-US"/>
        </w:rPr>
        <w:t xml:space="preserve">To do so, establishing semi-autonomous innovation centers can be a step-up in the process through which the engineers will work on producing market-specific customizations while developing processes to further save costs in similar markets. </w:t>
      </w:r>
      <w:r>
        <w:rPr>
          <w:lang w:val="en-US"/>
        </w:rPr>
        <w:t xml:space="preserve">Moreover, by using matrix structure, Samsung can organize more capable R&amp;D teams while maintaining its vertical integration. </w:t>
      </w:r>
      <w:r>
        <w:rPr>
          <w:lang w:val="en-US"/>
        </w:rPr>
        <w:t xml:space="preserve">From ideation to implementation, such a diversified team containing various levels of engineers can foster better culture at the workplace while improving upon the innovation process. </w:t>
      </w:r>
      <w:r>
        <w:rPr>
          <w:lang w:val="en-US"/>
        </w:rPr>
        <w:t xml:space="preserve">Lastly, Samsung can establish its very own India-Korea R&amp;D Exchange Programs in order to train engineers from both the countries on the contemporary trends and patterns of both the markets so that engineers from South Korea can understand emerging market perspectives while the Indian engineers can absorb all the cutting-edge technologies used in South Korea by Samsung. </w:t>
      </w:r>
    </w:p>
    <w:bookmarkStart w:id="18" w:name="_Toc216570659"/>
    <w:p>
      <w:pPr>
        <w:pStyle w:val="style2"/>
        <w:rPr/>
      </w:pPr>
      <w:r>
        <w:t>Development of India-Specific Talent Management Programs</w:t>
      </w:r>
      <w:bookmarkEnd w:id="18"/>
    </w:p>
    <w:p>
      <w:pPr>
        <w:pStyle w:val="style0"/>
        <w:spacing w:lineRule="auto" w:line="360"/>
        <w:rPr>
          <w:lang w:val="en-US"/>
        </w:rPr>
      </w:pPr>
      <w:r>
        <w:rPr>
          <w:b/>
          <w:bCs/>
          <w:lang w:val="en-US"/>
        </w:rPr>
        <w:t xml:space="preserve">Current State: </w:t>
      </w:r>
      <w:r>
        <w:rPr>
          <w:lang w:val="en-US"/>
        </w:rPr>
        <w:t xml:space="preserve">In recruiting talents, Samsung leans heavily towards its globally standardized talent management practices which are mostly influenced by the South Korean headquarters while performance evaluation is often followed by hierarchy and seniority of an employee instead of the contribution made. </w:t>
      </w:r>
      <w:r>
        <w:rPr>
          <w:lang w:val="en-US"/>
        </w:rPr>
        <w:t xml:space="preserve">Moreover, the compensation offered to the employees often follows a rigid structure instead of adapting to the Indian market expectations. </w:t>
      </w:r>
    </w:p>
    <w:p>
      <w:pPr>
        <w:pStyle w:val="style0"/>
        <w:spacing w:lineRule="auto" w:line="360"/>
        <w:rPr>
          <w:b/>
          <w:bCs/>
          <w:lang w:val="en-US"/>
        </w:rPr>
      </w:pPr>
      <w:r>
        <w:rPr>
          <w:b/>
          <w:bCs/>
          <w:lang w:val="en-US"/>
        </w:rPr>
        <w:t>Rationale</w:t>
      </w:r>
      <w:r>
        <w:rPr>
          <w:b/>
          <w:bCs/>
          <w:lang w:val="en-US"/>
        </w:rPr>
        <w:t>:</w:t>
      </w:r>
    </w:p>
    <w:p>
      <w:pPr>
        <w:pStyle w:val="style179"/>
        <w:numPr>
          <w:ilvl w:val="0"/>
          <w:numId w:val="1"/>
        </w:numPr>
        <w:spacing w:lineRule="auto" w:line="360"/>
        <w:rPr>
          <w:lang w:val="en-US"/>
        </w:rPr>
      </w:pPr>
      <w:r>
        <w:rPr>
          <w:b/>
          <w:bCs/>
          <w:lang w:val="en-US"/>
        </w:rPr>
        <w:t xml:space="preserve">OLI Dimension: </w:t>
      </w:r>
      <w:r>
        <w:rPr>
          <w:lang w:val="en-US"/>
        </w:rPr>
        <w:t xml:space="preserve">For successful internalization, a company must be able to integrate the host country’s cultural dimensions and expectations into the workplace effectively. If it does not happen and the company cannot sync with the host country’s culture, events such as high turnover rates can persist. </w:t>
      </w:r>
      <w:r>
        <w:rPr>
          <w:lang w:val="en-US"/>
        </w:rPr>
        <w:t xml:space="preserve">For Samsung, </w:t>
      </w:r>
      <w:r>
        <w:rPr>
          <w:lang w:val="en-US"/>
        </w:rPr>
        <w:t>the company faces regular turnover due to the IT sector of the Indian market facing various turmoi</w:t>
      </w:r>
      <w:r>
        <w:rPr>
          <w:lang w:val="en-US"/>
        </w:rPr>
        <w:t xml:space="preserve">l. As a result, the cost of replacing one such engineer in the R&amp;D team can cost the company greatly. </w:t>
      </w:r>
    </w:p>
    <w:p>
      <w:pPr>
        <w:pStyle w:val="style179"/>
        <w:numPr>
          <w:ilvl w:val="0"/>
          <w:numId w:val="1"/>
        </w:numPr>
        <w:spacing w:lineRule="auto" w:line="360"/>
        <w:rPr>
          <w:lang w:val="en-US"/>
        </w:rPr>
      </w:pPr>
      <w:r>
        <w:rPr>
          <w:b/>
          <w:bCs/>
          <w:lang w:val="en-US"/>
        </w:rPr>
        <w:t xml:space="preserve">Cultural Dimension: </w:t>
      </w:r>
      <w:r>
        <w:rPr>
          <w:lang w:val="en-US"/>
        </w:rPr>
        <w:t xml:space="preserve">Again, employees in India have significantly different cultural notions than Korean employees do. </w:t>
      </w:r>
      <w:r>
        <w:rPr>
          <w:lang w:val="en-US"/>
        </w:rPr>
        <w:t>For instance, the Indian employees expect greater transparency in the hierarchical structure for career progression alongside requiring compensation to be reflected by the performance of the individual instead of the factors which Samsung uses extensively</w:t>
      </w:r>
      <w:r>
        <w:rPr>
          <w:lang w:val="en-US"/>
        </w:rPr>
        <w:t xml:space="preserve"> (People Matter, 2015)</w:t>
      </w:r>
      <w:r>
        <w:rPr>
          <w:lang w:val="en-US"/>
        </w:rPr>
        <w:t xml:space="preserve">. </w:t>
      </w:r>
      <w:r>
        <w:rPr>
          <w:lang w:val="en-US"/>
        </w:rPr>
        <w:t xml:space="preserve">All of these are quite insufficiently addressed by Samsung’s current SOPs. </w:t>
      </w:r>
    </w:p>
    <w:p>
      <w:pPr>
        <w:pStyle w:val="style0"/>
        <w:spacing w:lineRule="auto" w:line="360"/>
        <w:rPr>
          <w:lang w:val="en-US"/>
        </w:rPr>
      </w:pPr>
      <w:r>
        <w:rPr>
          <w:b/>
          <w:bCs/>
          <w:lang w:val="en-US"/>
        </w:rPr>
        <w:t xml:space="preserve">Specific Adjustment: </w:t>
      </w:r>
      <w:r>
        <w:rPr>
          <w:lang w:val="en-US"/>
        </w:rPr>
        <w:t xml:space="preserve">The suggested adjustment to the SOP of Samsung, in this regard, is to develop an India-specific talent management program through which the company will develop high-potential managers annually. </w:t>
      </w:r>
      <w:r>
        <w:rPr>
          <w:lang w:val="en-US"/>
        </w:rPr>
        <w:t xml:space="preserve">While doing so, </w:t>
      </w:r>
      <w:r>
        <w:rPr>
          <w:lang w:val="en-US"/>
        </w:rPr>
        <w:t xml:space="preserve">the company should also clarify its India-specific career progression pathways so that the employees do not remain confused with their career advancement opportunities. Again, establishing a performance-based compensation alongside variable incentives can go a long way to keep the workforce loyal and motivated to remain engaged at workplace and contribute to achieving the organisation’s goals in the Indian market. </w:t>
      </w:r>
      <w:r>
        <w:rPr>
          <w:lang w:val="en-US"/>
        </w:rPr>
        <w:t>Most importantly, Samsung must develop organisational culture charter for the Indian market which will help the company synthesize the Korean values into the Indian workforce seamlessly without having to force them onto the Indian workforce at the very beginning.</w:t>
      </w:r>
    </w:p>
    <w:bookmarkStart w:id="19" w:name="_Toc216570660"/>
    <w:p>
      <w:pPr>
        <w:pStyle w:val="style1"/>
        <w:rPr/>
      </w:pPr>
      <w:r>
        <w:t>Conclusion</w:t>
      </w:r>
      <w:bookmarkEnd w:id="19"/>
    </w:p>
    <w:p>
      <w:pPr>
        <w:pStyle w:val="style0"/>
        <w:spacing w:lineRule="auto" w:line="360"/>
        <w:rPr>
          <w:lang w:val="en-US"/>
        </w:rPr>
      </w:pPr>
      <w:r>
        <w:rPr>
          <w:lang w:val="en-US"/>
        </w:rPr>
        <w:t xml:space="preserve">The strategic penetration into the Indian market by Samsung is no random move and rather a very sophisticated international venture decision to leverage the firm-specific advantages the </w:t>
      </w:r>
      <w:r>
        <w:rPr>
          <w:lang w:val="en-US"/>
        </w:rPr>
        <w:t>company has</w:t>
      </w:r>
      <w:r>
        <w:rPr>
          <w:lang w:val="en-US"/>
        </w:rPr>
        <w:t xml:space="preserve"> alongside location-specific opportunities. </w:t>
      </w:r>
      <w:r>
        <w:rPr>
          <w:lang w:val="en-US"/>
        </w:rPr>
        <w:t xml:space="preserve">In this report, </w:t>
      </w:r>
      <w:r>
        <w:rPr>
          <w:lang w:val="en-US"/>
        </w:rPr>
        <w:t xml:space="preserve">it has been empirically established that Samsung </w:t>
      </w:r>
      <w:r>
        <w:rPr>
          <w:lang w:val="en-US"/>
        </w:rPr>
        <w:t>Electronics</w:t>
      </w:r>
      <w:r>
        <w:rPr>
          <w:lang w:val="en-US"/>
        </w:rPr>
        <w:t xml:space="preserve"> is an MNC. </w:t>
      </w:r>
      <w:r>
        <w:rPr>
          <w:lang w:val="en-US"/>
        </w:rPr>
        <w:t xml:space="preserve">Moreover, the company’s presence in India has been statistically upheld. </w:t>
      </w:r>
      <w:r>
        <w:rPr>
          <w:lang w:val="en-US"/>
        </w:rPr>
        <w:t xml:space="preserve">Again, the value chain integration of the company </w:t>
      </w:r>
      <w:r>
        <w:rPr>
          <w:lang w:val="en-US"/>
        </w:rPr>
        <w:t xml:space="preserve">incorporates a lot of the major aspects of the company including its R&amp;D investments, manufacturing facilities and export operations. </w:t>
      </w:r>
      <w:r>
        <w:rPr>
          <w:lang w:val="en-US"/>
        </w:rPr>
        <w:t>Moreover, the company’s FDI-based entry mode directly correlates with the company’s advantages in its strong ownership, high internalization and favourable location</w:t>
      </w:r>
      <w:r>
        <w:rPr>
          <w:lang w:val="en-US"/>
        </w:rPr>
        <w:t xml:space="preserve"> factors. </w:t>
      </w:r>
      <w:r>
        <w:rPr>
          <w:lang w:val="en-US"/>
        </w:rPr>
        <w:t xml:space="preserve">Again, the cultural analysis undertaken by using the Hofstede’s Cultural Dimension framework has helped immensely to understand the differences between South Korea and India and how Samsung navigates the differences in its operations in two different markets. </w:t>
      </w:r>
      <w:r>
        <w:rPr>
          <w:lang w:val="en-US"/>
        </w:rPr>
        <w:t>Lastly, three adjustments have been prescribed to Samsung for its continued success in the Indian market.</w:t>
      </w:r>
    </w:p>
    <w:p>
      <w:pPr>
        <w:pStyle w:val="style0"/>
        <w:spacing w:after="160"/>
        <w:jc w:val="left"/>
        <w:rPr>
          <w:lang w:val="en-US"/>
        </w:rPr>
      </w:pPr>
      <w:r>
        <w:rPr>
          <w:lang w:val="en-US"/>
        </w:rPr>
        <w:br w:type="page"/>
      </w:r>
    </w:p>
    <w:bookmarkStart w:id="20" w:name="_Toc216570661"/>
    <w:p>
      <w:pPr>
        <w:pStyle w:val="style1"/>
        <w:rPr/>
      </w:pPr>
      <w:r>
        <w:t>References</w:t>
      </w:r>
      <w:bookmarkEnd w:id="20"/>
    </w:p>
    <w:p>
      <w:pPr>
        <w:pStyle w:val="style0"/>
        <w:spacing w:lineRule="auto" w:line="360"/>
        <w:rPr/>
      </w:pPr>
      <w:r>
        <w:t xml:space="preserve">Bruin, L. de (2016). </w:t>
      </w:r>
      <w:r>
        <w:rPr>
          <w:i/>
          <w:iCs/>
        </w:rPr>
        <w:t>Eclectic Paradigm/OLI Paradigm EXPLAINED with EXAMPLES | B2U</w:t>
      </w:r>
      <w:r>
        <w:t>. [online] B2U - Business-to-you.com. Available at: https://www.business-to-you.com/choosing-the-right-entry-mode-strategy/ [Accessed 7 Dec. 2025].</w:t>
      </w:r>
    </w:p>
    <w:p>
      <w:pPr>
        <w:pStyle w:val="style0"/>
        <w:spacing w:lineRule="auto" w:line="360"/>
        <w:rPr/>
      </w:pPr>
      <w:r>
        <w:t xml:space="preserve">Bruin, L. de (2017). </w:t>
      </w:r>
      <w:r>
        <w:rPr>
          <w:i/>
          <w:iCs/>
        </w:rPr>
        <w:t>Hofstede’s Cultural Dimensions EXPLAINED with EXAMPLES | B2U</w:t>
      </w:r>
      <w:r>
        <w:t>. [online] B2U - Business-to-you.com. Available at: https://www.business-to-you.com/hofstedes-cultural-dimensions/ [Accessed 7 Dec. 2025].</w:t>
      </w:r>
    </w:p>
    <w:p>
      <w:pPr>
        <w:pStyle w:val="style0"/>
        <w:spacing w:lineRule="auto" w:line="360"/>
        <w:rPr/>
      </w:pPr>
      <w:r>
        <w:t xml:space="preserve">Buja, E. (2016). </w:t>
      </w:r>
      <w:r>
        <w:rPr>
          <w:i/>
          <w:iCs/>
        </w:rPr>
        <w:t>Hofstede’s Dimensions of National Cultures Revisited: A Case Study of South Korea’s Culture</w:t>
      </w:r>
      <w:r>
        <w:t>. [online] ResearchGate. Available at: https://www.researchgate.net/publication/311974431_Hofstede [Accessed 7 Dec. 2025].</w:t>
      </w:r>
    </w:p>
    <w:p>
      <w:pPr>
        <w:pStyle w:val="style0"/>
        <w:spacing w:lineRule="auto" w:line="360"/>
        <w:rPr/>
      </w:pPr>
      <w:r>
        <w:t xml:space="preserve">Chan, K. (2025). </w:t>
      </w:r>
      <w:r>
        <w:rPr>
          <w:i/>
          <w:iCs/>
        </w:rPr>
        <w:t xml:space="preserve">TSMC vs Samsung: Research </w:t>
      </w:r>
      <w:r>
        <w:rPr>
          <w:i/>
          <w:iCs/>
        </w:rPr>
        <w:t>And</w:t>
      </w:r>
      <w:r>
        <w:rPr>
          <w:i/>
          <w:iCs/>
        </w:rPr>
        <w:t xml:space="preserve"> Development (R&amp;D) Comparison | Fundamental Data </w:t>
      </w:r>
      <w:r>
        <w:rPr>
          <w:i/>
          <w:iCs/>
        </w:rPr>
        <w:t>And</w:t>
      </w:r>
      <w:r>
        <w:rPr>
          <w:i/>
          <w:iCs/>
        </w:rPr>
        <w:t xml:space="preserve"> Statistics </w:t>
      </w:r>
      <w:r>
        <w:rPr>
          <w:i/>
          <w:iCs/>
        </w:rPr>
        <w:t>For</w:t>
      </w:r>
      <w:r>
        <w:rPr>
          <w:i/>
          <w:iCs/>
        </w:rPr>
        <w:t xml:space="preserve"> Stocks</w:t>
      </w:r>
      <w:r>
        <w:t>. [online] Stockdividendscreener.com. Available at: https://stockdividendscreener.com/technology/semiconductor/tsmc/research-and-development-vs-samsung/ [Accessed 7 Dec. 2025].</w:t>
      </w:r>
    </w:p>
    <w:p>
      <w:pPr>
        <w:pStyle w:val="style0"/>
        <w:spacing w:lineRule="auto" w:line="360"/>
        <w:rPr/>
      </w:pPr>
      <w:r>
        <w:t>Collinson, S., Narula, R., &amp; Rugman, A. M. (2020). </w:t>
      </w:r>
      <w:r>
        <w:rPr>
          <w:i/>
          <w:iCs/>
        </w:rPr>
        <w:t>International Business</w:t>
      </w:r>
      <w:r>
        <w:t> (8th ed.). Pearson Education Limited, Essex.</w:t>
      </w:r>
    </w:p>
    <w:p>
      <w:pPr>
        <w:pStyle w:val="style0"/>
        <w:spacing w:lineRule="auto" w:line="360"/>
        <w:rPr/>
      </w:pPr>
      <w:r>
        <w:t>Dunning, J.H. (1991) The eclectic paradigm of international production. </w:t>
      </w:r>
      <w:r>
        <w:rPr>
          <w:i/>
          <w:iCs/>
        </w:rPr>
        <w:t>The nature of the transnational firm</w:t>
      </w:r>
      <w:r>
        <w:t>, </w:t>
      </w:r>
      <w:r>
        <w:rPr>
          <w:i/>
          <w:iCs/>
        </w:rPr>
        <w:t>121</w:t>
      </w:r>
      <w:r>
        <w:t>.</w:t>
      </w:r>
    </w:p>
    <w:p>
      <w:pPr>
        <w:pStyle w:val="style0"/>
        <w:spacing w:lineRule="auto" w:line="360"/>
        <w:rPr/>
      </w:pPr>
      <w:r>
        <w:t>Joumard</w:t>
      </w:r>
      <w:r>
        <w:t xml:space="preserve">, I., Arriola, C. and Marnix Dek (2020). Challenges and opportunities of India’s enhanced participation in the global economy. </w:t>
      </w:r>
      <w:r>
        <w:rPr>
          <w:i/>
          <w:iCs/>
        </w:rPr>
        <w:t>OECD Economics Department working papers</w:t>
      </w:r>
      <w:r>
        <w:t>. DOI: https://doi.org/10.1787/a6facd16-en.</w:t>
      </w:r>
    </w:p>
    <w:p>
      <w:pPr>
        <w:pStyle w:val="style0"/>
        <w:spacing w:lineRule="auto" w:line="360"/>
        <w:rPr/>
      </w:pPr>
      <w:r>
        <w:t xml:space="preserve">People Matter (2015). </w:t>
      </w:r>
      <w:r>
        <w:rPr>
          <w:i/>
          <w:iCs/>
        </w:rPr>
        <w:t>70% Samsung India crorepati employees are Koreans</w:t>
      </w:r>
      <w:r>
        <w:t>. [online] People Matters. Available at: https://www.peoplematters.in/news/compensation-benefits/70-samsung-india-crorepati-employees-are-koreans-12690 [Accessed 6 Dec. 2025].</w:t>
      </w:r>
    </w:p>
    <w:p>
      <w:pPr>
        <w:pStyle w:val="style0"/>
        <w:spacing w:lineRule="auto" w:line="360"/>
        <w:rPr/>
      </w:pPr>
      <w:r>
        <w:t xml:space="preserve">Praveen Paramasivam (2025). About 500 Samsung India factory workers hold sit-in in latest dispute, sources say. </w:t>
      </w:r>
      <w:r>
        <w:rPr>
          <w:i/>
          <w:iCs/>
        </w:rPr>
        <w:t>Reuters</w:t>
      </w:r>
      <w:r>
        <w:t>. [online] 7 Feb. Available at: https://www.reuters.com/world/india/about-500-samsung-india-factory-workers-hold-sit-in-latest-dispute-sources-say-2025-02-07/ [Accessed 7 Dec. 2025].</w:t>
      </w:r>
    </w:p>
    <w:p>
      <w:pPr>
        <w:pStyle w:val="style0"/>
        <w:spacing w:lineRule="auto" w:line="360"/>
        <w:rPr/>
      </w:pPr>
      <w:r>
        <w:t xml:space="preserve">PTI (2025) </w:t>
      </w:r>
      <w:r>
        <w:rPr>
          <w:i/>
          <w:iCs/>
        </w:rPr>
        <w:t>Samsung laptop production at Noida plant to meet India requirement only</w:t>
      </w:r>
      <w:r>
        <w:t>. [online] The Economic Times. Available at: https://economictimes.indiatimes.com/industry/cons-products/electronics/samsung-laptop-production-at-noida-plant-to-meet-india-requirement-only/articleshow/123367656.cms [Accessed 13 Dec. 2025].</w:t>
      </w:r>
    </w:p>
    <w:p>
      <w:pPr>
        <w:pStyle w:val="style0"/>
        <w:spacing w:lineRule="auto" w:line="360"/>
        <w:rPr/>
      </w:pPr>
      <w:r>
        <w:t xml:space="preserve">Samsung (2017). </w:t>
      </w:r>
      <w:r>
        <w:rPr>
          <w:i/>
          <w:iCs/>
        </w:rPr>
        <w:t>Samsung Reaffirms Commitment to India, Will Invest INR 4,915 Crore in Noida Unit</w:t>
      </w:r>
      <w:r>
        <w:t>. [online] news.samsung.com. Available at: https://news.samsung.com/in/samsung-reaffirms-commitment-to-india-will-invest-inr-4915-crore-in-noida-unit [Accessed 7 Dec. 2025].</w:t>
      </w:r>
    </w:p>
    <w:p>
      <w:pPr>
        <w:pStyle w:val="style0"/>
        <w:spacing w:lineRule="auto" w:line="360"/>
        <w:rPr/>
      </w:pPr>
      <w:r>
        <w:t xml:space="preserve">Samsung (2018). </w:t>
      </w:r>
      <w:r>
        <w:rPr>
          <w:i/>
          <w:iCs/>
        </w:rPr>
        <w:t>Samsung Inaugurates World’s Largest Mobile Factory in India; Honourable Prime Minister Shri Narendra Modi Flags-off ‘Make for the World’</w:t>
      </w:r>
      <w:r>
        <w:t>. [online] news.samsung.com. Available at: https://news.samsung.com/in/samsung-inaugurates-worlds-largest-mobile-factory-in-india [Accessed 7 Dec. 2025].</w:t>
      </w:r>
    </w:p>
    <w:p>
      <w:pPr>
        <w:pStyle w:val="style0"/>
        <w:spacing w:lineRule="auto" w:line="360"/>
        <w:rPr/>
      </w:pPr>
      <w:r>
        <w:t xml:space="preserve">Samsung (2024). </w:t>
      </w:r>
      <w:r>
        <w:rPr>
          <w:i/>
          <w:iCs/>
        </w:rPr>
        <w:t>A journey towards a sustainable future Samsung Electronics sustainability report 2024</w:t>
      </w:r>
      <w:r>
        <w:t xml:space="preserve">. [online] </w:t>
      </w:r>
      <w:r>
        <w:rPr>
          <w:i/>
          <w:iCs/>
        </w:rPr>
        <w:t>Samsung</w:t>
      </w:r>
      <w:r>
        <w:t>. Available at: https://www.samsung.com/global/sustainability/media/pdf/Samsung_Electronics_Sustainability_Report_2024_ENG.pdf [Accessed 7 Dec. 2025].</w:t>
      </w:r>
    </w:p>
    <w:p>
      <w:pPr>
        <w:pStyle w:val="style0"/>
        <w:spacing w:lineRule="auto" w:line="360"/>
        <w:rPr/>
      </w:pPr>
      <w:r>
        <w:t xml:space="preserve">Samsung (2024). </w:t>
      </w:r>
      <w:r>
        <w:rPr>
          <w:i/>
          <w:iCs/>
        </w:rPr>
        <w:t>Annual Financial Statement 2024</w:t>
      </w:r>
      <w:r>
        <w:t>. [online] Samsung. Available at: https://images.samsung.com/is/content/samsung/assets/global/ir/docs/2024_con_quarter04_all.pdf [Accessed 7 Dec. 2025].</w:t>
      </w:r>
    </w:p>
    <w:p>
      <w:pPr>
        <w:pStyle w:val="style0"/>
        <w:spacing w:lineRule="auto" w:line="360"/>
        <w:rPr/>
      </w:pPr>
      <w:r>
        <w:t xml:space="preserve">Samsung Global Strategy Group (2021). </w:t>
      </w:r>
      <w:r>
        <w:rPr>
          <w:i/>
          <w:iCs/>
        </w:rPr>
        <w:t>Samsung Global Strategy Group</w:t>
      </w:r>
      <w:r>
        <w:t>. [online] Samsung.com. Available at: https://www.sgsg.samsung.com/newpage/newpage.php?f_id=samsung_performance [Accessed 6 Dec. 2025].</w:t>
      </w:r>
    </w:p>
    <w:p>
      <w:pPr>
        <w:pStyle w:val="style0"/>
        <w:spacing w:lineRule="auto" w:line="360"/>
        <w:rPr/>
      </w:pPr>
      <w:r>
        <w:t xml:space="preserve">Samsung India (2024). </w:t>
      </w:r>
      <w:r>
        <w:rPr>
          <w:i/>
          <w:iCs/>
        </w:rPr>
        <w:t>Diversity · Equity · Inclusion | Sustainability | Samsung India</w:t>
      </w:r>
      <w:r>
        <w:t>. [online] Samsung India. Available at: https://www.samsung.com/in/sustainability/diversity-and-inclusion/?srsltid=AfmBOorYrZGy7lR5qBHAGaLnso8w8q9W5F-wA-84MeQSNPfQgRpZIJIy [Accessed 6 Dec. 2025].</w:t>
      </w:r>
    </w:p>
    <w:p>
      <w:pPr>
        <w:pStyle w:val="style0"/>
        <w:spacing w:lineRule="auto" w:line="360"/>
        <w:rPr/>
      </w:pPr>
      <w:r>
        <w:t xml:space="preserve">Samsung India Corporate History (2025). </w:t>
      </w:r>
      <w:r>
        <w:rPr>
          <w:i/>
          <w:iCs/>
        </w:rPr>
        <w:t>Company Info | About Us | Samsung India</w:t>
      </w:r>
      <w:r>
        <w:t>. [online] Samsung India. Available at: https://www.samsung.com/in/about-us/company-info/?srsltid=AfmBOor01DPcLzYZN1U0n2lsEaSI4nlzXwxJxmpoCWcwFlo7uK_BbxA4 [Accessed 6 Dec. 2025].</w:t>
      </w:r>
    </w:p>
    <w:p>
      <w:pPr>
        <w:pStyle w:val="style0"/>
        <w:spacing w:lineRule="auto" w:line="360"/>
        <w:rPr/>
      </w:pPr>
      <w:r>
        <w:t xml:space="preserve">Samsung SDS (2024). </w:t>
      </w:r>
      <w:r>
        <w:rPr>
          <w:i/>
          <w:iCs/>
        </w:rPr>
        <w:t>Samsung SDS Sustainability Report 2024</w:t>
      </w:r>
      <w:r>
        <w:t>. [online] Available at: https://image.samsungsds.com/us/gnb/feature/gkrf7/__icsFiles/afieldfile/2024/07/25/Samsung%20SDS%20Sustainability%20Report%202024.pdf [Accessed 7 Dec. 2025].</w:t>
      </w:r>
    </w:p>
    <w:p>
      <w:pPr>
        <w:pStyle w:val="style0"/>
        <w:spacing w:lineRule="auto" w:line="360"/>
        <w:rPr/>
      </w:pPr>
      <w:r>
        <w:t xml:space="preserve">Sanjay Bandaru (2024). </w:t>
      </w:r>
      <w:r>
        <w:rPr>
          <w:i/>
          <w:iCs/>
        </w:rPr>
        <w:t>EPRG Framework - College Hive</w:t>
      </w:r>
      <w:r>
        <w:t>. [online] Collegehive.in. Available at: https://collegehive.in/docs/5th_sem/site/GB/Unit-</w:t>
      </w:r>
      <w:r>
        <w:t>1%20Introduction%20to%20Global%20Business/1.q%20EPRG%20Approaches%20to%20International%20Business.html [Accessed 7 Dec. 2025].</w:t>
      </w:r>
    </w:p>
    <w:p>
      <w:pPr>
        <w:pStyle w:val="style0"/>
        <w:spacing w:lineRule="auto" w:line="360"/>
        <w:rPr/>
      </w:pPr>
      <w:r>
        <w:t xml:space="preserve">Shaik, A.I. (2020). </w:t>
      </w:r>
      <w:r>
        <w:rPr>
          <w:i/>
          <w:iCs/>
        </w:rPr>
        <w:t>Samsung to get incentives on manufacturing devices in India</w:t>
      </w:r>
      <w:r>
        <w:t xml:space="preserve">. [online] </w:t>
      </w:r>
      <w:r>
        <w:t>SamMobile</w:t>
      </w:r>
      <w:r>
        <w:t>. Available at: https://www.sammobile.com/news/samsung-incentive-manufacturing-devices-india/ [Accessed 6 Dec. 2025].</w:t>
      </w:r>
    </w:p>
    <w:p>
      <w:pPr>
        <w:pStyle w:val="style0"/>
        <w:spacing w:lineRule="auto" w:line="360"/>
        <w:rPr/>
      </w:pPr>
      <w:r>
        <w:t xml:space="preserve">Singer, P. (2024). </w:t>
      </w:r>
      <w:r>
        <w:rPr>
          <w:i/>
          <w:iCs/>
        </w:rPr>
        <w:t>Semiconductor Tech Received Most Granted Patents in 2023</w:t>
      </w:r>
      <w:r>
        <w:t>. [online] Semiconductor Digest. Available at: https://www.semiconductor-digest.com/semiconductor-tech-received-most-granted-patents-in-2023/ [Accessed 7 Dec. 2025].</w:t>
      </w:r>
    </w:p>
    <w:p>
      <w:pPr>
        <w:pStyle w:val="style0"/>
        <w:spacing w:lineRule="auto" w:line="360"/>
        <w:rPr/>
      </w:pPr>
      <w:r>
        <w:t xml:space="preserve">Singh, P. (2024). </w:t>
      </w:r>
      <w:r>
        <w:rPr>
          <w:i/>
          <w:iCs/>
        </w:rPr>
        <w:t>Rising Cost of Living Is Making Indian Factory Workers Restless</w:t>
      </w:r>
      <w:r>
        <w:t>. [online] Outlook Business. Available at: https://www.outlookbusiness.com/magazine/samsung-strike-labour-protest-manufacturing-indian-economy [Accessed 7 Dec. 2025].</w:t>
      </w:r>
    </w:p>
    <w:p>
      <w:pPr>
        <w:pStyle w:val="style0"/>
        <w:spacing w:lineRule="auto" w:line="360"/>
        <w:rPr/>
      </w:pPr>
      <w:r>
        <w:t>TechInAsia</w:t>
      </w:r>
      <w:r>
        <w:t xml:space="preserve"> (2025). </w:t>
      </w:r>
      <w:r>
        <w:rPr>
          <w:i/>
          <w:iCs/>
        </w:rPr>
        <w:t>Tech in Asia - Connecting Asia’s startup ecosystem</w:t>
      </w:r>
      <w:r>
        <w:t>. [online] Techinasia.com. Available at: https://www.techinasia.com/news/samsung-boosts-rd-facility-spending-to-record-high [Accessed 7 Dec. 2025].</w:t>
      </w:r>
    </w:p>
    <w:p>
      <w:pPr>
        <w:pStyle w:val="style0"/>
        <w:spacing w:lineRule="auto" w:line="360"/>
        <w:rPr/>
      </w:pPr>
      <w:r>
        <w:t xml:space="preserve">Thakur, T. (2025). </w:t>
      </w:r>
      <w:r>
        <w:rPr>
          <w:i/>
          <w:iCs/>
        </w:rPr>
        <w:t>Samsung Statistics 2025: Revenue Surge, Market Share &amp; Innovation Milestones</w:t>
      </w:r>
      <w:r>
        <w:t>. [online] SQ Magazine. Available at: https://sqmagazine.co.uk/samsung-statistics/ [Accessed 7 Dec. 2025].</w:t>
      </w:r>
    </w:p>
    <w:p>
      <w:pPr>
        <w:pStyle w:val="style0"/>
        <w:spacing w:lineRule="auto" w:line="360"/>
        <w:rPr/>
      </w:pPr>
      <w:r>
        <w:t xml:space="preserve">The Culture Factor (2025). </w:t>
      </w:r>
      <w:r>
        <w:rPr>
          <w:i/>
          <w:iCs/>
        </w:rPr>
        <w:t>Country comparison tool</w:t>
      </w:r>
      <w:r>
        <w:t>. [online] Theculturefactor.com. Available at: https://www.theculturefactor.com/country-comparison-tool?countries=india [Accessed 7 Dec. 2025].</w:t>
      </w:r>
    </w:p>
    <w:p>
      <w:pPr>
        <w:pStyle w:val="style0"/>
        <w:spacing w:lineRule="auto" w:line="360"/>
        <w:rPr/>
      </w:pPr>
      <w:r>
        <w:t xml:space="preserve">The Economic Times (2025). </w:t>
      </w:r>
      <w:r>
        <w:rPr>
          <w:i/>
          <w:iCs/>
        </w:rPr>
        <w:t>Samsung FY’25 revenue rises over 11% to Rs 1.11 lakh crore</w:t>
      </w:r>
      <w:r>
        <w:t>. [online] The Economic Times. Available at: https://m.economictimes.com/industry/cons-products/electronics/samsung-fy25-revenue-rises-over-11-per-cent-to-rs-1-11-lakh-crore/articleshow/125419310.cms [Accessed 6 Dec.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007020507"/>
    <w:charset w:val="02"/>
    <w:family w:val="roman"/>
    <w:pitch w:val="variable"/>
    <w:sig w:usb0="00000000" w:usb1="10000000" w:usb2="00000000" w:usb3="00000000" w:csb0="80000000" w:csb1="00000000"/>
  </w:font>
  <w:font w:name="Vrinda">
    <w:altName w:val="Vrinda"/>
    <w:panose1 w:val="00000400000000000000"/>
    <w:charset w:val="00"/>
    <w:family w:val="swiss"/>
    <w:pitch w:val="variable"/>
    <w:sig w:usb0="00010003" w:usb1="00000000" w:usb2="00000000" w:usb3="00000000" w:csb0="00000001"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AF2CA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7486A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2"/>
    <w:multiLevelType w:val="hybridMultilevel"/>
    <w:tmpl w:val="78889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0000003"/>
    <w:multiLevelType w:val="hybridMultilevel"/>
    <w:tmpl w:val="5DC48C28"/>
    <w:lvl w:ilvl="0" w:tplc="CAA47176">
      <w:start w:val="1"/>
      <w:numFmt w:val="bullet"/>
      <w:lvlText w:val="-"/>
      <w:lvlJc w:val="left"/>
      <w:pPr>
        <w:ind w:left="720" w:hanging="360"/>
      </w:pPr>
      <w:rPr>
        <w:rFonts w:ascii="Times New Roman" w:cs="Times New Roman" w:eastAsia="Calibri" w:hAnsi="Times New Roman"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kern w:val="2"/>
        <w:sz w:val="24"/>
        <w:szCs w:val="30"/>
        <w:lang w:val="en-GB" w:bidi="bn-BD"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after="40"/>
      <w:jc w:val="both"/>
    </w:pPr>
    <w:rPr>
      <w:rFonts w:ascii="Times New Roman" w:hAnsi="Times New Roman"/>
    </w:rPr>
  </w:style>
  <w:style w:type="paragraph" w:styleId="style1">
    <w:name w:val="heading 1"/>
    <w:basedOn w:val="style0"/>
    <w:next w:val="style0"/>
    <w:link w:val="style4097"/>
    <w:qFormat/>
    <w:uiPriority w:val="9"/>
    <w:pPr>
      <w:keepNext/>
      <w:keepLines/>
      <w:spacing w:before="240" w:after="120" w:lineRule="auto" w:line="360"/>
      <w:outlineLvl w:val="0"/>
    </w:pPr>
    <w:rPr>
      <w:rFonts w:cs="Vrinda" w:eastAsia="宋体"/>
      <w:b/>
      <w:sz w:val="32"/>
      <w:szCs w:val="50"/>
      <w:lang w:val="en-US"/>
    </w:rPr>
  </w:style>
  <w:style w:type="paragraph" w:styleId="style2">
    <w:name w:val="heading 2"/>
    <w:basedOn w:val="style0"/>
    <w:next w:val="style0"/>
    <w:link w:val="style4098"/>
    <w:qFormat/>
    <w:uiPriority w:val="9"/>
    <w:pPr>
      <w:keepNext/>
      <w:keepLines/>
      <w:spacing w:before="40" w:after="0" w:lineRule="auto" w:line="360"/>
      <w:outlineLvl w:val="1"/>
    </w:pPr>
    <w:rPr>
      <w:rFonts w:cs="Vrinda" w:eastAsia="宋体"/>
      <w:b/>
      <w:sz w:val="28"/>
      <w:szCs w:val="40"/>
      <w:lang w:val="en-US"/>
    </w:rPr>
  </w:style>
  <w:style w:type="paragraph" w:styleId="style3">
    <w:name w:val="heading 3"/>
    <w:basedOn w:val="style0"/>
    <w:next w:val="style0"/>
    <w:link w:val="style4099"/>
    <w:qFormat/>
    <w:uiPriority w:val="9"/>
    <w:pPr>
      <w:keepNext/>
      <w:keepLines/>
      <w:spacing w:before="160" w:after="80"/>
      <w:outlineLvl w:val="2"/>
    </w:pPr>
    <w:rPr>
      <w:rFonts w:ascii="Calibri" w:cs="Vrinda" w:eastAsia="宋体" w:hAnsi="Calibri"/>
      <w:color w:val="2f5496"/>
      <w:sz w:val="28"/>
      <w:szCs w:val="35"/>
    </w:rPr>
  </w:style>
  <w:style w:type="paragraph" w:styleId="style4">
    <w:name w:val="heading 4"/>
    <w:basedOn w:val="style0"/>
    <w:next w:val="style0"/>
    <w:link w:val="style4100"/>
    <w:qFormat/>
    <w:uiPriority w:val="9"/>
    <w:pPr>
      <w:keepNext/>
      <w:keepLines/>
      <w:spacing w:before="80"/>
      <w:outlineLvl w:val="3"/>
    </w:pPr>
    <w:rPr>
      <w:rFonts w:ascii="Calibri" w:cs="Vrinda" w:eastAsia="宋体" w:hAnsi="Calibri"/>
      <w:i/>
      <w:iCs/>
      <w:color w:val="2f5496"/>
    </w:rPr>
  </w:style>
  <w:style w:type="paragraph" w:styleId="style5">
    <w:name w:val="heading 5"/>
    <w:basedOn w:val="style0"/>
    <w:next w:val="style0"/>
    <w:link w:val="style4101"/>
    <w:qFormat/>
    <w:uiPriority w:val="9"/>
    <w:pPr>
      <w:keepNext/>
      <w:keepLines/>
      <w:spacing w:before="80"/>
      <w:outlineLvl w:val="4"/>
    </w:pPr>
    <w:rPr>
      <w:rFonts w:ascii="Calibri" w:cs="Vrinda" w:eastAsia="宋体" w:hAnsi="Calibri"/>
      <w:color w:val="2f5496"/>
    </w:rPr>
  </w:style>
  <w:style w:type="paragraph" w:styleId="style6">
    <w:name w:val="heading 6"/>
    <w:basedOn w:val="style0"/>
    <w:next w:val="style0"/>
    <w:link w:val="style4102"/>
    <w:qFormat/>
    <w:uiPriority w:val="9"/>
    <w:pPr>
      <w:keepNext/>
      <w:keepLines/>
      <w:spacing w:before="40" w:after="0"/>
      <w:outlineLvl w:val="5"/>
    </w:pPr>
    <w:rPr>
      <w:rFonts w:ascii="Calibri" w:cs="Vrinda" w:eastAsia="宋体" w:hAnsi="Calibri"/>
      <w:i/>
      <w:iCs/>
      <w:color w:val="595959"/>
    </w:rPr>
  </w:style>
  <w:style w:type="paragraph" w:styleId="style7">
    <w:name w:val="heading 7"/>
    <w:basedOn w:val="style0"/>
    <w:next w:val="style0"/>
    <w:link w:val="style4103"/>
    <w:qFormat/>
    <w:uiPriority w:val="9"/>
    <w:pPr>
      <w:keepNext/>
      <w:keepLines/>
      <w:spacing w:before="40" w:after="0"/>
      <w:outlineLvl w:val="6"/>
    </w:pPr>
    <w:rPr>
      <w:rFonts w:ascii="Calibri" w:cs="Vrinda" w:eastAsia="宋体" w:hAnsi="Calibri"/>
      <w:color w:val="595959"/>
    </w:rPr>
  </w:style>
  <w:style w:type="paragraph" w:styleId="style8">
    <w:name w:val="heading 8"/>
    <w:basedOn w:val="style0"/>
    <w:next w:val="style0"/>
    <w:link w:val="style4104"/>
    <w:qFormat/>
    <w:uiPriority w:val="9"/>
    <w:pPr>
      <w:keepNext/>
      <w:keepLines/>
      <w:spacing w:after="0"/>
      <w:outlineLvl w:val="7"/>
    </w:pPr>
    <w:rPr>
      <w:rFonts w:ascii="Calibri" w:cs="Vrinda" w:eastAsia="宋体" w:hAnsi="Calibri"/>
      <w:i/>
      <w:iCs/>
      <w:color w:val="272727"/>
    </w:rPr>
  </w:style>
  <w:style w:type="paragraph" w:styleId="style9">
    <w:name w:val="heading 9"/>
    <w:basedOn w:val="style0"/>
    <w:next w:val="style0"/>
    <w:link w:val="style4105"/>
    <w:qFormat/>
    <w:uiPriority w:val="9"/>
    <w:pPr>
      <w:keepNext/>
      <w:keepLines/>
      <w:spacing w:after="0"/>
      <w:outlineLvl w:val="8"/>
    </w:pPr>
    <w:rPr>
      <w:rFonts w:ascii="Calibri" w:cs="Vrinda"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1df11ed-1bb6-406f-a744-4f270e83c5be"/>
    <w:basedOn w:val="style65"/>
    <w:next w:val="style4097"/>
    <w:link w:val="style1"/>
    <w:uiPriority w:val="9"/>
    <w:rPr>
      <w:rFonts w:ascii="Times New Roman" w:cs="Vrinda" w:eastAsia="宋体" w:hAnsi="Times New Roman"/>
      <w:b/>
      <w:sz w:val="32"/>
      <w:szCs w:val="50"/>
      <w:lang w:val="en-US"/>
    </w:rPr>
  </w:style>
  <w:style w:type="character" w:customStyle="1" w:styleId="style4098">
    <w:name w:val="Heading 2 Char_dcf2db27-39bd-48ae-be27-e71b87437b25"/>
    <w:basedOn w:val="style65"/>
    <w:next w:val="style4098"/>
    <w:link w:val="style2"/>
    <w:uiPriority w:val="9"/>
    <w:rPr>
      <w:rFonts w:ascii="Times New Roman" w:cs="Vrinda" w:eastAsia="宋体" w:hAnsi="Times New Roman"/>
      <w:b/>
      <w:sz w:val="28"/>
      <w:szCs w:val="40"/>
      <w:lang w:val="en-US"/>
    </w:rPr>
  </w:style>
  <w:style w:type="character" w:customStyle="1" w:styleId="style4099">
    <w:name w:val="Heading 3 Char_dcf9f565-dfd7-45fc-a971-97d15dd5372d"/>
    <w:basedOn w:val="style65"/>
    <w:next w:val="style4099"/>
    <w:link w:val="style3"/>
    <w:uiPriority w:val="9"/>
    <w:rPr>
      <w:rFonts w:cs="Vrinda" w:eastAsia="宋体"/>
      <w:color w:val="2f5496"/>
      <w:sz w:val="28"/>
      <w:szCs w:val="35"/>
    </w:rPr>
  </w:style>
  <w:style w:type="character" w:customStyle="1" w:styleId="style4100">
    <w:name w:val="Heading 4 Char_63c363f9-f60c-425b-bcb3-12b763ce87d4"/>
    <w:basedOn w:val="style65"/>
    <w:next w:val="style4100"/>
    <w:link w:val="style4"/>
    <w:uiPriority w:val="9"/>
    <w:rPr>
      <w:rFonts w:cs="Vrinda" w:eastAsia="宋体"/>
      <w:i/>
      <w:iCs/>
      <w:color w:val="2f5496"/>
    </w:rPr>
  </w:style>
  <w:style w:type="character" w:customStyle="1" w:styleId="style4101">
    <w:name w:val="Heading 5 Char_8fa65b9b-e242-4e83-9fe3-42f4cca73b2a"/>
    <w:basedOn w:val="style65"/>
    <w:next w:val="style4101"/>
    <w:link w:val="style5"/>
    <w:uiPriority w:val="9"/>
    <w:rPr>
      <w:rFonts w:cs="Vrinda" w:eastAsia="宋体"/>
      <w:color w:val="2f5496"/>
    </w:rPr>
  </w:style>
  <w:style w:type="character" w:customStyle="1" w:styleId="style4102">
    <w:name w:val="Heading 6 Char_72ae27a7-3f90-4350-b404-3e64c450e430"/>
    <w:basedOn w:val="style65"/>
    <w:next w:val="style4102"/>
    <w:link w:val="style6"/>
    <w:uiPriority w:val="9"/>
    <w:rPr>
      <w:rFonts w:cs="Vrinda" w:eastAsia="宋体"/>
      <w:i/>
      <w:iCs/>
      <w:color w:val="595959"/>
    </w:rPr>
  </w:style>
  <w:style w:type="character" w:customStyle="1" w:styleId="style4103">
    <w:name w:val="Heading 7 Char_c43f4c1a-10d3-4485-9a3b-1ee5fdecbe9a"/>
    <w:basedOn w:val="style65"/>
    <w:next w:val="style4103"/>
    <w:link w:val="style7"/>
    <w:uiPriority w:val="9"/>
    <w:rPr>
      <w:rFonts w:cs="Vrinda" w:eastAsia="宋体"/>
      <w:color w:val="595959"/>
    </w:rPr>
  </w:style>
  <w:style w:type="character" w:customStyle="1" w:styleId="style4104">
    <w:name w:val="Heading 8 Char_8f50fae7-6d54-4e35-b5a3-2e1896f6a39e"/>
    <w:basedOn w:val="style65"/>
    <w:next w:val="style4104"/>
    <w:link w:val="style8"/>
    <w:uiPriority w:val="9"/>
    <w:rPr>
      <w:rFonts w:cs="Vrinda" w:eastAsia="宋体"/>
      <w:i/>
      <w:iCs/>
      <w:color w:val="272727"/>
    </w:rPr>
  </w:style>
  <w:style w:type="character" w:customStyle="1" w:styleId="style4105">
    <w:name w:val="Heading 9 Char_cc097d4d-aeeb-4b1f-a425-9ca076751c44"/>
    <w:basedOn w:val="style65"/>
    <w:next w:val="style4105"/>
    <w:link w:val="style9"/>
    <w:uiPriority w:val="9"/>
    <w:rPr>
      <w:rFonts w:cs="Vrinda"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Vrinda" w:eastAsia="宋体" w:hAnsi="Calibri Light"/>
      <w:spacing w:val="-10"/>
      <w:kern w:val="28"/>
      <w:sz w:val="56"/>
      <w:szCs w:val="71"/>
    </w:rPr>
  </w:style>
  <w:style w:type="character" w:customStyle="1" w:styleId="style4106">
    <w:name w:val="Title Char_ae645d39-bcb7-4142-b02d-9454156c019b"/>
    <w:basedOn w:val="style65"/>
    <w:next w:val="style4106"/>
    <w:link w:val="style62"/>
    <w:uiPriority w:val="10"/>
    <w:rPr>
      <w:rFonts w:ascii="Calibri Light" w:cs="Vrinda" w:eastAsia="宋体" w:hAnsi="Calibri Light"/>
      <w:spacing w:val="-10"/>
      <w:kern w:val="28"/>
      <w:sz w:val="56"/>
      <w:szCs w:val="71"/>
    </w:rPr>
  </w:style>
  <w:style w:type="paragraph" w:styleId="style74">
    <w:name w:val="Subtitle"/>
    <w:basedOn w:val="style0"/>
    <w:next w:val="style0"/>
    <w:link w:val="style4107"/>
    <w:qFormat/>
    <w:uiPriority w:val="11"/>
    <w:pPr>
      <w:numPr>
        <w:ilvl w:val="1"/>
        <w:numId w:val="0"/>
      </w:numPr>
      <w:spacing w:after="160"/>
    </w:pPr>
    <w:rPr>
      <w:rFonts w:ascii="Calibri" w:cs="Vrinda" w:eastAsia="宋体" w:hAnsi="Calibri"/>
      <w:color w:val="595959"/>
      <w:spacing w:val="15"/>
      <w:sz w:val="28"/>
      <w:szCs w:val="35"/>
    </w:rPr>
  </w:style>
  <w:style w:type="character" w:customStyle="1" w:styleId="style4107">
    <w:name w:val="Subtitle Char"/>
    <w:basedOn w:val="style65"/>
    <w:next w:val="style4107"/>
    <w:link w:val="style74"/>
    <w:uiPriority w:val="11"/>
    <w:rPr>
      <w:rFonts w:cs="Vrinda" w:eastAsia="宋体"/>
      <w:color w:val="595959"/>
      <w:spacing w:val="15"/>
      <w:sz w:val="28"/>
      <w:szCs w:val="35"/>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5aaa22d6-c594-43fa-8a71-34d68793c801"/>
    <w:basedOn w:val="style65"/>
    <w:next w:val="style4108"/>
    <w:link w:val="style180"/>
    <w:uiPriority w:val="29"/>
    <w:rPr>
      <w:rFonts w:ascii="Times New Roman" w:hAnsi="Times New Roman"/>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cb1d6dcc-a6a9-483d-a047-4d9fbd2adc95"/>
    <w:basedOn w:val="style65"/>
    <w:next w:val="style4109"/>
    <w:link w:val="style181"/>
    <w:uiPriority w:val="30"/>
    <w:rPr>
      <w:rFonts w:ascii="Times New Roman" w:hAnsi="Times New Roman"/>
      <w:i/>
      <w:iCs/>
      <w:color w:val="2f5496"/>
    </w:rPr>
  </w:style>
  <w:style w:type="character" w:styleId="style263">
    <w:name w:val="Intense Reference"/>
    <w:basedOn w:val="style65"/>
    <w:next w:val="style263"/>
    <w:qFormat/>
    <w:uiPriority w:val="32"/>
    <w:rPr>
      <w:b/>
      <w:bCs/>
      <w:smallCaps/>
      <w:color w:val="2f5496"/>
      <w:spacing w:val="5"/>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66">
    <w:name w:val="TOC Heading"/>
    <w:basedOn w:val="style1"/>
    <w:next w:val="style0"/>
    <w:qFormat/>
    <w:uiPriority w:val="39"/>
    <w:pPr>
      <w:spacing w:after="0" w:lineRule="auto" w:line="259"/>
      <w:jc w:val="left"/>
      <w:outlineLvl w:val="9"/>
    </w:pPr>
    <w:rPr>
      <w:rFonts w:ascii="Calibri Light" w:hAnsi="Calibri Light"/>
      <w:b w:val="false"/>
      <w:kern w:val="0"/>
      <w:szCs w:val="32"/>
      <w:lang w:eastAsia="en-GB"/>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2e0aa9cb-9f78-420c-9e74-894206755fcc"/>
    <w:basedOn w:val="style65"/>
    <w:next w:val="style4110"/>
    <w:link w:val="style31"/>
    <w:uiPriority w:val="99"/>
    <w:rPr>
      <w:rFonts w:ascii="Times New Roman" w:hAnsi="Times New Roman"/>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05913b60-88d6-4d4d-91ce-e716ce1167d1"/>
    <w:basedOn w:val="style65"/>
    <w:next w:val="style4111"/>
    <w:link w:val="style32"/>
    <w:uiPriority w:val="99"/>
    <w:rPr>
      <w:rFonts w:ascii="Times New Roman" w:hAnsi="Times New Roman"/>
    </w:rPr>
  </w:style>
</w:styles>
</file>

<file path=word/_rels/document.xml.rels><?xml version="1.0" encoding="UTF-8"?>
<Relationships xmlns="http://schemas.openxmlformats.org/package/2006/relationships"><Relationship Id="rId11" Type="http://schemas.openxmlformats.org/officeDocument/2006/relationships/image" Target="media/image2.png"/><Relationship Id="rId10" Type="http://schemas.openxmlformats.org/officeDocument/2006/relationships/diagramColors" Target="diagrams/colors1.xml"/><Relationship Id="rId13" Type="http://schemas.openxmlformats.org/officeDocument/2006/relationships/image" Target="media/image4.png"/><Relationship Id="rId12" Type="http://schemas.openxmlformats.org/officeDocument/2006/relationships/image" Target="media/image3.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9" Type="http://schemas.openxmlformats.org/officeDocument/2006/relationships/diagramQuickStyle" Target="diagrams/quickStyle1.xml"/><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settings" Target="settings.xml"/><Relationship Id="rId16" Type="http://schemas.microsoft.com/office/2007/relationships/diagramDrawing" Target="diagrams/drawing1.xml"/><Relationship Id="rId5" Type="http://schemas.openxmlformats.org/officeDocument/2006/relationships/image" Target="media/image4.jpeg"/><Relationship Id="rId19" Type="http://schemas.openxmlformats.org/officeDocument/2006/relationships/customXml" Target="../customXml/item1.xml"/><Relationship Id="rId18" Type="http://schemas.openxmlformats.org/officeDocument/2006/relationships/theme" Target="theme/theme1.xml"/><Relationship Id="rId7" Type="http://schemas.openxmlformats.org/officeDocument/2006/relationships/diagramData" Target="diagrams/data1.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2AB99E-CBF9-48E4-9C7A-B0303C9950F4}" type="doc">
      <dgm:prSet loTypeId="urn:microsoft.com/office/officeart/2005/8/layout/process1" loCatId="process" qsTypeId="urn:microsoft.com/office/officeart/2005/8/quickstyle/simple1" qsCatId="simple" csTypeId="urn:microsoft.com/office/officeart/2005/8/colors/accent1_2" csCatId="accent1" phldr="1"/>
      <dgm:spPr/>
    </dgm:pt>
    <dgm:pt modelId="{CA3BC7A8-38C5-44A5-A560-8E0A70304D04}">
      <dgm:prSet phldrT="[Text]"/>
      <dgm:spPr/>
      <dgm:t>
        <a:bodyPr/>
        <a:lstStyle/>
        <a:p>
          <a:r>
            <a:rPr lang="en-GB"/>
            <a:t>Foreign Direct Investment</a:t>
          </a:r>
        </a:p>
      </dgm:t>
    </dgm:pt>
    <dgm:pt modelId="{FE3088DD-89FE-4C1B-80C4-4A4613DED4C6}" type="parTrans" cxnId="{9A3FB3AF-C8A1-40F7-82D6-5E039F969B69}">
      <dgm:prSet/>
      <dgm:spPr/>
      <dgm:t>
        <a:bodyPr/>
        <a:lstStyle/>
        <a:p>
          <a:endParaRPr lang="en-GB"/>
        </a:p>
      </dgm:t>
    </dgm:pt>
    <dgm:pt modelId="{7F406C9A-96E5-4CA6-9B17-EB08CF938095}" type="sibTrans" cxnId="{9A3FB3AF-C8A1-40F7-82D6-5E039F969B69}">
      <dgm:prSet/>
      <dgm:spPr/>
      <dgm:t>
        <a:bodyPr/>
        <a:lstStyle/>
        <a:p>
          <a:endParaRPr lang="en-GB"/>
        </a:p>
      </dgm:t>
    </dgm:pt>
    <dgm:pt modelId="{5EEC9350-87C2-474D-8763-11ADC4FBB5ED}">
      <dgm:prSet phldrT="[Text]"/>
      <dgm:spPr/>
      <dgm:t>
        <a:bodyPr/>
        <a:lstStyle/>
        <a:p>
          <a:r>
            <a:rPr lang="en-GB"/>
            <a:t>Wholly-Owned Subsidiaries</a:t>
          </a:r>
        </a:p>
      </dgm:t>
    </dgm:pt>
    <dgm:pt modelId="{D8F55444-8045-41D4-BB20-4055A1A7D1E6}" type="parTrans" cxnId="{3048918E-01D5-4EE7-A74A-E3CABCC39286}">
      <dgm:prSet/>
      <dgm:spPr/>
      <dgm:t>
        <a:bodyPr/>
        <a:lstStyle/>
        <a:p>
          <a:endParaRPr lang="en-GB"/>
        </a:p>
      </dgm:t>
    </dgm:pt>
    <dgm:pt modelId="{8EBABDBA-BBDA-4726-AB27-CB6A08C5D238}" type="sibTrans" cxnId="{3048918E-01D5-4EE7-A74A-E3CABCC39286}">
      <dgm:prSet/>
      <dgm:spPr/>
      <dgm:t>
        <a:bodyPr/>
        <a:lstStyle/>
        <a:p>
          <a:endParaRPr lang="en-GB"/>
        </a:p>
      </dgm:t>
    </dgm:pt>
    <dgm:pt modelId="{5069B3AA-CC70-4BC0-A00E-779947444E1A}" type="pres">
      <dgm:prSet presAssocID="{242AB99E-CBF9-48E4-9C7A-B0303C9950F4}" presName="Name0" presStyleCnt="0">
        <dgm:presLayoutVars>
          <dgm:dir/>
          <dgm:resizeHandles val="exact"/>
        </dgm:presLayoutVars>
      </dgm:prSet>
      <dgm:spPr/>
    </dgm:pt>
    <dgm:pt modelId="{32832EF3-3826-46E0-83AE-347A6CAD99CB}" type="pres">
      <dgm:prSet presAssocID="{CA3BC7A8-38C5-44A5-A560-8E0A70304D04}" presName="node" presStyleLbl="node1" presStyleIdx="0" presStyleCnt="2">
        <dgm:presLayoutVars>
          <dgm:bulletEnabled val="1"/>
        </dgm:presLayoutVars>
      </dgm:prSet>
      <dgm:spPr/>
    </dgm:pt>
    <dgm:pt modelId="{32C6FA11-8C3F-4102-8372-D1B0098596B4}" type="pres">
      <dgm:prSet presAssocID="{7F406C9A-96E5-4CA6-9B17-EB08CF938095}" presName="sibTrans" presStyleLbl="sibTrans2D1" presStyleIdx="0" presStyleCnt="1"/>
      <dgm:spPr/>
    </dgm:pt>
    <dgm:pt modelId="{3A76D856-680E-44C4-9A62-43B79ED3FD40}" type="pres">
      <dgm:prSet presAssocID="{7F406C9A-96E5-4CA6-9B17-EB08CF938095}" presName="connectorText" presStyleLbl="sibTrans2D1" presStyleIdx="0" presStyleCnt="1"/>
      <dgm:spPr/>
    </dgm:pt>
    <dgm:pt modelId="{00C0BC01-8E85-4B8B-924E-E1E4CE134A23}" type="pres">
      <dgm:prSet presAssocID="{5EEC9350-87C2-474D-8763-11ADC4FBB5ED}" presName="node" presStyleLbl="node1" presStyleIdx="1" presStyleCnt="2">
        <dgm:presLayoutVars>
          <dgm:bulletEnabled val="1"/>
        </dgm:presLayoutVars>
      </dgm:prSet>
      <dgm:spPr/>
    </dgm:pt>
  </dgm:ptLst>
  <dgm:cxnLst>
    <dgm:cxn modelId="{1602371C-091E-4557-878E-950991E8E46E}" type="presOf" srcId="{242AB99E-CBF9-48E4-9C7A-B0303C9950F4}" destId="{5069B3AA-CC70-4BC0-A00E-779947444E1A}" srcOrd="0" destOrd="0" presId="urn:microsoft.com/office/officeart/2005/8/layout/process1"/>
    <dgm:cxn modelId="{37157C8A-6569-4AED-B13E-7D170EE98F4C}" type="presOf" srcId="{7F406C9A-96E5-4CA6-9B17-EB08CF938095}" destId="{3A76D856-680E-44C4-9A62-43B79ED3FD40}" srcOrd="1" destOrd="0" presId="urn:microsoft.com/office/officeart/2005/8/layout/process1"/>
    <dgm:cxn modelId="{3048918E-01D5-4EE7-A74A-E3CABCC39286}" srcId="{242AB99E-CBF9-48E4-9C7A-B0303C9950F4}" destId="{5EEC9350-87C2-474D-8763-11ADC4FBB5ED}" srcOrd="1" destOrd="0" parTransId="{D8F55444-8045-41D4-BB20-4055A1A7D1E6}" sibTransId="{8EBABDBA-BBDA-4726-AB27-CB6A08C5D238}"/>
    <dgm:cxn modelId="{9A3FB3AF-C8A1-40F7-82D6-5E039F969B69}" srcId="{242AB99E-CBF9-48E4-9C7A-B0303C9950F4}" destId="{CA3BC7A8-38C5-44A5-A560-8E0A70304D04}" srcOrd="0" destOrd="0" parTransId="{FE3088DD-89FE-4C1B-80C4-4A4613DED4C6}" sibTransId="{7F406C9A-96E5-4CA6-9B17-EB08CF938095}"/>
    <dgm:cxn modelId="{558073BF-A37D-478D-A70E-5516C6EF393C}" type="presOf" srcId="{7F406C9A-96E5-4CA6-9B17-EB08CF938095}" destId="{32C6FA11-8C3F-4102-8372-D1B0098596B4}" srcOrd="0" destOrd="0" presId="urn:microsoft.com/office/officeart/2005/8/layout/process1"/>
    <dgm:cxn modelId="{56BCF0CE-DF4B-4960-8161-1CCFBA5933E9}" type="presOf" srcId="{5EEC9350-87C2-474D-8763-11ADC4FBB5ED}" destId="{00C0BC01-8E85-4B8B-924E-E1E4CE134A23}" srcOrd="0" destOrd="0" presId="urn:microsoft.com/office/officeart/2005/8/layout/process1"/>
    <dgm:cxn modelId="{A4CC59E7-367D-4466-A802-C7A1A2D50C6B}" type="presOf" srcId="{CA3BC7A8-38C5-44A5-A560-8E0A70304D04}" destId="{32832EF3-3826-46E0-83AE-347A6CAD99CB}" srcOrd="0" destOrd="0" presId="urn:microsoft.com/office/officeart/2005/8/layout/process1"/>
    <dgm:cxn modelId="{E6AE9417-BF41-40DD-A4A9-D8767EB37294}" type="presParOf" srcId="{5069B3AA-CC70-4BC0-A00E-779947444E1A}" destId="{32832EF3-3826-46E0-83AE-347A6CAD99CB}" srcOrd="0" destOrd="0" presId="urn:microsoft.com/office/officeart/2005/8/layout/process1"/>
    <dgm:cxn modelId="{372BBC7C-1EDF-40F3-8F0E-30289AAF1EA7}" type="presParOf" srcId="{5069B3AA-CC70-4BC0-A00E-779947444E1A}" destId="{32C6FA11-8C3F-4102-8372-D1B0098596B4}" srcOrd="1" destOrd="0" presId="urn:microsoft.com/office/officeart/2005/8/layout/process1"/>
    <dgm:cxn modelId="{3B22A29C-DE67-491A-84CB-2923874E311E}" type="presParOf" srcId="{32C6FA11-8C3F-4102-8372-D1B0098596B4}" destId="{3A76D856-680E-44C4-9A62-43B79ED3FD40}" srcOrd="0" destOrd="0" presId="urn:microsoft.com/office/officeart/2005/8/layout/process1"/>
    <dgm:cxn modelId="{54D306EF-DD9E-4219-82E6-2D28D4F29E82}" type="presParOf" srcId="{5069B3AA-CC70-4BC0-A00E-779947444E1A}" destId="{00C0BC01-8E85-4B8B-924E-E1E4CE134A23}" srcOrd="2"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832EF3-3826-46E0-83AE-347A6CAD99CB}">
      <dsp:nvSpPr>
        <dsp:cNvPr id="0" name=""/>
        <dsp:cNvSpPr/>
      </dsp:nvSpPr>
      <dsp:spPr>
        <a:xfrm>
          <a:off x="1118" y="0"/>
          <a:ext cx="2384287" cy="6477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Foreign Direct Investment</a:t>
          </a:r>
        </a:p>
      </dsp:txBody>
      <dsp:txXfrm>
        <a:off x="20088" y="18970"/>
        <a:ext cx="2346347" cy="609760"/>
      </dsp:txXfrm>
    </dsp:sp>
    <dsp:sp modelId="{32C6FA11-8C3F-4102-8372-D1B0098596B4}">
      <dsp:nvSpPr>
        <dsp:cNvPr id="0" name=""/>
        <dsp:cNvSpPr/>
      </dsp:nvSpPr>
      <dsp:spPr>
        <a:xfrm>
          <a:off x="2623833" y="28198"/>
          <a:ext cx="505468" cy="5913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2623833" y="146459"/>
        <a:ext cx="353828" cy="354781"/>
      </dsp:txXfrm>
    </dsp:sp>
    <dsp:sp modelId="{00C0BC01-8E85-4B8B-924E-E1E4CE134A23}">
      <dsp:nvSpPr>
        <dsp:cNvPr id="0" name=""/>
        <dsp:cNvSpPr/>
      </dsp:nvSpPr>
      <dsp:spPr>
        <a:xfrm>
          <a:off x="3339119" y="0"/>
          <a:ext cx="2384287" cy="6477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Wholly-Owned Subsidiaries</a:t>
          </a:r>
        </a:p>
      </dsp:txBody>
      <dsp:txXfrm>
        <a:off x="3358089" y="18970"/>
        <a:ext cx="2346347" cy="60976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90A84-D0CC-446E-8A27-769E6EE82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5989</Words>
  <Pages>22</Pages>
  <Characters>36662</Characters>
  <Application>WPS Office</Application>
  <DocSecurity>0</DocSecurity>
  <Paragraphs>190</Paragraphs>
  <ScaleCrop>false</ScaleCrop>
  <LinksUpToDate>false</LinksUpToDate>
  <CharactersWithSpaces>42514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2025-12-14T19:39:35Z</dcterms:created>
  <dc:creator>WPS Office</dc:creator>
  <lastModifiedBy>SM-A566B</lastModifiedBy>
  <dcterms:modified xsi:type="dcterms:W3CDTF">2025-12-14T19:39:35Z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05ec54b15b8843429546f2997fa2ecea</vt:lpwstr>
  </property>
</Properties>
</file>