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39ED89A" wp14:paraId="10CEC2CB" wp14:textId="6CB4436B">
      <w:pPr>
        <w:jc w:val="center"/>
        <w:rPr>
          <w:rFonts w:ascii="Century Gothic" w:hAnsi="Century Gothic" w:eastAsia="Century Gothic" w:cs="Century Gothic"/>
          <w:noProof w:val="0"/>
          <w:sz w:val="28"/>
          <w:szCs w:val="28"/>
          <w:u w:val="none"/>
          <w:lang w:val="en-GB"/>
        </w:rPr>
      </w:pPr>
      <w:r w:rsidRPr="75B523F4" w:rsidR="07A04D80">
        <w:rPr>
          <w:rFonts w:ascii="Century Gothic" w:hAnsi="Century Gothic" w:eastAsia="Century Gothic" w:cs="Century Gothic"/>
          <w:sz w:val="28"/>
          <w:szCs w:val="28"/>
          <w:u w:val="single"/>
        </w:rPr>
        <w:t>Sustainability as a Global Business Challenge</w:t>
      </w:r>
    </w:p>
    <w:p xmlns:wp14="http://schemas.microsoft.com/office/word/2010/wordml" w:rsidP="039ED89A" wp14:paraId="41DA77C8" wp14:textId="39C2CF5F">
      <w:pPr>
        <w:rPr>
          <w:rFonts w:ascii="Century Gothic" w:hAnsi="Century Gothic" w:eastAsia="Century Gothic" w:cs="Century Gothic"/>
          <w:noProof w:val="0"/>
          <w:sz w:val="24"/>
          <w:szCs w:val="24"/>
          <w:lang w:val="en-GB"/>
        </w:rPr>
      </w:pPr>
      <w:r w:rsidRPr="75B523F4" w:rsidR="07A04D80">
        <w:rPr>
          <w:rFonts w:ascii="Century Gothic" w:hAnsi="Century Gothic" w:eastAsia="Century Gothic" w:cs="Century Gothic"/>
          <w:sz w:val="24"/>
          <w:szCs w:val="24"/>
        </w:rPr>
        <w:t>“...sustainability is an adaptive practice wedded to science in service to an ethical vision” (Thiele, 2024).</w:t>
      </w:r>
      <w:r w:rsidRPr="75B523F4" w:rsidR="07A04D80">
        <w:rPr>
          <w:rFonts w:ascii="Century Gothic" w:hAnsi="Century Gothic" w:eastAsia="Century Gothic" w:cs="Century Gothic"/>
          <w:sz w:val="24"/>
          <w:szCs w:val="24"/>
        </w:rPr>
        <w:t xml:space="preserve"> Being sustainable is more than being a martyr for the environment, it is addressing global issues like inequalities in gender, </w:t>
      </w:r>
      <w:r w:rsidRPr="75B523F4" w:rsidR="07A04D80">
        <w:rPr>
          <w:rFonts w:ascii="Century Gothic" w:hAnsi="Century Gothic" w:eastAsia="Century Gothic" w:cs="Century Gothic"/>
          <w:sz w:val="24"/>
          <w:szCs w:val="24"/>
        </w:rPr>
        <w:t>income</w:t>
      </w:r>
      <w:r w:rsidRPr="75B523F4" w:rsidR="07A04D80">
        <w:rPr>
          <w:rFonts w:ascii="Century Gothic" w:hAnsi="Century Gothic" w:eastAsia="Century Gothic" w:cs="Century Gothic"/>
          <w:sz w:val="24"/>
          <w:szCs w:val="24"/>
        </w:rPr>
        <w:t xml:space="preserve"> and race as well as fair working conditions and standard human rights. Businesses </w:t>
      </w:r>
      <w:r w:rsidRPr="75B523F4" w:rsidR="07A04D80">
        <w:rPr>
          <w:rFonts w:ascii="Century Gothic" w:hAnsi="Century Gothic" w:eastAsia="Century Gothic" w:cs="Century Gothic"/>
          <w:sz w:val="24"/>
          <w:szCs w:val="24"/>
        </w:rPr>
        <w:t>are responsible for</w:t>
      </w:r>
      <w:r w:rsidRPr="75B523F4" w:rsidR="07A04D80">
        <w:rPr>
          <w:rFonts w:ascii="Century Gothic" w:hAnsi="Century Gothic" w:eastAsia="Century Gothic" w:cs="Century Gothic"/>
          <w:sz w:val="24"/>
          <w:szCs w:val="24"/>
        </w:rPr>
        <w:t xml:space="preserve"> their impact on society. Therefore, many </w:t>
      </w:r>
      <w:r w:rsidRPr="75B523F4" w:rsidR="07A04D80">
        <w:rPr>
          <w:rFonts w:ascii="Century Gothic" w:hAnsi="Century Gothic" w:eastAsia="Century Gothic" w:cs="Century Gothic"/>
          <w:sz w:val="24"/>
          <w:szCs w:val="24"/>
        </w:rPr>
        <w:t>organisations</w:t>
      </w:r>
      <w:r w:rsidRPr="75B523F4" w:rsidR="07A04D80">
        <w:rPr>
          <w:rFonts w:ascii="Century Gothic" w:hAnsi="Century Gothic" w:eastAsia="Century Gothic" w:cs="Century Gothic"/>
          <w:sz w:val="24"/>
          <w:szCs w:val="24"/>
        </w:rPr>
        <w:t xml:space="preserve"> have adopted the ‘tiple bottom line</w:t>
      </w:r>
      <w:r w:rsidRPr="75B523F4" w:rsidR="07A04D80">
        <w:rPr>
          <w:rFonts w:ascii="Century Gothic" w:hAnsi="Century Gothic" w:eastAsia="Century Gothic" w:cs="Century Gothic"/>
          <w:sz w:val="24"/>
          <w:szCs w:val="24"/>
        </w:rPr>
        <w:t>’,</w:t>
      </w:r>
      <w:r w:rsidRPr="75B523F4" w:rsidR="07A04D80">
        <w:rPr>
          <w:rFonts w:ascii="Century Gothic" w:hAnsi="Century Gothic" w:eastAsia="Century Gothic" w:cs="Century Gothic"/>
          <w:sz w:val="24"/>
          <w:szCs w:val="24"/>
        </w:rPr>
        <w:t xml:space="preserve"> which not only </w:t>
      </w:r>
      <w:r w:rsidRPr="75B523F4" w:rsidR="07A04D80">
        <w:rPr>
          <w:rFonts w:ascii="Century Gothic" w:hAnsi="Century Gothic" w:eastAsia="Century Gothic" w:cs="Century Gothic"/>
          <w:sz w:val="24"/>
          <w:szCs w:val="24"/>
        </w:rPr>
        <w:t>take</w:t>
      </w:r>
      <w:r w:rsidRPr="75B523F4" w:rsidR="07A04D80">
        <w:rPr>
          <w:rFonts w:ascii="Century Gothic" w:hAnsi="Century Gothic" w:eastAsia="Century Gothic" w:cs="Century Gothic"/>
          <w:sz w:val="24"/>
          <w:szCs w:val="24"/>
        </w:rPr>
        <w:t xml:space="preserve"> profits into account but also measures the environmental and social impact of their business (Chladek, 2019).</w:t>
      </w:r>
    </w:p>
    <w:p xmlns:wp14="http://schemas.microsoft.com/office/word/2010/wordml" w:rsidP="039ED89A" wp14:paraId="35B2A7BA" wp14:textId="690B86DF">
      <w:pPr>
        <w:rPr>
          <w:rFonts w:ascii="Century Gothic" w:hAnsi="Century Gothic" w:eastAsia="Century Gothic" w:cs="Century Gothic"/>
          <w:noProof w:val="0"/>
          <w:sz w:val="24"/>
          <w:szCs w:val="24"/>
          <w:lang w:val="en-GB"/>
        </w:rPr>
      </w:pPr>
      <w:r w:rsidRPr="75B523F4" w:rsidR="07A04D80">
        <w:rPr>
          <w:rFonts w:ascii="Century Gothic" w:hAnsi="Century Gothic" w:eastAsia="Century Gothic" w:cs="Century Gothic"/>
          <w:sz w:val="24"/>
          <w:szCs w:val="24"/>
        </w:rPr>
        <w:t xml:space="preserve"> </w:t>
      </w:r>
      <w:r w:rsidR="7AFC98F0">
        <w:drawing>
          <wp:inline xmlns:wp14="http://schemas.microsoft.com/office/word/2010/wordprocessingDrawing" wp14:editId="189F095C" wp14:anchorId="4171B9D6">
            <wp:extent cx="2646553" cy="2512550"/>
            <wp:effectExtent l="0" t="0" r="0" b="0"/>
            <wp:docPr id="1058378752" name="" title=""/>
            <wp:cNvGraphicFramePr>
              <a:graphicFrameLocks noChangeAspect="1"/>
            </wp:cNvGraphicFramePr>
            <a:graphic>
              <a:graphicData uri="http://schemas.openxmlformats.org/drawingml/2006/picture">
                <pic:pic>
                  <pic:nvPicPr>
                    <pic:cNvPr id="0" name=""/>
                    <pic:cNvPicPr/>
                  </pic:nvPicPr>
                  <pic:blipFill>
                    <a:blip r:embed="R21230f07bbce42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46553" cy="2512550"/>
                    </a:xfrm>
                    <a:prstGeom prst="rect">
                      <a:avLst/>
                    </a:prstGeom>
                  </pic:spPr>
                </pic:pic>
              </a:graphicData>
            </a:graphic>
          </wp:inline>
        </w:drawing>
      </w:r>
    </w:p>
    <w:p xmlns:wp14="http://schemas.microsoft.com/office/word/2010/wordml" w:rsidP="039ED89A" wp14:paraId="38C01CD4" wp14:textId="55F8870C">
      <w:pPr>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(Harvard Business School Online, 2019)</w:t>
      </w:r>
    </w:p>
    <w:p xmlns:wp14="http://schemas.microsoft.com/office/word/2010/wordml" w:rsidP="039ED89A" wp14:paraId="6ACFAC4C" wp14:textId="4F8F729C">
      <w:pPr>
        <w:rPr>
          <w:rFonts w:ascii="Century Gothic" w:hAnsi="Century Gothic" w:eastAsia="Century Gothic" w:cs="Century Gothic"/>
          <w:noProof w:val="0"/>
          <w:sz w:val="24"/>
          <w:szCs w:val="24"/>
          <w:lang w:val="en-US"/>
        </w:rPr>
      </w:pPr>
      <w:r w:rsidRPr="1C69BF71" w:rsidR="07A04D80">
        <w:rPr>
          <w:rFonts w:ascii="Century Gothic" w:hAnsi="Century Gothic" w:eastAsia="Century Gothic" w:cs="Century Gothic"/>
          <w:sz w:val="24"/>
          <w:szCs w:val="24"/>
        </w:rPr>
        <w:t>To be at the forefront of sustainable change, businesses must consider the legislation and goals of which they are responsible to achieve.</w:t>
      </w:r>
      <w:r w:rsidRPr="1C69BF71" w:rsidR="07A04D80">
        <w:rPr>
          <w:rFonts w:ascii="Century Gothic" w:hAnsi="Century Gothic" w:eastAsia="Century Gothic" w:cs="Century Gothic"/>
          <w:sz w:val="24"/>
          <w:szCs w:val="24"/>
        </w:rPr>
        <w:t xml:space="preserve"> The Paris Agreement 2015 is a promise by 194 parties that the global temperature will not increase by more than 1.5 degrees C to circumvent the damaging effects of global warming (BBC News, 2024). The article from BBC News continues to say that all COP meetings with the UN track how countries are following with their promise in Paris, for example, COP28 in 2023 was the first time all countries agreed to look at implementing renewable resources to manage the finite fossil fuels being used worldwide. Branching off from The Paris Agreement 2015, The United Nations sustainable goals are 17 goals that promote prosperity in all areas of development for every country worldwide to achieve by the time of 2030. For businesses this means new methods of production, changing raw materials and new laws to follow across </w:t>
      </w:r>
      <w:r w:rsidRPr="1C69BF71" w:rsidR="635EBB63">
        <w:rPr>
          <w:rFonts w:ascii="Century Gothic" w:hAnsi="Century Gothic" w:eastAsia="Century Gothic" w:cs="Century Gothic"/>
          <w:sz w:val="24"/>
          <w:szCs w:val="24"/>
        </w:rPr>
        <w:t xml:space="preserve">various </w:t>
      </w:r>
      <w:r w:rsidRPr="1C69BF71" w:rsidR="07A04D80">
        <w:rPr>
          <w:rFonts w:ascii="Century Gothic" w:hAnsi="Century Gothic" w:eastAsia="Century Gothic" w:cs="Century Gothic"/>
          <w:sz w:val="24"/>
          <w:szCs w:val="24"/>
        </w:rPr>
        <w:t>countries</w:t>
      </w:r>
      <w:r w:rsidRPr="1C69BF71" w:rsidR="52387518">
        <w:rPr>
          <w:rFonts w:ascii="Century Gothic" w:hAnsi="Century Gothic" w:eastAsia="Century Gothic" w:cs="Century Gothic"/>
          <w:sz w:val="24"/>
          <w:szCs w:val="24"/>
        </w:rPr>
        <w:t xml:space="preserve">. For example, the </w:t>
      </w:r>
      <w:r w:rsidRPr="1C69BF71" w:rsidR="738F19A2">
        <w:rPr>
          <w:rFonts w:ascii="Century Gothic" w:hAnsi="Century Gothic" w:eastAsia="Century Gothic" w:cs="Century Gothic"/>
          <w:sz w:val="24"/>
          <w:szCs w:val="24"/>
        </w:rPr>
        <w:t>zero-emission</w:t>
      </w:r>
      <w:r w:rsidRPr="1C69BF71" w:rsidR="52387518">
        <w:rPr>
          <w:rFonts w:ascii="Century Gothic" w:hAnsi="Century Gothic" w:eastAsia="Century Gothic" w:cs="Century Gothic"/>
          <w:sz w:val="24"/>
          <w:szCs w:val="24"/>
        </w:rPr>
        <w:t xml:space="preserve"> vehicle mandate</w:t>
      </w:r>
      <w:r w:rsidRPr="1C69BF71" w:rsidR="6097E2EC">
        <w:rPr>
          <w:rFonts w:ascii="Century Gothic" w:hAnsi="Century Gothic" w:eastAsia="Century Gothic" w:cs="Century Gothic"/>
          <w:sz w:val="24"/>
          <w:szCs w:val="24"/>
        </w:rPr>
        <w:t xml:space="preserve"> (ZEV); which </w:t>
      </w:r>
      <w:r w:rsidRPr="1C69BF71" w:rsidR="01F6EF79">
        <w:rPr>
          <w:rFonts w:ascii="Century Gothic" w:hAnsi="Century Gothic" w:eastAsia="Century Gothic" w:cs="Century Gothic"/>
          <w:sz w:val="24"/>
          <w:szCs w:val="24"/>
        </w:rPr>
        <w:t xml:space="preserve">sets a quota of electric vehicles that car manufacturers must produce until 2030. </w:t>
      </w:r>
      <w:r w:rsidRPr="1C69BF71" w:rsidR="21777278">
        <w:rPr>
          <w:rFonts w:ascii="Century Gothic" w:hAnsi="Century Gothic" w:eastAsia="Century Gothic" w:cs="Century Gothic"/>
          <w:sz w:val="24"/>
          <w:szCs w:val="24"/>
        </w:rPr>
        <w:t xml:space="preserve">This </w:t>
      </w:r>
      <w:r w:rsidRPr="1C69BF71" w:rsidR="1396EB05">
        <w:rPr>
          <w:rFonts w:ascii="Century Gothic" w:hAnsi="Century Gothic" w:eastAsia="Century Gothic" w:cs="Century Gothic"/>
          <w:sz w:val="24"/>
          <w:szCs w:val="24"/>
        </w:rPr>
        <w:t>follows</w:t>
      </w:r>
      <w:r w:rsidRPr="1C69BF71" w:rsidR="21777278">
        <w:rPr>
          <w:rFonts w:ascii="Century Gothic" w:hAnsi="Century Gothic" w:eastAsia="Century Gothic" w:cs="Century Gothic"/>
          <w:sz w:val="24"/>
          <w:szCs w:val="24"/>
        </w:rPr>
        <w:t xml:space="preserve"> the</w:t>
      </w:r>
      <w:r w:rsidRPr="1C69BF71" w:rsidR="7A047649">
        <w:rPr>
          <w:rFonts w:ascii="Century Gothic" w:hAnsi="Century Gothic" w:eastAsia="Century Gothic" w:cs="Century Gothic"/>
          <w:sz w:val="24"/>
          <w:szCs w:val="24"/>
        </w:rPr>
        <w:t xml:space="preserve"> decision to</w:t>
      </w:r>
      <w:r w:rsidRPr="1C69BF71" w:rsidR="21777278">
        <w:rPr>
          <w:rFonts w:ascii="Century Gothic" w:hAnsi="Century Gothic" w:eastAsia="Century Gothic" w:cs="Century Gothic"/>
          <w:sz w:val="24"/>
          <w:szCs w:val="24"/>
        </w:rPr>
        <w:t xml:space="preserve"> delay </w:t>
      </w:r>
      <w:r w:rsidRPr="1C69BF71" w:rsidR="5098223A">
        <w:rPr>
          <w:rFonts w:ascii="Century Gothic" w:hAnsi="Century Gothic" w:eastAsia="Century Gothic" w:cs="Century Gothic"/>
          <w:sz w:val="24"/>
          <w:szCs w:val="24"/>
        </w:rPr>
        <w:t xml:space="preserve">the </w:t>
      </w:r>
      <w:r w:rsidRPr="1C69BF71" w:rsidR="21777278">
        <w:rPr>
          <w:rFonts w:ascii="Century Gothic" w:hAnsi="Century Gothic" w:eastAsia="Century Gothic" w:cs="Century Gothic"/>
          <w:sz w:val="24"/>
          <w:szCs w:val="24"/>
        </w:rPr>
        <w:t xml:space="preserve">ban </w:t>
      </w:r>
      <w:r w:rsidRPr="1C69BF71" w:rsidR="5C5ECE6C">
        <w:rPr>
          <w:rFonts w:ascii="Century Gothic" w:hAnsi="Century Gothic" w:eastAsia="Century Gothic" w:cs="Century Gothic"/>
          <w:sz w:val="24"/>
          <w:szCs w:val="24"/>
        </w:rPr>
        <w:t>of the</w:t>
      </w:r>
      <w:r w:rsidRPr="1C69BF71" w:rsidR="21777278">
        <w:rPr>
          <w:rFonts w:ascii="Century Gothic" w:hAnsi="Century Gothic" w:eastAsia="Century Gothic" w:cs="Century Gothic"/>
          <w:sz w:val="24"/>
          <w:szCs w:val="24"/>
        </w:rPr>
        <w:t xml:space="preserve"> production </w:t>
      </w:r>
      <w:r w:rsidRPr="1C69BF71" w:rsidR="479D53B0">
        <w:rPr>
          <w:rFonts w:ascii="Century Gothic" w:hAnsi="Century Gothic" w:eastAsia="Century Gothic" w:cs="Century Gothic"/>
          <w:sz w:val="24"/>
          <w:szCs w:val="24"/>
        </w:rPr>
        <w:t xml:space="preserve">of </w:t>
      </w:r>
      <w:r w:rsidRPr="1C69BF71" w:rsidR="21777278">
        <w:rPr>
          <w:rFonts w:ascii="Century Gothic" w:hAnsi="Century Gothic" w:eastAsia="Century Gothic" w:cs="Century Gothic"/>
          <w:sz w:val="24"/>
          <w:szCs w:val="24"/>
        </w:rPr>
        <w:t>diesel and petrol cars</w:t>
      </w:r>
      <w:r w:rsidRPr="1C69BF71" w:rsidR="027C79A6">
        <w:rPr>
          <w:rFonts w:ascii="Century Gothic" w:hAnsi="Century Gothic" w:eastAsia="Century Gothic" w:cs="Century Gothic"/>
          <w:sz w:val="24"/>
          <w:szCs w:val="24"/>
        </w:rPr>
        <w:t xml:space="preserve"> to 2035 from the original 2030 (Gov.uk, 2023). </w:t>
      </w:r>
      <w:r w:rsidRPr="1C69BF71" w:rsidR="36417702">
        <w:rPr>
          <w:rFonts w:ascii="Century Gothic" w:hAnsi="Century Gothic" w:eastAsia="Century Gothic" w:cs="Century Gothic"/>
          <w:sz w:val="24"/>
          <w:szCs w:val="24"/>
        </w:rPr>
        <w:t xml:space="preserve">The issued mandate requires 22% of all produced cars in 2024 to be zero </w:t>
      </w:r>
      <w:r w:rsidRPr="1C69BF71" w:rsidR="0CFDFFBE">
        <w:rPr>
          <w:rFonts w:ascii="Century Gothic" w:hAnsi="Century Gothic" w:eastAsia="Century Gothic" w:cs="Century Gothic"/>
          <w:sz w:val="24"/>
          <w:szCs w:val="24"/>
        </w:rPr>
        <w:t>emissions as well as 10% of vans</w:t>
      </w:r>
      <w:r w:rsidRPr="1C69BF71" w:rsidR="306E84DB">
        <w:rPr>
          <w:rFonts w:ascii="Century Gothic" w:hAnsi="Century Gothic" w:eastAsia="Century Gothic" w:cs="Century Gothic"/>
          <w:sz w:val="24"/>
          <w:szCs w:val="24"/>
        </w:rPr>
        <w:t xml:space="preserve"> or else a possible fine of 9,000 pounds</w:t>
      </w:r>
      <w:r w:rsidRPr="1C69BF71" w:rsidR="0CFDFFBE">
        <w:rPr>
          <w:rFonts w:ascii="Century Gothic" w:hAnsi="Century Gothic" w:eastAsia="Century Gothic" w:cs="Century Gothic"/>
          <w:sz w:val="24"/>
          <w:szCs w:val="24"/>
        </w:rPr>
        <w:t xml:space="preserve"> (Politico, 2023). </w:t>
      </w:r>
    </w:p>
    <w:p xmlns:wp14="http://schemas.microsoft.com/office/word/2010/wordml" w:rsidP="039ED89A" wp14:paraId="39C81A88" wp14:textId="18A3ECB5">
      <w:pPr>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Organisations that get ahead of the upcoming and expected changes can gain benefits from becoming more sustainably focused, benefits such as:</w:t>
      </w:r>
    </w:p>
    <w:p xmlns:wp14="http://schemas.microsoft.com/office/word/2010/wordml" w:rsidP="039ED89A" wp14:paraId="7B34E0F3" wp14:textId="06416651">
      <w:pPr>
        <w:pStyle w:val="ListParagraph"/>
        <w:numPr>
          <w:ilvl w:val="0"/>
          <w:numId w:val="1"/>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 xml:space="preserve">Competitiveness </w:t>
      </w:r>
    </w:p>
    <w:p xmlns:wp14="http://schemas.microsoft.com/office/word/2010/wordml" w:rsidP="039ED89A" wp14:paraId="3E6AE178" wp14:textId="2BABB1F6">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More and more</w:t>
      </w:r>
      <w:r w:rsidRPr="75B523F4" w:rsidR="07A04D80">
        <w:rPr>
          <w:rFonts w:ascii="Century Gothic" w:hAnsi="Century Gothic" w:eastAsia="Century Gothic" w:cs="Century Gothic"/>
          <w:sz w:val="24"/>
          <w:szCs w:val="24"/>
        </w:rPr>
        <w:t xml:space="preserve"> organizations are becoming sustainable, this means that many businesses may adopt a more sustainable approach to diversify from their competitors or to keep up with them (Gusto </w:t>
      </w:r>
      <w:r w:rsidRPr="75B523F4" w:rsidR="07A04D80">
        <w:rPr>
          <w:rFonts w:ascii="Century Gothic" w:hAnsi="Century Gothic" w:eastAsia="Century Gothic" w:cs="Century Gothic"/>
          <w:sz w:val="24"/>
          <w:szCs w:val="24"/>
        </w:rPr>
        <w:t>Talkshop</w:t>
      </w:r>
      <w:r w:rsidRPr="75B523F4" w:rsidR="07A04D80">
        <w:rPr>
          <w:rFonts w:ascii="Century Gothic" w:hAnsi="Century Gothic" w:eastAsia="Century Gothic" w:cs="Century Gothic"/>
          <w:sz w:val="24"/>
          <w:szCs w:val="24"/>
        </w:rPr>
        <w:t xml:space="preserve">, 2024). Offering sustainable goods and services allows businesses to charge premium prices, undercut competitors, increase their market share </w:t>
      </w:r>
      <w:r w:rsidRPr="75B523F4" w:rsidR="07A04D80">
        <w:rPr>
          <w:rFonts w:ascii="Century Gothic" w:hAnsi="Century Gothic" w:eastAsia="Century Gothic" w:cs="Century Gothic"/>
          <w:sz w:val="24"/>
          <w:szCs w:val="24"/>
        </w:rPr>
        <w:t>by means of</w:t>
      </w:r>
      <w:r w:rsidRPr="75B523F4" w:rsidR="07A04D80">
        <w:rPr>
          <w:rFonts w:ascii="Century Gothic" w:hAnsi="Century Gothic" w:eastAsia="Century Gothic" w:cs="Century Gothic"/>
          <w:sz w:val="24"/>
          <w:szCs w:val="24"/>
        </w:rPr>
        <w:t xml:space="preserve"> diversification and access new customers (Damon, 2024). Not only this, but companies showing true sustainable efforts see an 18% increase in ROI (TFR Group, 2022). </w:t>
      </w:r>
    </w:p>
    <w:p xmlns:wp14="http://schemas.microsoft.com/office/word/2010/wordml" w:rsidP="039ED89A" wp14:paraId="460A90A2" wp14:textId="3DA3F9D0">
      <w:pPr>
        <w:pStyle w:val="ListParagraph"/>
        <w:numPr>
          <w:ilvl w:val="0"/>
          <w:numId w:val="1"/>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 xml:space="preserve">New and existing customer loyalty </w:t>
      </w:r>
    </w:p>
    <w:p xmlns:wp14="http://schemas.microsoft.com/office/word/2010/wordml" w:rsidP="039ED89A" wp14:paraId="7CD52E18" wp14:textId="17569E91">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Consumers are becoming more aware of where they are </w:t>
      </w:r>
      <w:r w:rsidRPr="75B523F4" w:rsidR="07A04D80">
        <w:rPr>
          <w:rFonts w:ascii="Century Gothic" w:hAnsi="Century Gothic" w:eastAsia="Century Gothic" w:cs="Century Gothic"/>
          <w:sz w:val="24"/>
          <w:szCs w:val="24"/>
        </w:rPr>
        <w:t>purchasing</w:t>
      </w:r>
      <w:r w:rsidRPr="75B523F4" w:rsidR="07A04D80">
        <w:rPr>
          <w:rFonts w:ascii="Century Gothic" w:hAnsi="Century Gothic" w:eastAsia="Century Gothic" w:cs="Century Gothic"/>
          <w:sz w:val="24"/>
          <w:szCs w:val="24"/>
        </w:rPr>
        <w:t xml:space="preserve"> from. Global businesses are always under fire for their operations due to consumers being more consumption and environmentally aware. Almost 80% of consumers are changing their shopping habits based on this. Consumers are helping to drive sustainable change and as a business it can be a key benefit of shifting to ‘green’ ways, including accessing new customer demographics and </w:t>
      </w:r>
      <w:r w:rsidRPr="75B523F4" w:rsidR="07A04D80">
        <w:rPr>
          <w:rFonts w:ascii="Century Gothic" w:hAnsi="Century Gothic" w:eastAsia="Century Gothic" w:cs="Century Gothic"/>
          <w:sz w:val="24"/>
          <w:szCs w:val="24"/>
        </w:rPr>
        <w:t>retaining</w:t>
      </w:r>
      <w:r w:rsidRPr="75B523F4" w:rsidR="07A04D80">
        <w:rPr>
          <w:rFonts w:ascii="Century Gothic" w:hAnsi="Century Gothic" w:eastAsia="Century Gothic" w:cs="Century Gothic"/>
          <w:sz w:val="24"/>
          <w:szCs w:val="24"/>
        </w:rPr>
        <w:t xml:space="preserve"> loyal consumers (</w:t>
      </w:r>
      <w:r w:rsidRPr="75B523F4" w:rsidR="07A04D80">
        <w:rPr>
          <w:rFonts w:ascii="Century Gothic" w:hAnsi="Century Gothic" w:eastAsia="Century Gothic" w:cs="Century Gothic"/>
          <w:sz w:val="24"/>
          <w:szCs w:val="24"/>
        </w:rPr>
        <w:t>Emsol</w:t>
      </w:r>
      <w:r w:rsidRPr="75B523F4" w:rsidR="07A04D80">
        <w:rPr>
          <w:rFonts w:ascii="Century Gothic" w:hAnsi="Century Gothic" w:eastAsia="Century Gothic" w:cs="Century Gothic"/>
          <w:sz w:val="24"/>
          <w:szCs w:val="24"/>
        </w:rPr>
        <w:t xml:space="preserve">, 2023). </w:t>
      </w:r>
    </w:p>
    <w:p xmlns:wp14="http://schemas.microsoft.com/office/word/2010/wordml" w:rsidP="039ED89A" wp14:paraId="1B1B17E5" wp14:textId="02573E49">
      <w:pPr>
        <w:pStyle w:val="ListParagraph"/>
        <w:numPr>
          <w:ilvl w:val="0"/>
          <w:numId w:val="1"/>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Operational efficiency</w:t>
      </w:r>
    </w:p>
    <w:p xmlns:wp14="http://schemas.microsoft.com/office/word/2010/wordml" w:rsidP="039ED89A" wp14:paraId="1DF1E02C" wp14:textId="1FBE37EE">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Being sustainable in business operations can look like saving energy, </w:t>
      </w:r>
      <w:r w:rsidRPr="75B523F4" w:rsidR="07A04D80">
        <w:rPr>
          <w:rFonts w:ascii="Century Gothic" w:hAnsi="Century Gothic" w:eastAsia="Century Gothic" w:cs="Century Gothic"/>
          <w:sz w:val="24"/>
          <w:szCs w:val="24"/>
        </w:rPr>
        <w:t>resources</w:t>
      </w:r>
      <w:r w:rsidRPr="75B523F4" w:rsidR="07A04D80">
        <w:rPr>
          <w:rFonts w:ascii="Century Gothic" w:hAnsi="Century Gothic" w:eastAsia="Century Gothic" w:cs="Century Gothic"/>
          <w:sz w:val="24"/>
          <w:szCs w:val="24"/>
        </w:rPr>
        <w:t xml:space="preserve"> and waste. This could be as simple as upgrading to motion sensors, LED bulbs automated water systems to minimize energy usage across a business. Similarly reducing and reusing waste can contribute to the circular economy in a way that saves money for businesses. By being aware of costs and usage as a business, you can curate ways of saving money by saving energy (Time Doctor, 2024). </w:t>
      </w:r>
    </w:p>
    <w:p xmlns:wp14="http://schemas.microsoft.com/office/word/2010/wordml" w:rsidP="039ED89A" wp14:paraId="323B6D22" wp14:textId="5D6799E6">
      <w:pPr>
        <w:pStyle w:val="ListParagraph"/>
        <w:numPr>
          <w:ilvl w:val="0"/>
          <w:numId w:val="1"/>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Reduce risk and increase longevity</w:t>
      </w:r>
    </w:p>
    <w:p xmlns:wp14="http://schemas.microsoft.com/office/word/2010/wordml" w:rsidP="039ED89A" wp14:paraId="53C4F647" wp14:textId="0CD8AABA">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Global businesses can </w:t>
      </w:r>
      <w:r w:rsidRPr="75B523F4" w:rsidR="07A04D80">
        <w:rPr>
          <w:rFonts w:ascii="Century Gothic" w:hAnsi="Century Gothic" w:eastAsia="Century Gothic" w:cs="Century Gothic"/>
          <w:sz w:val="24"/>
          <w:szCs w:val="24"/>
        </w:rPr>
        <w:t>benefit</w:t>
      </w:r>
      <w:r w:rsidRPr="75B523F4" w:rsidR="07A04D80">
        <w:rPr>
          <w:rFonts w:ascii="Century Gothic" w:hAnsi="Century Gothic" w:eastAsia="Century Gothic" w:cs="Century Gothic"/>
          <w:sz w:val="24"/>
          <w:szCs w:val="24"/>
        </w:rPr>
        <w:t xml:space="preserve"> from leading in sustainability by reducing the risk of </w:t>
      </w:r>
      <w:r w:rsidRPr="75B523F4" w:rsidR="07A04D80">
        <w:rPr>
          <w:rFonts w:ascii="Century Gothic" w:hAnsi="Century Gothic" w:eastAsia="Century Gothic" w:cs="Century Gothic"/>
          <w:sz w:val="24"/>
          <w:szCs w:val="24"/>
        </w:rPr>
        <w:t>possible supply</w:t>
      </w:r>
      <w:r w:rsidRPr="75B523F4" w:rsidR="07A04D80">
        <w:rPr>
          <w:rFonts w:ascii="Century Gothic" w:hAnsi="Century Gothic" w:eastAsia="Century Gothic" w:cs="Century Gothic"/>
          <w:sz w:val="24"/>
          <w:szCs w:val="24"/>
        </w:rPr>
        <w:t xml:space="preserve"> chain issues such as working conditions or pay discrimination before legislation moves in and interrupts business operations. This means that they have the power to get ahead to prevent any surprises from any angle of their </w:t>
      </w:r>
      <w:r w:rsidRPr="75B523F4" w:rsidR="07A04D80">
        <w:rPr>
          <w:rFonts w:ascii="Century Gothic" w:hAnsi="Century Gothic" w:eastAsia="Century Gothic" w:cs="Century Gothic"/>
          <w:sz w:val="24"/>
          <w:szCs w:val="24"/>
        </w:rPr>
        <w:t>logistics</w:t>
      </w:r>
      <w:r w:rsidRPr="75B523F4" w:rsidR="07A04D80">
        <w:rPr>
          <w:rFonts w:ascii="Century Gothic" w:hAnsi="Century Gothic" w:eastAsia="Century Gothic" w:cs="Century Gothic"/>
          <w:sz w:val="24"/>
          <w:szCs w:val="24"/>
        </w:rPr>
        <w:t xml:space="preserve"> network that could lead to consumer boycotts, </w:t>
      </w:r>
      <w:r w:rsidRPr="75B523F4" w:rsidR="07A04D80">
        <w:rPr>
          <w:rFonts w:ascii="Century Gothic" w:hAnsi="Century Gothic" w:eastAsia="Century Gothic" w:cs="Century Gothic"/>
          <w:sz w:val="24"/>
          <w:szCs w:val="24"/>
        </w:rPr>
        <w:t>fines</w:t>
      </w:r>
      <w:r w:rsidRPr="75B523F4" w:rsidR="07A04D80">
        <w:rPr>
          <w:rFonts w:ascii="Century Gothic" w:hAnsi="Century Gothic" w:eastAsia="Century Gothic" w:cs="Century Gothic"/>
          <w:sz w:val="24"/>
          <w:szCs w:val="24"/>
        </w:rPr>
        <w:t xml:space="preserve"> or business closure (Future Tracker, 2023). </w:t>
      </w:r>
    </w:p>
    <w:p xmlns:wp14="http://schemas.microsoft.com/office/word/2010/wordml" w:rsidP="039ED89A" wp14:paraId="00EB6C7D" wp14:textId="481FA420">
      <w:pPr>
        <w:pStyle w:val="ListParagraph"/>
        <w:numPr>
          <w:ilvl w:val="0"/>
          <w:numId w:val="1"/>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 xml:space="preserve">Employee satisfaction </w:t>
      </w:r>
    </w:p>
    <w:p xmlns:wp14="http://schemas.microsoft.com/office/word/2010/wordml" w:rsidP="039ED89A" wp14:paraId="396BDD31" wp14:textId="72581A21">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Businesses that adhere to ethical policies are likely to have more motivated and efficient employees. It is also worth mentioning that many employees consider a business's environmental and social attitude when looking for new job roles. An article from Plan Be Eco, 2023 says:</w:t>
      </w:r>
    </w:p>
    <w:p xmlns:wp14="http://schemas.microsoft.com/office/word/2010/wordml" w:rsidP="039ED89A" wp14:paraId="279D2B95" wp14:textId="7A95FF53">
      <w:pPr>
        <w:ind w:left="1440" w:hanging="720"/>
        <w:rPr>
          <w:rFonts w:ascii="Century Gothic" w:hAnsi="Century Gothic" w:eastAsia="Century Gothic" w:cs="Century Gothic"/>
          <w:noProof w:val="0"/>
          <w:sz w:val="20"/>
          <w:szCs w:val="20"/>
          <w:lang w:val="en-US"/>
        </w:rPr>
      </w:pPr>
      <w:r w:rsidRPr="75B523F4" w:rsidR="07A04D80">
        <w:rPr>
          <w:rFonts w:ascii="Century Gothic" w:hAnsi="Century Gothic" w:eastAsia="Century Gothic" w:cs="Century Gothic"/>
          <w:sz w:val="20"/>
          <w:szCs w:val="20"/>
        </w:rPr>
        <w:t>“According to the Cone</w:t>
      </w:r>
      <w:r w:rsidRPr="75B523F4" w:rsidR="628AA30F">
        <w:rPr>
          <w:rFonts w:ascii="Century Gothic" w:hAnsi="Century Gothic" w:eastAsia="Century Gothic" w:cs="Century Gothic"/>
          <w:sz w:val="20"/>
          <w:szCs w:val="20"/>
        </w:rPr>
        <w:t xml:space="preserve"> </w:t>
      </w:r>
      <w:r w:rsidRPr="75B523F4" w:rsidR="07A04D80">
        <w:rPr>
          <w:rFonts w:ascii="Century Gothic" w:hAnsi="Century Gothic" w:eastAsia="Century Gothic" w:cs="Century Gothic"/>
          <w:sz w:val="20"/>
          <w:szCs w:val="20"/>
        </w:rPr>
        <w:t>Communications Millennial Employee Engagement Study from 2016, three-quatres (76%) of Millennials consider a company’s social and environmental activities when deciding which company to choose, and</w:t>
      </w:r>
      <w:r w:rsidRPr="75B523F4" w:rsidR="07A04D80">
        <w:rPr>
          <w:rFonts w:ascii="Century Gothic" w:hAnsi="Century Gothic" w:eastAsia="Century Gothic" w:cs="Century Gothic"/>
          <w:sz w:val="20"/>
          <w:szCs w:val="20"/>
        </w:rPr>
        <w:t xml:space="preserve"> </w:t>
      </w:r>
      <w:r w:rsidRPr="75B523F4" w:rsidR="07A04D80">
        <w:rPr>
          <w:rFonts w:ascii="Century Gothic" w:hAnsi="Century Gothic" w:eastAsia="Century Gothic" w:cs="Century Gothic"/>
          <w:sz w:val="20"/>
          <w:szCs w:val="20"/>
        </w:rPr>
        <w:t>nearly two-third</w:t>
      </w:r>
      <w:r w:rsidRPr="75B523F4" w:rsidR="07A04D80">
        <w:rPr>
          <w:rFonts w:ascii="Century Gothic" w:hAnsi="Century Gothic" w:eastAsia="Century Gothic" w:cs="Century Gothic"/>
          <w:sz w:val="20"/>
          <w:szCs w:val="20"/>
        </w:rPr>
        <w:t>s</w:t>
      </w:r>
      <w:r w:rsidRPr="75B523F4" w:rsidR="07A04D80">
        <w:rPr>
          <w:rFonts w:ascii="Century Gothic" w:hAnsi="Century Gothic" w:eastAsia="Century Gothic" w:cs="Century Gothic"/>
          <w:sz w:val="20"/>
          <w:szCs w:val="20"/>
        </w:rPr>
        <w:t xml:space="preserve"> will not take a job if a potential employer is not active in these areas. Another survey conducted in 2019 among employees of large companies in the US said that more than 70% of respondents said they would be more likely to work for a company with an environmental program” (Plan Be Eco, 2023). </w:t>
      </w:r>
    </w:p>
    <w:p xmlns:wp14="http://schemas.microsoft.com/office/word/2010/wordml" w:rsidP="039ED89A" wp14:paraId="6F1871F3" wp14:textId="72D06A89">
      <w:pPr>
        <w:ind w:left="0" w:hanging="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However, adopting new sustainable policies and implementing new strategies will have its challenges on a global business. </w:t>
      </w:r>
    </w:p>
    <w:p xmlns:wp14="http://schemas.microsoft.com/office/word/2010/wordml" w:rsidP="039ED89A" wp14:paraId="11F0E796" wp14:textId="2FCF7F4F">
      <w:pPr>
        <w:pStyle w:val="ListParagraph"/>
        <w:numPr>
          <w:ilvl w:val="0"/>
          <w:numId w:val="2"/>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Advertising sustainable practices correctly</w:t>
      </w:r>
    </w:p>
    <w:p xmlns:wp14="http://schemas.microsoft.com/office/word/2010/wordml" w:rsidP="039ED89A" wp14:paraId="3C7592D8" wp14:textId="2382E52C">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Global businesses can easily mislead consumers in terms of advertising new sustainability projects. Greenwashing can be particularly harmful to a business's reputation unintentionally or not. Not only does it cause a breakdown of trust between consumers, suppliers and B2B partners, but it can also put the business at risk of legal action (Koskela, 2023). This means that businesses need to manage their sustainable efforts effectively and with awareness of actions of all stakeholders involved.</w:t>
      </w:r>
    </w:p>
    <w:p xmlns:wp14="http://schemas.microsoft.com/office/word/2010/wordml" w:rsidP="039ED89A" wp14:paraId="224A32D2" wp14:textId="575A92CA">
      <w:pPr>
        <w:pStyle w:val="ListParagraph"/>
        <w:numPr>
          <w:ilvl w:val="0"/>
          <w:numId w:val="2"/>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Supplier and equipment change</w:t>
      </w:r>
    </w:p>
    <w:p xmlns:wp14="http://schemas.microsoft.com/office/word/2010/wordml" w:rsidP="039ED89A" wp14:paraId="79E1C02C" wp14:textId="571CFE7E">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Finding suppliers that are fully sustainable and ethical can mean that costs are raised for businesses. It may also mean a period of transition whereby business operations have to pause to allow the business to obtain new materials, </w:t>
      </w:r>
      <w:r w:rsidRPr="75B523F4" w:rsidR="07A04D80">
        <w:rPr>
          <w:rFonts w:ascii="Century Gothic" w:hAnsi="Century Gothic" w:eastAsia="Century Gothic" w:cs="Century Gothic"/>
          <w:sz w:val="24"/>
          <w:szCs w:val="24"/>
        </w:rPr>
        <w:t>products</w:t>
      </w:r>
      <w:r w:rsidRPr="75B523F4" w:rsidR="07A04D80">
        <w:rPr>
          <w:rFonts w:ascii="Century Gothic" w:hAnsi="Century Gothic" w:eastAsia="Century Gothic" w:cs="Century Gothic"/>
          <w:sz w:val="24"/>
          <w:szCs w:val="24"/>
        </w:rPr>
        <w:t xml:space="preserve"> or equipment. This could lead to a delay in availability of products available to consumers. </w:t>
      </w:r>
      <w:r w:rsidRPr="75B523F4" w:rsidR="07A04D80">
        <w:rPr>
          <w:rFonts w:ascii="Century Gothic" w:hAnsi="Century Gothic" w:eastAsia="Century Gothic" w:cs="Century Gothic"/>
          <w:sz w:val="24"/>
          <w:szCs w:val="24"/>
        </w:rPr>
        <w:t>In the event of</w:t>
      </w:r>
      <w:r w:rsidRPr="75B523F4" w:rsidR="07A04D80">
        <w:rPr>
          <w:rFonts w:ascii="Century Gothic" w:hAnsi="Century Gothic" w:eastAsia="Century Gothic" w:cs="Century Gothic"/>
          <w:sz w:val="24"/>
          <w:szCs w:val="24"/>
        </w:rPr>
        <w:t xml:space="preserve"> the procurement of new efficient equipment, it can mean days of training and health and safety checks where costs regular costs continue, but the business is selling little to nothing depending on industry. For example, in food production the products are perishable, therefore in left storage or delayed transport generates increased waste for the business (Dryden Group, 2024).</w:t>
      </w:r>
    </w:p>
    <w:p xmlns:wp14="http://schemas.microsoft.com/office/word/2010/wordml" w:rsidP="039ED89A" wp14:paraId="7E32EB3F" wp14:textId="2121DF83">
      <w:pPr>
        <w:pStyle w:val="ListParagraph"/>
        <w:numPr>
          <w:ilvl w:val="0"/>
          <w:numId w:val="2"/>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Investment</w:t>
      </w:r>
    </w:p>
    <w:p xmlns:wp14="http://schemas.microsoft.com/office/word/2010/wordml" w:rsidP="039ED89A" wp14:paraId="32615628" wp14:textId="47405E10">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For most large businesses, any changes for more sustainable production or offset investing mean </w:t>
      </w:r>
      <w:r w:rsidRPr="75B523F4" w:rsidR="07A04D80">
        <w:rPr>
          <w:rFonts w:ascii="Century Gothic" w:hAnsi="Century Gothic" w:eastAsia="Century Gothic" w:cs="Century Gothic"/>
          <w:sz w:val="24"/>
          <w:szCs w:val="24"/>
        </w:rPr>
        <w:t>large amounts</w:t>
      </w:r>
      <w:r w:rsidRPr="75B523F4" w:rsidR="07A04D80">
        <w:rPr>
          <w:rFonts w:ascii="Century Gothic" w:hAnsi="Century Gothic" w:eastAsia="Century Gothic" w:cs="Century Gothic"/>
          <w:sz w:val="24"/>
          <w:szCs w:val="24"/>
        </w:rPr>
        <w:t xml:space="preserve"> of capital are necessary. Depending on what the business is prioritising to make sustainable, it can be costly and require careful planning to ensure the steadiness of the business’s finance (Ellis, 2024). Also, as previously mentioned, operations pausing, new equipment, training, </w:t>
      </w:r>
      <w:r w:rsidRPr="75B523F4" w:rsidR="07A04D80">
        <w:rPr>
          <w:rFonts w:ascii="Century Gothic" w:hAnsi="Century Gothic" w:eastAsia="Century Gothic" w:cs="Century Gothic"/>
          <w:sz w:val="24"/>
          <w:szCs w:val="24"/>
        </w:rPr>
        <w:t>rehiring</w:t>
      </w:r>
      <w:r w:rsidRPr="75B523F4" w:rsidR="07A04D80">
        <w:rPr>
          <w:rFonts w:ascii="Century Gothic" w:hAnsi="Century Gothic" w:eastAsia="Century Gothic" w:cs="Century Gothic"/>
          <w:sz w:val="24"/>
          <w:szCs w:val="24"/>
        </w:rPr>
        <w:t xml:space="preserve"> and insurance will be high </w:t>
      </w:r>
      <w:r w:rsidRPr="75B523F4" w:rsidR="07A04D80">
        <w:rPr>
          <w:rFonts w:ascii="Century Gothic" w:hAnsi="Century Gothic" w:eastAsia="Century Gothic" w:cs="Century Gothic"/>
          <w:sz w:val="24"/>
          <w:szCs w:val="24"/>
        </w:rPr>
        <w:t>initial</w:t>
      </w:r>
      <w:r w:rsidRPr="75B523F4" w:rsidR="07A04D80">
        <w:rPr>
          <w:rFonts w:ascii="Century Gothic" w:hAnsi="Century Gothic" w:eastAsia="Century Gothic" w:cs="Century Gothic"/>
          <w:sz w:val="24"/>
          <w:szCs w:val="24"/>
        </w:rPr>
        <w:t xml:space="preserve"> costs. This can often put a global business off from developing more sustainably. </w:t>
      </w:r>
    </w:p>
    <w:p xmlns:wp14="http://schemas.microsoft.com/office/word/2010/wordml" w:rsidP="039ED89A" wp14:paraId="7EF5442F" wp14:textId="06EAE2E6">
      <w:pPr>
        <w:pStyle w:val="ListParagraph"/>
        <w:numPr>
          <w:ilvl w:val="0"/>
          <w:numId w:val="2"/>
        </w:numPr>
        <w:rPr>
          <w:rFonts w:ascii="Century Gothic" w:hAnsi="Century Gothic" w:eastAsia="Century Gothic" w:cs="Century Gothic"/>
          <w:b w:val="1"/>
          <w:bCs w:val="1"/>
          <w:noProof w:val="0"/>
          <w:sz w:val="24"/>
          <w:szCs w:val="24"/>
          <w:lang w:val="en-US"/>
        </w:rPr>
      </w:pPr>
      <w:r w:rsidRPr="75B523F4" w:rsidR="07A04D80">
        <w:rPr>
          <w:rFonts w:ascii="Century Gothic" w:hAnsi="Century Gothic" w:eastAsia="Century Gothic" w:cs="Century Gothic"/>
          <w:b w:val="1"/>
          <w:bCs w:val="1"/>
          <w:sz w:val="24"/>
          <w:szCs w:val="24"/>
        </w:rPr>
        <w:t xml:space="preserve">Raised prices </w:t>
      </w:r>
    </w:p>
    <w:p xmlns:wp14="http://schemas.microsoft.com/office/word/2010/wordml" w:rsidP="039ED89A" wp14:paraId="3D5E19EE" wp14:textId="659A9C7E">
      <w:pPr>
        <w:ind w:left="72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Because of potentially raised costs in becoming more sustainable, global businesses may have to increase prices for the consumer. This could be damaging to their reputation if they offer ‘bargain’ goods for example and could harm market share if their competitors can continue to offer the products and services at the regular price. Anand, 2024 discusses the negative cycle around pricing sustainable goods at a higher price:</w:t>
      </w:r>
    </w:p>
    <w:p xmlns:wp14="http://schemas.microsoft.com/office/word/2010/wordml" w:rsidP="039ED89A" wp14:paraId="6160E1CE" wp14:textId="2B235461">
      <w:pPr>
        <w:ind w:left="1440"/>
        <w:rPr>
          <w:rFonts w:ascii="Century Gothic" w:hAnsi="Century Gothic" w:eastAsia="Century Gothic" w:cs="Century Gothic"/>
          <w:noProof w:val="0"/>
          <w:sz w:val="20"/>
          <w:szCs w:val="20"/>
          <w:lang w:val="en-US"/>
        </w:rPr>
      </w:pPr>
      <w:r w:rsidRPr="75B523F4" w:rsidR="07A04D80">
        <w:rPr>
          <w:rFonts w:ascii="Century Gothic" w:hAnsi="Century Gothic" w:eastAsia="Century Gothic" w:cs="Century Gothic"/>
          <w:sz w:val="20"/>
          <w:szCs w:val="20"/>
        </w:rPr>
        <w:t>“High prices: Sustainable products are priced higher due to increased production costs and smaller economies of scale.</w:t>
      </w:r>
    </w:p>
    <w:p xmlns:wp14="http://schemas.microsoft.com/office/word/2010/wordml" w:rsidP="039ED89A" wp14:paraId="1DBD5E0C" wp14:textId="683B25C7">
      <w:pPr>
        <w:ind w:left="1440"/>
        <w:rPr>
          <w:rFonts w:ascii="Century Gothic" w:hAnsi="Century Gothic" w:eastAsia="Century Gothic" w:cs="Century Gothic"/>
          <w:noProof w:val="0"/>
          <w:sz w:val="20"/>
          <w:szCs w:val="20"/>
          <w:lang w:val="en-US"/>
        </w:rPr>
      </w:pPr>
      <w:r w:rsidRPr="75B523F4" w:rsidR="07A04D80">
        <w:rPr>
          <w:rFonts w:ascii="Century Gothic" w:hAnsi="Century Gothic" w:eastAsia="Century Gothic" w:cs="Century Gothic"/>
          <w:sz w:val="20"/>
          <w:szCs w:val="20"/>
        </w:rPr>
        <w:t xml:space="preserve">Low consumer adoption: Higher prices deter </w:t>
      </w:r>
      <w:r w:rsidRPr="75B523F4" w:rsidR="07A04D80">
        <w:rPr>
          <w:rFonts w:ascii="Century Gothic" w:hAnsi="Century Gothic" w:eastAsia="Century Gothic" w:cs="Century Gothic"/>
          <w:sz w:val="20"/>
          <w:szCs w:val="20"/>
        </w:rPr>
        <w:t>a significant portion</w:t>
      </w:r>
      <w:r w:rsidRPr="75B523F4" w:rsidR="07A04D80">
        <w:rPr>
          <w:rFonts w:ascii="Century Gothic" w:hAnsi="Century Gothic" w:eastAsia="Century Gothic" w:cs="Century Gothic"/>
          <w:sz w:val="20"/>
          <w:szCs w:val="20"/>
        </w:rPr>
        <w:t xml:space="preserve"> of consumers from </w:t>
      </w:r>
      <w:r w:rsidRPr="75B523F4" w:rsidR="07A04D80">
        <w:rPr>
          <w:rFonts w:ascii="Century Gothic" w:hAnsi="Century Gothic" w:eastAsia="Century Gothic" w:cs="Century Gothic"/>
          <w:sz w:val="20"/>
          <w:szCs w:val="20"/>
        </w:rPr>
        <w:t>purchasing</w:t>
      </w:r>
      <w:r w:rsidRPr="75B523F4" w:rsidR="07A04D80">
        <w:rPr>
          <w:rFonts w:ascii="Century Gothic" w:hAnsi="Century Gothic" w:eastAsia="Century Gothic" w:cs="Century Gothic"/>
          <w:sz w:val="20"/>
          <w:szCs w:val="20"/>
        </w:rPr>
        <w:t xml:space="preserve"> sustainable products. </w:t>
      </w:r>
    </w:p>
    <w:p xmlns:wp14="http://schemas.microsoft.com/office/word/2010/wordml" w:rsidP="039ED89A" wp14:paraId="54972515" wp14:textId="2F78426F">
      <w:pPr>
        <w:ind w:left="1440"/>
        <w:rPr>
          <w:rFonts w:ascii="Century Gothic" w:hAnsi="Century Gothic" w:eastAsia="Century Gothic" w:cs="Century Gothic"/>
          <w:noProof w:val="0"/>
          <w:sz w:val="20"/>
          <w:szCs w:val="20"/>
          <w:lang w:val="en-US"/>
        </w:rPr>
      </w:pPr>
      <w:r w:rsidRPr="75B523F4" w:rsidR="07A04D80">
        <w:rPr>
          <w:rFonts w:ascii="Century Gothic" w:hAnsi="Century Gothic" w:eastAsia="Century Gothic" w:cs="Century Gothic"/>
          <w:sz w:val="20"/>
          <w:szCs w:val="20"/>
        </w:rPr>
        <w:t xml:space="preserve">Limited retailer stocking: Due to lower sales volumes, retailers are less inclined to stock sustainable products, fearing inventory losses. </w:t>
      </w:r>
    </w:p>
    <w:p xmlns:wp14="http://schemas.microsoft.com/office/word/2010/wordml" w:rsidP="039ED89A" wp14:paraId="6BCDF8A6" wp14:textId="7AC3745D">
      <w:pPr>
        <w:ind w:left="1440"/>
        <w:rPr>
          <w:rFonts w:ascii="Century Gothic" w:hAnsi="Century Gothic" w:eastAsia="Century Gothic" w:cs="Century Gothic"/>
          <w:noProof w:val="0"/>
          <w:sz w:val="20"/>
          <w:szCs w:val="20"/>
          <w:lang w:val="en-US"/>
        </w:rPr>
      </w:pPr>
      <w:r w:rsidRPr="75B523F4" w:rsidR="07A04D80">
        <w:rPr>
          <w:rFonts w:ascii="Century Gothic" w:hAnsi="Century Gothic" w:eastAsia="Century Gothic" w:cs="Century Gothic"/>
          <w:sz w:val="20"/>
          <w:szCs w:val="20"/>
        </w:rPr>
        <w:t xml:space="preserve">Reduced availability: Limited stocking reduces consumer exposure and accessibility to sustainable products. </w:t>
      </w:r>
    </w:p>
    <w:p xmlns:wp14="http://schemas.microsoft.com/office/word/2010/wordml" w:rsidP="039ED89A" wp14:paraId="379E9BB4" wp14:textId="19895D9E">
      <w:pPr>
        <w:ind w:left="1440"/>
        <w:rPr>
          <w:rFonts w:ascii="Century Gothic" w:hAnsi="Century Gothic" w:eastAsia="Century Gothic" w:cs="Century Gothic"/>
          <w:noProof w:val="0"/>
          <w:sz w:val="20"/>
          <w:szCs w:val="20"/>
          <w:lang w:val="en-GB"/>
        </w:rPr>
      </w:pPr>
      <w:r w:rsidRPr="75B523F4" w:rsidR="07A04D80">
        <w:rPr>
          <w:rFonts w:ascii="Century Gothic" w:hAnsi="Century Gothic" w:eastAsia="Century Gothic" w:cs="Century Gothic"/>
          <w:sz w:val="20"/>
          <w:szCs w:val="20"/>
        </w:rPr>
        <w:t xml:space="preserve">Sustained </w:t>
      </w:r>
      <w:r w:rsidRPr="75B523F4" w:rsidR="07A04D80">
        <w:rPr>
          <w:rFonts w:ascii="Century Gothic" w:hAnsi="Century Gothic" w:eastAsia="Century Gothic" w:cs="Century Gothic"/>
          <w:sz w:val="20"/>
          <w:szCs w:val="20"/>
        </w:rPr>
        <w:t>high prices</w:t>
      </w:r>
      <w:r w:rsidRPr="75B523F4" w:rsidR="07A04D80">
        <w:rPr>
          <w:rFonts w:ascii="Century Gothic" w:hAnsi="Century Gothic" w:eastAsia="Century Gothic" w:cs="Century Gothic"/>
          <w:sz w:val="20"/>
          <w:szCs w:val="20"/>
        </w:rPr>
        <w:t>: The lack of economies of scale keeps production costs and prices high” (Anand, 2024).</w:t>
      </w:r>
    </w:p>
    <w:p xmlns:wp14="http://schemas.microsoft.com/office/word/2010/wordml" w:rsidP="039ED89A" wp14:paraId="0AE809EF" wp14:textId="3B3FBCEC">
      <w:pPr>
        <w:ind w:left="0"/>
        <w:rPr>
          <w:rFonts w:ascii="Century Gothic" w:hAnsi="Century Gothic" w:eastAsia="Century Gothic" w:cs="Century Gothic"/>
          <w:noProof w:val="0"/>
          <w:sz w:val="20"/>
          <w:szCs w:val="20"/>
          <w:lang w:val="en-GB"/>
        </w:rPr>
      </w:pPr>
      <w:r w:rsidR="1E69CC8E">
        <w:drawing>
          <wp:inline xmlns:wp14="http://schemas.microsoft.com/office/word/2010/wordprocessingDrawing" wp14:editId="3530F954" wp14:anchorId="7D1C9249">
            <wp:extent cx="2711501" cy="2613915"/>
            <wp:effectExtent l="0" t="0" r="0" b="0"/>
            <wp:docPr id="713683972" name="" title=""/>
            <wp:cNvGraphicFramePr>
              <a:graphicFrameLocks noChangeAspect="1"/>
            </wp:cNvGraphicFramePr>
            <a:graphic>
              <a:graphicData uri="http://schemas.openxmlformats.org/drawingml/2006/picture">
                <pic:pic>
                  <pic:nvPicPr>
                    <pic:cNvPr id="0" name=""/>
                    <pic:cNvPicPr/>
                  </pic:nvPicPr>
                  <pic:blipFill>
                    <a:blip r:embed="R27290a6d2a924e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11501" cy="2613915"/>
                    </a:xfrm>
                    <a:prstGeom prst="rect">
                      <a:avLst/>
                    </a:prstGeom>
                  </pic:spPr>
                </pic:pic>
              </a:graphicData>
            </a:graphic>
          </wp:inline>
        </w:drawing>
      </w:r>
    </w:p>
    <w:p xmlns:wp14="http://schemas.microsoft.com/office/word/2010/wordml" w:rsidP="039ED89A" wp14:paraId="03A17BFF" wp14:textId="68AD7DD2">
      <w:pPr>
        <w:ind w:left="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(Analytics Informs, 2024) </w:t>
      </w:r>
    </w:p>
    <w:p xmlns:wp14="http://schemas.microsoft.com/office/word/2010/wordml" w:rsidP="039ED89A" wp14:paraId="578BE274" wp14:textId="302C68FE">
      <w:pPr>
        <w:ind w:left="0"/>
        <w:rPr>
          <w:rFonts w:ascii="Century Gothic" w:hAnsi="Century Gothic" w:eastAsia="Century Gothic" w:cs="Century Gothic"/>
          <w:noProof w:val="0"/>
          <w:sz w:val="24"/>
          <w:szCs w:val="24"/>
          <w:lang w:val="en-US"/>
        </w:rPr>
      </w:pPr>
    </w:p>
    <w:p xmlns:wp14="http://schemas.microsoft.com/office/word/2010/wordml" w:rsidP="039ED89A" wp14:paraId="69574288" wp14:textId="052C9CEC">
      <w:pPr>
        <w:ind w:left="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An example of a global business who is successfully focusing on their sustainable impact is Logitech. Logitech makes up a huge part of the tech industry: in 2022 its sales reached $5.48 billion (Grant, 2023). The company are not only committed to net zero, but they also have a structured plan of when they will achieve it. Logitech hopes to achieve net zero by offsetting carbon emissions and reducing their carbon impact completely by 2047. More recently (2021-2023) the company have “addressed residual emissions with high-quality certified offsets and carbon removals” (Logitech, 2024). The circular economy also plays a key part in Logitech’s sustainable development plan as the company consider each element of their products lifecycle including ways in which the product can be designed with sustainability at its focus. Products like Logitech G, MX Master 3, as well as computer accessories are being recycled and reused at the end of their lives, as well as being delivered to consumers in sustainable packaging (Carbon Neutral, 2019). Logitech decreased its carbon intensity by 20% from 2019 to 2023 and continues to challenge the idea of refurbishing and recycling to maximise the product life of their products (Grant, 2023). </w:t>
      </w:r>
    </w:p>
    <w:p xmlns:wp14="http://schemas.microsoft.com/office/word/2010/wordml" w:rsidP="039ED89A" wp14:paraId="220B7FE4" wp14:textId="53247D41">
      <w:pPr>
        <w:ind w:left="0"/>
        <w:rPr>
          <w:rFonts w:ascii="Century Gothic" w:hAnsi="Century Gothic" w:eastAsia="Century Gothic" w:cs="Century Gothic"/>
          <w:noProof w:val="0"/>
          <w:sz w:val="24"/>
          <w:szCs w:val="24"/>
          <w:lang w:val="en-US"/>
        </w:rPr>
      </w:pPr>
    </w:p>
    <w:p xmlns:wp14="http://schemas.microsoft.com/office/word/2010/wordml" w:rsidP="039ED89A" wp14:paraId="26446AE6" wp14:textId="77EEFA91">
      <w:pPr>
        <w:ind w:left="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Google on the other hand, is facing huge challenges between offering the latest technology and keeping sustainability as part of their mission. An article from BBC News in 2020, features Google as it examines how the tech giant is fully carbon neutral from investing in official carbon offsets. The story continues to say Google has also compensated for its emissions from 13 years previously. Not only were the company pledging to be carbon neutral in their data centres also by 2030 but also planning to implement renewable energies and create over 12,000 jobs (BBC News, 2020). However, Google received backlash from potential greenwashing; the companies offsetting endeavours were specific to collecting natural gas curated from farms and landfill areas which was contested at the time to be something Governments should be implementing anyway. The truth behind how much Google has offset is unknown but it is doubtful that they erased 13 years' worth of high emissions only doing something so scientifically minor (Harrabin, 2020). More recently, Google’s emissions have increased drastically due to the rising demand for AI technology. In 2023 alone, Google released 14.3 metric tonnes of carbon dioxide, 48% more emissions since 2019. While Google are aware of this issue, their hope is that AI intelligence improves to support the reduction in the carbon emitted (Finnegan, 2024). </w:t>
      </w:r>
    </w:p>
    <w:p xmlns:wp14="http://schemas.microsoft.com/office/word/2010/wordml" w:rsidP="039ED89A" wp14:paraId="1F81989F" wp14:textId="1519F018">
      <w:pPr>
        <w:ind w:left="0"/>
        <w:rPr>
          <w:rFonts w:ascii="Century Gothic" w:hAnsi="Century Gothic" w:eastAsia="Century Gothic" w:cs="Century Gothic"/>
          <w:noProof w:val="0"/>
          <w:sz w:val="24"/>
          <w:szCs w:val="24"/>
          <w:lang w:val="en-GB"/>
        </w:rPr>
      </w:pPr>
    </w:p>
    <w:p xmlns:wp14="http://schemas.microsoft.com/office/word/2010/wordml" w:rsidP="039ED89A" wp14:paraId="02441F36" wp14:textId="5BD97189">
      <w:pPr>
        <w:ind w:left="0"/>
        <w:rPr>
          <w:rFonts w:ascii="Century Gothic" w:hAnsi="Century Gothic" w:eastAsia="Century Gothic" w:cs="Century Gothic"/>
          <w:noProof w:val="0"/>
          <w:sz w:val="24"/>
          <w:szCs w:val="24"/>
          <w:lang w:val="en-US"/>
        </w:rPr>
      </w:pPr>
      <w:r w:rsidRPr="75B523F4" w:rsidR="07A04D80">
        <w:rPr>
          <w:rFonts w:ascii="Century Gothic" w:hAnsi="Century Gothic" w:eastAsia="Century Gothic" w:cs="Century Gothic"/>
          <w:sz w:val="24"/>
          <w:szCs w:val="24"/>
        </w:rPr>
        <w:t xml:space="preserve">Sustainability is a complex concept to implement for an already large and thriving global business, it can mean several expensive changes and pressure of consumers and competitors to implement </w:t>
      </w:r>
      <w:r w:rsidRPr="75B523F4" w:rsidR="07A04D80">
        <w:rPr>
          <w:rFonts w:ascii="Century Gothic" w:hAnsi="Century Gothic" w:eastAsia="Century Gothic" w:cs="Century Gothic"/>
          <w:sz w:val="24"/>
          <w:szCs w:val="24"/>
        </w:rPr>
        <w:t>in a timely manner</w:t>
      </w:r>
      <w:r w:rsidRPr="75B523F4" w:rsidR="07A04D80">
        <w:rPr>
          <w:rFonts w:ascii="Century Gothic" w:hAnsi="Century Gothic" w:eastAsia="Century Gothic" w:cs="Century Gothic"/>
          <w:sz w:val="24"/>
          <w:szCs w:val="24"/>
        </w:rPr>
        <w:t xml:space="preserve">. While environmental and ethical developments require focus, the end outcome is positive in terms of access to new customers, </w:t>
      </w:r>
      <w:r w:rsidRPr="75B523F4" w:rsidR="07A04D80">
        <w:rPr>
          <w:rFonts w:ascii="Century Gothic" w:hAnsi="Century Gothic" w:eastAsia="Century Gothic" w:cs="Century Gothic"/>
          <w:sz w:val="24"/>
          <w:szCs w:val="24"/>
        </w:rPr>
        <w:t>innovation</w:t>
      </w:r>
      <w:r w:rsidRPr="75B523F4" w:rsidR="07A04D80">
        <w:rPr>
          <w:rFonts w:ascii="Century Gothic" w:hAnsi="Century Gothic" w:eastAsia="Century Gothic" w:cs="Century Gothic"/>
          <w:sz w:val="24"/>
          <w:szCs w:val="24"/>
        </w:rPr>
        <w:t xml:space="preserve"> and improved efficiency.</w:t>
      </w:r>
    </w:p>
    <w:p xmlns:wp14="http://schemas.microsoft.com/office/word/2010/wordml" w:rsidP="75B523F4" wp14:paraId="5474A6D7" wp14:textId="125E7938">
      <w:pPr>
        <w:ind/>
      </w:pPr>
      <w:r>
        <w:br w:type="page"/>
      </w:r>
    </w:p>
    <w:p xmlns:wp14="http://schemas.microsoft.com/office/word/2010/wordml" w:rsidP="039ED89A" wp14:paraId="3D440864" wp14:textId="3D23D27B">
      <w:pPr>
        <w:pStyle w:val="Normal"/>
        <w:ind w:left="0"/>
        <w:rPr>
          <w:rFonts w:ascii="Century Gothic" w:hAnsi="Century Gothic" w:eastAsia="Century Gothic" w:cs="Century Gothic"/>
          <w:noProof w:val="0"/>
          <w:sz w:val="28"/>
          <w:szCs w:val="28"/>
          <w:u w:val="single"/>
          <w:lang w:val="en-GB"/>
        </w:rPr>
      </w:pPr>
      <w:r w:rsidRPr="75B523F4" w:rsidR="384C4E78">
        <w:rPr>
          <w:rFonts w:ascii="Century Gothic" w:hAnsi="Century Gothic" w:eastAsia="Century Gothic" w:cs="Century Gothic"/>
          <w:sz w:val="28"/>
          <w:szCs w:val="28"/>
          <w:u w:val="single"/>
        </w:rPr>
        <w:t>References</w:t>
      </w:r>
    </w:p>
    <w:p xmlns:wp14="http://schemas.microsoft.com/office/word/2010/wordml" w:rsidP="333723B1" wp14:paraId="2C078E63" wp14:textId="55ABF326">
      <w:pPr>
        <w:spacing w:line="480" w:lineRule="auto"/>
        <w:ind w:left="720" w:hanging="720"/>
        <w:jc w:val="left"/>
        <w:rPr>
          <w:i w:val="0"/>
          <w:iCs w:val="0"/>
        </w:rPr>
      </w:pPr>
      <w:r w:rsidR="32496183">
        <w:rPr/>
        <w:t>Anand</w:t>
      </w:r>
      <w:r w:rsidR="13938289">
        <w:rPr/>
        <w:t xml:space="preserve">, V. (2024). </w:t>
      </w:r>
      <w:r w:rsidRPr="333723B1" w:rsidR="13938289">
        <w:rPr>
          <w:i w:val="1"/>
          <w:iCs w:val="1"/>
        </w:rPr>
        <w:t>The price dilemma in sustainable products</w:t>
      </w:r>
      <w:r w:rsidRPr="333723B1" w:rsidR="727456CA">
        <w:rPr>
          <w:i w:val="1"/>
          <w:iCs w:val="1"/>
        </w:rPr>
        <w:t>.</w:t>
      </w:r>
      <w:r w:rsidRPr="333723B1" w:rsidR="727456CA">
        <w:rPr>
          <w:i w:val="0"/>
          <w:iCs w:val="0"/>
        </w:rPr>
        <w:t xml:space="preserve"> </w:t>
      </w:r>
      <w:hyperlink w:anchor=":~:text=Low%20cons" r:id="R08b7273ace164162">
        <w:r w:rsidRPr="333723B1" w:rsidR="727456CA">
          <w:rPr>
            <w:rStyle w:val="Hyperlink"/>
            <w:i w:val="0"/>
            <w:iCs w:val="0"/>
          </w:rPr>
          <w:t>https://pubsonline.informs.org/do/10.</w:t>
        </w:r>
        <w:r w:rsidRPr="333723B1" w:rsidR="4B9C5BFC">
          <w:rPr>
            <w:rStyle w:val="Hyperlink"/>
            <w:i w:val="0"/>
            <w:iCs w:val="0"/>
          </w:rPr>
          <w:t>1287/LYTX.2024.04.03/full/#:~:text=Low%20cons</w:t>
        </w:r>
      </w:hyperlink>
      <w:r w:rsidRPr="333723B1" w:rsidR="4B9C5BFC">
        <w:rPr>
          <w:i w:val="0"/>
          <w:iCs w:val="0"/>
        </w:rPr>
        <w:t xml:space="preserve"> </w:t>
      </w:r>
    </w:p>
    <w:p w:rsidR="7C7538B0" w:rsidP="333723B1" w:rsidRDefault="7C7538B0" w14:paraId="010A5874" w14:textId="731E3DF9">
      <w:pPr>
        <w:spacing w:line="480" w:lineRule="auto"/>
        <w:ind w:left="720" w:hanging="720"/>
        <w:jc w:val="left"/>
        <w:rPr>
          <w:i w:val="0"/>
          <w:iCs w:val="0"/>
        </w:rPr>
      </w:pPr>
      <w:r w:rsidRPr="333723B1" w:rsidR="7C7538B0">
        <w:rPr>
          <w:i w:val="0"/>
          <w:iCs w:val="0"/>
        </w:rPr>
        <w:t xml:space="preserve">Anand, V. (2024). </w:t>
      </w:r>
      <w:r w:rsidRPr="333723B1" w:rsidR="7C7538B0">
        <w:rPr>
          <w:i w:val="1"/>
          <w:iCs w:val="1"/>
        </w:rPr>
        <w:t xml:space="preserve">The Price Barrier and Its Implications. </w:t>
      </w:r>
      <w:r w:rsidRPr="333723B1" w:rsidR="7C7538B0">
        <w:rPr>
          <w:i w:val="0"/>
          <w:iCs w:val="0"/>
        </w:rPr>
        <w:t xml:space="preserve">Analytics Informs. Online Image. </w:t>
      </w:r>
      <w:hyperlink w:anchor=":~:text=Low%20cons" r:id="R0d0fe1aebbf94239">
        <w:r w:rsidRPr="333723B1" w:rsidR="5494F1AC">
          <w:rPr>
            <w:rStyle w:val="Hyperlink"/>
            <w:i w:val="0"/>
            <w:iCs w:val="0"/>
          </w:rPr>
          <w:t>https://pubsonline.informs.org/do/10.1287/LYTX.2024.04.03/full/#:~:text=Low%20cons</w:t>
        </w:r>
      </w:hyperlink>
      <w:r w:rsidRPr="333723B1" w:rsidR="5494F1AC">
        <w:rPr>
          <w:i w:val="0"/>
          <w:iCs w:val="0"/>
        </w:rPr>
        <w:t xml:space="preserve"> </w:t>
      </w:r>
    </w:p>
    <w:p w:rsidR="71598EB9" w:rsidP="1C69BF71" w:rsidRDefault="71598EB9" w14:paraId="68061D36" w14:textId="668AD546">
      <w:pPr>
        <w:spacing w:line="480" w:lineRule="auto"/>
        <w:ind w:left="720" w:hanging="720"/>
        <w:jc w:val="left"/>
        <w:rPr>
          <w:i w:val="1"/>
          <w:iCs w:val="1"/>
        </w:rPr>
      </w:pPr>
      <w:r w:rsidRPr="1C69BF71" w:rsidR="71598EB9">
        <w:rPr>
          <w:i w:val="0"/>
          <w:iCs w:val="0"/>
        </w:rPr>
        <w:t xml:space="preserve">BBC News. (2020). </w:t>
      </w:r>
      <w:r w:rsidRPr="1C69BF71" w:rsidR="71598EB9">
        <w:rPr>
          <w:i w:val="1"/>
          <w:iCs w:val="1"/>
        </w:rPr>
        <w:t xml:space="preserve">Google says </w:t>
      </w:r>
      <w:r w:rsidRPr="1C69BF71" w:rsidR="61E612C8">
        <w:rPr>
          <w:i w:val="1"/>
          <w:iCs w:val="1"/>
        </w:rPr>
        <w:t xml:space="preserve">its carbon footprint is now zero. </w:t>
      </w:r>
      <w:hyperlink r:id="Rfc61fd5f81fe48d1">
        <w:r w:rsidRPr="1C69BF71" w:rsidR="61E612C8">
          <w:rPr>
            <w:rStyle w:val="Hyperlink"/>
            <w:i w:val="0"/>
            <w:iCs w:val="0"/>
          </w:rPr>
          <w:t>https://www.bbc.co.uk/news</w:t>
        </w:r>
        <w:r w:rsidRPr="1C69BF71" w:rsidR="3C8AD08A">
          <w:rPr>
            <w:rStyle w:val="Hyperlink"/>
            <w:i w:val="0"/>
            <w:iCs w:val="0"/>
          </w:rPr>
          <w:t>/technology-54141899</w:t>
        </w:r>
      </w:hyperlink>
      <w:r w:rsidRPr="1C69BF71" w:rsidR="3C8AD08A">
        <w:rPr>
          <w:i w:val="0"/>
          <w:iCs w:val="0"/>
        </w:rPr>
        <w:t xml:space="preserve"> </w:t>
      </w:r>
    </w:p>
    <w:p w:rsidR="2E562E75" w:rsidP="1C69BF71" w:rsidRDefault="2E562E75" w14:paraId="3AEC1F21" w14:textId="720AD7BE">
      <w:pPr>
        <w:spacing w:line="480" w:lineRule="auto"/>
        <w:ind w:left="720" w:hanging="720"/>
        <w:jc w:val="left"/>
        <w:rPr>
          <w:i w:val="0"/>
          <w:iCs w:val="0"/>
        </w:rPr>
      </w:pPr>
      <w:r w:rsidRPr="1C69BF71" w:rsidR="2E562E75">
        <w:rPr>
          <w:i w:val="0"/>
          <w:iCs w:val="0"/>
        </w:rPr>
        <w:t xml:space="preserve">Boscia, S. (2023). </w:t>
      </w:r>
      <w:r w:rsidRPr="1C69BF71" w:rsidR="2E562E75">
        <w:rPr>
          <w:i w:val="1"/>
          <w:iCs w:val="1"/>
        </w:rPr>
        <w:t xml:space="preserve">UK confirms </w:t>
      </w:r>
      <w:r w:rsidRPr="1C69BF71" w:rsidR="1D5CD7A6">
        <w:rPr>
          <w:i w:val="1"/>
          <w:iCs w:val="1"/>
        </w:rPr>
        <w:t>electric</w:t>
      </w:r>
      <w:r w:rsidRPr="1C69BF71" w:rsidR="2E562E75">
        <w:rPr>
          <w:i w:val="1"/>
          <w:iCs w:val="1"/>
        </w:rPr>
        <w:t xml:space="preserve"> vehicle quotas for 2024.</w:t>
      </w:r>
      <w:r w:rsidRPr="1C69BF71" w:rsidR="1F3E55AC">
        <w:rPr>
          <w:i w:val="1"/>
          <w:iCs w:val="1"/>
        </w:rPr>
        <w:t xml:space="preserve"> </w:t>
      </w:r>
      <w:hyperlink r:id="R3a13c8df92fb4a4c">
        <w:r w:rsidRPr="1C69BF71" w:rsidR="1F3E55AC">
          <w:rPr>
            <w:rStyle w:val="Hyperlink"/>
            <w:i w:val="1"/>
            <w:iCs w:val="1"/>
          </w:rPr>
          <w:t>https://www.politico.eu/article/uk-electric-vehicle-quotas-2024/</w:t>
        </w:r>
      </w:hyperlink>
      <w:r w:rsidRPr="1C69BF71" w:rsidR="1F3E55AC">
        <w:rPr>
          <w:i w:val="1"/>
          <w:iCs w:val="1"/>
        </w:rPr>
        <w:t xml:space="preserve"> </w:t>
      </w:r>
    </w:p>
    <w:p w:rsidR="710C9984" w:rsidP="333723B1" w:rsidRDefault="710C9984" w14:paraId="0F74C9EC" w14:textId="3A4412B5">
      <w:pPr>
        <w:spacing w:line="480" w:lineRule="auto"/>
        <w:ind w:left="720" w:hanging="720"/>
        <w:jc w:val="left"/>
        <w:rPr>
          <w:i w:val="0"/>
          <w:iCs w:val="0"/>
        </w:rPr>
      </w:pPr>
      <w:r w:rsidRPr="333723B1" w:rsidR="710C9984">
        <w:rPr>
          <w:i w:val="0"/>
          <w:iCs w:val="0"/>
        </w:rPr>
        <w:t xml:space="preserve">Carbon Neutral. (2019). </w:t>
      </w:r>
      <w:r w:rsidRPr="333723B1" w:rsidR="710C9984">
        <w:rPr>
          <w:i w:val="1"/>
          <w:iCs w:val="1"/>
        </w:rPr>
        <w:t xml:space="preserve">Logitech’s entire gaming portfolio </w:t>
      </w:r>
      <w:bookmarkStart w:name="_Int_3VFWsiT2" w:id="2132955152"/>
      <w:r w:rsidRPr="333723B1" w:rsidR="710C9984">
        <w:rPr>
          <w:i w:val="1"/>
          <w:iCs w:val="1"/>
        </w:rPr>
        <w:t>certified</w:t>
      </w:r>
      <w:bookmarkEnd w:id="2132955152"/>
      <w:r w:rsidRPr="333723B1" w:rsidR="710C9984">
        <w:rPr>
          <w:i w:val="1"/>
          <w:iCs w:val="1"/>
        </w:rPr>
        <w:t xml:space="preserve"> carbon neutral. </w:t>
      </w:r>
      <w:hyperlink r:id="Rae54cc366b9f40d4">
        <w:r w:rsidRPr="333723B1" w:rsidR="710C9984">
          <w:rPr>
            <w:rStyle w:val="Hyperlink"/>
            <w:i w:val="0"/>
            <w:iCs w:val="0"/>
          </w:rPr>
          <w:t>https://</w:t>
        </w:r>
        <w:r w:rsidRPr="333723B1" w:rsidR="6E1912F3">
          <w:rPr>
            <w:rStyle w:val="Hyperlink"/>
            <w:i w:val="0"/>
            <w:iCs w:val="0"/>
          </w:rPr>
          <w:t>www.carbonneutral.com/news/logitechs-entire-gaming-portfolio-certified-carbon</w:t>
        </w:r>
        <w:r w:rsidRPr="333723B1" w:rsidR="274715C5">
          <w:rPr>
            <w:rStyle w:val="Hyperlink"/>
            <w:i w:val="0"/>
            <w:iCs w:val="0"/>
          </w:rPr>
          <w:t>neutral</w:t>
        </w:r>
      </w:hyperlink>
      <w:r w:rsidRPr="333723B1" w:rsidR="274715C5">
        <w:rPr>
          <w:i w:val="0"/>
          <w:iCs w:val="0"/>
        </w:rPr>
        <w:t xml:space="preserve"> </w:t>
      </w:r>
    </w:p>
    <w:p w:rsidR="274715C5" w:rsidP="333723B1" w:rsidRDefault="274715C5" w14:paraId="6F420B98" w14:textId="54EB01AC">
      <w:pPr>
        <w:spacing w:line="480" w:lineRule="auto"/>
        <w:ind w:left="720" w:hanging="720"/>
        <w:jc w:val="left"/>
        <w:rPr>
          <w:i w:val="0"/>
          <w:iCs w:val="0"/>
        </w:rPr>
      </w:pPr>
      <w:r w:rsidRPr="333723B1" w:rsidR="274715C5">
        <w:rPr>
          <w:i w:val="0"/>
          <w:iCs w:val="0"/>
        </w:rPr>
        <w:t xml:space="preserve">Chladek, N. (2019). </w:t>
      </w:r>
      <w:r w:rsidRPr="333723B1" w:rsidR="274715C5">
        <w:rPr>
          <w:i w:val="1"/>
          <w:iCs w:val="1"/>
        </w:rPr>
        <w:t xml:space="preserve">Why you need sustainability in your business strategy. </w:t>
      </w:r>
      <w:hyperlink r:id="Rf41a479692264468">
        <w:r w:rsidRPr="333723B1" w:rsidR="66241069">
          <w:rPr>
            <w:rStyle w:val="Hyperlink"/>
            <w:i w:val="0"/>
            <w:iCs w:val="0"/>
          </w:rPr>
          <w:t>https://online.nbs.edu/blog/post/business-sustainability-strategies</w:t>
        </w:r>
      </w:hyperlink>
      <w:r w:rsidRPr="333723B1" w:rsidR="66241069">
        <w:rPr>
          <w:i w:val="0"/>
          <w:iCs w:val="0"/>
        </w:rPr>
        <w:t xml:space="preserve"> </w:t>
      </w:r>
    </w:p>
    <w:p w:rsidR="1F015003" w:rsidP="333723B1" w:rsidRDefault="1F015003" w14:paraId="61547351" w14:textId="432E2C1E">
      <w:pPr>
        <w:spacing w:line="480" w:lineRule="auto"/>
        <w:ind w:left="720" w:hanging="720"/>
        <w:jc w:val="left"/>
        <w:rPr>
          <w:i w:val="0"/>
          <w:iCs w:val="0"/>
        </w:rPr>
      </w:pPr>
      <w:r w:rsidRPr="333723B1" w:rsidR="1F015003">
        <w:rPr>
          <w:i w:val="0"/>
          <w:iCs w:val="0"/>
        </w:rPr>
        <w:t xml:space="preserve">Chladek, N. (2019). </w:t>
      </w:r>
      <w:r w:rsidRPr="333723B1" w:rsidR="1F015003">
        <w:rPr>
          <w:i w:val="1"/>
          <w:iCs w:val="1"/>
        </w:rPr>
        <w:t xml:space="preserve">The Shared Value Opportunity. </w:t>
      </w:r>
      <w:r w:rsidRPr="333723B1" w:rsidR="1F015003">
        <w:rPr>
          <w:i w:val="0"/>
          <w:iCs w:val="0"/>
        </w:rPr>
        <w:t>Online Image</w:t>
      </w:r>
      <w:r w:rsidRPr="333723B1" w:rsidR="32E7CF40">
        <w:rPr>
          <w:i w:val="0"/>
          <w:iCs w:val="0"/>
        </w:rPr>
        <w:t xml:space="preserve">. </w:t>
      </w:r>
      <w:hyperlink r:id="R840562e94d7b4b97">
        <w:r w:rsidRPr="333723B1" w:rsidR="32E7CF40">
          <w:rPr>
            <w:rStyle w:val="Hyperlink"/>
            <w:i w:val="0"/>
            <w:iCs w:val="0"/>
          </w:rPr>
          <w:t>https://online.nbs.edu/blog/post/business-sustainability-strategies</w:t>
        </w:r>
      </w:hyperlink>
      <w:r w:rsidRPr="333723B1" w:rsidR="32E7CF40">
        <w:rPr>
          <w:i w:val="0"/>
          <w:iCs w:val="0"/>
        </w:rPr>
        <w:t xml:space="preserve"> </w:t>
      </w:r>
    </w:p>
    <w:p w:rsidR="32D7957E" w:rsidP="333723B1" w:rsidRDefault="32D7957E" w14:paraId="05ED2C8E" w14:textId="15478A61">
      <w:pPr>
        <w:pStyle w:val="Normal"/>
        <w:spacing w:line="480" w:lineRule="auto"/>
        <w:ind w:left="720" w:hanging="720"/>
        <w:rPr>
          <w:i w:val="1"/>
          <w:iCs w:val="1"/>
        </w:rPr>
      </w:pPr>
      <w:r w:rsidRPr="333723B1" w:rsidR="32D7957E">
        <w:rPr>
          <w:i w:val="0"/>
          <w:iCs w:val="0"/>
        </w:rPr>
        <w:t xml:space="preserve">Damon, C. (2024). </w:t>
      </w:r>
      <w:r w:rsidRPr="333723B1" w:rsidR="32D7957E">
        <w:rPr>
          <w:i w:val="1"/>
          <w:iCs w:val="1"/>
        </w:rPr>
        <w:t xml:space="preserve">What is a sustainable competitive </w:t>
      </w:r>
      <w:r w:rsidRPr="333723B1" w:rsidR="140E8C50">
        <w:rPr>
          <w:i w:val="1"/>
          <w:iCs w:val="1"/>
        </w:rPr>
        <w:t>advantage.</w:t>
      </w:r>
      <w:r w:rsidRPr="333723B1" w:rsidR="549F7FAF">
        <w:rPr>
          <w:i w:val="1"/>
          <w:iCs w:val="1"/>
        </w:rPr>
        <w:t xml:space="preserve"> </w:t>
      </w:r>
      <w:hyperlink w:anchor=":~:text=Increased%20profitability%3A%20A%20sustainable%20competitive,lower%20costs%20than%20its%20competitors" r:id="R7a47d639609f4e09">
        <w:r w:rsidRPr="333723B1" w:rsidR="549F7FAF">
          <w:rPr>
            <w:rStyle w:val="Hyperlink"/>
            <w:i w:val="0"/>
            <w:iCs w:val="0"/>
          </w:rPr>
          <w:t>https://www.achieveit.com/resources/blog/what-is-a-sustainable-competitive</w:t>
        </w:r>
        <w:r w:rsidRPr="333723B1" w:rsidR="14B56A7F">
          <w:rPr>
            <w:rStyle w:val="Hyperlink"/>
            <w:i w:val="0"/>
            <w:iCs w:val="0"/>
          </w:rPr>
          <w:t>-advantage/#:~:text=Increased%20profitability%3A%20A%</w:t>
        </w:r>
        <w:r w:rsidRPr="333723B1" w:rsidR="2D41FF7B">
          <w:rPr>
            <w:rStyle w:val="Hyperlink"/>
            <w:i w:val="0"/>
            <w:iCs w:val="0"/>
          </w:rPr>
          <w:t>20sustainable%20competitive,lower%20costs%20than%20its%20competi</w:t>
        </w:r>
        <w:r w:rsidRPr="333723B1" w:rsidR="6CCFB348">
          <w:rPr>
            <w:rStyle w:val="Hyperlink"/>
            <w:i w:val="0"/>
            <w:iCs w:val="0"/>
          </w:rPr>
          <w:t>tors</w:t>
        </w:r>
      </w:hyperlink>
      <w:r w:rsidRPr="333723B1" w:rsidR="6CCFB348">
        <w:rPr>
          <w:i w:val="0"/>
          <w:iCs w:val="0"/>
        </w:rPr>
        <w:t xml:space="preserve"> </w:t>
      </w:r>
    </w:p>
    <w:p w:rsidR="6CCFB348" w:rsidP="333723B1" w:rsidRDefault="6CCFB348" w14:paraId="0322B60A" w14:textId="505E9F24">
      <w:pPr>
        <w:pStyle w:val="Normal"/>
        <w:spacing w:line="480" w:lineRule="auto"/>
        <w:ind w:left="720" w:hanging="720"/>
        <w:rPr>
          <w:i w:val="0"/>
          <w:iCs w:val="0"/>
        </w:rPr>
      </w:pPr>
      <w:r w:rsidRPr="333723B1" w:rsidR="6CCFB348">
        <w:rPr>
          <w:i w:val="0"/>
          <w:iCs w:val="0"/>
        </w:rPr>
        <w:t xml:space="preserve">Dryden Group. (2024). </w:t>
      </w:r>
      <w:r w:rsidRPr="333723B1" w:rsidR="6CCFB348">
        <w:rPr>
          <w:i w:val="1"/>
          <w:iCs w:val="1"/>
        </w:rPr>
        <w:t xml:space="preserve">6 Challenges of Sustainable Procurement. </w:t>
      </w:r>
      <w:hyperlink r:id="R984f2f9afee54a14">
        <w:r w:rsidRPr="333723B1" w:rsidR="6CCFB348">
          <w:rPr>
            <w:rStyle w:val="Hyperlink"/>
            <w:i w:val="0"/>
            <w:iCs w:val="0"/>
          </w:rPr>
          <w:t>https</w:t>
        </w:r>
        <w:r w:rsidRPr="333723B1" w:rsidR="0776126E">
          <w:rPr>
            <w:rStyle w:val="Hyperlink"/>
            <w:i w:val="0"/>
            <w:iCs w:val="0"/>
          </w:rPr>
          <w:t>://drydengroup.com/challenges-of-sustainable-procurement/</w:t>
        </w:r>
      </w:hyperlink>
      <w:r w:rsidRPr="333723B1" w:rsidR="0776126E">
        <w:rPr>
          <w:i w:val="0"/>
          <w:iCs w:val="0"/>
        </w:rPr>
        <w:t xml:space="preserve"> </w:t>
      </w:r>
    </w:p>
    <w:p w:rsidR="1B67FE92" w:rsidP="333723B1" w:rsidRDefault="1B67FE92" w14:paraId="1897C44A" w14:textId="61AC4A50">
      <w:pPr>
        <w:pStyle w:val="Normal"/>
        <w:spacing w:line="480" w:lineRule="auto"/>
        <w:ind w:left="720" w:hanging="720"/>
        <w:rPr>
          <w:i w:val="0"/>
          <w:iCs w:val="0"/>
        </w:rPr>
      </w:pPr>
      <w:r w:rsidRPr="333723B1" w:rsidR="1B67FE92">
        <w:rPr>
          <w:i w:val="0"/>
          <w:iCs w:val="0"/>
        </w:rPr>
        <w:t xml:space="preserve">Ellis, S. (2024). </w:t>
      </w:r>
      <w:r w:rsidRPr="333723B1" w:rsidR="1B67FE92">
        <w:rPr>
          <w:i w:val="1"/>
          <w:iCs w:val="1"/>
        </w:rPr>
        <w:t xml:space="preserve">14 Challenges of Sustainability. </w:t>
      </w:r>
      <w:hyperlink r:id="R3f8154b55ba44677">
        <w:r w:rsidRPr="333723B1" w:rsidR="1B67FE92">
          <w:rPr>
            <w:rStyle w:val="Hyperlink"/>
            <w:i w:val="0"/>
            <w:iCs w:val="0"/>
          </w:rPr>
          <w:t>https://www.theknowledge</w:t>
        </w:r>
        <w:r w:rsidRPr="333723B1" w:rsidR="3CA6DB61">
          <w:rPr>
            <w:rStyle w:val="Hyperlink"/>
            <w:i w:val="0"/>
            <w:iCs w:val="0"/>
          </w:rPr>
          <w:t>academy.com/blog/challenges-of-sustainability-in-business/</w:t>
        </w:r>
      </w:hyperlink>
      <w:r w:rsidRPr="333723B1" w:rsidR="3CA6DB61">
        <w:rPr>
          <w:i w:val="0"/>
          <w:iCs w:val="0"/>
        </w:rPr>
        <w:t xml:space="preserve"> </w:t>
      </w:r>
    </w:p>
    <w:p w:rsidR="3CA6DB61" w:rsidP="333723B1" w:rsidRDefault="3CA6DB61" w14:paraId="4E25B1D5" w14:textId="7031CEF7">
      <w:pPr>
        <w:pStyle w:val="Normal"/>
        <w:spacing w:line="480" w:lineRule="auto"/>
        <w:ind w:left="720" w:hanging="720"/>
        <w:rPr>
          <w:i w:val="0"/>
          <w:iCs w:val="0"/>
        </w:rPr>
      </w:pPr>
      <w:r w:rsidRPr="333723B1" w:rsidR="3CA6DB61">
        <w:rPr>
          <w:i w:val="0"/>
          <w:iCs w:val="0"/>
        </w:rPr>
        <w:t>Emsol</w:t>
      </w:r>
      <w:r w:rsidRPr="333723B1" w:rsidR="3CA6DB61">
        <w:rPr>
          <w:i w:val="0"/>
          <w:iCs w:val="0"/>
        </w:rPr>
        <w:t xml:space="preserve">. (2023). </w:t>
      </w:r>
      <w:r w:rsidRPr="333723B1" w:rsidR="3CA6DB61">
        <w:rPr>
          <w:i w:val="1"/>
          <w:iCs w:val="1"/>
        </w:rPr>
        <w:t xml:space="preserve">Sustainability sells- Retailers can increase customer loyalty by </w:t>
      </w:r>
      <w:r w:rsidRPr="333723B1" w:rsidR="3CA6DB61">
        <w:rPr>
          <w:i w:val="1"/>
          <w:iCs w:val="1"/>
        </w:rPr>
        <w:t>evidencing</w:t>
      </w:r>
      <w:r w:rsidRPr="333723B1" w:rsidR="3CA6DB61">
        <w:rPr>
          <w:i w:val="1"/>
          <w:iCs w:val="1"/>
        </w:rPr>
        <w:t xml:space="preserve"> their environmental success. </w:t>
      </w:r>
      <w:hyperlink r:id="Rba154d4918aa45ed">
        <w:r w:rsidRPr="333723B1" w:rsidR="7BEFF009">
          <w:rPr>
            <w:rStyle w:val="Hyperlink"/>
            <w:i w:val="0"/>
            <w:iCs w:val="0"/>
          </w:rPr>
          <w:t>https://emsol.io/sustainability-sells-retailers-can-increase-customer</w:t>
        </w:r>
        <w:r w:rsidRPr="333723B1" w:rsidR="4D4ECF35">
          <w:rPr>
            <w:rStyle w:val="Hyperlink"/>
            <w:i w:val="0"/>
            <w:iCs w:val="0"/>
          </w:rPr>
          <w:t>-loyalty-by-evidencing-their-environmental-success/</w:t>
        </w:r>
      </w:hyperlink>
      <w:r w:rsidRPr="333723B1" w:rsidR="4D4ECF35">
        <w:rPr>
          <w:i w:val="0"/>
          <w:iCs w:val="0"/>
        </w:rPr>
        <w:t xml:space="preserve"> </w:t>
      </w:r>
    </w:p>
    <w:p w:rsidR="6642A18A" w:rsidP="333723B1" w:rsidRDefault="6642A18A" w14:paraId="31646BF1" w14:textId="58B75A30">
      <w:pPr>
        <w:pStyle w:val="Normal"/>
        <w:spacing w:line="480" w:lineRule="auto"/>
        <w:ind w:left="720" w:hanging="720"/>
        <w:rPr>
          <w:i w:val="0"/>
          <w:iCs w:val="0"/>
        </w:rPr>
      </w:pPr>
      <w:r w:rsidRPr="333723B1" w:rsidR="6642A18A">
        <w:rPr>
          <w:i w:val="0"/>
          <w:iCs w:val="0"/>
        </w:rPr>
        <w:t xml:space="preserve">Finnegan, I, N. (2024). </w:t>
      </w:r>
      <w:r w:rsidRPr="333723B1" w:rsidR="6642A18A">
        <w:rPr>
          <w:i w:val="1"/>
          <w:iCs w:val="1"/>
        </w:rPr>
        <w:t>Google’s</w:t>
      </w:r>
      <w:r w:rsidRPr="333723B1" w:rsidR="5C68304D">
        <w:rPr>
          <w:i w:val="1"/>
          <w:iCs w:val="1"/>
        </w:rPr>
        <w:t xml:space="preserve"> carbon emissions soar by 48% due to AI. </w:t>
      </w:r>
      <w:hyperlink r:id="R88952615245740c7">
        <w:r w:rsidRPr="333723B1" w:rsidR="5C68304D">
          <w:rPr>
            <w:rStyle w:val="Hyperlink"/>
            <w:i w:val="0"/>
            <w:iCs w:val="0"/>
          </w:rPr>
          <w:t>https://www.climateaction.org/news/googles</w:t>
        </w:r>
        <w:r w:rsidRPr="333723B1" w:rsidR="24F58B0F">
          <w:rPr>
            <w:rStyle w:val="Hyperlink"/>
            <w:i w:val="0"/>
            <w:iCs w:val="0"/>
          </w:rPr>
          <w:t>-carbon-emissions-soar-by-48-</w:t>
        </w:r>
      </w:hyperlink>
      <w:r w:rsidRPr="333723B1" w:rsidR="24F58B0F">
        <w:rPr>
          <w:i w:val="0"/>
          <w:iCs w:val="0"/>
        </w:rPr>
        <w:t xml:space="preserve"> </w:t>
      </w:r>
    </w:p>
    <w:p w:rsidR="483398EC" w:rsidP="333723B1" w:rsidRDefault="483398EC" w14:paraId="55C57A55" w14:textId="4F82808A">
      <w:pPr>
        <w:pStyle w:val="Normal"/>
        <w:spacing w:line="480" w:lineRule="auto"/>
        <w:ind w:left="720" w:hanging="720"/>
        <w:rPr>
          <w:i w:val="0"/>
          <w:iCs w:val="0"/>
        </w:rPr>
      </w:pPr>
      <w:r w:rsidRPr="1C69BF71" w:rsidR="483398EC">
        <w:rPr>
          <w:i w:val="0"/>
          <w:iCs w:val="0"/>
        </w:rPr>
        <w:t xml:space="preserve">Future Tracker. (2023). </w:t>
      </w:r>
      <w:r w:rsidRPr="1C69BF71" w:rsidR="483398EC">
        <w:rPr>
          <w:i w:val="1"/>
          <w:iCs w:val="1"/>
        </w:rPr>
        <w:t>Top 10 Benefits of Sustainability in Business</w:t>
      </w:r>
      <w:r w:rsidRPr="1C69BF71" w:rsidR="0FB4BF80">
        <w:rPr>
          <w:i w:val="1"/>
          <w:iCs w:val="1"/>
        </w:rPr>
        <w:t xml:space="preserve">. </w:t>
      </w:r>
      <w:hyperlink r:id="Rd6870bad44b44274">
        <w:r w:rsidRPr="1C69BF71" w:rsidR="0FB4BF80">
          <w:rPr>
            <w:rStyle w:val="Hyperlink"/>
            <w:i w:val="0"/>
            <w:iCs w:val="0"/>
          </w:rPr>
          <w:t>https://www.futuretracker.com/post/top-10-benefits-of-</w:t>
        </w:r>
        <w:r w:rsidRPr="1C69BF71" w:rsidR="1C79A18A">
          <w:rPr>
            <w:rStyle w:val="Hyperlink"/>
            <w:i w:val="0"/>
            <w:iCs w:val="0"/>
          </w:rPr>
          <w:t>sustainability-in-business</w:t>
        </w:r>
      </w:hyperlink>
      <w:r w:rsidRPr="1C69BF71" w:rsidR="1C79A18A">
        <w:rPr>
          <w:i w:val="0"/>
          <w:iCs w:val="0"/>
        </w:rPr>
        <w:t xml:space="preserve"> </w:t>
      </w:r>
    </w:p>
    <w:p w:rsidR="4D333EF5" w:rsidP="1C69BF71" w:rsidRDefault="4D333EF5" w14:paraId="7676A912" w14:textId="2826C903">
      <w:pPr>
        <w:pStyle w:val="Normal"/>
        <w:spacing w:line="480" w:lineRule="auto"/>
        <w:ind w:left="720" w:hanging="720"/>
        <w:rPr>
          <w:i w:val="0"/>
          <w:iCs w:val="0"/>
        </w:rPr>
      </w:pPr>
      <w:r w:rsidRPr="1C69BF71" w:rsidR="5067B6D4">
        <w:rPr>
          <w:i w:val="0"/>
          <w:iCs w:val="0"/>
        </w:rPr>
        <w:t xml:space="preserve">GOV.UK. (2023). </w:t>
      </w:r>
      <w:r w:rsidRPr="1C69BF71" w:rsidR="5067B6D4">
        <w:rPr>
          <w:i w:val="1"/>
          <w:iCs w:val="1"/>
        </w:rPr>
        <w:t>Government sets out path to zero emissio</w:t>
      </w:r>
      <w:r w:rsidRPr="1C69BF71" w:rsidR="400C5031">
        <w:rPr>
          <w:i w:val="1"/>
          <w:iCs w:val="1"/>
        </w:rPr>
        <w:t>n vehicles by 2035.</w:t>
      </w:r>
      <w:r w:rsidRPr="1C69BF71" w:rsidR="3F69394A">
        <w:rPr>
          <w:i w:val="1"/>
          <w:iCs w:val="1"/>
        </w:rPr>
        <w:t xml:space="preserve"> </w:t>
      </w:r>
      <w:hyperlink r:id="R7956d37f558a4c15">
        <w:r w:rsidRPr="1C69BF71" w:rsidR="3F69394A">
          <w:rPr>
            <w:rStyle w:val="Hyperlink"/>
            <w:i w:val="0"/>
            <w:iCs w:val="0"/>
          </w:rPr>
          <w:t>https://www.gov.uk/government/news/government-sets-out-path-</w:t>
        </w:r>
        <w:r w:rsidRPr="1C69BF71" w:rsidR="71695596">
          <w:rPr>
            <w:rStyle w:val="Hyperlink"/>
            <w:i w:val="0"/>
            <w:iCs w:val="0"/>
          </w:rPr>
          <w:t>to-zero-emission-vehicles-by-2035</w:t>
        </w:r>
      </w:hyperlink>
      <w:r w:rsidRPr="1C69BF71" w:rsidR="71695596">
        <w:rPr>
          <w:i w:val="0"/>
          <w:iCs w:val="0"/>
        </w:rPr>
        <w:t xml:space="preserve"> </w:t>
      </w:r>
    </w:p>
    <w:p w:rsidR="4D333EF5" w:rsidP="1C69BF71" w:rsidRDefault="4D333EF5" w14:paraId="2633C593" w14:textId="0D44119F">
      <w:pPr>
        <w:pStyle w:val="Normal"/>
        <w:spacing w:line="480" w:lineRule="auto"/>
        <w:ind w:left="720" w:hanging="720"/>
        <w:rPr>
          <w:i w:val="0"/>
          <w:iCs w:val="0"/>
        </w:rPr>
      </w:pPr>
      <w:r w:rsidRPr="1C69BF71" w:rsidR="4D333EF5">
        <w:rPr>
          <w:i w:val="0"/>
          <w:iCs w:val="0"/>
        </w:rPr>
        <w:t xml:space="preserve">Grant, L. (2023). </w:t>
      </w:r>
      <w:r w:rsidRPr="1C69BF71" w:rsidR="4D333EF5">
        <w:rPr>
          <w:i w:val="1"/>
          <w:iCs w:val="1"/>
        </w:rPr>
        <w:t>Is Logitech a green and</w:t>
      </w:r>
      <w:r w:rsidRPr="1C69BF71" w:rsidR="1B03BD42">
        <w:rPr>
          <w:i w:val="1"/>
          <w:iCs w:val="1"/>
        </w:rPr>
        <w:t xml:space="preserve"> </w:t>
      </w:r>
      <w:r w:rsidRPr="1C69BF71" w:rsidR="4D333EF5">
        <w:rPr>
          <w:i w:val="1"/>
          <w:iCs w:val="1"/>
        </w:rPr>
        <w:t xml:space="preserve">sustainable </w:t>
      </w:r>
      <w:r w:rsidRPr="1C69BF71" w:rsidR="21027050">
        <w:rPr>
          <w:i w:val="1"/>
          <w:iCs w:val="1"/>
        </w:rPr>
        <w:t xml:space="preserve">company. </w:t>
      </w:r>
      <w:hyperlink r:id="R3c656da651494a7e">
        <w:r w:rsidRPr="1C69BF71" w:rsidR="3D180A1B">
          <w:rPr>
            <w:rStyle w:val="Hyperlink"/>
            <w:i w:val="0"/>
            <w:iCs w:val="0"/>
          </w:rPr>
          <w:t>https://www.techfinitive.com/features/is-logitech-a-green-</w:t>
        </w:r>
        <w:r w:rsidRPr="1C69BF71" w:rsidR="17BC5AAF">
          <w:rPr>
            <w:rStyle w:val="Hyperlink"/>
            <w:i w:val="0"/>
            <w:iCs w:val="0"/>
          </w:rPr>
          <w:t>and-sustainable-company/</w:t>
        </w:r>
      </w:hyperlink>
      <w:r w:rsidRPr="1C69BF71" w:rsidR="17BC5AAF">
        <w:rPr>
          <w:i w:val="0"/>
          <w:iCs w:val="0"/>
        </w:rPr>
        <w:t xml:space="preserve"> </w:t>
      </w:r>
    </w:p>
    <w:p w:rsidR="75B523F4" w:rsidP="1C69BF71" w:rsidRDefault="75B523F4" w14:paraId="408B6003" w14:textId="283997B9">
      <w:pPr>
        <w:pStyle w:val="Normal"/>
        <w:spacing w:line="480" w:lineRule="auto"/>
        <w:ind w:left="720" w:hanging="720"/>
        <w:rPr>
          <w:i w:val="0"/>
          <w:iCs w:val="0"/>
        </w:rPr>
      </w:pPr>
      <w:r w:rsidRPr="1C69BF71" w:rsidR="663D376C">
        <w:rPr>
          <w:i w:val="0"/>
          <w:iCs w:val="0"/>
        </w:rPr>
        <w:t xml:space="preserve">Harrabin, R. (2020). </w:t>
      </w:r>
      <w:r w:rsidRPr="1C69BF71" w:rsidR="663D376C">
        <w:rPr>
          <w:i w:val="1"/>
          <w:iCs w:val="1"/>
        </w:rPr>
        <w:t xml:space="preserve">Google says its carbon footprint is now zero. </w:t>
      </w:r>
      <w:hyperlink r:id="R6cb16a9e8a4f4c94">
        <w:r w:rsidRPr="1C69BF71" w:rsidR="663D376C">
          <w:rPr>
            <w:rStyle w:val="Hyperlink"/>
            <w:i w:val="0"/>
            <w:iCs w:val="0"/>
          </w:rPr>
          <w:t>https://www.bbc.co.uk/news/te</w:t>
        </w:r>
        <w:r w:rsidRPr="1C69BF71" w:rsidR="3A75FCDE">
          <w:rPr>
            <w:rStyle w:val="Hyperlink"/>
            <w:i w:val="0"/>
            <w:iCs w:val="0"/>
          </w:rPr>
          <w:t>chnology-54141899</w:t>
        </w:r>
      </w:hyperlink>
      <w:r w:rsidRPr="1C69BF71" w:rsidR="3A75FCDE">
        <w:rPr>
          <w:i w:val="0"/>
          <w:iCs w:val="0"/>
        </w:rPr>
        <w:t xml:space="preserve"> </w:t>
      </w:r>
    </w:p>
    <w:p w:rsidR="20B6822B" w:rsidP="333723B1" w:rsidRDefault="20B6822B" w14:paraId="1F215E0F" w14:textId="37B3204D">
      <w:pPr>
        <w:pStyle w:val="Normal"/>
        <w:spacing w:line="480" w:lineRule="auto"/>
        <w:ind w:left="720" w:hanging="720"/>
        <w:rPr>
          <w:i w:val="0"/>
          <w:iCs w:val="0"/>
        </w:rPr>
      </w:pPr>
      <w:r w:rsidRPr="333723B1" w:rsidR="20B6822B">
        <w:rPr>
          <w:i w:val="0"/>
          <w:iCs w:val="0"/>
        </w:rPr>
        <w:t xml:space="preserve">Koskela, A. (2023). </w:t>
      </w:r>
      <w:r w:rsidRPr="333723B1" w:rsidR="20B6822B">
        <w:rPr>
          <w:i w:val="1"/>
          <w:iCs w:val="1"/>
        </w:rPr>
        <w:t xml:space="preserve">9 Negative Effects Greenwashing has on your Business. </w:t>
      </w:r>
      <w:hyperlink r:id="R6277fd5ec3aa474f">
        <w:r w:rsidRPr="333723B1" w:rsidR="20B6822B">
          <w:rPr>
            <w:rStyle w:val="Hyperlink"/>
            <w:i w:val="0"/>
            <w:iCs w:val="0"/>
          </w:rPr>
          <w:t>https://askelsustainabilitysolutions.com/</w:t>
        </w:r>
        <w:r w:rsidRPr="333723B1" w:rsidR="1C65E25F">
          <w:rPr>
            <w:rStyle w:val="Hyperlink"/>
            <w:i w:val="0"/>
            <w:iCs w:val="0"/>
          </w:rPr>
          <w:t>negative-effects-of-greenwashing-on-business/</w:t>
        </w:r>
      </w:hyperlink>
      <w:r w:rsidRPr="333723B1" w:rsidR="1C65E25F">
        <w:rPr>
          <w:i w:val="0"/>
          <w:iCs w:val="0"/>
        </w:rPr>
        <w:t xml:space="preserve"> </w:t>
      </w:r>
    </w:p>
    <w:p w:rsidR="1C65E25F" w:rsidP="333723B1" w:rsidRDefault="1C65E25F" w14:paraId="79F16557" w14:textId="760C5A7A">
      <w:pPr>
        <w:pStyle w:val="Normal"/>
        <w:spacing w:line="480" w:lineRule="auto"/>
        <w:ind w:left="720" w:hanging="720"/>
        <w:rPr>
          <w:i w:val="0"/>
          <w:iCs w:val="0"/>
        </w:rPr>
      </w:pPr>
      <w:r w:rsidRPr="333723B1" w:rsidR="1C65E25F">
        <w:rPr>
          <w:i w:val="0"/>
          <w:iCs w:val="0"/>
        </w:rPr>
        <w:t xml:space="preserve">Logitech. (2024). </w:t>
      </w:r>
      <w:hyperlink r:id="Ra27209215c344bf8">
        <w:r w:rsidRPr="333723B1" w:rsidR="1C65E25F">
          <w:rPr>
            <w:rStyle w:val="Hyperlink"/>
            <w:i w:val="0"/>
            <w:iCs w:val="0"/>
          </w:rPr>
          <w:t>https://www.logitech.com/en-gb/sustainability/climate-action.html?</w:t>
        </w:r>
        <w:r w:rsidRPr="333723B1" w:rsidR="5399B484">
          <w:rPr>
            <w:rStyle w:val="Hyperlink"/>
            <w:i w:val="0"/>
            <w:iCs w:val="0"/>
          </w:rPr>
          <w:t>srsltid=Afm</w:t>
        </w:r>
        <w:r w:rsidRPr="333723B1" w:rsidR="2758EC3B">
          <w:rPr>
            <w:rStyle w:val="Hyperlink"/>
            <w:i w:val="0"/>
            <w:iCs w:val="0"/>
          </w:rPr>
          <w:t>BOoqOSIqDvBZUs-bKvLgK05PxehSblUST8l</w:t>
        </w:r>
      </w:hyperlink>
      <w:r w:rsidRPr="333723B1" w:rsidR="2758EC3B">
        <w:rPr>
          <w:i w:val="0"/>
          <w:iCs w:val="0"/>
        </w:rPr>
        <w:t xml:space="preserve"> </w:t>
      </w:r>
    </w:p>
    <w:p w:rsidR="004DA3AD" w:rsidP="333723B1" w:rsidRDefault="004DA3AD" w14:paraId="2478B621" w14:textId="0D5BCAA2">
      <w:pPr>
        <w:pStyle w:val="Normal"/>
        <w:spacing w:line="480" w:lineRule="auto"/>
        <w:ind w:left="720" w:hanging="720"/>
        <w:rPr>
          <w:i w:val="0"/>
          <w:iCs w:val="0"/>
          <w:u w:val="none"/>
        </w:rPr>
      </w:pPr>
      <w:r w:rsidRPr="333723B1" w:rsidR="004DA3AD">
        <w:rPr>
          <w:i w:val="0"/>
          <w:iCs w:val="0"/>
        </w:rPr>
        <w:t xml:space="preserve">Plan Be Eco. (2023). </w:t>
      </w:r>
      <w:r w:rsidRPr="333723B1" w:rsidR="004DA3AD">
        <w:rPr>
          <w:i w:val="1"/>
          <w:iCs w:val="1"/>
          <w:u w:val="none"/>
        </w:rPr>
        <w:t xml:space="preserve">Why do people want to work for sustainable companies. </w:t>
      </w:r>
      <w:hyperlink w:anchor=":~:text=Green%20companies%20attract%20young%2C%20Gen,strive%20for%20climate%20neutrality%20themselves" r:id="Rf4128adc166a46e5">
        <w:r w:rsidRPr="333723B1" w:rsidR="004DA3AD">
          <w:rPr>
            <w:rStyle w:val="Hyperlink"/>
            <w:i w:val="0"/>
            <w:iCs w:val="0"/>
          </w:rPr>
          <w:t>https://planbe.eco/en/blog</w:t>
        </w:r>
        <w:r w:rsidRPr="333723B1" w:rsidR="29E0BF48">
          <w:rPr>
            <w:rStyle w:val="Hyperlink"/>
            <w:i w:val="0"/>
            <w:iCs w:val="0"/>
          </w:rPr>
          <w:t>/why-do-people-want-</w:t>
        </w:r>
        <w:r w:rsidRPr="333723B1" w:rsidR="2B9E252F">
          <w:rPr>
            <w:rStyle w:val="Hyperlink"/>
            <w:i w:val="0"/>
            <w:iCs w:val="0"/>
          </w:rPr>
          <w:t>to-work-for-sustainable-companies/#:~:text=Green%20companies%</w:t>
        </w:r>
        <w:r w:rsidRPr="333723B1" w:rsidR="704B665C">
          <w:rPr>
            <w:rStyle w:val="Hyperlink"/>
            <w:i w:val="0"/>
            <w:iCs w:val="0"/>
          </w:rPr>
          <w:t>20attract%20young%2C%20Gen,strive%20f</w:t>
        </w:r>
        <w:r w:rsidRPr="333723B1" w:rsidR="2DFBC59E">
          <w:rPr>
            <w:rStyle w:val="Hyperlink"/>
            <w:i w:val="0"/>
            <w:iCs w:val="0"/>
          </w:rPr>
          <w:t>or%20climate%20neutrality%20themselves</w:t>
        </w:r>
      </w:hyperlink>
    </w:p>
    <w:p w:rsidR="2C7F72D0" w:rsidP="333723B1" w:rsidRDefault="2C7F72D0" w14:paraId="2A2459D1" w14:textId="2CFD3FFA">
      <w:pPr>
        <w:pStyle w:val="Normal"/>
        <w:spacing w:line="480" w:lineRule="auto"/>
        <w:ind w:left="720" w:hanging="720"/>
        <w:rPr>
          <w:i w:val="0"/>
          <w:iCs w:val="0"/>
        </w:rPr>
      </w:pPr>
      <w:r w:rsidRPr="333723B1" w:rsidR="2C7F72D0">
        <w:rPr>
          <w:i w:val="0"/>
          <w:iCs w:val="0"/>
        </w:rPr>
        <w:t xml:space="preserve">Smith, P. (2024). </w:t>
      </w:r>
      <w:r w:rsidRPr="333723B1" w:rsidR="038EF59C">
        <w:rPr>
          <w:i w:val="1"/>
          <w:iCs w:val="1"/>
        </w:rPr>
        <w:t xml:space="preserve">8 Benefits of becoming a sustainable business. </w:t>
      </w:r>
      <w:hyperlink r:id="R7b1bac9a781f4f6e">
        <w:r w:rsidRPr="333723B1" w:rsidR="038EF59C">
          <w:rPr>
            <w:rStyle w:val="Hyperlink"/>
            <w:i w:val="0"/>
            <w:iCs w:val="0"/>
          </w:rPr>
          <w:t>https://gusto.com/resources/articles/business-finance/</w:t>
        </w:r>
      </w:hyperlink>
      <w:r w:rsidRPr="333723B1" w:rsidR="038EF59C">
        <w:rPr>
          <w:i w:val="0"/>
          <w:iCs w:val="0"/>
        </w:rPr>
        <w:t xml:space="preserve"> </w:t>
      </w:r>
    </w:p>
    <w:p w:rsidR="2C7F72D0" w:rsidP="333723B1" w:rsidRDefault="2C7F72D0" w14:paraId="59AC5A5D" w14:textId="11F74D4A">
      <w:pPr>
        <w:pStyle w:val="Normal"/>
        <w:spacing w:line="480" w:lineRule="auto"/>
        <w:ind w:left="720" w:hanging="720"/>
        <w:rPr>
          <w:i w:val="0"/>
          <w:iCs w:val="0"/>
        </w:rPr>
      </w:pPr>
      <w:r w:rsidRPr="333723B1" w:rsidR="2C7F72D0">
        <w:rPr>
          <w:i w:val="0"/>
          <w:iCs w:val="0"/>
        </w:rPr>
        <w:t>Stallard</w:t>
      </w:r>
      <w:r w:rsidRPr="333723B1" w:rsidR="47A07AC7">
        <w:rPr>
          <w:i w:val="0"/>
          <w:iCs w:val="0"/>
        </w:rPr>
        <w:t xml:space="preserve">, E. (2024). </w:t>
      </w:r>
      <w:r w:rsidRPr="333723B1" w:rsidR="47A07AC7">
        <w:rPr>
          <w:i w:val="1"/>
          <w:iCs w:val="1"/>
        </w:rPr>
        <w:t xml:space="preserve">What is the Paris Agreement and why does 1.5C matter. </w:t>
      </w:r>
      <w:hyperlink r:id="R5d99ef35e39e425d">
        <w:r w:rsidRPr="333723B1" w:rsidR="47A07AC7">
          <w:rPr>
            <w:rStyle w:val="Hyperlink"/>
            <w:i w:val="0"/>
            <w:iCs w:val="0"/>
          </w:rPr>
          <w:t>https://www.bbc.co.uk</w:t>
        </w:r>
        <w:r w:rsidRPr="333723B1" w:rsidR="1EA7A0EA">
          <w:rPr>
            <w:rStyle w:val="Hyperlink"/>
            <w:i w:val="0"/>
            <w:iCs w:val="0"/>
          </w:rPr>
          <w:t>/news/science-environment-35073297</w:t>
        </w:r>
      </w:hyperlink>
      <w:r w:rsidRPr="333723B1" w:rsidR="1EA7A0EA">
        <w:rPr>
          <w:i w:val="0"/>
          <w:iCs w:val="0"/>
        </w:rPr>
        <w:t xml:space="preserve"> </w:t>
      </w:r>
    </w:p>
    <w:p w:rsidR="723F5BC1" w:rsidP="333723B1" w:rsidRDefault="723F5BC1" w14:paraId="6290D351" w14:textId="7714A413">
      <w:pPr>
        <w:pStyle w:val="Normal"/>
        <w:spacing w:line="480" w:lineRule="auto"/>
        <w:ind w:left="720" w:hanging="720"/>
        <w:rPr>
          <w:i w:val="0"/>
          <w:iCs w:val="0"/>
        </w:rPr>
      </w:pPr>
      <w:r w:rsidRPr="333723B1" w:rsidR="723F5BC1">
        <w:rPr>
          <w:i w:val="0"/>
          <w:iCs w:val="0"/>
        </w:rPr>
        <w:t xml:space="preserve">TFR Group. (2022). </w:t>
      </w:r>
      <w:r w:rsidRPr="333723B1" w:rsidR="723F5BC1">
        <w:rPr>
          <w:i w:val="1"/>
          <w:iCs w:val="1"/>
        </w:rPr>
        <w:t xml:space="preserve">How does </w:t>
      </w:r>
      <w:r w:rsidRPr="333723B1" w:rsidR="745B8911">
        <w:rPr>
          <w:i w:val="1"/>
          <w:iCs w:val="1"/>
        </w:rPr>
        <w:t>sustainability</w:t>
      </w:r>
      <w:r w:rsidRPr="333723B1" w:rsidR="723F5BC1">
        <w:rPr>
          <w:i w:val="1"/>
          <w:iCs w:val="1"/>
        </w:rPr>
        <w:t xml:space="preserve"> add value to a business. </w:t>
      </w:r>
      <w:hyperlink r:id="Rc458dc3bc2e14f0e">
        <w:r w:rsidRPr="333723B1" w:rsidR="723F5BC1">
          <w:rPr>
            <w:rStyle w:val="Hyperlink"/>
            <w:i w:val="0"/>
            <w:iCs w:val="0"/>
          </w:rPr>
          <w:t>https://www.tfrgroup.co.uk/latest-news/how-does-sustainability-add-</w:t>
        </w:r>
        <w:r w:rsidRPr="333723B1" w:rsidR="4C5A9849">
          <w:rPr>
            <w:rStyle w:val="Hyperlink"/>
            <w:i w:val="0"/>
            <w:iCs w:val="0"/>
          </w:rPr>
          <w:t>value-to-a-business/</w:t>
        </w:r>
      </w:hyperlink>
      <w:r w:rsidRPr="333723B1" w:rsidR="4C5A9849">
        <w:rPr>
          <w:i w:val="0"/>
          <w:iCs w:val="0"/>
        </w:rPr>
        <w:t xml:space="preserve"> </w:t>
      </w:r>
    </w:p>
    <w:p w:rsidR="02791511" w:rsidP="333723B1" w:rsidRDefault="02791511" w14:paraId="0B46B48C" w14:textId="2BA67FAA">
      <w:pPr>
        <w:pStyle w:val="Normal"/>
        <w:spacing w:line="480" w:lineRule="auto"/>
        <w:ind w:left="720" w:hanging="720"/>
        <w:rPr>
          <w:i w:val="0"/>
          <w:iCs w:val="0"/>
          <w:vertAlign w:val="superscript"/>
        </w:rPr>
      </w:pPr>
      <w:r w:rsidRPr="333723B1" w:rsidR="02791511">
        <w:rPr>
          <w:i w:val="0"/>
          <w:iCs w:val="0"/>
        </w:rPr>
        <w:t>Thiele</w:t>
      </w:r>
      <w:r w:rsidRPr="333723B1" w:rsidR="69684B62">
        <w:rPr>
          <w:i w:val="0"/>
          <w:iCs w:val="0"/>
        </w:rPr>
        <w:t xml:space="preserve">, L, P. (2024). </w:t>
      </w:r>
      <w:r w:rsidRPr="333723B1" w:rsidR="36B09FB1">
        <w:rPr>
          <w:i w:val="1"/>
          <w:iCs w:val="1"/>
        </w:rPr>
        <w:t xml:space="preserve">Sustainability </w:t>
      </w:r>
      <w:r w:rsidRPr="333723B1" w:rsidR="36B09FB1">
        <w:rPr>
          <w:i w:val="0"/>
          <w:iCs w:val="0"/>
        </w:rPr>
        <w:t>(3</w:t>
      </w:r>
      <w:r w:rsidRPr="333723B1" w:rsidR="36B09FB1">
        <w:rPr>
          <w:i w:val="0"/>
          <w:iCs w:val="0"/>
          <w:vertAlign w:val="superscript"/>
        </w:rPr>
        <w:t>rd</w:t>
      </w:r>
      <w:r w:rsidRPr="333723B1" w:rsidR="36B09FB1">
        <w:rPr>
          <w:i w:val="0"/>
          <w:iCs w:val="0"/>
        </w:rPr>
        <w:t xml:space="preserve"> ed.)</w:t>
      </w:r>
      <w:r w:rsidRPr="333723B1" w:rsidR="0083A9A2">
        <w:rPr>
          <w:i w:val="0"/>
          <w:iCs w:val="0"/>
        </w:rPr>
        <w:t xml:space="preserve">. John Wiley &amp; Sons. </w:t>
      </w:r>
    </w:p>
    <w:p w:rsidR="42A4F67B" w:rsidP="75B523F4" w:rsidRDefault="42A4F67B" w14:paraId="5FAE9033" w14:textId="49D49676">
      <w:pPr>
        <w:pStyle w:val="Normal"/>
        <w:ind w:left="720" w:hanging="720"/>
        <w:rPr>
          <w:i w:val="0"/>
          <w:iCs w:val="0"/>
        </w:rPr>
      </w:pPr>
      <w:r w:rsidRPr="75B523F4" w:rsidR="42A4F67B">
        <w:rPr>
          <w:i w:val="0"/>
          <w:iCs w:val="0"/>
        </w:rPr>
        <w:t xml:space="preserve">Time Doctor. (2024). </w:t>
      </w:r>
      <w:r w:rsidRPr="75B523F4" w:rsidR="42A4F67B">
        <w:rPr>
          <w:i w:val="1"/>
          <w:iCs w:val="1"/>
        </w:rPr>
        <w:t xml:space="preserve">Sustainable practices to boost operational efficiency. </w:t>
      </w:r>
      <w:hyperlink w:anchor=":~:text=Operational%20efficiency%20refers%20to%20how,the%20norm%20and%20cuts%20costs" r:id="R40676601f8c54874">
        <w:r w:rsidRPr="75B523F4" w:rsidR="42A4F67B">
          <w:rPr>
            <w:rStyle w:val="Hyperlink"/>
            <w:i w:val="0"/>
            <w:iCs w:val="0"/>
          </w:rPr>
          <w:t>https://www.timedoctor.com/blog/sustainability</w:t>
        </w:r>
        <w:r w:rsidRPr="75B523F4" w:rsidR="30E11C97">
          <w:rPr>
            <w:rStyle w:val="Hyperlink"/>
            <w:i w:val="0"/>
            <w:iCs w:val="0"/>
          </w:rPr>
          <w:t>-operational-efficiency/#:~:text=Operational%20efficiency%20refers%20to%20how,th</w:t>
        </w:r>
        <w:r w:rsidRPr="75B523F4" w:rsidR="3BCF55C3">
          <w:rPr>
            <w:rStyle w:val="Hyperlink"/>
            <w:i w:val="0"/>
            <w:iCs w:val="0"/>
          </w:rPr>
          <w:t>e%20norm%20and%20cuts%20costs</w:t>
        </w:r>
      </w:hyperlink>
    </w:p>
    <w:p w:rsidR="75B523F4" w:rsidP="75B523F4" w:rsidRDefault="75B523F4" w14:paraId="0D276E6C" w14:textId="201F50D2">
      <w:pPr>
        <w:pStyle w:val="Normal"/>
        <w:ind w:left="720" w:hanging="720"/>
        <w:rPr>
          <w:i w:val="0"/>
          <w:iCs w:val="0"/>
        </w:rPr>
      </w:pPr>
    </w:p>
    <w:sectPr>
      <w:pgSz w:w="12240" w:h="15840" w:orient="portrait"/>
      <w:pgMar w:top="1440" w:right="1440" w:bottom="1440" w:left="1440" w:header="720" w:footer="720" w:gutter="0"/>
      <w:cols w:equalWidth="1" w:space="720" w:num="2"/>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3VFWsiT2" int2:invalidationBookmarkName="" int2:hashCode="BGhgFYu/+12ITw" int2:id="O5n1Hrz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c8ee7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55e64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19E03C"/>
    <w:rsid w:val="004DA3AD"/>
    <w:rsid w:val="0083A9A2"/>
    <w:rsid w:val="016310F4"/>
    <w:rsid w:val="01E9B700"/>
    <w:rsid w:val="01F6EF79"/>
    <w:rsid w:val="0211CED3"/>
    <w:rsid w:val="022EA048"/>
    <w:rsid w:val="02791511"/>
    <w:rsid w:val="027C79A6"/>
    <w:rsid w:val="02870577"/>
    <w:rsid w:val="038EF59C"/>
    <w:rsid w:val="039ED89A"/>
    <w:rsid w:val="03D2D411"/>
    <w:rsid w:val="0402C799"/>
    <w:rsid w:val="048603D6"/>
    <w:rsid w:val="04932F2A"/>
    <w:rsid w:val="04D4C483"/>
    <w:rsid w:val="04F801BD"/>
    <w:rsid w:val="068D6E1A"/>
    <w:rsid w:val="0776126E"/>
    <w:rsid w:val="07A04D80"/>
    <w:rsid w:val="07C2B8A8"/>
    <w:rsid w:val="0872C8F5"/>
    <w:rsid w:val="09F7D279"/>
    <w:rsid w:val="0B12EFA0"/>
    <w:rsid w:val="0CC3D85F"/>
    <w:rsid w:val="0CFDFFBE"/>
    <w:rsid w:val="0D7C0B85"/>
    <w:rsid w:val="0F42E62B"/>
    <w:rsid w:val="0F9DC51E"/>
    <w:rsid w:val="0FB4BF80"/>
    <w:rsid w:val="108AA30B"/>
    <w:rsid w:val="12A122FD"/>
    <w:rsid w:val="13938289"/>
    <w:rsid w:val="1396EB05"/>
    <w:rsid w:val="140E8C50"/>
    <w:rsid w:val="14B56A7F"/>
    <w:rsid w:val="1551BA42"/>
    <w:rsid w:val="15C2086E"/>
    <w:rsid w:val="161CDAF1"/>
    <w:rsid w:val="16F10CC9"/>
    <w:rsid w:val="17BC5AAF"/>
    <w:rsid w:val="1A1900BC"/>
    <w:rsid w:val="1AAF8136"/>
    <w:rsid w:val="1AC33A50"/>
    <w:rsid w:val="1B03BD42"/>
    <w:rsid w:val="1B4D3364"/>
    <w:rsid w:val="1B57CC97"/>
    <w:rsid w:val="1B67FE92"/>
    <w:rsid w:val="1BB9A348"/>
    <w:rsid w:val="1C65E25F"/>
    <w:rsid w:val="1C69BF71"/>
    <w:rsid w:val="1C79A18A"/>
    <w:rsid w:val="1D5CD7A6"/>
    <w:rsid w:val="1DA970F1"/>
    <w:rsid w:val="1DE45997"/>
    <w:rsid w:val="1E69CC8E"/>
    <w:rsid w:val="1EA7A0EA"/>
    <w:rsid w:val="1EB87995"/>
    <w:rsid w:val="1EDB2B7F"/>
    <w:rsid w:val="1EF5EA88"/>
    <w:rsid w:val="1F015003"/>
    <w:rsid w:val="1F3E55AC"/>
    <w:rsid w:val="1F444675"/>
    <w:rsid w:val="1F64EC03"/>
    <w:rsid w:val="1FEAFF61"/>
    <w:rsid w:val="20B6822B"/>
    <w:rsid w:val="20FCDF6C"/>
    <w:rsid w:val="21027050"/>
    <w:rsid w:val="21346DE1"/>
    <w:rsid w:val="213F1748"/>
    <w:rsid w:val="21777278"/>
    <w:rsid w:val="220FE1E8"/>
    <w:rsid w:val="2272B3B1"/>
    <w:rsid w:val="22F34688"/>
    <w:rsid w:val="231B89E1"/>
    <w:rsid w:val="23A0AF78"/>
    <w:rsid w:val="23CF4C2F"/>
    <w:rsid w:val="242F3E77"/>
    <w:rsid w:val="24F58B0F"/>
    <w:rsid w:val="25F61960"/>
    <w:rsid w:val="26BCA056"/>
    <w:rsid w:val="27345B95"/>
    <w:rsid w:val="273C25E0"/>
    <w:rsid w:val="274715C5"/>
    <w:rsid w:val="2758EC3B"/>
    <w:rsid w:val="28F6D642"/>
    <w:rsid w:val="292A8684"/>
    <w:rsid w:val="29E0BF48"/>
    <w:rsid w:val="2B9E252F"/>
    <w:rsid w:val="2C2CE572"/>
    <w:rsid w:val="2C7F72D0"/>
    <w:rsid w:val="2C8A7474"/>
    <w:rsid w:val="2D005955"/>
    <w:rsid w:val="2D41FF7B"/>
    <w:rsid w:val="2D87ADB6"/>
    <w:rsid w:val="2D8DE584"/>
    <w:rsid w:val="2DDB8B8A"/>
    <w:rsid w:val="2DFBC59E"/>
    <w:rsid w:val="2E30CF82"/>
    <w:rsid w:val="2E562E75"/>
    <w:rsid w:val="2F0887A4"/>
    <w:rsid w:val="2F19E03C"/>
    <w:rsid w:val="306E84DB"/>
    <w:rsid w:val="30A289CA"/>
    <w:rsid w:val="30E11C97"/>
    <w:rsid w:val="3171FF62"/>
    <w:rsid w:val="32496183"/>
    <w:rsid w:val="32B6BA5C"/>
    <w:rsid w:val="32D7957E"/>
    <w:rsid w:val="32E7CF40"/>
    <w:rsid w:val="333723B1"/>
    <w:rsid w:val="360BE6F4"/>
    <w:rsid w:val="3615D922"/>
    <w:rsid w:val="36417702"/>
    <w:rsid w:val="369A7C74"/>
    <w:rsid w:val="36B09FB1"/>
    <w:rsid w:val="36C1E295"/>
    <w:rsid w:val="36CF76EF"/>
    <w:rsid w:val="384C4E78"/>
    <w:rsid w:val="39CC80A1"/>
    <w:rsid w:val="3A4B85AF"/>
    <w:rsid w:val="3A75FCDE"/>
    <w:rsid w:val="3A79B111"/>
    <w:rsid w:val="3A83314D"/>
    <w:rsid w:val="3AA3019F"/>
    <w:rsid w:val="3AB97D2A"/>
    <w:rsid w:val="3BCF55C3"/>
    <w:rsid w:val="3C8AD08A"/>
    <w:rsid w:val="3CA6DB61"/>
    <w:rsid w:val="3CC7BE78"/>
    <w:rsid w:val="3CF33F1B"/>
    <w:rsid w:val="3D151138"/>
    <w:rsid w:val="3D180A1B"/>
    <w:rsid w:val="3DB29469"/>
    <w:rsid w:val="3E852613"/>
    <w:rsid w:val="3EDAB686"/>
    <w:rsid w:val="3F69394A"/>
    <w:rsid w:val="400C5031"/>
    <w:rsid w:val="41CD8B32"/>
    <w:rsid w:val="41FCB221"/>
    <w:rsid w:val="42597CB5"/>
    <w:rsid w:val="428533D4"/>
    <w:rsid w:val="42A4F67B"/>
    <w:rsid w:val="42D55F93"/>
    <w:rsid w:val="43131D19"/>
    <w:rsid w:val="444472B2"/>
    <w:rsid w:val="44ECE912"/>
    <w:rsid w:val="4761EB59"/>
    <w:rsid w:val="4782CC7A"/>
    <w:rsid w:val="479D53B0"/>
    <w:rsid w:val="47A07AC7"/>
    <w:rsid w:val="48183CF9"/>
    <w:rsid w:val="483398EC"/>
    <w:rsid w:val="48C51A57"/>
    <w:rsid w:val="48E847F0"/>
    <w:rsid w:val="4B9C5BFC"/>
    <w:rsid w:val="4C5A9849"/>
    <w:rsid w:val="4CE406A2"/>
    <w:rsid w:val="4CE93315"/>
    <w:rsid w:val="4D333EF5"/>
    <w:rsid w:val="4D345B60"/>
    <w:rsid w:val="4D4ECF35"/>
    <w:rsid w:val="4DDB8B19"/>
    <w:rsid w:val="4EE6E353"/>
    <w:rsid w:val="4FCBB63C"/>
    <w:rsid w:val="5067B6D4"/>
    <w:rsid w:val="5098223A"/>
    <w:rsid w:val="50A2CEBE"/>
    <w:rsid w:val="52387518"/>
    <w:rsid w:val="526D51FB"/>
    <w:rsid w:val="5287FF59"/>
    <w:rsid w:val="5399B484"/>
    <w:rsid w:val="53BFD1AD"/>
    <w:rsid w:val="54197FAE"/>
    <w:rsid w:val="5476BEA0"/>
    <w:rsid w:val="5494F1AC"/>
    <w:rsid w:val="549F7FAF"/>
    <w:rsid w:val="550CC854"/>
    <w:rsid w:val="55D0B932"/>
    <w:rsid w:val="5665B24B"/>
    <w:rsid w:val="5858B703"/>
    <w:rsid w:val="58C1E3A7"/>
    <w:rsid w:val="5968866A"/>
    <w:rsid w:val="5B6817D9"/>
    <w:rsid w:val="5B7AF379"/>
    <w:rsid w:val="5C5ECE6C"/>
    <w:rsid w:val="5C68304D"/>
    <w:rsid w:val="5D0D1BF5"/>
    <w:rsid w:val="5E010A41"/>
    <w:rsid w:val="5EAF294F"/>
    <w:rsid w:val="5F0882C7"/>
    <w:rsid w:val="5F713B88"/>
    <w:rsid w:val="6096A77C"/>
    <w:rsid w:val="6097E2EC"/>
    <w:rsid w:val="613E985A"/>
    <w:rsid w:val="61E612C8"/>
    <w:rsid w:val="622280ED"/>
    <w:rsid w:val="628AA30F"/>
    <w:rsid w:val="635EBB63"/>
    <w:rsid w:val="63F79BEE"/>
    <w:rsid w:val="65588EDD"/>
    <w:rsid w:val="659C1947"/>
    <w:rsid w:val="66241069"/>
    <w:rsid w:val="663D376C"/>
    <w:rsid w:val="6642A18A"/>
    <w:rsid w:val="66924E25"/>
    <w:rsid w:val="67BB5AA0"/>
    <w:rsid w:val="6801701A"/>
    <w:rsid w:val="685127EA"/>
    <w:rsid w:val="6893CAC8"/>
    <w:rsid w:val="689B0E2A"/>
    <w:rsid w:val="68B9B2C5"/>
    <w:rsid w:val="69684B62"/>
    <w:rsid w:val="6B11CD3B"/>
    <w:rsid w:val="6B1E1AEC"/>
    <w:rsid w:val="6C22D60D"/>
    <w:rsid w:val="6CAA6154"/>
    <w:rsid w:val="6CCA7933"/>
    <w:rsid w:val="6CCFB348"/>
    <w:rsid w:val="6D50AADC"/>
    <w:rsid w:val="6E0C40D1"/>
    <w:rsid w:val="6E1912F3"/>
    <w:rsid w:val="6ED9CEE8"/>
    <w:rsid w:val="6EE6DA6E"/>
    <w:rsid w:val="6F94D052"/>
    <w:rsid w:val="6FCA49CD"/>
    <w:rsid w:val="704B665C"/>
    <w:rsid w:val="709B6610"/>
    <w:rsid w:val="710C9984"/>
    <w:rsid w:val="71598EB9"/>
    <w:rsid w:val="71695596"/>
    <w:rsid w:val="71772842"/>
    <w:rsid w:val="720869B2"/>
    <w:rsid w:val="721388CF"/>
    <w:rsid w:val="723F5BC1"/>
    <w:rsid w:val="7260D954"/>
    <w:rsid w:val="726BD97C"/>
    <w:rsid w:val="727456CA"/>
    <w:rsid w:val="729F8454"/>
    <w:rsid w:val="738F19A2"/>
    <w:rsid w:val="73920BB3"/>
    <w:rsid w:val="73EB76FA"/>
    <w:rsid w:val="745B8911"/>
    <w:rsid w:val="7569C158"/>
    <w:rsid w:val="75B523F4"/>
    <w:rsid w:val="75CE9761"/>
    <w:rsid w:val="76095008"/>
    <w:rsid w:val="78F4026D"/>
    <w:rsid w:val="793E97CE"/>
    <w:rsid w:val="79DC93A8"/>
    <w:rsid w:val="7A047649"/>
    <w:rsid w:val="7A56183B"/>
    <w:rsid w:val="7AFC98F0"/>
    <w:rsid w:val="7B5AEF03"/>
    <w:rsid w:val="7BEFF009"/>
    <w:rsid w:val="7C0BFD3B"/>
    <w:rsid w:val="7C65F4A2"/>
    <w:rsid w:val="7C6ECAFC"/>
    <w:rsid w:val="7C7538B0"/>
    <w:rsid w:val="7DA814D9"/>
    <w:rsid w:val="7DBEBD15"/>
    <w:rsid w:val="7E1055FC"/>
    <w:rsid w:val="7ECE4828"/>
    <w:rsid w:val="7FF387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732F4"/>
  <w15:chartTrackingRefBased/>
  <w15:docId w15:val="{5AE4CA68-15C5-4E85-AF80-1C9302020A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5B523F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5B523F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5B523F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5B523F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5B523F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5B523F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5B523F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5B523F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5B523F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5B523F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5B523F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5B523F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5B523F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5B523F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5B523F4"/>
    <w:pPr>
      <w:spacing/>
      <w:ind w:left="720"/>
      <w:contextualSpacing/>
    </w:pPr>
  </w:style>
  <w:style w:type="character" w:styleId="Hyperlink">
    <w:uiPriority w:val="99"/>
    <w:name w:val="Hyperlink"/>
    <w:basedOn w:val="DefaultParagraphFont"/>
    <w:unhideWhenUsed/>
    <w:rsid w:val="75B523F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64174cc07b1455d" /><Relationship Type="http://schemas.openxmlformats.org/officeDocument/2006/relationships/image" Target="/media/image3.png" Id="R21230f07bbce420b" /><Relationship Type="http://schemas.openxmlformats.org/officeDocument/2006/relationships/image" Target="/media/image4.png" Id="R27290a6d2a924ef5" /><Relationship Type="http://schemas.openxmlformats.org/officeDocument/2006/relationships/hyperlink" Target="https://www.timedoctor.com/blog/sustainability-operational-efficiency/" TargetMode="External" Id="R40676601f8c54874" /><Relationship Type="http://schemas.microsoft.com/office/2020/10/relationships/intelligence" Target="intelligence2.xml" Id="R4d84b556ae5041cc" /><Relationship Type="http://schemas.openxmlformats.org/officeDocument/2006/relationships/hyperlink" Target="https://pubsonline.informs.org/do/10.1287/LYTX.2024.04.03/full/" TargetMode="External" Id="R08b7273ace164162" /><Relationship Type="http://schemas.openxmlformats.org/officeDocument/2006/relationships/hyperlink" Target="https://pubsonline.informs.org/do/10.1287/LYTX.2024.04.03/full/" TargetMode="External" Id="R0d0fe1aebbf94239" /><Relationship Type="http://schemas.openxmlformats.org/officeDocument/2006/relationships/hyperlink" Target="https://www.carbonneutral.com/news/logitechs-entire-gaming-portfolio-certified-carbonneutral" TargetMode="External" Id="Rae54cc366b9f40d4" /><Relationship Type="http://schemas.openxmlformats.org/officeDocument/2006/relationships/hyperlink" Target="https://online.nbs.edu/blog/post/business-sustainability-strategies" TargetMode="External" Id="Rf41a479692264468" /><Relationship Type="http://schemas.openxmlformats.org/officeDocument/2006/relationships/hyperlink" Target="https://online.nbs.edu/blog/post/business-sustainability-strategies" TargetMode="External" Id="R840562e94d7b4b97" /><Relationship Type="http://schemas.openxmlformats.org/officeDocument/2006/relationships/hyperlink" Target="https://www.achieveit.com/resources/blog/what-is-a-sustainable-competitive-advantage/" TargetMode="External" Id="R7a47d639609f4e09" /><Relationship Type="http://schemas.openxmlformats.org/officeDocument/2006/relationships/hyperlink" Target="https://drydengroup.com/challenges-of-sustainable-procurement/" TargetMode="External" Id="R984f2f9afee54a14" /><Relationship Type="http://schemas.openxmlformats.org/officeDocument/2006/relationships/hyperlink" Target="https://www.theknowledgeacademy.com/blog/challenges-of-sustainability-in-business/" TargetMode="External" Id="R3f8154b55ba44677" /><Relationship Type="http://schemas.openxmlformats.org/officeDocument/2006/relationships/hyperlink" Target="https://emsol.io/sustainability-sells-retailers-can-increase-customer-loyalty-by-evidencing-their-environmental-success/" TargetMode="External" Id="Rba154d4918aa45ed" /><Relationship Type="http://schemas.openxmlformats.org/officeDocument/2006/relationships/hyperlink" Target="https://www.climateaction.org/news/googles-carbon-emissions-soar-by-48-" TargetMode="External" Id="R88952615245740c7" /><Relationship Type="http://schemas.openxmlformats.org/officeDocument/2006/relationships/hyperlink" Target="https://askelsustainabilitysolutions.com/negative-effects-of-greenwashing-on-business/" TargetMode="External" Id="R6277fd5ec3aa474f" /><Relationship Type="http://schemas.openxmlformats.org/officeDocument/2006/relationships/hyperlink" Target="https://www.logitech.com/en-gb/sustainability/climate-action.html?srsltid=AfmBOoqOSIqDvBZUs-bKvLgK05PxehSblUST8l" TargetMode="External" Id="Ra27209215c344bf8" /><Relationship Type="http://schemas.openxmlformats.org/officeDocument/2006/relationships/hyperlink" Target="https://planbe.eco/en/blog/why-do-people-want-to-work-for-sustainable-companies/" TargetMode="External" Id="Rf4128adc166a46e5" /><Relationship Type="http://schemas.openxmlformats.org/officeDocument/2006/relationships/hyperlink" Target="https://gusto.com/resources/articles/business-finance/" TargetMode="External" Id="R7b1bac9a781f4f6e" /><Relationship Type="http://schemas.openxmlformats.org/officeDocument/2006/relationships/hyperlink" Target="https://www.bbc.co.uk/news/science-environment-35073297" TargetMode="External" Id="R5d99ef35e39e425d" /><Relationship Type="http://schemas.openxmlformats.org/officeDocument/2006/relationships/hyperlink" Target="https://www.tfrgroup.co.uk/latest-news/how-does-sustainability-add-value-to-a-business/" TargetMode="External" Id="Rc458dc3bc2e14f0e" /><Relationship Type="http://schemas.openxmlformats.org/officeDocument/2006/relationships/hyperlink" Target="https://www.bbc.co.uk/news/technology-54141899" TargetMode="External" Id="Rfc61fd5f81fe48d1" /><Relationship Type="http://schemas.openxmlformats.org/officeDocument/2006/relationships/hyperlink" Target="https://www.politico.eu/article/uk-electric-vehicle-quotas-2024/" TargetMode="External" Id="R3a13c8df92fb4a4c" /><Relationship Type="http://schemas.openxmlformats.org/officeDocument/2006/relationships/hyperlink" Target="https://www.futuretracker.com/post/top-10-benefits-of-sustainability-in-business" TargetMode="External" Id="Rd6870bad44b44274" /><Relationship Type="http://schemas.openxmlformats.org/officeDocument/2006/relationships/hyperlink" Target="https://www.gov.uk/government/news/government-sets-out-path-to-zero-emission-vehicles-by-2035" TargetMode="External" Id="R7956d37f558a4c15" /><Relationship Type="http://schemas.openxmlformats.org/officeDocument/2006/relationships/hyperlink" Target="https://www.techfinitive.com/features/is-logitech-a-green-and-sustainable-company/" TargetMode="External" Id="R3c656da651494a7e" /><Relationship Type="http://schemas.openxmlformats.org/officeDocument/2006/relationships/hyperlink" Target="https://www.bbc.co.uk/news/technology-54141899" TargetMode="External" Id="R6cb16a9e8a4f4c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2024-12-05T11:13:40.0000074Z</dcterms:created>
  <dcterms:modified xsi:type="dcterms:W3CDTF">2024-12-06T16:48:37.5058740Z</dcterms:modified>
  <dc:creator>Lissy Frampton (2327857)</dc:creator>
  <lastModifiedBy>Lissy Frampton (2327857)</lastModifiedBy>
</coreProperties>
</file>