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1A45C5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961DAA">
              <w:rPr>
                <w:b/>
                <w:color w:val="auto"/>
                <w:sz w:val="32"/>
              </w:rPr>
              <w:t>: Carys LOWE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0B4186CC" w:rsidR="00575A8F" w:rsidRDefault="00961DAA" w:rsidP="00E6298B">
            <w:pPr>
              <w:overflowPunct/>
              <w:autoSpaceDE/>
              <w:autoSpaceDN/>
              <w:adjustRightInd/>
              <w:ind w:right="107"/>
              <w:textAlignment w:val="auto"/>
              <w:rPr>
                <w:b/>
                <w:color w:val="auto"/>
                <w:sz w:val="32"/>
              </w:rPr>
            </w:pPr>
            <w:r>
              <w:rPr>
                <w:b/>
                <w:color w:val="auto"/>
                <w:sz w:val="32"/>
              </w:rPr>
              <w:t>1920599</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69430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B855813" w14:textId="2AC385FD" w:rsidR="00FF7784" w:rsidRDefault="00FF7784" w:rsidP="00E6298B">
      <w:pPr>
        <w:ind w:right="107"/>
        <w:jc w:val="both"/>
        <w:rPr>
          <w:sz w:val="24"/>
          <w:szCs w:val="24"/>
        </w:rPr>
      </w:pPr>
    </w:p>
    <w:p w14:paraId="2B73F01C" w14:textId="77777777" w:rsidR="007660FF" w:rsidRDefault="007660FF" w:rsidP="007660FF">
      <w:pPr>
        <w:ind w:right="107"/>
        <w:jc w:val="both"/>
        <w:rPr>
          <w:sz w:val="24"/>
          <w:szCs w:val="24"/>
        </w:rPr>
      </w:pPr>
      <w:r>
        <w:rPr>
          <w:sz w:val="24"/>
          <w:szCs w:val="24"/>
        </w:rPr>
        <w:t xml:space="preserve">In this essay I will discuss some of the hurdles that I encountered in my first six months of training as a police constable. When I often would have resulted to physical exertion to relieve stress, this was not possible. Instead I compared my use of preparation and organisation, with what I felt I would have had benefit wise from being able to use the gym. I will begin by discussing how our adjusted home learning based training was structured and how this raised stressful situations. Using </w:t>
      </w:r>
      <w:proofErr w:type="spellStart"/>
      <w:r>
        <w:rPr>
          <w:sz w:val="24"/>
          <w:szCs w:val="24"/>
        </w:rPr>
        <w:t>Borton’s</w:t>
      </w:r>
      <w:proofErr w:type="spellEnd"/>
      <w:r>
        <w:rPr>
          <w:sz w:val="24"/>
          <w:szCs w:val="24"/>
        </w:rPr>
        <w:t xml:space="preserve"> Reflective Tool I will evaluate and consider what resulted from these stressful situations and how I dealt with them at the time, followed by how I felt this worked for me and what I could have done differently.</w:t>
      </w:r>
    </w:p>
    <w:p w14:paraId="19CF3CFD" w14:textId="77777777" w:rsidR="007660FF" w:rsidRDefault="007660FF" w:rsidP="007660FF">
      <w:pPr>
        <w:ind w:right="107"/>
        <w:jc w:val="both"/>
        <w:rPr>
          <w:sz w:val="24"/>
          <w:szCs w:val="24"/>
        </w:rPr>
      </w:pPr>
    </w:p>
    <w:p w14:paraId="3E636F15" w14:textId="77777777" w:rsidR="007660FF" w:rsidRDefault="007660FF" w:rsidP="007660FF">
      <w:pPr>
        <w:ind w:right="107"/>
        <w:jc w:val="both"/>
        <w:rPr>
          <w:sz w:val="24"/>
          <w:szCs w:val="24"/>
        </w:rPr>
      </w:pPr>
      <w:r w:rsidRPr="00896334">
        <w:rPr>
          <w:sz w:val="24"/>
          <w:szCs w:val="24"/>
        </w:rPr>
        <w:t>It is worth noting that the initial 6 months of training had some added trials and tribulations due to the current COVID-19 pandemic. Where I can imagine training is stressful and intense under normal circumstance, the added uncertainty of working from home and not being able to be ‘hands on’ with people added further pressure and stress.</w:t>
      </w:r>
      <w:r>
        <w:t xml:space="preserve"> </w:t>
      </w:r>
      <w:r>
        <w:rPr>
          <w:sz w:val="24"/>
          <w:szCs w:val="24"/>
        </w:rPr>
        <w:t xml:space="preserve">To outline the change in learning process, I will describe the structure of training school during the pandemic. In place of a normal classroom schedule, our cohort was sent home and instead set an online schedule utilising ‘home learning’, with teaching happening via </w:t>
      </w:r>
      <w:proofErr w:type="spellStart"/>
      <w:r>
        <w:rPr>
          <w:sz w:val="24"/>
          <w:szCs w:val="24"/>
        </w:rPr>
        <w:t>Panoptos</w:t>
      </w:r>
      <w:proofErr w:type="spellEnd"/>
      <w:r>
        <w:rPr>
          <w:sz w:val="24"/>
          <w:szCs w:val="24"/>
        </w:rPr>
        <w:t xml:space="preserve"> and then followed by S</w:t>
      </w:r>
      <w:r w:rsidRPr="00896334">
        <w:rPr>
          <w:sz w:val="24"/>
          <w:szCs w:val="24"/>
        </w:rPr>
        <w:t>kype group calls</w:t>
      </w:r>
      <w:r>
        <w:rPr>
          <w:sz w:val="24"/>
          <w:szCs w:val="24"/>
        </w:rPr>
        <w:t xml:space="preserve"> to discuss material and occasionally teach more complex or sensitive topics</w:t>
      </w:r>
      <w:r w:rsidRPr="00896334">
        <w:rPr>
          <w:sz w:val="24"/>
          <w:szCs w:val="24"/>
        </w:rPr>
        <w:t>.</w:t>
      </w:r>
      <w:r>
        <w:rPr>
          <w:sz w:val="24"/>
          <w:szCs w:val="24"/>
        </w:rPr>
        <w:t xml:space="preserve"> So on a typical day, w</w:t>
      </w:r>
      <w:r w:rsidRPr="00896334">
        <w:rPr>
          <w:sz w:val="24"/>
          <w:szCs w:val="24"/>
        </w:rPr>
        <w:t>e would cover the</w:t>
      </w:r>
      <w:r>
        <w:t xml:space="preserve"> </w:t>
      </w:r>
      <w:r w:rsidRPr="00896334">
        <w:rPr>
          <w:sz w:val="24"/>
          <w:szCs w:val="24"/>
        </w:rPr>
        <w:t>materia</w:t>
      </w:r>
      <w:r>
        <w:rPr>
          <w:sz w:val="24"/>
          <w:szCs w:val="24"/>
        </w:rPr>
        <w:t xml:space="preserve">l of the day in a pre-recorded </w:t>
      </w:r>
      <w:proofErr w:type="spellStart"/>
      <w:r>
        <w:rPr>
          <w:sz w:val="24"/>
          <w:szCs w:val="24"/>
        </w:rPr>
        <w:t>P</w:t>
      </w:r>
      <w:r w:rsidRPr="00896334">
        <w:rPr>
          <w:sz w:val="24"/>
          <w:szCs w:val="24"/>
        </w:rPr>
        <w:t>anopto</w:t>
      </w:r>
      <w:proofErr w:type="spellEnd"/>
      <w:r w:rsidRPr="00896334">
        <w:rPr>
          <w:sz w:val="24"/>
          <w:szCs w:val="24"/>
        </w:rPr>
        <w:t xml:space="preserve"> lecture, </w:t>
      </w:r>
      <w:r>
        <w:rPr>
          <w:sz w:val="24"/>
          <w:szCs w:val="24"/>
        </w:rPr>
        <w:t>and then follow this up with a S</w:t>
      </w:r>
      <w:r w:rsidRPr="00896334">
        <w:rPr>
          <w:sz w:val="24"/>
          <w:szCs w:val="24"/>
        </w:rPr>
        <w:t xml:space="preserve">kype call with our trainers. </w:t>
      </w:r>
      <w:r>
        <w:rPr>
          <w:sz w:val="24"/>
          <w:szCs w:val="24"/>
        </w:rPr>
        <w:t>Due to circumstances out of everyone’s control, this ‘home learning’ quickly replaced nearly all of our classroom learning,</w:t>
      </w:r>
      <w:r w:rsidRPr="00896334">
        <w:rPr>
          <w:sz w:val="24"/>
          <w:szCs w:val="24"/>
        </w:rPr>
        <w:t xml:space="preserve"> naturally </w:t>
      </w:r>
      <w:r>
        <w:rPr>
          <w:sz w:val="24"/>
          <w:szCs w:val="24"/>
        </w:rPr>
        <w:t>there is a considerable difference</w:t>
      </w:r>
      <w:r w:rsidRPr="00896334">
        <w:rPr>
          <w:sz w:val="24"/>
          <w:szCs w:val="24"/>
        </w:rPr>
        <w:t xml:space="preserve">. </w:t>
      </w:r>
    </w:p>
    <w:p w14:paraId="07A942D0" w14:textId="77777777" w:rsidR="007660FF" w:rsidRDefault="007660FF" w:rsidP="007660FF">
      <w:pPr>
        <w:ind w:right="107"/>
        <w:jc w:val="both"/>
        <w:rPr>
          <w:sz w:val="24"/>
          <w:szCs w:val="24"/>
        </w:rPr>
      </w:pPr>
    </w:p>
    <w:p w14:paraId="0374D24C" w14:textId="77777777" w:rsidR="007660FF" w:rsidRPr="00F3106A" w:rsidRDefault="007660FF" w:rsidP="007660FF">
      <w:pPr>
        <w:ind w:right="107"/>
        <w:jc w:val="both"/>
        <w:rPr>
          <w:b/>
          <w:bCs/>
          <w:sz w:val="24"/>
          <w:szCs w:val="24"/>
        </w:rPr>
      </w:pPr>
      <w:r>
        <w:rPr>
          <w:sz w:val="24"/>
          <w:szCs w:val="24"/>
        </w:rPr>
        <w:t xml:space="preserve">Resilience, like most words, the definition can vary depending on where you look. The common theme however, is that when referring to people and resilience as a personal trait, it means the ability to return to normal following something difficult or traumatic. When considering the resilience in relation to objects, it often refers to the ability of a substance to return to its normal shape after being bent or put under pressure. Whilst both definitions refer to different kinds of resilience, they do essentially show the same quality. Resilience is an incredibly beneficial trait to possess, especially when in a job such as response policing. Officers are often expected to deal with a call that may be traumatic and stressful, then be able to attend another call immediately after and be able to switch those feelings and processing emotions on and off like a light switch. Building resilience can come through a number of channels, in my case I understand it to be built through experiences and reflection on those experiences. Techniques such as </w:t>
      </w:r>
      <w:proofErr w:type="spellStart"/>
      <w:r>
        <w:rPr>
          <w:sz w:val="24"/>
          <w:szCs w:val="24"/>
        </w:rPr>
        <w:t>Borton’s</w:t>
      </w:r>
      <w:proofErr w:type="spellEnd"/>
      <w:r>
        <w:rPr>
          <w:sz w:val="24"/>
          <w:szCs w:val="24"/>
        </w:rPr>
        <w:t xml:space="preserve"> Reflective Tool can aid the progression </w:t>
      </w:r>
      <w:r>
        <w:rPr>
          <w:sz w:val="24"/>
          <w:szCs w:val="24"/>
        </w:rPr>
        <w:lastRenderedPageBreak/>
        <w:t xml:space="preserve">of personal resilience as actions are evaluated and their impact considered. Looking for positives, and positive outcomes in negative situations can be difficult, but through reflective practise it can enable resilience to be developed. </w:t>
      </w:r>
    </w:p>
    <w:p w14:paraId="33B471F2" w14:textId="77777777" w:rsidR="007660FF" w:rsidRDefault="007660FF" w:rsidP="007660FF">
      <w:pPr>
        <w:rPr>
          <w:sz w:val="24"/>
          <w:szCs w:val="24"/>
        </w:rPr>
      </w:pPr>
    </w:p>
    <w:p w14:paraId="2C841D91" w14:textId="77777777" w:rsidR="007660FF" w:rsidRPr="00896334" w:rsidRDefault="007660FF" w:rsidP="007660FF">
      <w:pPr>
        <w:rPr>
          <w:sz w:val="24"/>
          <w:szCs w:val="24"/>
        </w:rPr>
      </w:pPr>
      <w:r w:rsidRPr="00896334">
        <w:rPr>
          <w:sz w:val="24"/>
          <w:szCs w:val="24"/>
        </w:rPr>
        <w:t xml:space="preserve">It was during the initial use of these online lessons I discovered how important it was to make sure I noted down any </w:t>
      </w:r>
      <w:r>
        <w:rPr>
          <w:sz w:val="24"/>
          <w:szCs w:val="24"/>
        </w:rPr>
        <w:t xml:space="preserve">questions I had throughout the </w:t>
      </w:r>
      <w:proofErr w:type="spellStart"/>
      <w:r>
        <w:rPr>
          <w:sz w:val="24"/>
          <w:szCs w:val="24"/>
        </w:rPr>
        <w:t>P</w:t>
      </w:r>
      <w:r w:rsidRPr="00896334">
        <w:rPr>
          <w:sz w:val="24"/>
          <w:szCs w:val="24"/>
        </w:rPr>
        <w:t>anopto</w:t>
      </w:r>
      <w:proofErr w:type="spellEnd"/>
      <w:r w:rsidRPr="00896334">
        <w:rPr>
          <w:sz w:val="24"/>
          <w:szCs w:val="24"/>
        </w:rPr>
        <w:t xml:space="preserve"> so that I could raise them in the skype call. This was a challenge in itself as I find it difficult at first to come forward confidently around new people, and ask questions. We had only met our classmates briefly the day before, and then switched immediately to working from home. There </w:t>
      </w:r>
      <w:r>
        <w:rPr>
          <w:sz w:val="24"/>
          <w:szCs w:val="24"/>
        </w:rPr>
        <w:t xml:space="preserve">were some aspects of the first </w:t>
      </w:r>
      <w:proofErr w:type="spellStart"/>
      <w:r>
        <w:rPr>
          <w:sz w:val="24"/>
          <w:szCs w:val="24"/>
        </w:rPr>
        <w:t>P</w:t>
      </w:r>
      <w:r w:rsidRPr="00896334">
        <w:rPr>
          <w:sz w:val="24"/>
          <w:szCs w:val="24"/>
        </w:rPr>
        <w:t>anopto</w:t>
      </w:r>
      <w:proofErr w:type="spellEnd"/>
      <w:r w:rsidRPr="00896334">
        <w:rPr>
          <w:sz w:val="24"/>
          <w:szCs w:val="24"/>
        </w:rPr>
        <w:t xml:space="preserve"> on the Theft Act that I didn’t fully understand, but I quickly became too overwhelmed with the skype call. There was a lot going on at once, and I had forgotten some questions that had come to me whilst watching the lesson earlier that day. Not be able to find the confidence to ask the questions I wanted, actually caused me more stress and gave me concerns that I was going to struggle with the training. It was a hurdle I had come across very early on. Using </w:t>
      </w:r>
      <w:proofErr w:type="spellStart"/>
      <w:r w:rsidRPr="00896334">
        <w:rPr>
          <w:sz w:val="24"/>
          <w:szCs w:val="24"/>
        </w:rPr>
        <w:t>Borton’s</w:t>
      </w:r>
      <w:proofErr w:type="spellEnd"/>
      <w:r w:rsidRPr="00896334">
        <w:rPr>
          <w:sz w:val="24"/>
          <w:szCs w:val="24"/>
        </w:rPr>
        <w:t xml:space="preserve"> Reflective Tool, I could determine that I was becoming stressed by lots of new experiences and change I didn’t feel prepared to cope with. It was important to understand that this was the established method for how my training was going to progress, therefore it was imperative that I needed to develop a plan for my future actions, given my current actions of not being forthcoming with what I didn’t understand would result in greater long-term stress.</w:t>
      </w:r>
    </w:p>
    <w:p w14:paraId="636F168B" w14:textId="77777777" w:rsidR="007660FF" w:rsidRPr="00896334" w:rsidRDefault="007660FF" w:rsidP="007660FF">
      <w:pPr>
        <w:rPr>
          <w:sz w:val="24"/>
          <w:szCs w:val="24"/>
        </w:rPr>
      </w:pPr>
    </w:p>
    <w:p w14:paraId="37C0CEA7" w14:textId="77777777" w:rsidR="007660FF" w:rsidRPr="00CC2CC0" w:rsidRDefault="007660FF" w:rsidP="007660FF">
      <w:pPr>
        <w:rPr>
          <w:sz w:val="24"/>
          <w:szCs w:val="24"/>
        </w:rPr>
      </w:pPr>
      <w:r w:rsidRPr="00CC2CC0">
        <w:rPr>
          <w:sz w:val="24"/>
          <w:szCs w:val="24"/>
        </w:rPr>
        <w:t xml:space="preserve">Recognising that it was causing me some stress, I pushed forward with determining my next steps. I considered emailing my trainer, but given it was so early into training I also found this a little overwhelming as I hadn’t established a rapport. It is well documented that preparation can be key in reducing stress and increasing productivity </w:t>
      </w:r>
      <w:r w:rsidRPr="00CC2CC0">
        <w:rPr>
          <w:sz w:val="24"/>
          <w:szCs w:val="24"/>
        </w:rPr>
        <w:fldChar w:fldCharType="begin">
          <w:fldData xml:space="preserve">PEVuZE5vdGU+PENpdGU+PEF1dGhvcj5NdXJwaHk8L0F1dGhvcj48WWVhcj4yMDA4PC9ZZWFyPjxJ
RFRleHQ+UG9zaXRpdmUgcHJlY2VwdGluZzogcHJlcGFyYXRpb24gY2FuIHJlZHVjZSB0aGUgc3Ry
ZXNzPC9JRFRleHQ+PERpc3BsYXlUZXh0PihNdXJwaHksIDIwMDg7IEhhcnQsIDIwMTkpPC9EaXNw
bGF5VGV4dD48cmVjb3JkPjxkYXRlcz48cHViLWRhdGVzPjxkYXRlPkp1bjwvZGF0ZT48L3B1Yi1k
YXRlcz48eWVhcj4yMDA4PC95ZWFyPjwvZGF0ZXM+PGtleXdvcmRzPjxrZXl3b3JkPkRlY2lzaW9u
IE1ha2luZzwva2V5d29yZD48a2V5d29yZD4qRWR1Y2F0aW9uLCBOdXJzaW5nPC9rZXl3b3JkPjxr
ZXl3b3JkPipGYWN1bHR5LCBOdXJzaW5nPC9rZXl3b3JkPjxrZXl3b3JkPkh1bWFuczwva2V5d29y
ZD48a2V5d29yZD5JbnRlcnBlcnNvbmFsIFJlbGF0aW9uczwva2V5d29yZD48a2V5d29yZD4qUHJl
Y2VwdG9yc2hpcDwva2V5d29yZD48a2V5d29yZD5TdHJlc3MsIFBzeWNob2xvZ2ljYWwvKnByZXZl
bnRpb24gJmFtcDsgY29udHJvbDwva2V5d29yZD48a2V5d29yZD5UZWFjaGluZy9tZXRob2RzPC9r
ZXl3b3JkPjxrZXl3b3JkPlVuaXRlZCBTdGF0ZXM8L2tleXdvcmQ+PC9rZXl3b3Jkcz48aXNibj4x
MDkyLTA4MTEgKFByaW50KSYjeEQ7MTA5Mi0wODExPC9pc2JuPjx0aXRsZXM+PHRpdGxlPlBvc2l0
aXZlIHByZWNlcHRpbmc6IHByZXBhcmF0aW9uIGNhbiByZWR1Y2UgdGhlIHN0cmVzczwvdGl0bGU+
PHNlY29uZGFyeS10aXRsZT5NZWRzdXJnIE51cnM8L3NlY29uZGFyeS10aXRsZT48L3RpdGxlcz48
cGFnZXM+MTgzLTg8L3BhZ2VzPjxudW1iZXI+MzwvbnVtYmVyPjxjb250cmlidXRvcnM+PGF1dGhv
cnM+PGF1dGhvcj5NdXJwaHksIEIuIEUuPC9hdXRob3I+PC9hdXRob3JzPjwvY29udHJpYnV0b3Jz
PjxlZGl0aW9uPjIwMDgvMDgvMDk8L2VkaXRpb24+PGxhbmd1YWdlPmVuZzwvbGFuZ3VhZ2U+PGFk
ZGVkLWRhdGUgZm9ybWF0PSJ1dGMiPjE2MDEzOTE2NTY8L2FkZGVkLWRhdGU+PHJlZi10eXBlIG5h
bWU9IkpvdXJuYWwgQXJ0aWNsZSI+MTc8L3JlZi10eXBlPjxhdXRoLWFkZHJlc3M+TWFuYXRlZSBN
ZW1vcmlhbCBIb3NwaXRhbCwgQnJhZGVudG9uLCBGTCwgVVNBLjwvYXV0aC1hZGRyZXNzPjxyZW1v
dGUtZGF0YWJhc2UtcHJvdmlkZXI+TkxNPC9yZW1vdGUtZGF0YWJhc2UtcHJvdmlkZXI+PHJlYy1u
dW1iZXI+MTAzMDwvcmVjLW51bWJlcj48bGFzdC11cGRhdGVkLWRhdGUgZm9ybWF0PSJ1dGMiPjE2
MDEzOTE2NTY8L2xhc3QtdXBkYXRlZC1kYXRlPjxhY2Nlc3Npb24tbnVtPjE4Njg2NDI0PC9hY2Nl
c3Npb24tbnVtPjx2b2x1bWU+MTc8L3ZvbHVtZT48L3JlY29yZD48L0NpdGU+PENpdGU+PEF1dGhv
cj5IYXJ0PC9BdXRob3I+PFllYXI+MjAxOTwvWWVhcj48SURUZXh0PlNjaG9vbC1CYXNlZCBNaW5k
ZnVsbmVzcyBFYXNlcyBTdHJlc3MgYW5kIEltcHJvdmVzIExlYXJuaW5nPC9JRFRleHQ+PHJlY29y
ZD48ZGF0ZXM+PHB1Yi1kYXRlcz48ZGF0ZT4yMDE5LzEwLzAxPC9kYXRlPjwvcHViLWRhdGVzPjx5
ZWFyPjIwMTk8L3llYXI+PC9kYXRlcz48dXJscz48cmVsYXRlZC11cmxzPjx1cmw+aHR0cHM6Ly9k
b2kub3JnLzEwLjEwODkvYWN0LjIwMTkuMjkyMzcucHJvPC91cmw+PC9yZWxhdGVkLXVybHM+PC91
cmxzPjxpc2JuPjEwNzYtMjgwOTwvaXNibj48dGl0bGVzPjx0aXRsZT5TY2hvb2wtQmFzZWQgTWlu
ZGZ1bG5lc3MgRWFzZXMgU3RyZXNzIGFuZCBJbXByb3ZlcyBMZWFybmluZzwvdGl0bGU+PHNlY29u
ZGFyeS10aXRsZT5BbHRlcm5hdGl2ZSBhbmQgQ29tcGxlbWVudGFyeSBUaGVyYXBpZXM8L3NlY29u
ZGFyeS10aXRsZT48L3RpdGxlcz48cGFnZXM+MjY2LTI2ODwvcGFnZXM+PG51bWJlcj41PC9udW1i
ZXI+PGFjY2Vzcy1kYXRlPjIwMjAvMDkvMjk8L2FjY2Vzcy1kYXRlPjxjb250cmlidXRvcnM+PGF1
dGhvcnM+PGF1dGhvcj5IYXJ0LCBKYW5lPC9hdXRob3I+PC9hdXRob3JzPjwvY29udHJpYnV0b3Jz
PjxhZGRlZC1kYXRlIGZvcm1hdD0idXRjIj4xNjAxMzkxNTI4PC9hZGRlZC1kYXRlPjxyZWYtdHlw
ZSBuYW1lPSJKb3VybmFsIEFydGljbGUiPjE3PC9yZWYtdHlwZT48cmVjLW51bWJlcj4xMDI5PC9y
ZWMtbnVtYmVyPjxwdWJsaXNoZXI+TWFyeSBBbm4gTGllYmVydCwgSW5jLiwgcHVibGlzaGVyczwv
cHVibGlzaGVyPjxsYXN0LXVwZGF0ZWQtZGF0ZSBmb3JtYXQ9InV0YyI+MTYwMTM5MTUyODwvbGFz
dC11cGRhdGVkLWRhdGU+PGVsZWN0cm9uaWMtcmVzb3VyY2UtbnVtPjEwLjEwODkvYWN0LjIwMTku
MjkyMzcucHJvPC9lbGVjdHJvbmljLXJlc291cmNlLW51bT48dm9sdW1lPjI1PC92b2x1bWU+PC9y
ZWNvcmQ+PC9DaXRlPjwvRW5kTm90ZT5=
</w:fldData>
        </w:fldChar>
      </w:r>
      <w:r w:rsidRPr="00CC2CC0">
        <w:rPr>
          <w:sz w:val="24"/>
          <w:szCs w:val="24"/>
        </w:rPr>
        <w:instrText xml:space="preserve"> ADDIN EN.CITE </w:instrText>
      </w:r>
      <w:r w:rsidRPr="00CC2CC0">
        <w:rPr>
          <w:sz w:val="24"/>
          <w:szCs w:val="24"/>
        </w:rPr>
        <w:fldChar w:fldCharType="begin">
          <w:fldData xml:space="preserve">PEVuZE5vdGU+PENpdGU+PEF1dGhvcj5NdXJwaHk8L0F1dGhvcj48WWVhcj4yMDA4PC9ZZWFyPjxJ
RFRleHQ+UG9zaXRpdmUgcHJlY2VwdGluZzogcHJlcGFyYXRpb24gY2FuIHJlZHVjZSB0aGUgc3Ry
ZXNzPC9JRFRleHQ+PERpc3BsYXlUZXh0PihNdXJwaHksIDIwMDg7IEhhcnQsIDIwMTkpPC9EaXNw
bGF5VGV4dD48cmVjb3JkPjxkYXRlcz48cHViLWRhdGVzPjxkYXRlPkp1bjwvZGF0ZT48L3B1Yi1k
YXRlcz48eWVhcj4yMDA4PC95ZWFyPjwvZGF0ZXM+PGtleXdvcmRzPjxrZXl3b3JkPkRlY2lzaW9u
IE1ha2luZzwva2V5d29yZD48a2V5d29yZD4qRWR1Y2F0aW9uLCBOdXJzaW5nPC9rZXl3b3JkPjxr
ZXl3b3JkPipGYWN1bHR5LCBOdXJzaW5nPC9rZXl3b3JkPjxrZXl3b3JkPkh1bWFuczwva2V5d29y
ZD48a2V5d29yZD5JbnRlcnBlcnNvbmFsIFJlbGF0aW9uczwva2V5d29yZD48a2V5d29yZD4qUHJl
Y2VwdG9yc2hpcDwva2V5d29yZD48a2V5d29yZD5TdHJlc3MsIFBzeWNob2xvZ2ljYWwvKnByZXZl
bnRpb24gJmFtcDsgY29udHJvbDwva2V5d29yZD48a2V5d29yZD5UZWFjaGluZy9tZXRob2RzPC9r
ZXl3b3JkPjxrZXl3b3JkPlVuaXRlZCBTdGF0ZXM8L2tleXdvcmQ+PC9rZXl3b3Jkcz48aXNibj4x
MDkyLTA4MTEgKFByaW50KSYjeEQ7MTA5Mi0wODExPC9pc2JuPjx0aXRsZXM+PHRpdGxlPlBvc2l0
aXZlIHByZWNlcHRpbmc6IHByZXBhcmF0aW9uIGNhbiByZWR1Y2UgdGhlIHN0cmVzczwvdGl0bGU+
PHNlY29uZGFyeS10aXRsZT5NZWRzdXJnIE51cnM8L3NlY29uZGFyeS10aXRsZT48L3RpdGxlcz48
cGFnZXM+MTgzLTg8L3BhZ2VzPjxudW1iZXI+MzwvbnVtYmVyPjxjb250cmlidXRvcnM+PGF1dGhv
cnM+PGF1dGhvcj5NdXJwaHksIEIuIEUuPC9hdXRob3I+PC9hdXRob3JzPjwvY29udHJpYnV0b3Jz
PjxlZGl0aW9uPjIwMDgvMDgvMDk8L2VkaXRpb24+PGxhbmd1YWdlPmVuZzwvbGFuZ3VhZ2U+PGFk
ZGVkLWRhdGUgZm9ybWF0PSJ1dGMiPjE2MDEzOTE2NTY8L2FkZGVkLWRhdGU+PHJlZi10eXBlIG5h
bWU9IkpvdXJuYWwgQXJ0aWNsZSI+MTc8L3JlZi10eXBlPjxhdXRoLWFkZHJlc3M+TWFuYXRlZSBN
ZW1vcmlhbCBIb3NwaXRhbCwgQnJhZGVudG9uLCBGTCwgVVNBLjwvYXV0aC1hZGRyZXNzPjxyZW1v
dGUtZGF0YWJhc2UtcHJvdmlkZXI+TkxNPC9yZW1vdGUtZGF0YWJhc2UtcHJvdmlkZXI+PHJlYy1u
dW1iZXI+MTAzMDwvcmVjLW51bWJlcj48bGFzdC11cGRhdGVkLWRhdGUgZm9ybWF0PSJ1dGMiPjE2
MDEzOTE2NTY8L2xhc3QtdXBkYXRlZC1kYXRlPjxhY2Nlc3Npb24tbnVtPjE4Njg2NDI0PC9hY2Nl
c3Npb24tbnVtPjx2b2x1bWU+MTc8L3ZvbHVtZT48L3JlY29yZD48L0NpdGU+PENpdGU+PEF1dGhv
cj5IYXJ0PC9BdXRob3I+PFllYXI+MjAxOTwvWWVhcj48SURUZXh0PlNjaG9vbC1CYXNlZCBNaW5k
ZnVsbmVzcyBFYXNlcyBTdHJlc3MgYW5kIEltcHJvdmVzIExlYXJuaW5nPC9JRFRleHQ+PHJlY29y
ZD48ZGF0ZXM+PHB1Yi1kYXRlcz48ZGF0ZT4yMDE5LzEwLzAxPC9kYXRlPjwvcHViLWRhdGVzPjx5
ZWFyPjIwMTk8L3llYXI+PC9kYXRlcz48dXJscz48cmVsYXRlZC11cmxzPjx1cmw+aHR0cHM6Ly9k
b2kub3JnLzEwLjEwODkvYWN0LjIwMTkuMjkyMzcucHJvPC91cmw+PC9yZWxhdGVkLXVybHM+PC91
cmxzPjxpc2JuPjEwNzYtMjgwOTwvaXNibj48dGl0bGVzPjx0aXRsZT5TY2hvb2wtQmFzZWQgTWlu
ZGZ1bG5lc3MgRWFzZXMgU3RyZXNzIGFuZCBJbXByb3ZlcyBMZWFybmluZzwvdGl0bGU+PHNlY29u
ZGFyeS10aXRsZT5BbHRlcm5hdGl2ZSBhbmQgQ29tcGxlbWVudGFyeSBUaGVyYXBpZXM8L3NlY29u
ZGFyeS10aXRsZT48L3RpdGxlcz48cGFnZXM+MjY2LTI2ODwvcGFnZXM+PG51bWJlcj41PC9udW1i
ZXI+PGFjY2Vzcy1kYXRlPjIwMjAvMDkvMjk8L2FjY2Vzcy1kYXRlPjxjb250cmlidXRvcnM+PGF1
dGhvcnM+PGF1dGhvcj5IYXJ0LCBKYW5lPC9hdXRob3I+PC9hdXRob3JzPjwvY29udHJpYnV0b3Jz
PjxhZGRlZC1kYXRlIGZvcm1hdD0idXRjIj4xNjAxMzkxNTI4PC9hZGRlZC1kYXRlPjxyZWYtdHlw
ZSBuYW1lPSJKb3VybmFsIEFydGljbGUiPjE3PC9yZWYtdHlwZT48cmVjLW51bWJlcj4xMDI5PC9y
ZWMtbnVtYmVyPjxwdWJsaXNoZXI+TWFyeSBBbm4gTGllYmVydCwgSW5jLiwgcHVibGlzaGVyczwv
cHVibGlzaGVyPjxsYXN0LXVwZGF0ZWQtZGF0ZSBmb3JtYXQ9InV0YyI+MTYwMTM5MTUyODwvbGFz
dC11cGRhdGVkLWRhdGU+PGVsZWN0cm9uaWMtcmVzb3VyY2UtbnVtPjEwLjEwODkvYWN0LjIwMTku
MjkyMzcucHJvPC9lbGVjdHJvbmljLXJlc291cmNlLW51bT48dm9sdW1lPjI1PC92b2x1bWU+PC9y
ZWNvcmQ+PC9DaXRlPjwvRW5kTm90ZT5=
</w:fldData>
        </w:fldChar>
      </w:r>
      <w:r w:rsidRPr="00CC2CC0">
        <w:rPr>
          <w:sz w:val="24"/>
          <w:szCs w:val="24"/>
        </w:rPr>
        <w:instrText xml:space="preserve"> ADDIN EN.CITE.DATA </w:instrText>
      </w:r>
      <w:r w:rsidRPr="00CC2CC0">
        <w:rPr>
          <w:sz w:val="24"/>
          <w:szCs w:val="24"/>
        </w:rPr>
      </w:r>
      <w:r w:rsidRPr="00CC2CC0">
        <w:rPr>
          <w:sz w:val="24"/>
          <w:szCs w:val="24"/>
        </w:rPr>
        <w:fldChar w:fldCharType="end"/>
      </w:r>
      <w:r w:rsidRPr="00CC2CC0">
        <w:rPr>
          <w:sz w:val="24"/>
          <w:szCs w:val="24"/>
        </w:rPr>
      </w:r>
      <w:r w:rsidRPr="00CC2CC0">
        <w:rPr>
          <w:sz w:val="24"/>
          <w:szCs w:val="24"/>
        </w:rPr>
        <w:fldChar w:fldCharType="separate"/>
      </w:r>
      <w:r w:rsidRPr="00CC2CC0">
        <w:rPr>
          <w:sz w:val="24"/>
          <w:szCs w:val="24"/>
        </w:rPr>
        <w:t>(Murphy, 2008; Hart, 2019)</w:t>
      </w:r>
      <w:r w:rsidRPr="00CC2CC0">
        <w:rPr>
          <w:sz w:val="24"/>
          <w:szCs w:val="24"/>
        </w:rPr>
        <w:fldChar w:fldCharType="end"/>
      </w:r>
      <w:r w:rsidRPr="00CC2CC0">
        <w:rPr>
          <w:sz w:val="24"/>
          <w:szCs w:val="24"/>
        </w:rPr>
        <w:t xml:space="preserve">. It was important for me to weigh up the options I had, so I could consider what may happen next. Dependant on what I did, could result in greater stress if I didn’t act, but if I did proceed with one of my options it could greatly improve not only my stress levels, but also increase my confidence and my relationship with my colleagues. I decided to try and write down any topic areas that I hadn’t understood fully, and then take a few moments before the skype meeting to form some questions around those areas. In short, by watching </w:t>
      </w:r>
      <w:r>
        <w:rPr>
          <w:sz w:val="24"/>
          <w:szCs w:val="24"/>
        </w:rPr>
        <w:t xml:space="preserve">the set </w:t>
      </w:r>
      <w:proofErr w:type="spellStart"/>
      <w:r>
        <w:rPr>
          <w:sz w:val="24"/>
          <w:szCs w:val="24"/>
        </w:rPr>
        <w:t>P</w:t>
      </w:r>
      <w:r w:rsidRPr="00CC2CC0">
        <w:rPr>
          <w:sz w:val="24"/>
          <w:szCs w:val="24"/>
        </w:rPr>
        <w:t>anoptos</w:t>
      </w:r>
      <w:proofErr w:type="spellEnd"/>
      <w:r w:rsidRPr="00CC2CC0">
        <w:rPr>
          <w:sz w:val="24"/>
          <w:szCs w:val="24"/>
        </w:rPr>
        <w:t xml:space="preserve"> and ensuring I wrote down any questions I had, it meant I had prepared for the skype session. This preparation I found essential to limiting my nerves and stress with regards to voicing my concerns and questions on the skype sessions with new people. By preparing the questions, I removed an aspect of stress I had felt previously, and I knew that by actually asking the questions to gain the understanding I would feel less overwhelmed by the intensity of what was going on. Preparation in both work settings and personal settings can ease stress and anxiety </w:t>
      </w:r>
      <w:r w:rsidRPr="00CC2CC0">
        <w:rPr>
          <w:sz w:val="24"/>
          <w:szCs w:val="24"/>
        </w:rPr>
        <w:fldChar w:fldCharType="begin"/>
      </w:r>
      <w:r w:rsidRPr="00CC2CC0">
        <w:rPr>
          <w:sz w:val="24"/>
          <w:szCs w:val="24"/>
        </w:rPr>
        <w:instrText xml:space="preserve"> ADDIN EN.CITE &lt;EndNote&gt;&lt;Cite&gt;&lt;Author&gt;Wilkins-Canter&lt;/Author&gt;&lt;Year&gt;2000&lt;/Year&gt;&lt;IDText&gt;Gateways to Experience: Preparing Novice Teachers to Handle Stress&lt;/IDText&gt;&lt;DisplayText&gt;(Wilkins-Canter&lt;style face="italic"&gt; et al.&lt;/style&gt;, 2000)&lt;/DisplayText&gt;&lt;record&gt;&lt;dates&gt;&lt;pub-dates&gt;&lt;date&gt;2000/04/01&lt;/date&gt;&lt;/pub-dates&gt;&lt;year&gt;2000&lt;/year&gt;&lt;/dates&gt;&lt;urls&gt;&lt;related-urls&gt;&lt;url&gt;https://doi.org/10.1080/00228958.2000.10532037&lt;/url&gt;&lt;/related-urls&gt;&lt;/urls&gt;&lt;isbn&gt;0022-8958&lt;/isbn&gt;&lt;titles&gt;&lt;title&gt;Gateways to Experience: Preparing Novice Teachers to Handle Stress&lt;/title&gt;&lt;secondary-title&gt;Kappa Delta Pi Record&lt;/secondary-title&gt;&lt;/titles&gt;&lt;pages&gt;128-130&lt;/pages&gt;&lt;number&gt;3&lt;/number&gt;&lt;contributors&gt;&lt;authors&gt;&lt;author&gt;Wilkins-Canter, Elizabeth A.&lt;/author&gt;&lt;author&gt;Edwards, Audrey T.&lt;/author&gt;&lt;author&gt;Young, Alice L.&lt;/author&gt;&lt;author&gt;Ramanathan, Hema&lt;/author&gt;&lt;author&gt;McDougle, Kenny O.&lt;/author&gt;&lt;/authors&gt;&lt;/contributors&gt;&lt;added-date format="utc"&gt;1601391986&lt;/added-date&gt;&lt;ref-type name="Journal Article"&gt;17&lt;/ref-type&gt;&lt;rec-number&gt;1031&lt;/rec-number&gt;&lt;publisher&gt;Routledge&lt;/publisher&gt;&lt;last-updated-date format="utc"&gt;1601391986&lt;/last-updated-date&gt;&lt;electronic-resource-num&gt;10.1080/00228958.2000.10532037&lt;/electronic-resource-num&gt;&lt;volume&gt;36&lt;/volume&gt;&lt;/record&gt;&lt;/Cite&gt;&lt;/EndNote&gt;</w:instrText>
      </w:r>
      <w:r w:rsidRPr="00CC2CC0">
        <w:rPr>
          <w:sz w:val="24"/>
          <w:szCs w:val="24"/>
        </w:rPr>
        <w:fldChar w:fldCharType="separate"/>
      </w:r>
      <w:r w:rsidRPr="00CC2CC0">
        <w:rPr>
          <w:sz w:val="24"/>
          <w:szCs w:val="24"/>
        </w:rPr>
        <w:t>(Wilkins-Canter et al., 2000)</w:t>
      </w:r>
      <w:r w:rsidRPr="00CC2CC0">
        <w:rPr>
          <w:sz w:val="24"/>
          <w:szCs w:val="24"/>
        </w:rPr>
        <w:fldChar w:fldCharType="end"/>
      </w:r>
      <w:r w:rsidRPr="00CC2CC0">
        <w:rPr>
          <w:sz w:val="24"/>
          <w:szCs w:val="24"/>
        </w:rPr>
        <w:t xml:space="preserve">. </w:t>
      </w:r>
    </w:p>
    <w:p w14:paraId="7AC4B5AE" w14:textId="77777777" w:rsidR="007660FF" w:rsidRPr="00CC2CC0" w:rsidRDefault="007660FF" w:rsidP="007660FF">
      <w:pPr>
        <w:rPr>
          <w:sz w:val="24"/>
          <w:szCs w:val="24"/>
        </w:rPr>
      </w:pPr>
    </w:p>
    <w:p w14:paraId="677ACC52" w14:textId="77777777" w:rsidR="007660FF" w:rsidRPr="00CC2CC0" w:rsidRDefault="007660FF" w:rsidP="007660FF">
      <w:pPr>
        <w:rPr>
          <w:sz w:val="24"/>
          <w:szCs w:val="24"/>
        </w:rPr>
      </w:pPr>
      <w:r w:rsidRPr="00CC2CC0">
        <w:rPr>
          <w:sz w:val="24"/>
          <w:szCs w:val="24"/>
        </w:rPr>
        <w:t xml:space="preserve">Preparation significantly helped me in work, ultimately it removed a number of concerns that I hadn’t fully identified as being linked. It has reflected immediately in my work, especially when coming towards exams </w:t>
      </w:r>
      <w:r w:rsidRPr="00CC2CC0">
        <w:rPr>
          <w:sz w:val="24"/>
          <w:szCs w:val="24"/>
        </w:rPr>
        <w:fldChar w:fldCharType="begin"/>
      </w:r>
      <w:r w:rsidRPr="00CC2CC0">
        <w:rPr>
          <w:sz w:val="24"/>
          <w:szCs w:val="24"/>
        </w:rPr>
        <w:instrText xml:space="preserve"> ADDIN EN.CITE &lt;EndNote&gt;&lt;Cite&gt;&lt;Author&gt;Appelhans&lt;/Author&gt;&lt;Year&gt;2002&lt;/Year&gt;&lt;IDText&gt;Learning styles and approach versus avoidant coping during academic exam preparation&lt;/IDText&gt;&lt;DisplayText&gt;(Appelhans and Schmeck, 2002)&lt;/DisplayText&gt;&lt;record&gt;&lt;dates&gt;&lt;pub-dates&gt;&lt;date&gt;2002/03//&amp;#xD;//&lt;/date&gt;&lt;/pub-dates&gt;&lt;year&gt;2002&lt;/year&gt;&lt;/dates&gt;&lt;keywords&gt;&lt;keyword&gt;College students&lt;/keyword&gt;&lt;keyword&gt;Learning theory (Psychology)&lt;/keyword&gt;&lt;keyword&gt;Test anxiety&lt;/keyword&gt;&lt;/keywords&gt;&lt;isbn&gt;01463934&lt;/isbn&gt;&lt;work-type&gt;Article&lt;/work-type&gt;&lt;titles&gt;&lt;title&gt;Learning styles and approach versus avoidant coping during academic exam preparation&lt;/title&gt;&lt;secondary-title&gt;College Student Journal&lt;/secondary-title&gt;&lt;/titles&gt;&lt;pages&gt;157+&lt;/pages&gt;&lt;access-date&gt;2020/9/29/&lt;/access-date&gt;&lt;contributors&gt;&lt;authors&gt;&lt;author&gt;Appelhans, Bradley M.&lt;/author&gt;&lt;author&gt;Schmeck, Ronald R.&lt;/author&gt;&lt;/authors&gt;&lt;/contributors&gt;&lt;section&gt;157&lt;/section&gt;&lt;language&gt;English&lt;/language&gt;&lt;added-date format="utc"&gt;1601392084&lt;/added-date&gt;&lt;ref-type name="Journal Article"&gt;17&lt;/ref-type&gt;&lt;remote-database-provider&gt;Gale&lt;/remote-database-provider&gt;&lt;rec-number&gt;1032&lt;/rec-number&gt;&lt;last-updated-date format="utc"&gt;1601392084&lt;/last-updated-date&gt;&lt;volume&gt;36&lt;/volume&gt;&lt;remote-database-name&gt;Gale Academic OneFile&lt;/remote-database-name&gt;&lt;/record&gt;&lt;/Cite&gt;&lt;/EndNote&gt;</w:instrText>
      </w:r>
      <w:r w:rsidRPr="00CC2CC0">
        <w:rPr>
          <w:sz w:val="24"/>
          <w:szCs w:val="24"/>
        </w:rPr>
        <w:fldChar w:fldCharType="separate"/>
      </w:r>
      <w:r w:rsidRPr="00CC2CC0">
        <w:rPr>
          <w:sz w:val="24"/>
          <w:szCs w:val="24"/>
        </w:rPr>
        <w:t>(</w:t>
      </w:r>
      <w:proofErr w:type="spellStart"/>
      <w:r w:rsidRPr="00CC2CC0">
        <w:rPr>
          <w:sz w:val="24"/>
          <w:szCs w:val="24"/>
        </w:rPr>
        <w:t>Appelhans</w:t>
      </w:r>
      <w:proofErr w:type="spellEnd"/>
      <w:r w:rsidRPr="00CC2CC0">
        <w:rPr>
          <w:sz w:val="24"/>
          <w:szCs w:val="24"/>
        </w:rPr>
        <w:t xml:space="preserve"> and </w:t>
      </w:r>
      <w:proofErr w:type="spellStart"/>
      <w:r w:rsidRPr="00CC2CC0">
        <w:rPr>
          <w:sz w:val="24"/>
          <w:szCs w:val="24"/>
        </w:rPr>
        <w:t>Schmeck</w:t>
      </w:r>
      <w:proofErr w:type="spellEnd"/>
      <w:r w:rsidRPr="00CC2CC0">
        <w:rPr>
          <w:sz w:val="24"/>
          <w:szCs w:val="24"/>
        </w:rPr>
        <w:t>, 2002)</w:t>
      </w:r>
      <w:r w:rsidRPr="00CC2CC0">
        <w:rPr>
          <w:sz w:val="24"/>
          <w:szCs w:val="24"/>
        </w:rPr>
        <w:fldChar w:fldCharType="end"/>
      </w:r>
      <w:r w:rsidRPr="00CC2CC0">
        <w:rPr>
          <w:sz w:val="24"/>
          <w:szCs w:val="24"/>
        </w:rPr>
        <w:t xml:space="preserve">. I prepared for my exams by breaking down my topics and forming questions around things I didn’t understand. It meant I could research around topics, on occasion I could answer the questions myself, however, when I couldn’t it meant I had a base I could use to put forward questions to my classmates or trainers. Something as simple as taking that extra time to prepare for skype meetings made a significant change in the way I did my work, it greatly improved my confidence in speaking out to my classmates and asking questions. This increase in my confidence had a knock on effect on my attitude at training school </w:t>
      </w:r>
      <w:r w:rsidRPr="00CC2CC0">
        <w:rPr>
          <w:sz w:val="24"/>
          <w:szCs w:val="24"/>
        </w:rPr>
        <w:fldChar w:fldCharType="begin"/>
      </w:r>
      <w:r w:rsidRPr="00CC2CC0">
        <w:rPr>
          <w:sz w:val="24"/>
          <w:szCs w:val="24"/>
        </w:rPr>
        <w:instrText xml:space="preserve"> ADDIN EN.CITE &lt;EndNote&gt;&lt;Cite&gt;&lt;Author&gt;Tormala&lt;/Author&gt;&lt;Year&gt;2008&lt;/Year&gt;&lt;IDText&gt;When increased confidence yields increased thought: A confidence-matching hypothesis&lt;/IDText&gt;&lt;DisplayText&gt;(Tormala, Rucker and Seger, 2008)&lt;/DisplayText&gt;&lt;record&gt;&lt;dates&gt;&lt;pub-dates&gt;&lt;date&gt;2008/01/01/&lt;/date&gt;&lt;/pub-dates&gt;&lt;year&gt;2008&lt;/year&gt;&lt;/dates&gt;&lt;urls&gt;&lt;related-urls&gt;&lt;url&gt;http://www.sciencedirect.com/science/article/pii/S0022103106001685&lt;/url&gt;&lt;/related-urls&gt;&lt;/urls&gt;&lt;isbn&gt;0022-1031&lt;/isbn&gt;&lt;titles&gt;&lt;title&gt;When increased confidence yields increased thought: A confidence-matching hypothesis&lt;/title&gt;&lt;secondary-title&gt;Journal of Experimental Social Psychology&lt;/secondary-title&gt;&lt;/titles&gt;&lt;pages&gt;141-147&lt;/pages&gt;&lt;number&gt;1&lt;/number&gt;&lt;contributors&gt;&lt;authors&gt;&lt;author&gt;Tormala, Zakary L.&lt;/author&gt;&lt;author&gt;Rucker, Derek D.&lt;/author&gt;&lt;author&gt;Seger, Charles R.&lt;/author&gt;&lt;/authors&gt;&lt;/contributors&gt;&lt;added-date format="utc"&gt;1601392276&lt;/added-date&gt;&lt;ref-type name="Journal Article"&gt;17&lt;/ref-type&gt;&lt;rec-number&gt;1035&lt;/rec-number&gt;&lt;last-updated-date format="utc"&gt;1601392276&lt;/last-updated-date&gt;&lt;electronic-resource-num&gt;https://doi.org/10.1016/j.jesp.2006.11.002&lt;/electronic-resource-num&gt;&lt;volume&gt;44&lt;/volume&gt;&lt;/record&gt;&lt;/Cite&gt;&lt;/EndNote&gt;</w:instrText>
      </w:r>
      <w:r w:rsidRPr="00CC2CC0">
        <w:rPr>
          <w:sz w:val="24"/>
          <w:szCs w:val="24"/>
        </w:rPr>
        <w:fldChar w:fldCharType="separate"/>
      </w:r>
      <w:r w:rsidRPr="00CC2CC0">
        <w:rPr>
          <w:sz w:val="24"/>
          <w:szCs w:val="24"/>
        </w:rPr>
        <w:t>(</w:t>
      </w:r>
      <w:proofErr w:type="spellStart"/>
      <w:r w:rsidRPr="00CC2CC0">
        <w:rPr>
          <w:sz w:val="24"/>
          <w:szCs w:val="24"/>
        </w:rPr>
        <w:t>Tormala</w:t>
      </w:r>
      <w:proofErr w:type="spellEnd"/>
      <w:r w:rsidRPr="00CC2CC0">
        <w:rPr>
          <w:sz w:val="24"/>
          <w:szCs w:val="24"/>
        </w:rPr>
        <w:t xml:space="preserve">, Rucker and </w:t>
      </w:r>
      <w:proofErr w:type="spellStart"/>
      <w:r w:rsidRPr="00CC2CC0">
        <w:rPr>
          <w:sz w:val="24"/>
          <w:szCs w:val="24"/>
        </w:rPr>
        <w:t>Seger</w:t>
      </w:r>
      <w:proofErr w:type="spellEnd"/>
      <w:r w:rsidRPr="00CC2CC0">
        <w:rPr>
          <w:sz w:val="24"/>
          <w:szCs w:val="24"/>
        </w:rPr>
        <w:t>, 2008)</w:t>
      </w:r>
      <w:r w:rsidRPr="00CC2CC0">
        <w:rPr>
          <w:sz w:val="24"/>
          <w:szCs w:val="24"/>
        </w:rPr>
        <w:fldChar w:fldCharType="end"/>
      </w:r>
      <w:r w:rsidRPr="00CC2CC0">
        <w:rPr>
          <w:sz w:val="24"/>
          <w:szCs w:val="24"/>
        </w:rPr>
        <w:t xml:space="preserve">. </w:t>
      </w:r>
    </w:p>
    <w:p w14:paraId="6CFD4638" w14:textId="77777777" w:rsidR="007660FF" w:rsidRPr="00CC2CC0" w:rsidRDefault="007660FF" w:rsidP="007660FF">
      <w:pPr>
        <w:rPr>
          <w:sz w:val="24"/>
          <w:szCs w:val="24"/>
        </w:rPr>
      </w:pPr>
    </w:p>
    <w:p w14:paraId="4B7BC9C7" w14:textId="77777777" w:rsidR="007660FF" w:rsidRPr="00CC2CC0" w:rsidRDefault="007660FF" w:rsidP="007660FF">
      <w:pPr>
        <w:rPr>
          <w:sz w:val="24"/>
          <w:szCs w:val="24"/>
        </w:rPr>
      </w:pPr>
      <w:r w:rsidRPr="00CC2CC0">
        <w:rPr>
          <w:sz w:val="24"/>
          <w:szCs w:val="24"/>
        </w:rPr>
        <w:t xml:space="preserve">Given the current situation, this change in attitude was really significant to me. I had certainly experienced a decline in my motivation as training had not been what I expected it to be. The personal side of my life had begun to suffer as I could no longer take part in my normal hobbies and activities outside of work. This then reflects back into my work attitude and performance. Where normally, if I was experiencing stress at work I would use my spare time to go to the gym. Using exercise to manage stress is a very well-known method </w:t>
      </w:r>
      <w:r w:rsidRPr="00CC2CC0">
        <w:rPr>
          <w:sz w:val="24"/>
          <w:szCs w:val="24"/>
        </w:rPr>
        <w:fldChar w:fldCharType="begin">
          <w:fldData xml:space="preserve">PEVuZE5vdGU+PENpdGU+PEF1dGhvcj5NY0Nhbm48L0F1dGhvcj48WWVhcj4xOTg0PC9ZZWFyPjxJ
RFRleHQ+SW5mbHVlbmNlIG9mIGFlcm9iaWMgZXhlcmNpc2Ugb24gZGVwcmVzc2lvbjwvSURUZXh0
PjxEaXNwbGF5VGV4dD4oTWNDYW5uIGFuZCBIb2xtZXMsIDE5ODQ7IExvbmcgYW5kIFN0YXZlbCwg
MTk5NTsgTG9uZywgMTk4OCk8L0Rpc3BsYXlUZXh0PjxyZWNvcmQ+PGtleXdvcmRzPjxrZXl3b3Jk
PipEZXByZXNzaW9uIChFbW90aW9uKTwva2V5d29yZD48a2V5d29yZD5FeGVyY2lzZTwva2V5d29y
ZD48L2tleXdvcmRzPjxpc2JuPjE5MzktMTMxNShFbGVjdHJvbmljKSwwMDIyLTM1MTQoUHJpbnQp
PC9pc2JuPjx3b3JrLXR5cGU+ZG9pOjEwLjEwMzcvMDAyMi0zNTE0LjQ2LjUuMTE0Mjwvd29yay10
eXBlPjx0aXRsZXM+PHRpdGxlPkluZmx1ZW5jZSBvZiBhZXJvYmljIGV4ZXJjaXNlIG9uIGRlcHJl
c3Npb248L3RpdGxlPjwvdGl0bGVzPjxwYWdlcz4xMTQyLTExNDc8L3BhZ2VzPjxjb250cmlidXRv
cnM+PGF1dGhvcnM+PGF1dGhvcj5NY0Nhbm4sIEkuIExpc2E8L2F1dGhvcj48YXV0aG9yPkhvbG1l
cywgRGF2aWQgUy48L2F1dGhvcj48L2F1dGhvcnM+PC9jb250cmlidXRvcnM+PGFkZGVkLWRhdGUg
Zm9ybWF0PSJ1dGMiPjE2MDEzOTIzNTI8L2FkZGVkLWRhdGU+PHB1Yi1sb2NhdGlvbj5VUzwvcHVi
LWxvY2F0aW9uPjxyZWYtdHlwZSBuYW1lPSJQcmVzcyBSZWxlYXNlIj42MzwvcmVmLXR5cGU+PGRh
dGVzPjx5ZWFyPjE5ODQ8L3llYXI+PC9kYXRlcz48cmVjLW51bWJlcj4xMDM2PC9yZWMtbnVtYmVy
PjxwdWJsaXNoZXI+QW1lcmljYW4gUHN5Y2hvbG9naWNhbCBBc3NvY2lhdGlvbjwvcHVibGlzaGVy
PjxsYXN0LXVwZGF0ZWQtZGF0ZSBmb3JtYXQ9InV0YyI+MTYwMTM5MjM1MjwvbGFzdC11cGRhdGVk
LWRhdGU+PGVsZWN0cm9uaWMtcmVzb3VyY2UtbnVtPjEwLjEwMzcvMDAyMi0zNTE0LjQ2LjUuMTE0
MjwvZWxlY3Ryb25pYy1yZXNvdXJjZS1udW0+PHZvbHVtZT40Njwvdm9sdW1lPjwvcmVjb3JkPjwv
Q2l0ZT48Q2l0ZT48QXV0aG9yPkxvbmc8L0F1dGhvcj48WWVhcj4xOTk1PC9ZZWFyPjxJRFRleHQ+
RWZmZWN0cyBvZiBleGVyY2lzZSB0cmFpbmluZyBvbiBhbnhpZXR5OiBBIG1ldGEtYW5hbHlzaXM8
L0lEVGV4dD48cmVjb3JkPjxkYXRlcz48cHViLWRhdGVzPjxkYXRlPjE5OTUvMDkvMDE8L2RhdGU+
PC9wdWItZGF0ZXM+PHllYXI+MTk5NTwveWVhcj48L2RhdGVzPjx1cmxzPjxyZWxhdGVkLXVybHM+
PHVybD5odHRwczovL2RvaS5vcmcvMTAuMTA4MC8xMDQxMzIwOTUwODQwNjk2MzwvdXJsPjwvcmVs
YXRlZC11cmxzPjwvdXJscz48aXNibj4xMDQxLTMyMDA8L2lzYm4+PHRpdGxlcz48dGl0bGU+RWZm
ZWN0cyBvZiBleGVyY2lzZSB0cmFpbmluZyBvbiBhbnhpZXR5OiBBIG1ldGEtYW5hbHlzaXM8L3Rp
dGxlPjxzZWNvbmRhcnktdGl0bGU+Sm91cm5hbCBvZiBBcHBsaWVkIFNwb3J0IFBzeWNob2xvZ3k8
L3NlY29uZGFyeS10aXRsZT48L3RpdGxlcz48cGFnZXM+MTY3LTE4OTwvcGFnZXM+PG51bWJlcj4y
PC9udW1iZXI+PGNvbnRyaWJ1dG9ycz48YXV0aG9ycz48YXV0aG9yPkxvbmcsIEJvbml0YSBDLjwv
YXV0aG9yPjxhdXRob3I+U3RhdmVsLCBSb3NlbWFyeSB2YW48L2F1dGhvcj48L2F1dGhvcnM+PC9j
b250cmlidXRvcnM+PGFkZGVkLWRhdGUgZm9ybWF0PSJ1dGMiPjE2MDEzOTI0MTY8L2FkZGVkLWRh
dGU+PHJlZi10eXBlIG5hbWU9IkpvdXJuYWwgQXJ0aWNsZSI+MTc8L3JlZi10eXBlPjxyZWMtbnVt
YmVyPjEwMzc8L3JlYy1udW1iZXI+PHB1Ymxpc2hlcj5Sb3V0bGVkZ2U8L3B1Ymxpc2hlcj48bGFz
dC11cGRhdGVkLWRhdGUgZm9ybWF0PSJ1dGMiPjE2MDEzOTI0MTY8L2xhc3QtdXBkYXRlZC1kYXRl
PjxlbGVjdHJvbmljLXJlc291cmNlLW51bT4xMC4xMDgwLzEwNDEzMjA5NTA4NDA2OTYzPC9lbGVj
dHJvbmljLXJlc291cmNlLW51bT48dm9sdW1lPjc8L3ZvbHVtZT48L3JlY29yZD48L0NpdGU+PENp
dGU+PEF1dGhvcj5Mb25nPC9BdXRob3I+PFllYXI+MTk4ODwvWWVhcj48SURUZXh0PlN0cmVzcyBt
YW5hZ2VtZW50IGZvciBzY2hvb2wgcGVyc29ubmVsOiBTdHJlc3MtaW5vY3VsYXRpb24gdHJhaW5p
bmcgYW5kIGV4ZXJjaXNlPC9JRFRleHQ+PHJlY29yZD48ZGF0ZXM+PHB1Yi1kYXRlcz48ZGF0ZT4x
OTg4LzA3LzAxPC9kYXRlPjwvcHViLWRhdGVzPjx5ZWFyPjE5ODg8L3llYXI+PC9kYXRlcz48dXJs
cz48cmVsYXRlZC11cmxzPjx1cmw+aHR0cHM6Ly9kb2kub3JnLzEwLjEwMDIvMTUyMC02ODA3KDE5
ODgwNykyNTozJmx0OzMxNDo6QUlELVBJVFMyMzEwMjUwMzEzJmd0OzMuMC5DTzwvdXJsPjwvcmVs
YXRlZC11cmxzPjwvdXJscz48aXNibj4wMDMzLTMwODU8L2lzYm4+PHRpdGxlcz48dGl0bGU+U3Ry
ZXNzIG1hbmFnZW1lbnQgZm9yIHNjaG9vbCBwZXJzb25uZWw6IFN0cmVzcy1pbm9jdWxhdGlvbiB0
cmFpbmluZyBhbmQgZXhlcmNpc2U8L3RpdGxlPjxzZWNvbmRhcnktdGl0bGU+UHN5Y2hvbG9neSBp
biB0aGUgU2Nob29sczwvc2Vjb25kYXJ5LXRpdGxlPjwvdGl0bGVzPjxwYWdlcz4zMTQtMzI0PC9w
YWdlcz48bnVtYmVyPjM8L251bWJlcj48YWNjZXNzLWRhdGU+MjAyMC8wOS8yOTwvYWNjZXNzLWRh
dGU+PGNvbnRyaWJ1dG9ycz48YXV0aG9ycz48YXV0aG9yPkxvbmcsIEJvbml0YSBDLjwvYXV0aG9y
PjwvYXV0aG9ycz48L2NvbnRyaWJ1dG9ycz48YWRkZWQtZGF0ZSBmb3JtYXQ9InV0YyI+MTYwMTM5
MjU1ODwvYWRkZWQtZGF0ZT48cmVmLXR5cGUgbmFtZT0iSm91cm5hbCBBcnRpY2xlIj4xNzwvcmVm
LXR5cGU+PHJlYy1udW1iZXI+MTAzODwvcmVjLW51bWJlcj48cHVibGlzaGVyPkpvaG4gV2lsZXkg
JmFtcDsgU29ucywgTHRkPC9wdWJsaXNoZXI+PGxhc3QtdXBkYXRlZC1kYXRlIGZvcm1hdD0idXRj
Ij4xNjAxMzkyNTU4PC9sYXN0LXVwZGF0ZWQtZGF0ZT48ZWxlY3Ryb25pYy1yZXNvdXJjZS1udW0+
MTAuMTAwMi8xNTIwLTY4MDcoMTk4ODA3KTI1OjMmbHQ7MzE0OjpBSUQtUElUUzIzMTAyNTAzMTMm
Z3Q7My4wLkNPOzItUzwvZWxlY3Ryb25pYy1yZXNvdXJjZS1udW0+PHZvbHVtZT4yNTwvdm9sdW1l
PjwvcmVjb3JkPjwvQ2l0ZT48L0VuZE5vdGU+AG==
</w:fldData>
        </w:fldChar>
      </w:r>
      <w:r w:rsidRPr="00CC2CC0">
        <w:rPr>
          <w:sz w:val="24"/>
          <w:szCs w:val="24"/>
        </w:rPr>
        <w:instrText xml:space="preserve"> ADDIN EN.CITE </w:instrText>
      </w:r>
      <w:r w:rsidRPr="00CC2CC0">
        <w:rPr>
          <w:sz w:val="24"/>
          <w:szCs w:val="24"/>
        </w:rPr>
        <w:fldChar w:fldCharType="begin">
          <w:fldData xml:space="preserve">PEVuZE5vdGU+PENpdGU+PEF1dGhvcj5NY0Nhbm48L0F1dGhvcj48WWVhcj4xOTg0PC9ZZWFyPjxJ
RFRleHQ+SW5mbHVlbmNlIG9mIGFlcm9iaWMgZXhlcmNpc2Ugb24gZGVwcmVzc2lvbjwvSURUZXh0
PjxEaXNwbGF5VGV4dD4oTWNDYW5uIGFuZCBIb2xtZXMsIDE5ODQ7IExvbmcgYW5kIFN0YXZlbCwg
MTk5NTsgTG9uZywgMTk4OCk8L0Rpc3BsYXlUZXh0PjxyZWNvcmQ+PGtleXdvcmRzPjxrZXl3b3Jk
PipEZXByZXNzaW9uIChFbW90aW9uKTwva2V5d29yZD48a2V5d29yZD5FeGVyY2lzZTwva2V5d29y
ZD48L2tleXdvcmRzPjxpc2JuPjE5MzktMTMxNShFbGVjdHJvbmljKSwwMDIyLTM1MTQoUHJpbnQp
PC9pc2JuPjx3b3JrLXR5cGU+ZG9pOjEwLjEwMzcvMDAyMi0zNTE0LjQ2LjUuMTE0Mjwvd29yay10
eXBlPjx0aXRsZXM+PHRpdGxlPkluZmx1ZW5jZSBvZiBhZXJvYmljIGV4ZXJjaXNlIG9uIGRlcHJl
c3Npb248L3RpdGxlPjwvdGl0bGVzPjxwYWdlcz4xMTQyLTExNDc8L3BhZ2VzPjxjb250cmlidXRv
cnM+PGF1dGhvcnM+PGF1dGhvcj5NY0Nhbm4sIEkuIExpc2E8L2F1dGhvcj48YXV0aG9yPkhvbG1l
cywgRGF2aWQgUy48L2F1dGhvcj48L2F1dGhvcnM+PC9jb250cmlidXRvcnM+PGFkZGVkLWRhdGUg
Zm9ybWF0PSJ1dGMiPjE2MDEzOTIzNTI8L2FkZGVkLWRhdGU+PHB1Yi1sb2NhdGlvbj5VUzwvcHVi
LWxvY2F0aW9uPjxyZWYtdHlwZSBuYW1lPSJQcmVzcyBSZWxlYXNlIj42MzwvcmVmLXR5cGU+PGRh
dGVzPjx5ZWFyPjE5ODQ8L3llYXI+PC9kYXRlcz48cmVjLW51bWJlcj4xMDM2PC9yZWMtbnVtYmVy
PjxwdWJsaXNoZXI+QW1lcmljYW4gUHN5Y2hvbG9naWNhbCBBc3NvY2lhdGlvbjwvcHVibGlzaGVy
PjxsYXN0LXVwZGF0ZWQtZGF0ZSBmb3JtYXQ9InV0YyI+MTYwMTM5MjM1MjwvbGFzdC11cGRhdGVk
LWRhdGU+PGVsZWN0cm9uaWMtcmVzb3VyY2UtbnVtPjEwLjEwMzcvMDAyMi0zNTE0LjQ2LjUuMTE0
MjwvZWxlY3Ryb25pYy1yZXNvdXJjZS1udW0+PHZvbHVtZT40Njwvdm9sdW1lPjwvcmVjb3JkPjwv
Q2l0ZT48Q2l0ZT48QXV0aG9yPkxvbmc8L0F1dGhvcj48WWVhcj4xOTk1PC9ZZWFyPjxJRFRleHQ+
RWZmZWN0cyBvZiBleGVyY2lzZSB0cmFpbmluZyBvbiBhbnhpZXR5OiBBIG1ldGEtYW5hbHlzaXM8
L0lEVGV4dD48cmVjb3JkPjxkYXRlcz48cHViLWRhdGVzPjxkYXRlPjE5OTUvMDkvMDE8L2RhdGU+
PC9wdWItZGF0ZXM+PHllYXI+MTk5NTwveWVhcj48L2RhdGVzPjx1cmxzPjxyZWxhdGVkLXVybHM+
PHVybD5odHRwczovL2RvaS5vcmcvMTAuMTA4MC8xMDQxMzIwOTUwODQwNjk2MzwvdXJsPjwvcmVs
YXRlZC11cmxzPjwvdXJscz48aXNibj4xMDQxLTMyMDA8L2lzYm4+PHRpdGxlcz48dGl0bGU+RWZm
ZWN0cyBvZiBleGVyY2lzZSB0cmFpbmluZyBvbiBhbnhpZXR5OiBBIG1ldGEtYW5hbHlzaXM8L3Rp
dGxlPjxzZWNvbmRhcnktdGl0bGU+Sm91cm5hbCBvZiBBcHBsaWVkIFNwb3J0IFBzeWNob2xvZ3k8
L3NlY29uZGFyeS10aXRsZT48L3RpdGxlcz48cGFnZXM+MTY3LTE4OTwvcGFnZXM+PG51bWJlcj4y
PC9udW1iZXI+PGNvbnRyaWJ1dG9ycz48YXV0aG9ycz48YXV0aG9yPkxvbmcsIEJvbml0YSBDLjwv
YXV0aG9yPjxhdXRob3I+U3RhdmVsLCBSb3NlbWFyeSB2YW48L2F1dGhvcj48L2F1dGhvcnM+PC9j
b250cmlidXRvcnM+PGFkZGVkLWRhdGUgZm9ybWF0PSJ1dGMiPjE2MDEzOTI0MTY8L2FkZGVkLWRh
dGU+PHJlZi10eXBlIG5hbWU9IkpvdXJuYWwgQXJ0aWNsZSI+MTc8L3JlZi10eXBlPjxyZWMtbnVt
YmVyPjEwMzc8L3JlYy1udW1iZXI+PHB1Ymxpc2hlcj5Sb3V0bGVkZ2U8L3B1Ymxpc2hlcj48bGFz
dC11cGRhdGVkLWRhdGUgZm9ybWF0PSJ1dGMiPjE2MDEzOTI0MTY8L2xhc3QtdXBkYXRlZC1kYXRl
PjxlbGVjdHJvbmljLXJlc291cmNlLW51bT4xMC4xMDgwLzEwNDEzMjA5NTA4NDA2OTYzPC9lbGVj
dHJvbmljLXJlc291cmNlLW51bT48dm9sdW1lPjc8L3ZvbHVtZT48L3JlY29yZD48L0NpdGU+PENp
dGU+PEF1dGhvcj5Mb25nPC9BdXRob3I+PFllYXI+MTk4ODwvWWVhcj48SURUZXh0PlN0cmVzcyBt
YW5hZ2VtZW50IGZvciBzY2hvb2wgcGVyc29ubmVsOiBTdHJlc3MtaW5vY3VsYXRpb24gdHJhaW5p
bmcgYW5kIGV4ZXJjaXNlPC9JRFRleHQ+PHJlY29yZD48ZGF0ZXM+PHB1Yi1kYXRlcz48ZGF0ZT4x
OTg4LzA3LzAxPC9kYXRlPjwvcHViLWRhdGVzPjx5ZWFyPjE5ODg8L3llYXI+PC9kYXRlcz48dXJs
cz48cmVsYXRlZC11cmxzPjx1cmw+aHR0cHM6Ly9kb2kub3JnLzEwLjEwMDIvMTUyMC02ODA3KDE5
ODgwNykyNTozJmx0OzMxNDo6QUlELVBJVFMyMzEwMjUwMzEzJmd0OzMuMC5DTzwvdXJsPjwvcmVs
YXRlZC11cmxzPjwvdXJscz48aXNibj4wMDMzLTMwODU8L2lzYm4+PHRpdGxlcz48dGl0bGU+U3Ry
ZXNzIG1hbmFnZW1lbnQgZm9yIHNjaG9vbCBwZXJzb25uZWw6IFN0cmVzcy1pbm9jdWxhdGlvbiB0
cmFpbmluZyBhbmQgZXhlcmNpc2U8L3RpdGxlPjxzZWNvbmRhcnktdGl0bGU+UHN5Y2hvbG9neSBp
biB0aGUgU2Nob29sczwvc2Vjb25kYXJ5LXRpdGxlPjwvdGl0bGVzPjxwYWdlcz4zMTQtMzI0PC9w
YWdlcz48bnVtYmVyPjM8L251bWJlcj48YWNjZXNzLWRhdGU+MjAyMC8wOS8yOTwvYWNjZXNzLWRh
dGU+PGNvbnRyaWJ1dG9ycz48YXV0aG9ycz48YXV0aG9yPkxvbmcsIEJvbml0YSBDLjwvYXV0aG9y
PjwvYXV0aG9ycz48L2NvbnRyaWJ1dG9ycz48YWRkZWQtZGF0ZSBmb3JtYXQ9InV0YyI+MTYwMTM5
MjU1ODwvYWRkZWQtZGF0ZT48cmVmLXR5cGUgbmFtZT0iSm91cm5hbCBBcnRpY2xlIj4xNzwvcmVm
LXR5cGU+PHJlYy1udW1iZXI+MTAzODwvcmVjLW51bWJlcj48cHVibGlzaGVyPkpvaG4gV2lsZXkg
JmFtcDsgU29ucywgTHRkPC9wdWJsaXNoZXI+PGxhc3QtdXBkYXRlZC1kYXRlIGZvcm1hdD0idXRj
Ij4xNjAxMzkyNTU4PC9sYXN0LXVwZGF0ZWQtZGF0ZT48ZWxlY3Ryb25pYy1yZXNvdXJjZS1udW0+
MTAuMTAwMi8xNTIwLTY4MDcoMTk4ODA3KTI1OjMmbHQ7MzE0OjpBSUQtUElUUzIzMTAyNTAzMTMm
Z3Q7My4wLkNPOzItUzwvZWxlY3Ryb25pYy1yZXNvdXJjZS1udW0+PHZvbHVtZT4yNTwvdm9sdW1l
PjwvcmVjb3JkPjwvQ2l0ZT48L0VuZE5vdGU+AG==
</w:fldData>
        </w:fldChar>
      </w:r>
      <w:r w:rsidRPr="00CC2CC0">
        <w:rPr>
          <w:sz w:val="24"/>
          <w:szCs w:val="24"/>
        </w:rPr>
        <w:instrText xml:space="preserve"> ADDIN EN.CITE.DATA </w:instrText>
      </w:r>
      <w:r w:rsidRPr="00CC2CC0">
        <w:rPr>
          <w:sz w:val="24"/>
          <w:szCs w:val="24"/>
        </w:rPr>
      </w:r>
      <w:r w:rsidRPr="00CC2CC0">
        <w:rPr>
          <w:sz w:val="24"/>
          <w:szCs w:val="24"/>
        </w:rPr>
        <w:fldChar w:fldCharType="end"/>
      </w:r>
      <w:r w:rsidRPr="00CC2CC0">
        <w:rPr>
          <w:sz w:val="24"/>
          <w:szCs w:val="24"/>
        </w:rPr>
      </w:r>
      <w:r w:rsidRPr="00CC2CC0">
        <w:rPr>
          <w:sz w:val="24"/>
          <w:szCs w:val="24"/>
        </w:rPr>
        <w:fldChar w:fldCharType="separate"/>
      </w:r>
      <w:r w:rsidRPr="00CC2CC0">
        <w:rPr>
          <w:sz w:val="24"/>
          <w:szCs w:val="24"/>
        </w:rPr>
        <w:t xml:space="preserve">(McCann and Holmes, 1984; Long and </w:t>
      </w:r>
      <w:proofErr w:type="spellStart"/>
      <w:r w:rsidRPr="00CC2CC0">
        <w:rPr>
          <w:sz w:val="24"/>
          <w:szCs w:val="24"/>
        </w:rPr>
        <w:t>Stavel</w:t>
      </w:r>
      <w:proofErr w:type="spellEnd"/>
      <w:r w:rsidRPr="00CC2CC0">
        <w:rPr>
          <w:sz w:val="24"/>
          <w:szCs w:val="24"/>
        </w:rPr>
        <w:t>, 1995; Long, 1988)</w:t>
      </w:r>
      <w:r w:rsidRPr="00CC2CC0">
        <w:rPr>
          <w:sz w:val="24"/>
          <w:szCs w:val="24"/>
        </w:rPr>
        <w:fldChar w:fldCharType="end"/>
      </w:r>
      <w:r w:rsidRPr="00CC2CC0">
        <w:rPr>
          <w:sz w:val="24"/>
          <w:szCs w:val="24"/>
        </w:rPr>
        <w:t xml:space="preserve">, and one that I’ve relied on quite heavily in the past. As the gyms were quickly closed after training begun, I lost my most used method of stress management. It also left me feeling sluggish and unfulfilled. For the first two months of training, I allowed myself to become absorbed in work without much down-time or opportunity to ‘burn off’ my work based stress. In hindsight this was detrimental to my performance in work, and my personal life too. The effect of this became more apparent the closer we came to our exams. Resilience is a key trait to possess, especially when under academic duress, and I felt I had lost aspects of my previously established resilience during the training process. I felt this was largely due to the situation with COVID-19, but was being influenced by the stress I felt leading up to my exams. It had been a number of years since I had sat a formal academic exam, and I couldn’t revise using the same techniques I had used in my university studies as we did not have access to past papers, and the content was largely different. I knew I had to explicitly make effort to find an outlet for this stress outside of my work, as I knew that physical training had aided me during exam preparation in the past. I took up running outside as a method to manage this exam-based stress, again a method of stress-relief I had used previously. This time dedicated to not thinking about my exam or work-based things became something that helped me switch off at the end of the day, giving my mind a chance to rest and reset before the next working day. </w:t>
      </w:r>
      <w:r>
        <w:rPr>
          <w:sz w:val="24"/>
          <w:szCs w:val="24"/>
        </w:rPr>
        <w:t xml:space="preserve">It is increasingly difficult to find a point of comparison as so many coping mechanisms were taken away from me. Essentially I am comparing the method I used to overcome my stress and concern with my work and work load, and the option of not doing anything. Previously, when reflecting on stressful situations I have found that I could have taken more action. This has always been a disappointment to me, and I felt this nagging in the back of my mind when I felt the pressure from work. I had tried hard to get into training school, and I knew I couldn’t let it overwhelm me. I could very easily have just allowed the stress to mount, likely to an unmanageable point where the outcome would have probably be either physical breakdown from stress or I would have walked away from the job. </w:t>
      </w:r>
    </w:p>
    <w:p w14:paraId="66F8C5CF" w14:textId="77777777" w:rsidR="007660FF" w:rsidRPr="00CC2CC0" w:rsidRDefault="007660FF" w:rsidP="007660FF">
      <w:pPr>
        <w:rPr>
          <w:sz w:val="24"/>
          <w:szCs w:val="24"/>
        </w:rPr>
      </w:pPr>
    </w:p>
    <w:p w14:paraId="70C99354" w14:textId="77777777" w:rsidR="007660FF" w:rsidRPr="00CC2CC0" w:rsidRDefault="007660FF" w:rsidP="007660FF">
      <w:pPr>
        <w:rPr>
          <w:sz w:val="24"/>
          <w:szCs w:val="24"/>
        </w:rPr>
      </w:pPr>
      <w:r w:rsidRPr="00CC2CC0">
        <w:rPr>
          <w:sz w:val="24"/>
          <w:szCs w:val="24"/>
        </w:rPr>
        <w:t xml:space="preserve">Reflecting on both of these situations where I had to consider methods to manage my stress and keep myself working efficiently has been significantly helpful when carried forward into my operational work as a police officer. Understanding why I reached these decisions, and what was considered when coming to them has meant I have a far superior understanding of the ways I can successfully manage stress. </w:t>
      </w:r>
    </w:p>
    <w:p w14:paraId="0025E465" w14:textId="77777777" w:rsidR="007660FF" w:rsidRPr="00CC2CC0" w:rsidRDefault="007660FF" w:rsidP="007660FF">
      <w:pPr>
        <w:rPr>
          <w:sz w:val="24"/>
          <w:szCs w:val="24"/>
        </w:rPr>
      </w:pPr>
    </w:p>
    <w:p w14:paraId="3D4900DE" w14:textId="4537A674" w:rsidR="000F7ECD" w:rsidRDefault="000F7ECD" w:rsidP="00E6298B">
      <w:pPr>
        <w:ind w:right="107"/>
        <w:jc w:val="both"/>
        <w:rPr>
          <w:sz w:val="24"/>
          <w:szCs w:val="24"/>
        </w:rPr>
      </w:pPr>
    </w:p>
    <w:p w14:paraId="02F987F6" w14:textId="3F603537" w:rsidR="007660FF" w:rsidRDefault="007660FF" w:rsidP="00E6298B">
      <w:pPr>
        <w:ind w:right="107"/>
        <w:jc w:val="both"/>
        <w:rPr>
          <w:sz w:val="24"/>
          <w:szCs w:val="24"/>
        </w:rPr>
      </w:pPr>
    </w:p>
    <w:p w14:paraId="68E64230" w14:textId="609DAE06" w:rsidR="007660FF" w:rsidRDefault="007660FF" w:rsidP="00E6298B">
      <w:pPr>
        <w:ind w:right="107"/>
        <w:jc w:val="both"/>
        <w:rPr>
          <w:sz w:val="24"/>
          <w:szCs w:val="24"/>
        </w:rPr>
      </w:pPr>
    </w:p>
    <w:p w14:paraId="1C2A1843" w14:textId="6956703F" w:rsidR="007660FF" w:rsidRDefault="007660FF" w:rsidP="00E6298B">
      <w:pPr>
        <w:ind w:right="107"/>
        <w:jc w:val="both"/>
        <w:rPr>
          <w:sz w:val="24"/>
          <w:szCs w:val="24"/>
        </w:rPr>
      </w:pPr>
    </w:p>
    <w:p w14:paraId="341D0C2F" w14:textId="63369273" w:rsidR="007660FF" w:rsidRDefault="007660FF" w:rsidP="00E6298B">
      <w:pPr>
        <w:ind w:right="107"/>
        <w:jc w:val="both"/>
        <w:rPr>
          <w:sz w:val="24"/>
          <w:szCs w:val="24"/>
        </w:rPr>
      </w:pPr>
    </w:p>
    <w:p w14:paraId="3F9D28FC" w14:textId="7D9F3B4E" w:rsidR="007660FF" w:rsidRDefault="007660FF" w:rsidP="00E6298B">
      <w:pPr>
        <w:ind w:right="107"/>
        <w:jc w:val="both"/>
        <w:rPr>
          <w:sz w:val="24"/>
          <w:szCs w:val="24"/>
        </w:rPr>
      </w:pPr>
    </w:p>
    <w:p w14:paraId="18CFAD63" w14:textId="09BC6C4E" w:rsidR="007660FF" w:rsidRPr="00270EEB" w:rsidRDefault="007660FF" w:rsidP="00E6298B">
      <w:pPr>
        <w:ind w:right="107"/>
        <w:jc w:val="both"/>
        <w:rPr>
          <w:sz w:val="24"/>
          <w:szCs w:val="24"/>
        </w:rPr>
        <w:sectPr w:rsidR="007660FF" w:rsidRPr="00270EEB" w:rsidSect="005959AA">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r>
        <w:rPr>
          <w:sz w:val="24"/>
          <w:szCs w:val="24"/>
        </w:rPr>
        <w:t>Word Count -   1789</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607A0D29" w14:textId="2742B803" w:rsidR="00AA666E" w:rsidRDefault="003B2A14" w:rsidP="0001341D">
      <w:pPr>
        <w:ind w:right="107"/>
        <w:jc w:val="both"/>
        <w:rPr>
          <w:b/>
          <w:sz w:val="24"/>
          <w:szCs w:val="24"/>
        </w:rPr>
      </w:pPr>
      <w:r w:rsidRPr="00450C83">
        <w:rPr>
          <w:b/>
          <w:sz w:val="24"/>
          <w:szCs w:val="24"/>
        </w:rPr>
        <w:t>ANSWER:</w:t>
      </w:r>
    </w:p>
    <w:p w14:paraId="459A1A10" w14:textId="37E39DF9" w:rsidR="007660FF" w:rsidRDefault="007660FF" w:rsidP="0001341D">
      <w:pPr>
        <w:ind w:right="107"/>
        <w:jc w:val="both"/>
        <w:rPr>
          <w:b/>
          <w:sz w:val="24"/>
          <w:szCs w:val="24"/>
        </w:rPr>
      </w:pPr>
    </w:p>
    <w:p w14:paraId="023FA3E9" w14:textId="6F7A9C09" w:rsidR="007660FF" w:rsidRDefault="007660FF" w:rsidP="007660FF">
      <w:pPr>
        <w:rPr>
          <w:sz w:val="24"/>
          <w:szCs w:val="24"/>
        </w:rPr>
      </w:pPr>
      <w:r w:rsidRPr="007660FF">
        <w:rPr>
          <w:sz w:val="24"/>
          <w:szCs w:val="24"/>
        </w:rPr>
        <w:t xml:space="preserve">In this essay, I will discuss conflict management. Successful conflict management is a key part of response policing, the ability to verbally disperse ill-feeling is highly important. However, there are points in time when tactical communications no longer work effectively and force must be considered to guarantee the safety of those involved in the incident. I will give an example of an incident where I have encountered conflict, and then how I have chosen to deal with it. Discussing the reasons I chose these options, and what processes I considered when coming to that decision. Conflict can take many forms, some more obvious than others. It is important not to take a blanket approach to conflict, evaluating each incident in its own right. When considering the use of force on an individual there are a number of pieces of legislation that grant officers powers to use force. The pieces of legislation are set out by the College of Policing and are as follows: Section 3 of the Criminal Law Act 1967, Section 117 of the Police and Criminal Evidence Act 1984 and Common Law. These pieces of legislation lay out certain circumstances in which force can be used by an officer. </w:t>
      </w:r>
    </w:p>
    <w:p w14:paraId="4DC0F7FC" w14:textId="77777777" w:rsidR="007660FF" w:rsidRPr="007660FF" w:rsidRDefault="007660FF" w:rsidP="007660FF">
      <w:pPr>
        <w:rPr>
          <w:sz w:val="24"/>
          <w:szCs w:val="24"/>
        </w:rPr>
      </w:pPr>
    </w:p>
    <w:p w14:paraId="5E7FE1C8" w14:textId="77777777" w:rsidR="007660FF" w:rsidRPr="007660FF" w:rsidRDefault="007660FF" w:rsidP="007660FF">
      <w:pPr>
        <w:rPr>
          <w:sz w:val="24"/>
          <w:szCs w:val="24"/>
        </w:rPr>
      </w:pPr>
      <w:r w:rsidRPr="007660FF">
        <w:rPr>
          <w:sz w:val="24"/>
          <w:szCs w:val="24"/>
        </w:rPr>
        <w:t xml:space="preserve">The example I will be using, is a situation where I encountered conflict essentially at every turn. The subject was very well known to officers, and known for her behaviour in these situations. I will discuss what happened, and how I attempted to manage the conflict. </w:t>
      </w:r>
      <w:r w:rsidRPr="007660FF">
        <w:rPr>
          <w:sz w:val="24"/>
          <w:szCs w:val="24"/>
        </w:rPr>
        <w:lastRenderedPageBreak/>
        <w:t>Weighing up what legislation enabled me to utilise force with her was a key part of assessing a dynamic situation. In this instance, I utilised Section 117 of the Police and Criminal Evidence Act 1984, and section 24 of PACE 1984 to arrest the individual.</w:t>
      </w:r>
    </w:p>
    <w:p w14:paraId="6B05A214" w14:textId="77777777" w:rsidR="007660FF" w:rsidRPr="007660FF" w:rsidRDefault="007660FF" w:rsidP="007660FF">
      <w:pPr>
        <w:rPr>
          <w:sz w:val="24"/>
          <w:szCs w:val="24"/>
        </w:rPr>
      </w:pPr>
      <w:r w:rsidRPr="007660FF">
        <w:rPr>
          <w:sz w:val="24"/>
          <w:szCs w:val="24"/>
        </w:rPr>
        <w:t xml:space="preserve">There is considerable evidence for the successful use of tactical communications in situations of conflict. The ability to communicate can quickly diffuse volatile situations, it provides an awareness of the way an individual puts themselves across. An understanding of how to communicate tactically can enable more effective policing and avoidance of unnecessary use of force when attempting to deal with conflict based situations. </w:t>
      </w:r>
    </w:p>
    <w:p w14:paraId="5227C3BD" w14:textId="4CBD44B4" w:rsidR="007660FF" w:rsidRDefault="007660FF" w:rsidP="007660FF">
      <w:pPr>
        <w:rPr>
          <w:sz w:val="24"/>
          <w:szCs w:val="24"/>
        </w:rPr>
      </w:pPr>
      <w:r w:rsidRPr="007660FF">
        <w:rPr>
          <w:sz w:val="24"/>
          <w:szCs w:val="24"/>
        </w:rPr>
        <w:t xml:space="preserve">Another theory to give consideration to is </w:t>
      </w:r>
      <w:proofErr w:type="spellStart"/>
      <w:r w:rsidRPr="007660FF">
        <w:rPr>
          <w:sz w:val="24"/>
          <w:szCs w:val="24"/>
        </w:rPr>
        <w:t>Betari’s</w:t>
      </w:r>
      <w:proofErr w:type="spellEnd"/>
      <w:r w:rsidRPr="007660FF">
        <w:rPr>
          <w:sz w:val="24"/>
          <w:szCs w:val="24"/>
        </w:rPr>
        <w:t xml:space="preserve"> Box, it details the impact of behaviour and attitude. It is laid out as follows; </w:t>
      </w:r>
      <w:proofErr w:type="gramStart"/>
      <w:r w:rsidRPr="007660FF">
        <w:rPr>
          <w:sz w:val="24"/>
          <w:szCs w:val="24"/>
        </w:rPr>
        <w:t>My</w:t>
      </w:r>
      <w:proofErr w:type="gramEnd"/>
      <w:r w:rsidRPr="007660FF">
        <w:rPr>
          <w:sz w:val="24"/>
          <w:szCs w:val="24"/>
        </w:rPr>
        <w:t xml:space="preserve"> attitude affects My behaviour which affects Your Attitude and therefore Your behaviour, which then begins the cycle again – as Your Behaviour then impacts My attitude. This can hold both positive and negative connotations. Being able to approach a situation with an open mind can be beneficial, it is important not to close off all options before you have established the situation. However, there are circumstances like the incident mentioned below where a prior knowledge of someone’s behaviour can mean a method of contact and force can be put into motion immediately on attendance at the scene. Whilst the initial actions in this incident had been predetermined, there were just the initial actions – everything following first contact would depend on how the individual responded to officers and communications. It was important to manage my attitude and the immediate impact that had on my behaviour, as when considering the theory of </w:t>
      </w:r>
      <w:proofErr w:type="spellStart"/>
      <w:r w:rsidRPr="007660FF">
        <w:rPr>
          <w:sz w:val="24"/>
          <w:szCs w:val="24"/>
        </w:rPr>
        <w:t>Betari’s</w:t>
      </w:r>
      <w:proofErr w:type="spellEnd"/>
      <w:r w:rsidRPr="007660FF">
        <w:rPr>
          <w:sz w:val="24"/>
          <w:szCs w:val="24"/>
        </w:rPr>
        <w:t xml:space="preserve"> box, this would impact the individual’s behaviour. </w:t>
      </w:r>
    </w:p>
    <w:p w14:paraId="14017E05" w14:textId="77777777" w:rsidR="007660FF" w:rsidRPr="007660FF" w:rsidRDefault="007660FF" w:rsidP="007660FF">
      <w:pPr>
        <w:rPr>
          <w:sz w:val="24"/>
          <w:szCs w:val="24"/>
        </w:rPr>
      </w:pPr>
    </w:p>
    <w:p w14:paraId="5A8D07D8" w14:textId="044FE596" w:rsidR="007660FF" w:rsidRDefault="007660FF" w:rsidP="007660FF">
      <w:pPr>
        <w:rPr>
          <w:sz w:val="24"/>
          <w:szCs w:val="24"/>
        </w:rPr>
      </w:pPr>
      <w:r w:rsidRPr="007660FF">
        <w:rPr>
          <w:sz w:val="24"/>
          <w:szCs w:val="24"/>
        </w:rPr>
        <w:t xml:space="preserve">A call from staff came in saying KA was in breach of bail, had attended the address and was ‘smashing the place up’, I was informed she was known to us, and that she had several warning markers for being violent, assaulting police and mental health issues, I was also informed that she had previously bitten a member of my response team. With this in mind, I discussed our approach with the team before her arrest to make sure we had everyone’s safety in mind, I followed the lead of a more experienced team member give they had several dealings with KA previously. When we entered the address, KA immediately began shouting words to the effect of “fuck off, fuck the police I’m not coming with you”. As officers approached KA she began to try and run away, despite them calmly telling her to come with them – they were then hands on, and moved KA towards the van, when she started to kick out and try to kick the officers. I verbally tried to calm KA down, and placed her in handcuffs to the rear, but she continued to kick out despite me attempting to reason with her, so I stopped speaking to her – understanding that in the current situation she was angry and wasn’t acting reasonably due to a state of intoxication. During the journey to custody, KA was kicking the cell and shouting, I tried again to verbally calm her down, which had no effect so I stopped communication with her and let her express her anger. </w:t>
      </w:r>
    </w:p>
    <w:p w14:paraId="0827524F" w14:textId="77777777" w:rsidR="007660FF" w:rsidRPr="007660FF" w:rsidRDefault="007660FF" w:rsidP="007660FF">
      <w:pPr>
        <w:rPr>
          <w:sz w:val="24"/>
          <w:szCs w:val="24"/>
        </w:rPr>
      </w:pPr>
    </w:p>
    <w:p w14:paraId="6F72CFAB" w14:textId="1D42F778" w:rsidR="007660FF" w:rsidRDefault="007660FF" w:rsidP="007660FF">
      <w:pPr>
        <w:rPr>
          <w:sz w:val="24"/>
          <w:szCs w:val="24"/>
        </w:rPr>
      </w:pPr>
      <w:r w:rsidRPr="007660FF">
        <w:rPr>
          <w:sz w:val="24"/>
          <w:szCs w:val="24"/>
        </w:rPr>
        <w:t xml:space="preserve">When we reached custody, I again took the calm approach to her anger and let her shout, before speaking to her in a level voice and telling her the custody sergeant was there to help her. I think it blind-sided her that I wasn’t shouting over her. However, whilst she was briefly calm, this then escalated when her property was taken from her. She immediately began to try and hit her head on various hard surfaces at the custody desk and kept shouting about killing herself, and I then had to hold her head to prevent her injuring herself. Despite this I continued to talk to her, using my skills in tactical communications and ask her to calm down so we could help her, I continued with this for a number of minutes and she began to move from anger to being upset and she then started crying. I kept telling her </w:t>
      </w:r>
      <w:r w:rsidRPr="007660FF">
        <w:rPr>
          <w:sz w:val="24"/>
          <w:szCs w:val="24"/>
        </w:rPr>
        <w:lastRenderedPageBreak/>
        <w:t xml:space="preserve">we could help her, but she needed to cooperate so we could get her booked into custody and we’d go from there. Using her first name and a measured voice, I added firmness to my request for her to calm down – making sure I spoke slowly and clearly and kept an open body language, as I didn’t wish to agitate KA again. I had noticed she was considerably smaller than I am, and I know height and build can be intimidating, and can make people react negatively. I took myself down to make sure my face was as near as level to hers as I could safely do, and made sure I was talking directly to her – and including her in conversation, rather than talking about her or over her. She was intoxicated but could retain and understand information. By taking these steps to include her and make her aware of what was going on, it meant she was distracted from her initial anger and resentment towards us, and instead was dealing more so with her feeling of upset and the want for help. As she has expressed an urge to harm herself, it was then necessary to remove the clothing she had come to custody in, and provide her with custody issue clothing for her own safety. KA was unwilling to change out of her clothes, I explained to her that we had to take her clothing off her as it had cords on it and she could use those to harm herself. I repeatedly tried to get this point across, but KA was now very agitated, I understood this was likely due to her viewing this as us taking control of her and taking her possessions from her against her will. KA was now screaming, and I was having to raise my voice to try and make KA understand me, but I realised quickly that me shouting wasn’t going to help the situation, considering </w:t>
      </w:r>
      <w:proofErr w:type="spellStart"/>
      <w:r w:rsidRPr="007660FF">
        <w:rPr>
          <w:sz w:val="24"/>
          <w:szCs w:val="24"/>
        </w:rPr>
        <w:t>Betari’s</w:t>
      </w:r>
      <w:proofErr w:type="spellEnd"/>
      <w:r w:rsidRPr="007660FF">
        <w:rPr>
          <w:sz w:val="24"/>
          <w:szCs w:val="24"/>
        </w:rPr>
        <w:t xml:space="preserve"> box, my raised voice may cause KA to continue to raise hers and us both shouting at each other was certainly not going to achieve anything. I tried to look KA in the face, and dropped my voice volume but retained a firm tone and told her that if she did not remove her clothing we would have to do it for her. At this point, despite repeated communication with KA, she began to kick out at officers and try to smack her head on the floor of the cell.</w:t>
      </w:r>
    </w:p>
    <w:p w14:paraId="2D1C851F" w14:textId="77777777" w:rsidR="007660FF" w:rsidRPr="007660FF" w:rsidRDefault="007660FF" w:rsidP="007660FF">
      <w:pPr>
        <w:rPr>
          <w:sz w:val="24"/>
          <w:szCs w:val="24"/>
        </w:rPr>
      </w:pPr>
    </w:p>
    <w:p w14:paraId="2295CA09" w14:textId="30002C98" w:rsidR="007660FF" w:rsidRDefault="007660FF" w:rsidP="007660FF">
      <w:pPr>
        <w:rPr>
          <w:sz w:val="24"/>
          <w:szCs w:val="24"/>
        </w:rPr>
      </w:pPr>
      <w:r w:rsidRPr="007660FF">
        <w:rPr>
          <w:sz w:val="24"/>
          <w:szCs w:val="24"/>
        </w:rPr>
        <w:t xml:space="preserve">At this point, I decided for her own safety, officers needed to restrain KA. I told her whilst maintaining eye contact, that we’d be restraining her and removing her clothing. I made sure to say that all the officers involved were female, and that we’d be doing everything we could to maintain her modesty. KA was upset and uncooperative during the removal of her clothing, I was faced with two options at this point. I could have tried to further reason with her, and verbally communicate to try and gain her cooperation, or I could assist the other officers in restraining her and quickly removing her clothing. Given KA had begun to be aggressive and kick out, and she had also been given numerous opportunities to cooperate at this point, I made the decision to help officers restrain her and remove her clothing. It was important to consider the bigger picture when making this decision, when in these high stress situations where conflict is occurring it can be easy to forget the aim, or the desired outcome from the situation. I had to continue to evaluate how we could safely get KA in custody, and maintain her safety throughout. Yes, she had become aggressive, but the aim remained the same – however, I also now had to consider officer safety. There was no other option but to remove KA’s clothing, as it posed a risk to her, but I had to decide the best way to proceed with removing it. As mentioned above, I decided to help officers restrain KA and quickly remove the clothing. Trying to reason with KA would take more time, and had not been successful up to this point. By assisting the officers, we could then act quickly and effectively to remove the clothing and put KA in a position of greater safety. It was distressing to me to have to put someone in a situation where we forcefully remove their clothing, but I knew that this was completely necessary to ensure safety, and we had explored all other options. KA’s clothes were removed, and she was redressed in custody clothing, throughout this interaction KA began to try and kick officers and continued to </w:t>
      </w:r>
      <w:r w:rsidRPr="007660FF">
        <w:rPr>
          <w:sz w:val="24"/>
          <w:szCs w:val="24"/>
        </w:rPr>
        <w:lastRenderedPageBreak/>
        <w:t xml:space="preserve">scream. KA was then verbally abusive towards me, and tried repeatedly to kick me and grab me – despite being handcuffed. Another officer disclosed to me that previously KA had bitten an officer in a similar situation. Given this knowledge, and the fact that KA had now become aggressive directly towards me, I became fearful of what she may do if I came in close contact with her. This was intensified; As when KA was redressed, officers stepped back and at this point KA shouted at me that she’d ‘bite me’ like she had done to another officer before. In what I considered a fairly natural reaction, I did not want to be in any close proximity to KA following this comment, and believed that now she was redressed we would be able to leave her in custody. </w:t>
      </w:r>
    </w:p>
    <w:p w14:paraId="11BB9B43" w14:textId="77777777" w:rsidR="007660FF" w:rsidRPr="007660FF" w:rsidRDefault="007660FF" w:rsidP="007660FF">
      <w:pPr>
        <w:rPr>
          <w:sz w:val="24"/>
          <w:szCs w:val="24"/>
        </w:rPr>
      </w:pPr>
    </w:p>
    <w:p w14:paraId="677478EF" w14:textId="35E4EF47" w:rsidR="007660FF" w:rsidRDefault="007660FF" w:rsidP="007660FF">
      <w:pPr>
        <w:rPr>
          <w:sz w:val="24"/>
          <w:szCs w:val="24"/>
        </w:rPr>
      </w:pPr>
      <w:r w:rsidRPr="007660FF">
        <w:rPr>
          <w:sz w:val="24"/>
          <w:szCs w:val="24"/>
        </w:rPr>
        <w:t xml:space="preserve">Given her expression of a want to harm herself, the custody sergeant made the decision to place KA on a 1-2-1 constant custody watch. This meant I then had to sit with KA for several hours to ensure she didn’t harm herself. I wasn’t anticipating having to further communicate with KA following her delivery to custody, so I found myself feeling quite apprehensive about the custody watch. I took a moment to consider the situation, I knew I was in a safe environment and that it was likely KA would be calmer as she was no longer being restrained. I had to ensure I stayed calm, so that I could use my tactical communications effectively. Initially as I sat with KA, she did attempt to illicit a response out of me by using coarse language, and mentioning previous incidents with other officers. I did not respond at all to what she was saying, and instead calmly asked if she was feeling ok. By keeping a level tone of voice, and not acknowledging when she was deliberately trying to get a response from me, KA quickly became bored and calmed down again. I was happy to answer questions she asked calmly, about what time it was, what had happened during her arrest etc. This was evidence again, that tactical communication is a powerful tool and could enable me to essentially control KA’s behaviour without needing to use force. This incident however, did show me that despite tactical communications working in some circumstances, or for some aspects of an incident, sometimes force is necessary to maintain the safety of those involved. It requires careful consideration, and a dynamic assessment of risks involved. </w:t>
      </w:r>
    </w:p>
    <w:p w14:paraId="2ABC4B50" w14:textId="77777777" w:rsidR="007660FF" w:rsidRPr="007660FF" w:rsidRDefault="007660FF" w:rsidP="007660FF">
      <w:pPr>
        <w:rPr>
          <w:sz w:val="24"/>
          <w:szCs w:val="24"/>
        </w:rPr>
      </w:pPr>
    </w:p>
    <w:p w14:paraId="7A505578" w14:textId="319774D1" w:rsidR="007660FF" w:rsidRDefault="007660FF" w:rsidP="007660FF">
      <w:pPr>
        <w:rPr>
          <w:sz w:val="24"/>
          <w:szCs w:val="24"/>
        </w:rPr>
      </w:pPr>
      <w:r w:rsidRPr="007660FF">
        <w:rPr>
          <w:sz w:val="24"/>
          <w:szCs w:val="24"/>
        </w:rPr>
        <w:t xml:space="preserve">The acknowledgement of this cycle of reactions and behaviours can influence the way an officer handles a situation and can thus be incorporated into the NDM. As with many tactical communication techniques, reviewing and reflecting on their impact after an incident can help develop the skills further. Following this incident, I was able to reflect on my use of words and tone of voice. I felt at times I had perhaps been a little patronising in my attempts to calm KA down, and this may have in hindsight resulted in her becoming increasingly agitated. Going forward, I think it is key for me to remember that KA, in relation to this incident and potential future incidents with her, is in fact an adult and should therefore be spoken to like one. It is understandable to an extent to expect a level of non-compliance from people being conveyed and detained in custody, as more often than not they do not wish to be there. However, it is how I handle this non-compliance that can enable me to initiate my skills in tactical communications with the aim of preventing or minimising use of force.  This reflects back to </w:t>
      </w:r>
      <w:proofErr w:type="spellStart"/>
      <w:r w:rsidRPr="007660FF">
        <w:rPr>
          <w:sz w:val="24"/>
          <w:szCs w:val="24"/>
        </w:rPr>
        <w:t>Betari’s</w:t>
      </w:r>
      <w:proofErr w:type="spellEnd"/>
      <w:r w:rsidRPr="007660FF">
        <w:rPr>
          <w:sz w:val="24"/>
          <w:szCs w:val="24"/>
        </w:rPr>
        <w:t xml:space="preserve"> box, as if I had approached a situation with my handcuffs out, aggressive body language and shouting at the subject, it is almost guaranteed I would be met with aggression and resistance. It is highly important to remember that when you give out a behaviour or an attitude, you are likely to be met with it coming back at you; a common understanding both in and out of policing, but a motto and understanding that can be tied almost exactly back to the theory of </w:t>
      </w:r>
      <w:proofErr w:type="spellStart"/>
      <w:r w:rsidRPr="007660FF">
        <w:rPr>
          <w:sz w:val="24"/>
          <w:szCs w:val="24"/>
        </w:rPr>
        <w:t>Betari’s</w:t>
      </w:r>
      <w:proofErr w:type="spellEnd"/>
      <w:r w:rsidRPr="007660FF">
        <w:rPr>
          <w:sz w:val="24"/>
          <w:szCs w:val="24"/>
        </w:rPr>
        <w:t xml:space="preserve"> box. </w:t>
      </w:r>
    </w:p>
    <w:p w14:paraId="1A694C78" w14:textId="2EC5CE7A" w:rsidR="007660FF" w:rsidRDefault="007660FF" w:rsidP="007660FF">
      <w:pPr>
        <w:rPr>
          <w:sz w:val="24"/>
          <w:szCs w:val="24"/>
        </w:rPr>
      </w:pPr>
    </w:p>
    <w:p w14:paraId="45B897DA" w14:textId="10734755" w:rsidR="007660FF" w:rsidRPr="007660FF" w:rsidRDefault="007660FF" w:rsidP="007660FF">
      <w:pPr>
        <w:overflowPunct/>
        <w:autoSpaceDE/>
        <w:autoSpaceDN/>
        <w:adjustRightInd/>
        <w:textAlignment w:val="auto"/>
        <w:rPr>
          <w:sz w:val="24"/>
          <w:szCs w:val="24"/>
        </w:rPr>
      </w:pPr>
      <w:r>
        <w:rPr>
          <w:sz w:val="24"/>
          <w:szCs w:val="24"/>
        </w:rPr>
        <w:lastRenderedPageBreak/>
        <w:t>Word Count - 2432</w:t>
      </w:r>
      <w:r>
        <w:rPr>
          <w:sz w:val="24"/>
          <w:szCs w:val="24"/>
        </w:rP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3BF8F892" w:rsidR="00112751" w:rsidRDefault="00112751" w:rsidP="00E6298B">
      <w:pPr>
        <w:ind w:right="107"/>
        <w:jc w:val="both"/>
        <w:rPr>
          <w:b/>
          <w:sz w:val="24"/>
          <w:szCs w:val="24"/>
        </w:rPr>
      </w:pPr>
      <w:r w:rsidRPr="00450C83">
        <w:rPr>
          <w:b/>
          <w:sz w:val="24"/>
          <w:szCs w:val="24"/>
        </w:rPr>
        <w:t>ANSWER:</w:t>
      </w:r>
    </w:p>
    <w:p w14:paraId="5964C3C3" w14:textId="4B7BB112" w:rsidR="00A57253" w:rsidRDefault="00A57253" w:rsidP="00E6298B">
      <w:pPr>
        <w:ind w:right="107"/>
        <w:jc w:val="both"/>
        <w:rPr>
          <w:b/>
          <w:sz w:val="24"/>
          <w:szCs w:val="24"/>
        </w:rPr>
      </w:pPr>
    </w:p>
    <w:p w14:paraId="6506BD98" w14:textId="18339503" w:rsidR="00A57253" w:rsidRDefault="00A57253" w:rsidP="00A57253">
      <w:pPr>
        <w:rPr>
          <w:sz w:val="24"/>
          <w:szCs w:val="24"/>
        </w:rPr>
      </w:pPr>
      <w:r w:rsidRPr="00A57253">
        <w:rPr>
          <w:sz w:val="24"/>
          <w:szCs w:val="24"/>
        </w:rPr>
        <w:t>In this essay I will consider the benefits and recent updates to the victim contact procedures carried out within the police. I will evaluate a number of occasions where victim contact has been put at the forefront of my role within an incident.</w:t>
      </w:r>
    </w:p>
    <w:p w14:paraId="0DE855E1" w14:textId="77777777" w:rsidR="00A57253" w:rsidRPr="00A57253" w:rsidRDefault="00A57253" w:rsidP="00A57253">
      <w:pPr>
        <w:rPr>
          <w:sz w:val="24"/>
          <w:szCs w:val="24"/>
        </w:rPr>
      </w:pPr>
    </w:p>
    <w:p w14:paraId="4EA45765" w14:textId="77777777" w:rsidR="00A57253" w:rsidRPr="00A57253" w:rsidRDefault="00A57253" w:rsidP="00A57253">
      <w:pPr>
        <w:rPr>
          <w:sz w:val="24"/>
          <w:szCs w:val="24"/>
        </w:rPr>
      </w:pPr>
      <w:r w:rsidRPr="00A57253">
        <w:rPr>
          <w:sz w:val="24"/>
          <w:szCs w:val="24"/>
        </w:rPr>
        <w:t xml:space="preserve">Victim Contact has recently moved further into the forefront of response policing. It shows significant impact on public perception of the police, clear and transparent communication provides benefit to both officers and the public. Not only can it provide reassurance to the victims and witnesses of incidents, but it can also aid the progression of cases. </w:t>
      </w:r>
    </w:p>
    <w:p w14:paraId="11B99C1B" w14:textId="7E58E62C" w:rsidR="00A57253" w:rsidRDefault="00A57253" w:rsidP="00A57253">
      <w:pPr>
        <w:rPr>
          <w:sz w:val="24"/>
          <w:szCs w:val="24"/>
        </w:rPr>
      </w:pPr>
      <w:r w:rsidRPr="00A57253">
        <w:rPr>
          <w:sz w:val="24"/>
          <w:szCs w:val="24"/>
        </w:rPr>
        <w:t xml:space="preserve">An example, call to a family having ongoing issues with DS’ sister JS who did not live at the address. JS had been continually messaging DS and his children, despite them asking her to stop, trying various methods to gain their attention. This had escalated to JS attending at DS’ address and being verbally abusive. JS had also posted numerous things on social media naming family members and making slanderous remarks about them. This had been going on for a prolonged amount of time, but one incident in particular had been the final straw for the family. JS had run DS stating she would attend at his address again and cause damage, and then DS had contacted the police. </w:t>
      </w:r>
    </w:p>
    <w:p w14:paraId="338333D3" w14:textId="77777777" w:rsidR="00A57253" w:rsidRPr="00A57253" w:rsidRDefault="00A57253" w:rsidP="00A57253">
      <w:pPr>
        <w:rPr>
          <w:sz w:val="24"/>
          <w:szCs w:val="24"/>
        </w:rPr>
      </w:pPr>
    </w:p>
    <w:p w14:paraId="18A66631" w14:textId="53379EB5" w:rsidR="00A57253" w:rsidRDefault="00A57253" w:rsidP="00A57253">
      <w:pPr>
        <w:rPr>
          <w:sz w:val="24"/>
          <w:szCs w:val="24"/>
        </w:rPr>
      </w:pPr>
      <w:r w:rsidRPr="00A57253">
        <w:rPr>
          <w:sz w:val="24"/>
          <w:szCs w:val="24"/>
        </w:rPr>
        <w:t xml:space="preserve">Numerous statements were taken from family members regarding the allegations. When statements are taken, it is of paramount importance that those giving the statements understand what may happen as a result of giving those statements. Not only that, but it’s important that victims and witnesses understand that they are entitled to support, in many </w:t>
      </w:r>
      <w:r w:rsidRPr="00A57253">
        <w:rPr>
          <w:sz w:val="24"/>
          <w:szCs w:val="24"/>
        </w:rPr>
        <w:lastRenderedPageBreak/>
        <w:t xml:space="preserve">forms and at several levels throughout the process. When statements are taken, the witness or victims details are acquired first. At this point is important to establish what kind of support the individual may require. Inquiring as to if they need help with reading or writing, or understanding the process. Many people I have dealt with have never given a statement before. I think communication and rapport with the victim at this stage is significantly important as this will set the tone for their interaction with the police. It is well known that people can be unsure when approaching the police, and even reluctant to be forthcoming with information. This can be for a manner of reasons, one being intimidation (references). There’s a stigmatism associated with people contacting the police (ref being called a grass </w:t>
      </w:r>
      <w:proofErr w:type="spellStart"/>
      <w:r w:rsidRPr="00A57253">
        <w:rPr>
          <w:sz w:val="24"/>
          <w:szCs w:val="24"/>
        </w:rPr>
        <w:t>etc</w:t>
      </w:r>
      <w:proofErr w:type="spellEnd"/>
      <w:r w:rsidRPr="00A57253">
        <w:rPr>
          <w:sz w:val="24"/>
          <w:szCs w:val="24"/>
        </w:rPr>
        <w:t xml:space="preserve">), so I try to ensure that I make victims and witnesses understand what measures can be put in place to help them feel at ease. It is crucial to establish if a victim or witness feels vulnerable or intimidated, this can often involve explaining what this means. It is easy to slip into the habit of thinking victim contact only means a phone call to keep victims updated, but actually victim contact encompasses all contact you have with them. Spending time ensuring they understand what it means to be intimidated is incredibly important as establishing this in the beginning can prevent retraction of statements or refusals to go to court. The police can offer a wide range of support to victims and these options are there for a reason, so taking the time to explain them can make that difference. For intimidated or vulnerable victims or witnesses, there are options such as giving evidence via video link. Explaining intimidation can be difficult, as many people will assume intimidation of witnesses or victims refers to the top end of the scale such as threats of violence against those reporting or their family. I tend to take the route of asking those reporting if they would be unhappy for the suspect to see them in court, quite often at this point it is possible to gauge from facial expression and body language how the victim or witness feels regarding this. Obviously, what they voice in response to the question is listened to and considered, but it is important to take a note if their reaction seems to indicate otherwise. This enhanced victim service that can be used in cases of intimidated or vulnerable witnesses, can also be used if victims are that of certain crimes or incidents, for example; repeat victims and victims of domestic violence. </w:t>
      </w:r>
    </w:p>
    <w:p w14:paraId="17D06630" w14:textId="77777777" w:rsidR="00A57253" w:rsidRPr="00A57253" w:rsidRDefault="00A57253" w:rsidP="00A57253">
      <w:pPr>
        <w:rPr>
          <w:sz w:val="24"/>
          <w:szCs w:val="24"/>
        </w:rPr>
      </w:pPr>
    </w:p>
    <w:p w14:paraId="42AB29FC" w14:textId="6FB74F8F" w:rsidR="00A57253" w:rsidRDefault="00A57253" w:rsidP="00A57253">
      <w:pPr>
        <w:rPr>
          <w:sz w:val="24"/>
          <w:szCs w:val="24"/>
        </w:rPr>
      </w:pPr>
      <w:r w:rsidRPr="00A57253">
        <w:rPr>
          <w:sz w:val="24"/>
          <w:szCs w:val="24"/>
        </w:rPr>
        <w:t xml:space="preserve">There was formally a skeleton template in place for victim contact referred to as TRICK, this was as step by step update process under which victim contact steps would be recorded. This enabled officers to keep the victim at the forefront of the investigation. The TRICK process was updated with new victim contact codes, and although slightly different to the TRICK process, the codes are easy to follow and keep focus on both the victim or witness, and the victim codes of practice. One of the key parts of the Victim Contact Codes are contact time frames, it is imperative to ask the victim or witness how often they’d like to be updated on the case and how they’d like to be updated. It’s important to consider these updates when dealing with sensitive topics such as domestic incidents, as per the victim codes of practice victims are entitled to be informed about the progression of the investigation including when the suspect has been arrested or charged, or bailed and what conditions they may have as a result. </w:t>
      </w:r>
    </w:p>
    <w:p w14:paraId="66740E31" w14:textId="77777777" w:rsidR="00A57253" w:rsidRPr="00A57253" w:rsidRDefault="00A57253" w:rsidP="00A57253">
      <w:pPr>
        <w:rPr>
          <w:sz w:val="24"/>
          <w:szCs w:val="24"/>
        </w:rPr>
      </w:pPr>
    </w:p>
    <w:p w14:paraId="3B768DA0" w14:textId="4708D19E" w:rsidR="00A57253" w:rsidRDefault="00A57253" w:rsidP="00A57253">
      <w:pPr>
        <w:rPr>
          <w:sz w:val="24"/>
          <w:szCs w:val="24"/>
        </w:rPr>
      </w:pPr>
      <w:r w:rsidRPr="00A57253">
        <w:rPr>
          <w:sz w:val="24"/>
          <w:szCs w:val="24"/>
        </w:rPr>
        <w:t xml:space="preserve">In the example given above, was DV harassment and malicious communications, so is a good example of a sensitive incident that would require updates regarding arrests and bail conditions. Keeping victims informed can, in parts, be difficult for response officers due to the nature of the shift work. As we only work two day shifts in a row, it can at times be difficult to establish continuity with victims. Therefore the victim codes of practice enable officers to maintain a better line of contact with victims. I found the best way to ensure this </w:t>
      </w:r>
      <w:r w:rsidRPr="00A57253">
        <w:rPr>
          <w:sz w:val="24"/>
          <w:szCs w:val="24"/>
        </w:rPr>
        <w:lastRenderedPageBreak/>
        <w:t xml:space="preserve">line of communication is kept open is to discuss with the victim their preferred method of contact, whether it be via text message, email or phone call etc. Some victims prefer officers to attend home addresses as a face to face conversation is preferable, whereas on the complete volte-face of this, other victims do not want police attendance at all as it may escalate a problem or place the victim at risk. </w:t>
      </w:r>
    </w:p>
    <w:p w14:paraId="385E6A93" w14:textId="77777777" w:rsidR="00A57253" w:rsidRPr="00A57253" w:rsidRDefault="00A57253" w:rsidP="00A57253">
      <w:pPr>
        <w:rPr>
          <w:sz w:val="24"/>
          <w:szCs w:val="24"/>
        </w:rPr>
      </w:pPr>
    </w:p>
    <w:p w14:paraId="4E240E3D" w14:textId="5A553E75" w:rsidR="00A57253" w:rsidRDefault="00A57253" w:rsidP="00A57253">
      <w:pPr>
        <w:rPr>
          <w:sz w:val="24"/>
          <w:szCs w:val="24"/>
        </w:rPr>
      </w:pPr>
      <w:r w:rsidRPr="00A57253">
        <w:rPr>
          <w:sz w:val="24"/>
          <w:szCs w:val="24"/>
        </w:rPr>
        <w:t xml:space="preserve">The victim codes of practice also aim to make court a less intimidating concept for many victims or witnesses. It can be a really off-putting aspect for victims or witnesses, especially if they have never been to court before or have never been involved with a police or criminal justice process. The victim codes of practice enable things such as court familiarisation visits, and offering the chance to meet a Crown Prosecution Service advocate. It can also facilitate out of court disposals such as restorative justice in cases where they may feel that court is not an appropriate outcome option. This can then be explained to the victim or witness. </w:t>
      </w:r>
    </w:p>
    <w:p w14:paraId="1349E367" w14:textId="77777777" w:rsidR="00A57253" w:rsidRPr="00A57253" w:rsidRDefault="00A57253" w:rsidP="00A57253">
      <w:pPr>
        <w:rPr>
          <w:sz w:val="24"/>
          <w:szCs w:val="24"/>
        </w:rPr>
      </w:pPr>
    </w:p>
    <w:p w14:paraId="58430F34" w14:textId="7F44DD46" w:rsidR="00A57253" w:rsidRDefault="00A57253" w:rsidP="00A57253">
      <w:pPr>
        <w:rPr>
          <w:sz w:val="24"/>
          <w:szCs w:val="24"/>
        </w:rPr>
      </w:pPr>
      <w:r w:rsidRPr="00A57253">
        <w:rPr>
          <w:sz w:val="24"/>
          <w:szCs w:val="24"/>
        </w:rPr>
        <w:t>In the example given above, when taking statements from the family I went through many of the options available for support accessible to the family. Given the domestic nature of the incident I felt it was important to establish how members of the family would cope with going to court and potentially having to face another family member. It was also noted that some of the family members were young adults that had had previously no involvement with the police or the crown prosecution service, this may result in them being less willing to give statements if they think they had to stand up and give evidence in court. I talked to the family members individually as I was also aware of parents and older siblings influencing each other. I took time to explain that there were many methods of support we could offer to them if they chose to make statements, whilst this took time and resulted in me spending more time at the call, it meant that all family members involved in the incident felt happy and comfortable enough to give me a statement. As a result of the statements given, arrest enquiries were initiated for JS. I discussed with DS what time scale he wished to be updated in, and we agreed that he’d like to be notified whenever anything of significance had happened, such as the arrest or charge of JS and if so what the bail conditions were and so on. Method of contact was also discussed, as DS stated he wasn’t very good with his phone he asked for me to contact his wife instead – via text message or phone call. This is an example of why it’s worth checking as DS said he would never answer a call from a withheld number, so had I just assumed it was okay and called him this may have resulted in me being unable to contact him.</w:t>
      </w:r>
    </w:p>
    <w:p w14:paraId="0FE9CCA1" w14:textId="77777777" w:rsidR="00A57253" w:rsidRPr="00A57253" w:rsidRDefault="00A57253" w:rsidP="00A57253">
      <w:pPr>
        <w:rPr>
          <w:sz w:val="24"/>
          <w:szCs w:val="24"/>
        </w:rPr>
      </w:pPr>
    </w:p>
    <w:p w14:paraId="1FAB1DF3" w14:textId="300266C5" w:rsidR="00A57253" w:rsidRDefault="00A57253" w:rsidP="00A57253">
      <w:pPr>
        <w:rPr>
          <w:sz w:val="24"/>
          <w:szCs w:val="24"/>
        </w:rPr>
      </w:pPr>
      <w:r w:rsidRPr="00A57253">
        <w:rPr>
          <w:sz w:val="24"/>
          <w:szCs w:val="24"/>
        </w:rPr>
        <w:t xml:space="preserve">Another situation where victim contact needed careful consideration was in a domestic violence case with an assault, and a high risk perpetrator. The victim in this case was known to often return to the perpetrator, she had voiced to police a fear for her life and that the perpetrator had told her that only snitches tell the police when things happen. I had a concern that given the perpetrator had on previous occasions taken the victim’s phone, that if I was to call the victim this may spark a further attack or incident if he knew she was in contact with the police. The victim was very closed off to police help, and didn’t want to talk about support options. However, I had to arrange the victim contact with her, so  I used this opportunity where I was taking the statement to not only discuss the best way for me to contact her, but also for me to put forward some suggestions for support under the guise of routine question asking. The victim had refused to answer the DASH questions but I was able to provide her with a point of contact with Women’s Aid whilst establishing that I could </w:t>
      </w:r>
      <w:r w:rsidRPr="00A57253">
        <w:rPr>
          <w:sz w:val="24"/>
          <w:szCs w:val="24"/>
        </w:rPr>
        <w:lastRenderedPageBreak/>
        <w:t xml:space="preserve">text her, using a routine text message that appeared to be from her friend, and if she responded I knew it was okay to call her. </w:t>
      </w:r>
    </w:p>
    <w:p w14:paraId="672D531B" w14:textId="77777777" w:rsidR="00A57253" w:rsidRPr="00A57253" w:rsidRDefault="00A57253" w:rsidP="00A57253">
      <w:pPr>
        <w:rPr>
          <w:sz w:val="24"/>
          <w:szCs w:val="24"/>
        </w:rPr>
      </w:pPr>
    </w:p>
    <w:p w14:paraId="02A8C7E0" w14:textId="3E80AE26" w:rsidR="00A57253" w:rsidRDefault="00A57253" w:rsidP="00A57253">
      <w:pPr>
        <w:rPr>
          <w:sz w:val="24"/>
          <w:szCs w:val="24"/>
        </w:rPr>
      </w:pPr>
      <w:r w:rsidRPr="00A57253">
        <w:rPr>
          <w:sz w:val="24"/>
          <w:szCs w:val="24"/>
        </w:rPr>
        <w:t xml:space="preserve">Following attendance at these incidents, it was important for me to ensure I took the right line. In order to reflect on the course of action I had taken, I sat down with my tutor to discuss what had been done. My tutor had a lot of experience in victim contact, some of this stemming back to her time as a PCSO in a different force. I therefore felt she was a good sounding board for where I could improve. My tutor advised that whilst victim contact is important, there has to be a line drawn somewhere. I had given out my work number to several victims so they could contact me if necessary, and my tutor said that whilst this was perfectly okay it was important to illustrate to victims that calling 101 is also a good option. When I asked why, my tutor explained that due to our shift patterns and nature of the job we cannot always answer the phone, and some victims may feel it appropriate to contact us in an emergency – where it would be best to contact 999. This can sometimes be as a result of them feeling more comfortable with officers they have met, particularly in situations with domestic violence. This was something I hadn’t considered and was very grateful to now be able to understand this side of contact, without debriefing with my tutor I wouldn’t have taken this into consideration. </w:t>
      </w:r>
    </w:p>
    <w:p w14:paraId="69A5B940" w14:textId="77777777" w:rsidR="00A57253" w:rsidRPr="00A57253" w:rsidRDefault="00A57253" w:rsidP="00A57253">
      <w:pPr>
        <w:rPr>
          <w:sz w:val="24"/>
          <w:szCs w:val="24"/>
        </w:rPr>
      </w:pPr>
    </w:p>
    <w:p w14:paraId="200892A0" w14:textId="4AF23694" w:rsidR="00A57253" w:rsidRDefault="00A57253" w:rsidP="00A57253">
      <w:pPr>
        <w:rPr>
          <w:sz w:val="24"/>
          <w:szCs w:val="24"/>
        </w:rPr>
      </w:pPr>
      <w:r w:rsidRPr="00A57253">
        <w:rPr>
          <w:sz w:val="24"/>
          <w:szCs w:val="24"/>
        </w:rPr>
        <w:t xml:space="preserve">There is no standard one size fits all for victim contact, but it does have a significant impact on relations between police and victims and witnesses of crime. As officers, it can be easy to forget that whilst we may see lots of calls and incidents every shift, often for victims this is a really significant point in their life and it is so imperative to remember the significance of these incidents in a victim’s day to day life. Again referring to one of the above examples, when JS was subsequently arrested I contact DS’ wife and let them know that JS was now in custody. They expressed their gratitude at hearing from me, as they hadn’t expected things to move so quickly with regards to the case. Retaining this line of communication has proven crucial. The family have felt they have a rapport with me, and have since contacted me with further evidence and potential witnesses. Had I not made the effort to keep the contact there and the family up to date, we may have missed out on this evidence that can help the integrity of the case when it goes to the Crown Prosecution Service. </w:t>
      </w:r>
    </w:p>
    <w:p w14:paraId="4924A621" w14:textId="77777777" w:rsidR="00A57253" w:rsidRPr="00A57253" w:rsidRDefault="00A57253" w:rsidP="00A57253">
      <w:pPr>
        <w:rPr>
          <w:sz w:val="24"/>
          <w:szCs w:val="24"/>
        </w:rPr>
      </w:pPr>
    </w:p>
    <w:p w14:paraId="03EDCB17" w14:textId="77777777" w:rsidR="00A57253" w:rsidRPr="00A57253" w:rsidRDefault="00A57253" w:rsidP="00A57253">
      <w:pPr>
        <w:rPr>
          <w:sz w:val="24"/>
          <w:szCs w:val="24"/>
        </w:rPr>
      </w:pPr>
      <w:r w:rsidRPr="00A57253">
        <w:rPr>
          <w:sz w:val="24"/>
          <w:szCs w:val="24"/>
        </w:rPr>
        <w:t>Positive experiences with victim contact can really make the difference in cases, as mentioned in the examples above. It is difficult to narrow down just one example of an incident where victim contact took precedent, as I utilise it in almost every single incident I attend at. It is crucial not to lose sight of the victim in investigation, reminding myself of the victim codes of practice regularly and familiarising myself with the services we can provide or put in place ensures I provide the best care I can to victims. It is often the worst day of a victim’s life when they contact the police, putting a line of communication in place can remove unnecessary stress or trauma from an already distressing situation. (</w:t>
      </w:r>
      <w:proofErr w:type="gramStart"/>
      <w:r w:rsidRPr="00A57253">
        <w:rPr>
          <w:sz w:val="24"/>
          <w:szCs w:val="24"/>
        </w:rPr>
        <w:t>ref</w:t>
      </w:r>
      <w:proofErr w:type="gramEnd"/>
      <w:r w:rsidRPr="00A57253">
        <w:rPr>
          <w:sz w:val="24"/>
          <w:szCs w:val="24"/>
        </w:rPr>
        <w:t xml:space="preserve"> studies re positive police contact). Breaking down preconceptions and public unfamiliarity with police and police procedures has a knock on effect with regards to positive relationships with the public. It is difficult to remember the larger picture in some cases, but making that effort with victims and witnesses in the initial instance not only provides support and reassurance to those involved but it can also improve public perception of the police and therefore improve general relationships along with this. </w:t>
      </w:r>
    </w:p>
    <w:p w14:paraId="6344E5AA" w14:textId="77777777" w:rsidR="00A57253" w:rsidRPr="00450C83" w:rsidRDefault="00A57253" w:rsidP="00E6298B">
      <w:pPr>
        <w:ind w:right="107"/>
        <w:jc w:val="both"/>
        <w:rPr>
          <w:b/>
          <w:sz w:val="24"/>
          <w:szCs w:val="24"/>
        </w:rPr>
      </w:pPr>
    </w:p>
    <w:p w14:paraId="53D8D511" w14:textId="281F00F2" w:rsidR="00112751" w:rsidRDefault="00112751" w:rsidP="00E6298B">
      <w:pPr>
        <w:ind w:right="107"/>
        <w:jc w:val="both"/>
        <w:rPr>
          <w:sz w:val="24"/>
          <w:szCs w:val="24"/>
        </w:rPr>
      </w:pPr>
    </w:p>
    <w:p w14:paraId="02BE8910" w14:textId="3099DB2C" w:rsidR="00A57253" w:rsidRPr="00270EEB" w:rsidRDefault="00A57253" w:rsidP="00E6298B">
      <w:pPr>
        <w:ind w:right="107"/>
        <w:jc w:val="both"/>
        <w:rPr>
          <w:sz w:val="24"/>
          <w:szCs w:val="24"/>
        </w:rPr>
      </w:pPr>
      <w:r>
        <w:rPr>
          <w:sz w:val="24"/>
          <w:szCs w:val="24"/>
        </w:rPr>
        <w:t>Word Count - 2353</w:t>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592CAEBA" w14:textId="2A59BA08" w:rsidR="000F7ECD" w:rsidRPr="00694309" w:rsidRDefault="000F7ECD" w:rsidP="00E6298B">
      <w:pPr>
        <w:ind w:right="107"/>
        <w:jc w:val="both"/>
        <w:rPr>
          <w:sz w:val="24"/>
          <w:szCs w:val="24"/>
        </w:rPr>
      </w:pPr>
    </w:p>
    <w:p w14:paraId="6C4A3933" w14:textId="2AB5CFFE" w:rsidR="00694309" w:rsidRDefault="00694309" w:rsidP="00694309">
      <w:pPr>
        <w:ind w:right="107"/>
        <w:rPr>
          <w:sz w:val="24"/>
          <w:szCs w:val="24"/>
        </w:rPr>
      </w:pPr>
      <w:r w:rsidRPr="00694309">
        <w:rPr>
          <w:sz w:val="24"/>
          <w:szCs w:val="24"/>
        </w:rPr>
        <w:t>Discretion has held a place in policing essentially for the duration of the police force’s existence. Whilst the law can be viewed as black and white, it is very rarely that straightforward. Discretion itself can be defined as the power of free decision, or latitude of choice within certain legal bounds. Referring to the ability of police officers to choose certain lines of disposal when dealing with offences.</w:t>
      </w:r>
    </w:p>
    <w:p w14:paraId="1BF91A0B" w14:textId="77777777" w:rsidR="00694309" w:rsidRPr="00694309" w:rsidRDefault="00694309" w:rsidP="00694309">
      <w:pPr>
        <w:ind w:right="107"/>
        <w:rPr>
          <w:sz w:val="24"/>
          <w:szCs w:val="24"/>
        </w:rPr>
      </w:pPr>
    </w:p>
    <w:p w14:paraId="76815442" w14:textId="04B47F88" w:rsidR="00694309" w:rsidRDefault="00694309" w:rsidP="00694309">
      <w:pPr>
        <w:ind w:right="107"/>
        <w:rPr>
          <w:sz w:val="24"/>
          <w:szCs w:val="24"/>
        </w:rPr>
      </w:pPr>
      <w:r w:rsidRPr="00694309">
        <w:rPr>
          <w:sz w:val="24"/>
          <w:szCs w:val="24"/>
        </w:rPr>
        <w:t xml:space="preserve">Discretion is a difficult area to broach, especially when I am so new to my role. It is entirely situation dependent, but also attitude dependent too. One of the key things to remember when using the NDM to establish if discretion is appropriate, is risk. First and foremost, our job role as police officers involves protection of the public. We must be happy and secure in our decision-making as we have a responsibility to keep people safe. There are certain circumstances under which discretion is not an appropriate tool to use, an example of this is in situations involving domestic violence. </w:t>
      </w:r>
    </w:p>
    <w:p w14:paraId="1B8D2F31" w14:textId="77777777" w:rsidR="00694309" w:rsidRPr="00694309" w:rsidRDefault="00694309" w:rsidP="00694309">
      <w:pPr>
        <w:ind w:right="107"/>
        <w:rPr>
          <w:sz w:val="24"/>
          <w:szCs w:val="24"/>
        </w:rPr>
      </w:pPr>
    </w:p>
    <w:p w14:paraId="5A8A5632" w14:textId="77777777" w:rsidR="00694309" w:rsidRPr="00694309" w:rsidRDefault="00694309" w:rsidP="00694309">
      <w:pPr>
        <w:ind w:right="107"/>
        <w:rPr>
          <w:sz w:val="24"/>
          <w:szCs w:val="24"/>
        </w:rPr>
      </w:pPr>
      <w:r w:rsidRPr="00694309">
        <w:rPr>
          <w:sz w:val="24"/>
          <w:szCs w:val="24"/>
        </w:rPr>
        <w:t xml:space="preserve">Whilst officers are able to utilise their discretion in appropriate situations, they retain a responsibility with regards to the Criminal Procedure and Investigations Act Code of Practice. The CPIA sets out guidelines and responsibilities as to how officers must record, retain and disclose information. This must be given due consideration when officers consider the use of their discretion. Whilst there is a certain flexibility with regards to how officers can deal with an incident, they are still bound to the CPIA to carry out their duty </w:t>
      </w:r>
      <w:r w:rsidRPr="00694309">
        <w:rPr>
          <w:sz w:val="24"/>
          <w:szCs w:val="24"/>
        </w:rPr>
        <w:lastRenderedPageBreak/>
        <w:t>correctly in this regard. In this essay I will cover an example of an incident where I have carefully considered the situation, ensured to consider the NDM and then made a decision using my discretion as to what the outcome of the incident would be. I will also evaluate the benefit of the use of discretion in appropriate situations. In the below example, I use my discretion with how I deal with the property involved, however as per the offence being a crime, the individual was reported for summons and the information retained as per my responsibility under the CPIA.</w:t>
      </w:r>
    </w:p>
    <w:p w14:paraId="08199D80" w14:textId="77777777" w:rsidR="00694309" w:rsidRPr="00694309" w:rsidRDefault="00694309" w:rsidP="00694309">
      <w:pPr>
        <w:ind w:right="107"/>
        <w:rPr>
          <w:sz w:val="24"/>
          <w:szCs w:val="24"/>
        </w:rPr>
      </w:pPr>
      <w:r w:rsidRPr="00694309">
        <w:rPr>
          <w:sz w:val="24"/>
          <w:szCs w:val="24"/>
        </w:rPr>
        <w:t xml:space="preserve">On mobile patrol, I noticed a car that was driving a little erratically. It pulled off from traffic lights at excessive speed, did not slow down over a speed bump. As a result of this manner of driving, I enquired with my tutor if it was reasonable to pull the car over and discuss this manner of driving with the driver of the vehicle. My tutor agreed that this was a good course of action to take. I gave consideration to our safety, and suggested that I completed a vehicle check whilst my tutor indicated to the driver that they needed to pull over. As I checked the vehicle, I gained the name of the owner and the insured and named driver of the vehicle. I approached the driver side of the vehicle and asked the driver to remove the keys to the car and step out of the vehicle for a chat. The driver handed the keys of the vehicle to my tutor. </w:t>
      </w:r>
    </w:p>
    <w:p w14:paraId="59BBE91A" w14:textId="77777777" w:rsidR="00694309" w:rsidRPr="00694309" w:rsidRDefault="00694309" w:rsidP="00694309">
      <w:pPr>
        <w:ind w:right="107"/>
        <w:rPr>
          <w:sz w:val="24"/>
          <w:szCs w:val="24"/>
        </w:rPr>
      </w:pPr>
      <w:r w:rsidRPr="00694309">
        <w:rPr>
          <w:sz w:val="24"/>
          <w:szCs w:val="24"/>
        </w:rPr>
        <w:t xml:space="preserve">The driver of the vehicle stepped onto the pavement, and I asked him if he owned the car, and he replied ‘yes’ so I further enquired as to what his name was to which he replied ‘EUGENE’. I had the vehicle check details up on my EPNB (electronic pocket notebook) to compare with the information he was giving me. There was Eugene registered to the car, but his date of birth showed him as 71 years old, and the male in front of me looked to be in his late 20s to early 30s. I asked the male if he had any ID (identification) on him, and he said he did not. I then asked the male for his surname, and he stated that he ‘Didn’t know’ his surname. I was already suspicious that the male was giving false details given the discrepancy I had already seen with the name situation. I pushed further and asked for his date of birth and he responded with ‘I don’t believe in birthdays’. The male looked fidgety and distracted. I considered my options at this point, as it was clear he was lying. I could continue to press him for more information, or I could confront him with the facts I had in front of me on my EPNB and hope this prompted him to tell the truth. I had to consider the risk of the male becoming aggressive when confronted with the information I had, but despite giving what appeared to be false information, the male was relatively cooperative and calm. </w:t>
      </w:r>
    </w:p>
    <w:p w14:paraId="18EA6DBA" w14:textId="3F2D89E3" w:rsidR="00694309" w:rsidRDefault="00694309" w:rsidP="00694309">
      <w:pPr>
        <w:ind w:right="107"/>
        <w:rPr>
          <w:sz w:val="24"/>
          <w:szCs w:val="24"/>
        </w:rPr>
      </w:pPr>
      <w:r w:rsidRPr="00694309">
        <w:rPr>
          <w:sz w:val="24"/>
          <w:szCs w:val="24"/>
        </w:rPr>
        <w:t xml:space="preserve">I stated to the male, that I was looking at Eugene on my EPNB, and that the date of birth made him 71 and I could quite easily pull up his picture on NICHE. I calmly asked the male to be honest with me, or there would be more issues and I didn’t want to have to take him into custody for refusing to give me his details. At this point the male fell silent briefly, and then said ‘ok, I’m not Eugene’. I thanked him for being honest, I was trying to be as patient as possible as I felt being calm and nice was the best way to get the information out of the male that I needed. He then gave me his real name and date of birth, and was very upfront in saying that he knew he wasn’t insured on the vehicle. However, the male was clearly distressed and began to explain the situation with the vehicle. It belonged to his partner’s father, who had recently been diagnosed with a terminal illness and had taken a bad turn that week. His own car was not working properly and he had offered to take some items 5 minutes down the road from Eugene’s house to his own house (that he shared with his partner, Eugene’s daughter) and collect some medication that Eugene required. His partner was insured on the vehicle but had wanted to stay with her father as he was really unwell. The male, FF, was very apologetic and said he knew he shouldn’t have driven without insurance and was happy to accept any consequences of this but didn’t want </w:t>
      </w:r>
      <w:r w:rsidRPr="00694309">
        <w:rPr>
          <w:sz w:val="24"/>
          <w:szCs w:val="24"/>
        </w:rPr>
        <w:lastRenderedPageBreak/>
        <w:t xml:space="preserve">Eugene to be troubled about it. I informed him that when a car is driven without insurance it is seized, this distressed FF further and he asked to call his partner as he wanted to ensure that the medication could be taken to Eugene. I suggested to my tutor that perhaps there was a possibility of third party cover being in place as FF had his own vehicle and therefore his own insurance. I asked FF for his car’s VRM (vehicle registration mark) to run it on the system, which he happily gave. The VRM came back with FF only as a named driver on the policy, so the third party cover option was not a possibility. </w:t>
      </w:r>
    </w:p>
    <w:p w14:paraId="510F9D75" w14:textId="77777777" w:rsidR="00694309" w:rsidRPr="00694309" w:rsidRDefault="00694309" w:rsidP="00694309">
      <w:pPr>
        <w:ind w:right="107"/>
        <w:rPr>
          <w:sz w:val="24"/>
          <w:szCs w:val="24"/>
        </w:rPr>
      </w:pPr>
    </w:p>
    <w:p w14:paraId="748045E5" w14:textId="2E95F0A1" w:rsidR="00694309" w:rsidRDefault="00694309" w:rsidP="00694309">
      <w:pPr>
        <w:ind w:right="107"/>
        <w:rPr>
          <w:sz w:val="24"/>
          <w:szCs w:val="24"/>
        </w:rPr>
      </w:pPr>
      <w:r w:rsidRPr="00694309">
        <w:rPr>
          <w:sz w:val="24"/>
          <w:szCs w:val="24"/>
        </w:rPr>
        <w:t>I could see the FF was highly distressed with the situation, but still apologetic and accepting of any consequences. His concern lay with the idea that Eugene would now not have access to a car. I asked my tutor if there was any way we could avoid a seizure, as it wasn’t Eugene’s fault that FF was in his car. This option was discussed with my sergeant, and he stated that it was up to me if I felt that was a suitable course of action. To determine if this was a suitable use of my discretion, I had to consider the NDM (national decision model) and if there was risk associated with me not seizing the vehicle.</w:t>
      </w:r>
    </w:p>
    <w:p w14:paraId="493D14E6" w14:textId="77777777" w:rsidR="00694309" w:rsidRPr="00694309" w:rsidRDefault="00694309" w:rsidP="00694309">
      <w:pPr>
        <w:ind w:right="107"/>
        <w:rPr>
          <w:sz w:val="24"/>
          <w:szCs w:val="24"/>
        </w:rPr>
      </w:pPr>
    </w:p>
    <w:p w14:paraId="78064D69" w14:textId="77441053" w:rsidR="00694309" w:rsidRDefault="00694309" w:rsidP="00694309">
      <w:pPr>
        <w:ind w:right="107"/>
        <w:rPr>
          <w:sz w:val="24"/>
          <w:szCs w:val="24"/>
        </w:rPr>
      </w:pPr>
      <w:r w:rsidRPr="00694309">
        <w:rPr>
          <w:sz w:val="24"/>
          <w:szCs w:val="24"/>
        </w:rPr>
        <w:t xml:space="preserve">One of the things I considered was the fact that driving with no insurance is an offence that cannot be resolved using a TOR (traffic offence report), this is due to the seriousness of the nature of the offence. However, FF would not be driving the vehicle from the scene, so I considered this to remove an aspect of risk from the situation. I also took into consideration the repercussions of taking away the vehicle; having heard the situation that was arising with regards to family members close to FF. I understood that the removal of the car would be stressful for Eugene’s family, as it was the main method of transport. It was important to remember that FF had still broken the law by driving the vehicle without insurance and this could naturally not go without resolution. Whilst I was attempting to reach a decision about the seizure of the vehicle, FF received a call from this partner. His partner was audibly upset on the phone, and was concerned about the medication and the outcome of the situation. FF’s partner could be heard saying she understood the nature of the offence and that there had to be a suitable punishment as a result, but was distressed about her father finding out what had happened and becoming further stressed and upset. FF quietly commented to me that he really didn’t want to put any more stress on his partner or her father, but he was happy to take whatever means were necessary to answer the offences, there was absolutely no dispute of this fact by FF. Due to the process by which a car is released from recovery after it has been seized, it would mean that Eugene would have to present his driving license at a police station, along with a proof of ownership and insurance. This would evidently be both difficult, and distressing given that FF had said Eugene was currently bed bound and very unwell, which I believed to be a genuine statement. FF did again say to officers he hoped to avoid Eugene’s involvement in the situation as it would cause him undue stress and possibly impact his already declining health. </w:t>
      </w:r>
    </w:p>
    <w:p w14:paraId="0933430E" w14:textId="77777777" w:rsidR="00694309" w:rsidRPr="00694309" w:rsidRDefault="00694309" w:rsidP="00694309">
      <w:pPr>
        <w:ind w:right="107"/>
        <w:rPr>
          <w:sz w:val="24"/>
          <w:szCs w:val="24"/>
        </w:rPr>
      </w:pPr>
    </w:p>
    <w:p w14:paraId="24D4B2A7" w14:textId="77777777" w:rsidR="00694309" w:rsidRPr="00694309" w:rsidRDefault="00694309" w:rsidP="00694309">
      <w:pPr>
        <w:ind w:right="107"/>
        <w:rPr>
          <w:sz w:val="24"/>
          <w:szCs w:val="24"/>
        </w:rPr>
      </w:pPr>
      <w:r w:rsidRPr="00694309">
        <w:rPr>
          <w:sz w:val="24"/>
          <w:szCs w:val="24"/>
        </w:rPr>
        <w:t xml:space="preserve">Having carefully weighed up these facts, I decided that the most suitable way forward would be to report FF for summons, for driving without insurance, but to return the car to the address of Eugene as both him and his daughter were named drivers and able to use the car to collect his medication etc. FF had already begun trying to make arrangements to pay the recovery fee the following day, or to find a way to get Eugene’s documents to the station. Given I could see an acceptance of the outcome already in place, I explained to FF that normally the car would be taken, but under this circumstance I would not seize the car as I didn’t see it to be in the public interest. FF was incredibly grateful that this decision </w:t>
      </w:r>
      <w:r w:rsidRPr="00694309">
        <w:rPr>
          <w:sz w:val="24"/>
          <w:szCs w:val="24"/>
        </w:rPr>
        <w:lastRenderedPageBreak/>
        <w:t xml:space="preserve">had been reached, and immediately contacted his partner who expressed a similar level of gratitude. This in mind, I gave FF some stern words regarding his initial obstructive nature when asked for his details, he was highly apologetic. </w:t>
      </w:r>
    </w:p>
    <w:p w14:paraId="0ED66DBD" w14:textId="0D3EC83C" w:rsidR="00694309" w:rsidRDefault="00694309" w:rsidP="00694309">
      <w:pPr>
        <w:ind w:right="107"/>
        <w:rPr>
          <w:sz w:val="24"/>
          <w:szCs w:val="24"/>
        </w:rPr>
      </w:pPr>
      <w:r w:rsidRPr="00694309">
        <w:rPr>
          <w:sz w:val="24"/>
          <w:szCs w:val="24"/>
        </w:rPr>
        <w:t xml:space="preserve">I returned the vehicle to Eugene’s home address, where I was met by FF’s partner who again expressed her gratitude towards the outcome of the situation. </w:t>
      </w:r>
    </w:p>
    <w:p w14:paraId="3C946FC0" w14:textId="77777777" w:rsidR="00694309" w:rsidRPr="00694309" w:rsidRDefault="00694309" w:rsidP="00694309">
      <w:pPr>
        <w:ind w:right="107"/>
        <w:rPr>
          <w:sz w:val="24"/>
          <w:szCs w:val="24"/>
        </w:rPr>
      </w:pPr>
    </w:p>
    <w:p w14:paraId="533CA08F" w14:textId="0FBF9825" w:rsidR="00694309" w:rsidRDefault="00694309" w:rsidP="00694309">
      <w:pPr>
        <w:ind w:right="107"/>
        <w:rPr>
          <w:sz w:val="24"/>
          <w:szCs w:val="24"/>
        </w:rPr>
      </w:pPr>
      <w:r w:rsidRPr="00694309">
        <w:rPr>
          <w:sz w:val="24"/>
          <w:szCs w:val="24"/>
        </w:rPr>
        <w:t xml:space="preserve">Consideration towards use of discretion can be given in situations where a decision to intervene or pursue a formal complaint may escalate the situation further. However there is a balance to be found, as our modern policing technique is led by what the victim wants to happen. Discretion can work both ways. Where a victim may not wish to pursue a formal complaint, an officer may feel it is necessary. It is important to listen to the victim or reporting person and establish what they might consider to be the outcome they want. In another situation, an option arose for officers to go and speak to the subject of an incident regarding the incident and give some words of advice. However, the reporting person felt that this would actually escalate the matter further and perhaps cause more problems when things had just begun to settle down. In this scenario, as the officer in case I was happy just to log the incident for awareness. Had I felt that there was any risk to the victim by not pursuing a course of action, I would have stood my ground and progressed the incident further. </w:t>
      </w:r>
    </w:p>
    <w:p w14:paraId="443C8860" w14:textId="77777777" w:rsidR="00694309" w:rsidRPr="00694309" w:rsidRDefault="00694309" w:rsidP="00694309">
      <w:pPr>
        <w:ind w:right="107"/>
        <w:rPr>
          <w:sz w:val="24"/>
          <w:szCs w:val="24"/>
        </w:rPr>
      </w:pPr>
    </w:p>
    <w:p w14:paraId="57E870EE" w14:textId="77777777" w:rsidR="00694309" w:rsidRPr="00694309" w:rsidRDefault="00694309" w:rsidP="00694309">
      <w:pPr>
        <w:ind w:right="107"/>
        <w:rPr>
          <w:sz w:val="24"/>
          <w:szCs w:val="24"/>
        </w:rPr>
      </w:pPr>
      <w:r w:rsidRPr="00694309">
        <w:rPr>
          <w:sz w:val="24"/>
          <w:szCs w:val="24"/>
        </w:rPr>
        <w:t xml:space="preserve">In the situation with FF, I found the use of discretion to be appropriate, however it was still a difficult decision to make. I had a niggling feeling of negativity as FF had lied to me about his name. It raised queries around the trustfulness of FF, and then as a result it does raise questions with regards to the story I was then told about his partner’s father. The more time I spend in the role of response officer, the more I find myself watching people’s body language and facial expressions to assess the level of fact in what they are saying. I made the judgement that FF had been truthful about the situation with Eugene given the way he held himself when he spoke, and this was then corroborated by his partner on the phone; given she was unaware about what had happened up until that point. These decisions made with discretion need to be justifiable in any case, and this is something I felt a bit of fear towards when I initially began my role as a response officer. Whilst in training school, I felt I had taken on board a pressure to ensure I police by the book. Before I moved out onto response, I considered things to be quite black and white, and naturally that is not the case at all. There are many grey areas in policing, incidents don’t always have a straight forward resolution. Coming out of training, as far as I was aware, if an individual was stopped for driving with no insurance then their car was seized. In reality, people may do things for a large variety of reasons and it is significantly important to listen to what information is given and adapt responses around this. It is part of being dynamic in decision making and risk assessing, as many situations are dynamic themselves and therefore cannot have one stationary resolution in most cases. It is at this point where the ability to identify risk in the case of different outcomes is essential. </w:t>
      </w:r>
    </w:p>
    <w:p w14:paraId="7F031133" w14:textId="4BBEC10D" w:rsidR="00694309" w:rsidRDefault="00694309" w:rsidP="00694309">
      <w:pPr>
        <w:ind w:right="107"/>
        <w:rPr>
          <w:sz w:val="24"/>
          <w:szCs w:val="24"/>
        </w:rPr>
      </w:pPr>
    </w:p>
    <w:p w14:paraId="7000E61D" w14:textId="3FEA238E" w:rsidR="00694309" w:rsidRDefault="00694309" w:rsidP="00E6298B">
      <w:pPr>
        <w:ind w:right="107"/>
        <w:jc w:val="both"/>
        <w:rPr>
          <w:sz w:val="24"/>
          <w:szCs w:val="24"/>
        </w:rPr>
      </w:pPr>
    </w:p>
    <w:p w14:paraId="1462CD30" w14:textId="1E3EBCB9" w:rsidR="00694309" w:rsidRPr="00270EEB" w:rsidRDefault="00694309" w:rsidP="00E6298B">
      <w:pPr>
        <w:ind w:right="107"/>
        <w:jc w:val="both"/>
        <w:rPr>
          <w:sz w:val="24"/>
          <w:szCs w:val="24"/>
        </w:rPr>
        <w:sectPr w:rsidR="00694309" w:rsidRPr="00270EEB" w:rsidSect="005959AA">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r>
        <w:rPr>
          <w:sz w:val="24"/>
          <w:szCs w:val="24"/>
        </w:rPr>
        <w:t>Word Count - 2385</w:t>
      </w: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43BF62D0" w:rsidR="00575A8F" w:rsidRPr="00270EEB" w:rsidRDefault="001D06CA" w:rsidP="00E6298B">
            <w:pPr>
              <w:ind w:right="107"/>
              <w:jc w:val="both"/>
              <w:rPr>
                <w:sz w:val="24"/>
                <w:szCs w:val="24"/>
              </w:rPr>
            </w:pPr>
            <w:r>
              <w:rPr>
                <w:sz w:val="24"/>
                <w:szCs w:val="24"/>
              </w:rPr>
              <w:t>Taking the lead at incidents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811FBC5" w:rsidR="00575A8F" w:rsidRPr="00270EEB" w:rsidRDefault="001D06CA" w:rsidP="001D06CA">
            <w:pPr>
              <w:ind w:right="107"/>
              <w:jc w:val="both"/>
              <w:rPr>
                <w:sz w:val="24"/>
                <w:szCs w:val="24"/>
              </w:rPr>
            </w:pPr>
            <w:r>
              <w:rPr>
                <w:sz w:val="24"/>
                <w:szCs w:val="24"/>
              </w:rPr>
              <w:t xml:space="preserve">Working with other officers, and ensuring there is </w:t>
            </w:r>
            <w:proofErr w:type="gramStart"/>
            <w:r>
              <w:rPr>
                <w:sz w:val="24"/>
                <w:szCs w:val="24"/>
              </w:rPr>
              <w:t>a debrief</w:t>
            </w:r>
            <w:proofErr w:type="gramEnd"/>
            <w:r>
              <w:rPr>
                <w:sz w:val="24"/>
                <w:szCs w:val="24"/>
              </w:rPr>
              <w:t xml:space="preserve"> following incidents so I can understand where I can move forward and lead. Making notes on processes at incidents for reference and using these as examples and to help guide me through incidents and the relevant protocols</w:t>
            </w:r>
          </w:p>
        </w:tc>
        <w:tc>
          <w:tcPr>
            <w:tcW w:w="2426" w:type="dxa"/>
            <w:shd w:val="clear" w:color="auto" w:fill="auto"/>
          </w:tcPr>
          <w:p w14:paraId="6F2EF39C" w14:textId="18BD3906" w:rsidR="00575A8F" w:rsidRPr="00270EEB" w:rsidRDefault="001D06CA" w:rsidP="00E6298B">
            <w:pPr>
              <w:ind w:right="107"/>
              <w:jc w:val="both"/>
              <w:rPr>
                <w:sz w:val="24"/>
                <w:szCs w:val="24"/>
              </w:rPr>
            </w:pPr>
            <w:r>
              <w:rPr>
                <w:sz w:val="24"/>
                <w:szCs w:val="24"/>
              </w:rPr>
              <w:t>My tutor, and my team colleagues. Other officers have templates and examples they are happy to share with me.</w:t>
            </w:r>
          </w:p>
        </w:tc>
        <w:tc>
          <w:tcPr>
            <w:tcW w:w="2426" w:type="dxa"/>
            <w:shd w:val="clear" w:color="auto" w:fill="auto"/>
          </w:tcPr>
          <w:p w14:paraId="3851D535" w14:textId="2EC683BF" w:rsidR="28A9B94D" w:rsidRDefault="001D06CA" w:rsidP="28A9B94D">
            <w:pPr>
              <w:jc w:val="both"/>
              <w:rPr>
                <w:sz w:val="24"/>
                <w:szCs w:val="24"/>
              </w:rPr>
            </w:pPr>
            <w:r>
              <w:rPr>
                <w:sz w:val="24"/>
                <w:szCs w:val="24"/>
              </w:rPr>
              <w:t>6-8 weeks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4124700B" w:rsidR="00575A8F" w:rsidRPr="00270EEB" w:rsidRDefault="007F7255" w:rsidP="00E6298B">
            <w:pPr>
              <w:ind w:right="107"/>
              <w:jc w:val="both"/>
              <w:rPr>
                <w:sz w:val="24"/>
                <w:szCs w:val="24"/>
              </w:rPr>
            </w:pPr>
            <w:r>
              <w:rPr>
                <w:sz w:val="24"/>
                <w:szCs w:val="24"/>
              </w:rPr>
              <w:t xml:space="preserve">Interviewing </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6BD9717C" w:rsidR="00575A8F" w:rsidRPr="00270EEB" w:rsidRDefault="007F7255" w:rsidP="007F7255">
            <w:pPr>
              <w:ind w:right="107"/>
              <w:jc w:val="both"/>
              <w:rPr>
                <w:sz w:val="24"/>
                <w:szCs w:val="24"/>
              </w:rPr>
            </w:pPr>
            <w:r>
              <w:rPr>
                <w:sz w:val="24"/>
                <w:szCs w:val="24"/>
              </w:rPr>
              <w:t xml:space="preserve">Developing my interviewing technique further, making sure I can progress through interviews and maintain notes whilst interviewing. Making sure I speak clearly and slowly, and ensuring the person being interviewing understands what is being asked of them. Watching other people’s interview styles and techniques will </w:t>
            </w:r>
            <w:r>
              <w:rPr>
                <w:sz w:val="24"/>
                <w:szCs w:val="24"/>
              </w:rPr>
              <w:lastRenderedPageBreak/>
              <w:t>enable me to establish what works best for me.</w:t>
            </w:r>
            <w:r w:rsidR="006844A4">
              <w:rPr>
                <w:sz w:val="24"/>
                <w:szCs w:val="24"/>
              </w:rPr>
              <w:t xml:space="preserve"> Observing as many interviews as possible will help, as will taking on any interviewing I can.</w:t>
            </w:r>
          </w:p>
        </w:tc>
        <w:tc>
          <w:tcPr>
            <w:tcW w:w="2426" w:type="dxa"/>
            <w:shd w:val="clear" w:color="auto" w:fill="auto"/>
          </w:tcPr>
          <w:p w14:paraId="7A4C9A77" w14:textId="31971590" w:rsidR="00575A8F" w:rsidRPr="00270EEB" w:rsidRDefault="006844A4" w:rsidP="00E6298B">
            <w:pPr>
              <w:ind w:right="107"/>
              <w:jc w:val="both"/>
              <w:rPr>
                <w:sz w:val="24"/>
                <w:szCs w:val="24"/>
              </w:rPr>
            </w:pPr>
            <w:r>
              <w:rPr>
                <w:sz w:val="24"/>
                <w:szCs w:val="24"/>
              </w:rPr>
              <w:lastRenderedPageBreak/>
              <w:t xml:space="preserve">All of my colleagues can assist, as will speaking to specialist officers, such as those that work in the hub. Long term, an attachment in the hub would allow development further. </w:t>
            </w:r>
          </w:p>
        </w:tc>
        <w:tc>
          <w:tcPr>
            <w:tcW w:w="2426" w:type="dxa"/>
            <w:shd w:val="clear" w:color="auto" w:fill="auto"/>
          </w:tcPr>
          <w:p w14:paraId="003BC03B" w14:textId="62BA0967" w:rsidR="28A9B94D" w:rsidRDefault="006844A4" w:rsidP="28A9B94D">
            <w:pPr>
              <w:jc w:val="both"/>
              <w:rPr>
                <w:sz w:val="24"/>
                <w:szCs w:val="24"/>
              </w:rPr>
            </w:pPr>
            <w:r>
              <w:rPr>
                <w:sz w:val="24"/>
                <w:szCs w:val="24"/>
              </w:rPr>
              <w:t xml:space="preserve">6-9 months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1CB5B0CB" w:rsidR="00575A8F" w:rsidRPr="00270EEB" w:rsidRDefault="00961DAA" w:rsidP="00E6298B">
            <w:pPr>
              <w:ind w:right="107"/>
              <w:jc w:val="both"/>
              <w:rPr>
                <w:sz w:val="24"/>
                <w:szCs w:val="24"/>
              </w:rPr>
            </w:pPr>
            <w:r>
              <w:rPr>
                <w:sz w:val="24"/>
                <w:szCs w:val="24"/>
              </w:rPr>
              <w:t xml:space="preserve">Welsh Language Level 2 </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06441CA2" w:rsidR="00575A8F" w:rsidRPr="00270EEB" w:rsidRDefault="00961DAA" w:rsidP="00E6298B">
            <w:pPr>
              <w:ind w:right="107"/>
              <w:jc w:val="both"/>
              <w:rPr>
                <w:sz w:val="24"/>
                <w:szCs w:val="24"/>
              </w:rPr>
            </w:pPr>
            <w:r>
              <w:rPr>
                <w:sz w:val="24"/>
                <w:szCs w:val="24"/>
              </w:rPr>
              <w:t xml:space="preserve">Partaking in my level 2 Welsh course to enable me to hold conversations in Welsh with those that are more comfortable with Welsh than English, </w:t>
            </w:r>
          </w:p>
        </w:tc>
        <w:tc>
          <w:tcPr>
            <w:tcW w:w="2426" w:type="dxa"/>
            <w:shd w:val="clear" w:color="auto" w:fill="auto"/>
          </w:tcPr>
          <w:p w14:paraId="76B2A824" w14:textId="1B28C22C" w:rsidR="00575A8F" w:rsidRPr="00270EEB" w:rsidRDefault="00961DAA" w:rsidP="00E6298B">
            <w:pPr>
              <w:ind w:right="107"/>
              <w:jc w:val="both"/>
              <w:rPr>
                <w:sz w:val="24"/>
                <w:szCs w:val="24"/>
              </w:rPr>
            </w:pPr>
            <w:r>
              <w:rPr>
                <w:sz w:val="24"/>
                <w:szCs w:val="24"/>
              </w:rPr>
              <w:t xml:space="preserve">The Police-based Welsh instructor, and my colleagues that are level 2 Welsh qualified </w:t>
            </w:r>
          </w:p>
        </w:tc>
        <w:tc>
          <w:tcPr>
            <w:tcW w:w="2426" w:type="dxa"/>
            <w:shd w:val="clear" w:color="auto" w:fill="auto"/>
          </w:tcPr>
          <w:p w14:paraId="185B2EE5" w14:textId="1F12875E" w:rsidR="28A9B94D" w:rsidRDefault="00961DAA" w:rsidP="28A9B94D">
            <w:pPr>
              <w:jc w:val="both"/>
              <w:rPr>
                <w:sz w:val="24"/>
                <w:szCs w:val="24"/>
              </w:rPr>
            </w:pPr>
            <w:r>
              <w:rPr>
                <w:sz w:val="24"/>
                <w:szCs w:val="24"/>
              </w:rPr>
              <w:t xml:space="preserve">12 months </w:t>
            </w:r>
          </w:p>
        </w:tc>
      </w:tr>
      <w:tr w:rsidR="00D42BE9" w:rsidRPr="00270EEB" w14:paraId="5536604B" w14:textId="77777777" w:rsidTr="28A9B94D">
        <w:tc>
          <w:tcPr>
            <w:tcW w:w="2462" w:type="dxa"/>
            <w:shd w:val="clear" w:color="auto" w:fill="auto"/>
          </w:tcPr>
          <w:p w14:paraId="393A988E" w14:textId="77777777" w:rsidR="00D42BE9" w:rsidRPr="00270EEB" w:rsidRDefault="00D42BE9" w:rsidP="00E6298B">
            <w:pPr>
              <w:ind w:right="107"/>
              <w:jc w:val="both"/>
              <w:rPr>
                <w:sz w:val="24"/>
                <w:szCs w:val="24"/>
              </w:rPr>
            </w:pPr>
          </w:p>
        </w:tc>
        <w:tc>
          <w:tcPr>
            <w:tcW w:w="2433" w:type="dxa"/>
            <w:shd w:val="clear" w:color="auto" w:fill="auto"/>
          </w:tcPr>
          <w:p w14:paraId="17FB5887" w14:textId="77777777" w:rsidR="00D42BE9" w:rsidRDefault="00D42BE9" w:rsidP="00E6298B">
            <w:pPr>
              <w:ind w:right="107"/>
              <w:jc w:val="both"/>
              <w:rPr>
                <w:sz w:val="24"/>
                <w:szCs w:val="24"/>
              </w:rPr>
            </w:pPr>
          </w:p>
        </w:tc>
        <w:tc>
          <w:tcPr>
            <w:tcW w:w="2426" w:type="dxa"/>
            <w:shd w:val="clear" w:color="auto" w:fill="auto"/>
          </w:tcPr>
          <w:p w14:paraId="207FFDD3" w14:textId="77777777" w:rsidR="00D42BE9" w:rsidRDefault="00D42BE9" w:rsidP="00E6298B">
            <w:pPr>
              <w:ind w:right="107"/>
              <w:jc w:val="both"/>
              <w:rPr>
                <w:sz w:val="24"/>
                <w:szCs w:val="24"/>
              </w:rPr>
            </w:pPr>
          </w:p>
        </w:tc>
        <w:tc>
          <w:tcPr>
            <w:tcW w:w="2426" w:type="dxa"/>
            <w:shd w:val="clear" w:color="auto" w:fill="auto"/>
          </w:tcPr>
          <w:p w14:paraId="693945C4" w14:textId="77777777" w:rsidR="00D42BE9" w:rsidRDefault="00D42BE9"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178D515" w14:textId="02114FD9" w:rsidR="00694309" w:rsidRDefault="00694309" w:rsidP="00694309">
      <w:pPr>
        <w:pStyle w:val="EndNoteBibliography"/>
      </w:pPr>
      <w:r>
        <w:fldChar w:fldCharType="begin"/>
      </w:r>
      <w:r>
        <w:instrText xml:space="preserve"> ADDIN EN.REFLIST </w:instrText>
      </w:r>
      <w:r>
        <w:fldChar w:fldCharType="separate"/>
      </w:r>
      <w:r w:rsidRPr="000B708B">
        <w:t xml:space="preserve">Appelhans, B. M. and Schmeck, R. R. (2002) 'Learning styles and approach versus avoidant coping during academic exam preparation', </w:t>
      </w:r>
      <w:r w:rsidRPr="000B708B">
        <w:rPr>
          <w:i/>
        </w:rPr>
        <w:t>College Student Journal,</w:t>
      </w:r>
      <w:r w:rsidRPr="000B708B">
        <w:t xml:space="preserve"> 36, pp. 157+.</w:t>
      </w:r>
    </w:p>
    <w:p w14:paraId="6D30D7F9" w14:textId="77777777" w:rsidR="00694309" w:rsidRDefault="00694309" w:rsidP="00694309">
      <w:pPr>
        <w:pStyle w:val="EndNoteBibliography"/>
      </w:pPr>
    </w:p>
    <w:p w14:paraId="23936E7B" w14:textId="4652DA4A" w:rsidR="00694309" w:rsidRDefault="00694309" w:rsidP="00694309">
      <w:pPr>
        <w:pStyle w:val="EndNoteBibliography"/>
      </w:pPr>
      <w:r w:rsidRPr="0022188F">
        <w:t>Barham, D. E. (2016) 'Same destination, different journey: a comparative study of public order policing in Britain and Spain'.</w:t>
      </w:r>
    </w:p>
    <w:p w14:paraId="738D22DE" w14:textId="77777777" w:rsidR="00694309" w:rsidRPr="0022188F" w:rsidRDefault="00694309" w:rsidP="00694309">
      <w:pPr>
        <w:pStyle w:val="EndNoteBibliography"/>
      </w:pPr>
    </w:p>
    <w:p w14:paraId="6A023514" w14:textId="226141A5" w:rsidR="00694309" w:rsidRDefault="00694309" w:rsidP="00694309">
      <w:pPr>
        <w:pStyle w:val="EndNoteBibliography"/>
      </w:pPr>
      <w:r w:rsidRPr="000B708B">
        <w:t xml:space="preserve">Hart, J. (2019) 'School-Based Mindfulness Eases Stress and Improves Learning', </w:t>
      </w:r>
      <w:r w:rsidRPr="000B708B">
        <w:rPr>
          <w:i/>
        </w:rPr>
        <w:t>Alternative and Complementary Therapies,</w:t>
      </w:r>
      <w:r w:rsidRPr="000B708B">
        <w:t xml:space="preserve"> 25(5), pp. 266-268.</w:t>
      </w:r>
    </w:p>
    <w:p w14:paraId="08202D6A" w14:textId="77777777" w:rsidR="00694309" w:rsidRPr="000B708B" w:rsidRDefault="00694309" w:rsidP="00694309">
      <w:pPr>
        <w:pStyle w:val="EndNoteBibliography"/>
      </w:pPr>
    </w:p>
    <w:p w14:paraId="71BB3CA5" w14:textId="367284E7" w:rsidR="00694309" w:rsidRDefault="00694309" w:rsidP="00694309">
      <w:pPr>
        <w:pStyle w:val="EndNoteBibliography"/>
      </w:pPr>
      <w:r w:rsidRPr="000B708B">
        <w:t xml:space="preserve">Long, B. C. (1988) 'Stress management for school personnel: Stress-inoculation training and exercise', </w:t>
      </w:r>
      <w:r w:rsidRPr="000B708B">
        <w:rPr>
          <w:i/>
        </w:rPr>
        <w:t>Psychology in the Schools,</w:t>
      </w:r>
      <w:r w:rsidRPr="000B708B">
        <w:t xml:space="preserve"> 25(3), pp. 314-324.</w:t>
      </w:r>
    </w:p>
    <w:p w14:paraId="62615C52" w14:textId="77777777" w:rsidR="00694309" w:rsidRPr="000B708B" w:rsidRDefault="00694309" w:rsidP="00694309">
      <w:pPr>
        <w:pStyle w:val="EndNoteBibliography"/>
      </w:pPr>
    </w:p>
    <w:p w14:paraId="371273DD" w14:textId="024AD3E4" w:rsidR="00694309" w:rsidRDefault="00694309" w:rsidP="00694309">
      <w:pPr>
        <w:pStyle w:val="EndNoteBibliography"/>
      </w:pPr>
      <w:r w:rsidRPr="000B708B">
        <w:t xml:space="preserve">Long, B. C. and Stavel, R. v. (1995) 'Effects of exercise training on anxiety: A meta-analysis', </w:t>
      </w:r>
      <w:r w:rsidRPr="000B708B">
        <w:rPr>
          <w:i/>
        </w:rPr>
        <w:t>Journal of Applied Sport Psychology,</w:t>
      </w:r>
      <w:r w:rsidRPr="000B708B">
        <w:t xml:space="preserve"> 7(2), pp. 167-189.</w:t>
      </w:r>
    </w:p>
    <w:p w14:paraId="0BAF8E39" w14:textId="77777777" w:rsidR="00694309" w:rsidRPr="000B708B" w:rsidRDefault="00694309" w:rsidP="00694309">
      <w:pPr>
        <w:pStyle w:val="EndNoteBibliography"/>
      </w:pPr>
    </w:p>
    <w:p w14:paraId="59F3AABE" w14:textId="2ABF2128" w:rsidR="00694309" w:rsidRDefault="00694309" w:rsidP="00694309">
      <w:pPr>
        <w:pStyle w:val="EndNoteBibliography"/>
      </w:pPr>
      <w:r w:rsidRPr="000B708B">
        <w:t>McCann, I. L. and Holmes, D. S. 1984. Influence of aerobic exercise on depression. US: American Psychological Association.</w:t>
      </w:r>
    </w:p>
    <w:p w14:paraId="0167D393" w14:textId="77777777" w:rsidR="00694309" w:rsidRPr="000B708B" w:rsidRDefault="00694309" w:rsidP="00694309">
      <w:pPr>
        <w:pStyle w:val="EndNoteBibliography"/>
      </w:pPr>
    </w:p>
    <w:p w14:paraId="73EA2378" w14:textId="71ACCC58" w:rsidR="00694309" w:rsidRDefault="00694309" w:rsidP="00694309">
      <w:pPr>
        <w:pStyle w:val="EndNoteBibliography"/>
      </w:pPr>
      <w:r w:rsidRPr="000B708B">
        <w:t xml:space="preserve">Murphy, B. E. (2008) 'Positive precepting: preparation can reduce the stress', </w:t>
      </w:r>
      <w:r w:rsidRPr="000B708B">
        <w:rPr>
          <w:i/>
        </w:rPr>
        <w:t>Medsurg Nurs,</w:t>
      </w:r>
      <w:r w:rsidRPr="000B708B">
        <w:t xml:space="preserve"> 17(3), pp. 183-8.</w:t>
      </w:r>
      <w:r>
        <w:rPr>
          <w:rFonts w:ascii="Calibri" w:hAnsi="Calibri" w:cs="Calibri"/>
          <w:lang w:val="en-US"/>
        </w:rPr>
        <w:fldChar w:fldCharType="begin"/>
      </w:r>
      <w:r>
        <w:instrText xml:space="preserve"> ADDIN EN.REFLIST </w:instrText>
      </w:r>
      <w:r>
        <w:rPr>
          <w:rFonts w:ascii="Calibri" w:hAnsi="Calibri" w:cs="Calibri"/>
          <w:lang w:val="en-US"/>
        </w:rPr>
        <w:fldChar w:fldCharType="separate"/>
      </w:r>
      <w:r w:rsidRPr="0026777F">
        <w:t xml:space="preserve">Ancrum, C. (2014) 'Grassing and Informants', </w:t>
      </w:r>
      <w:r w:rsidRPr="0026777F">
        <w:rPr>
          <w:i/>
        </w:rPr>
        <w:t>Shades of Deviance: A Primer on Crime, Deviance and Social Harm</w:t>
      </w:r>
      <w:r w:rsidRPr="0026777F">
        <w:t>, pp. 51-53.</w:t>
      </w:r>
    </w:p>
    <w:p w14:paraId="0D284C66" w14:textId="77777777" w:rsidR="00694309" w:rsidRDefault="00694309" w:rsidP="00694309">
      <w:pPr>
        <w:pStyle w:val="EndNoteBibliography"/>
      </w:pPr>
    </w:p>
    <w:p w14:paraId="0B574368" w14:textId="475F6BB4" w:rsidR="00694309" w:rsidRDefault="00694309" w:rsidP="00694309">
      <w:pPr>
        <w:pStyle w:val="EndNoteBibliography"/>
      </w:pPr>
      <w:r w:rsidRPr="0026777F">
        <w:t xml:space="preserve">Brown, M. K. (1981) </w:t>
      </w:r>
      <w:r w:rsidRPr="0026777F">
        <w:rPr>
          <w:i/>
        </w:rPr>
        <w:t>Working the street: Police discretion and the dilemmas of reform.</w:t>
      </w:r>
      <w:r w:rsidRPr="0026777F">
        <w:t xml:space="preserve"> Russell Sage Foundation.</w:t>
      </w:r>
    </w:p>
    <w:p w14:paraId="32B3BF32" w14:textId="77777777" w:rsidR="00694309" w:rsidRPr="0026777F" w:rsidRDefault="00694309" w:rsidP="00694309">
      <w:pPr>
        <w:pStyle w:val="EndNoteBibliography"/>
      </w:pPr>
    </w:p>
    <w:p w14:paraId="2DC198D7" w14:textId="77777777" w:rsidR="00694309" w:rsidRPr="0026777F" w:rsidRDefault="00694309" w:rsidP="00694309">
      <w:pPr>
        <w:pStyle w:val="EndNoteBibliography"/>
      </w:pPr>
      <w:r w:rsidRPr="0026777F">
        <w:t xml:space="preserve">Goldstein, H. (1963) 'Police discretion: The ideal versus the real', </w:t>
      </w:r>
      <w:r w:rsidRPr="0026777F">
        <w:rPr>
          <w:i/>
        </w:rPr>
        <w:t>Public Administration Review</w:t>
      </w:r>
      <w:r w:rsidRPr="0026777F">
        <w:t>, pp. 140-148.</w:t>
      </w:r>
    </w:p>
    <w:p w14:paraId="77114273" w14:textId="1FA199D7" w:rsidR="00694309" w:rsidRDefault="00694309" w:rsidP="00694309">
      <w:pPr>
        <w:pStyle w:val="EndNoteBibliography"/>
      </w:pPr>
      <w:r w:rsidRPr="0026777F">
        <w:t xml:space="preserve">Hart, J. (2019) 'School-Based Mindfulness Eases Stress and Improves Learning', </w:t>
      </w:r>
      <w:r w:rsidRPr="0026777F">
        <w:rPr>
          <w:i/>
        </w:rPr>
        <w:t>Alternative and Complementary Therapies,</w:t>
      </w:r>
      <w:r w:rsidRPr="0026777F">
        <w:t xml:space="preserve"> 25(5), pp. 266-268.</w:t>
      </w:r>
    </w:p>
    <w:p w14:paraId="15979C3C" w14:textId="77777777" w:rsidR="00694309" w:rsidRPr="0026777F" w:rsidRDefault="00694309" w:rsidP="00694309">
      <w:pPr>
        <w:pStyle w:val="EndNoteBibliography"/>
      </w:pPr>
    </w:p>
    <w:p w14:paraId="6C2F2784" w14:textId="572EF104" w:rsidR="00694309" w:rsidRDefault="00694309" w:rsidP="00694309">
      <w:pPr>
        <w:pStyle w:val="EndNoteBibliography"/>
      </w:pPr>
      <w:r w:rsidRPr="0026777F">
        <w:t xml:space="preserve">Livingston, D. (1997) 'Police discretion and the quality of life in public places: Courts, communities, and the new policing', </w:t>
      </w:r>
      <w:r w:rsidRPr="0026777F">
        <w:rPr>
          <w:i/>
        </w:rPr>
        <w:t>Columbia Law Review</w:t>
      </w:r>
      <w:r w:rsidRPr="0026777F">
        <w:t>, pp. 551-672.</w:t>
      </w:r>
    </w:p>
    <w:p w14:paraId="3EE0FF65" w14:textId="77777777" w:rsidR="00694309" w:rsidRPr="0026777F" w:rsidRDefault="00694309" w:rsidP="00694309">
      <w:pPr>
        <w:pStyle w:val="EndNoteBibliography"/>
      </w:pPr>
    </w:p>
    <w:p w14:paraId="680BE8F7" w14:textId="2E3C7728" w:rsidR="00694309" w:rsidRDefault="00694309" w:rsidP="00694309">
      <w:pPr>
        <w:pStyle w:val="EndNoteBibliography"/>
      </w:pPr>
      <w:r w:rsidRPr="0026777F">
        <w:t xml:space="preserve">Long, B. C. (1988) 'Stress management for school personnel: Stress-inoculation training and exercise', </w:t>
      </w:r>
      <w:r w:rsidRPr="0026777F">
        <w:rPr>
          <w:i/>
        </w:rPr>
        <w:t>Psychology in the Schools,</w:t>
      </w:r>
      <w:r w:rsidRPr="0026777F">
        <w:t xml:space="preserve"> 25(3), pp. 314-324.</w:t>
      </w:r>
    </w:p>
    <w:p w14:paraId="60B405E2" w14:textId="77777777" w:rsidR="00694309" w:rsidRPr="0026777F" w:rsidRDefault="00694309" w:rsidP="00694309">
      <w:pPr>
        <w:pStyle w:val="EndNoteBibliography"/>
      </w:pPr>
    </w:p>
    <w:p w14:paraId="2BF528DE" w14:textId="16B41350" w:rsidR="00694309" w:rsidRDefault="00694309" w:rsidP="00694309">
      <w:pPr>
        <w:pStyle w:val="EndNoteBibliography"/>
      </w:pPr>
      <w:r w:rsidRPr="0026777F">
        <w:t xml:space="preserve">Long, B. C. and Stavel, R. v. (1995) 'Effects of exercise training on anxiety: A meta-analysis', </w:t>
      </w:r>
      <w:r w:rsidRPr="0026777F">
        <w:rPr>
          <w:i/>
        </w:rPr>
        <w:t>Journal of Applied Sport Psychology,</w:t>
      </w:r>
      <w:r w:rsidRPr="0026777F">
        <w:t xml:space="preserve"> 7(2), pp. 167-189.</w:t>
      </w:r>
    </w:p>
    <w:p w14:paraId="1555AAF3" w14:textId="77777777" w:rsidR="00694309" w:rsidRPr="0026777F" w:rsidRDefault="00694309" w:rsidP="00694309">
      <w:pPr>
        <w:pStyle w:val="EndNoteBibliography"/>
      </w:pPr>
    </w:p>
    <w:p w14:paraId="772D9E04" w14:textId="26C4C17D" w:rsidR="00694309" w:rsidRDefault="00694309" w:rsidP="00694309">
      <w:pPr>
        <w:pStyle w:val="EndNoteBibliography"/>
      </w:pPr>
      <w:r w:rsidRPr="0026777F">
        <w:t xml:space="preserve">Macintyre, S. and Prenzler, T. (1999) 'The influence of gratuities and personal relationships on police use of discretion', </w:t>
      </w:r>
      <w:r w:rsidRPr="0026777F">
        <w:rPr>
          <w:i/>
        </w:rPr>
        <w:t>Policing and Society: An International Journal,</w:t>
      </w:r>
      <w:r w:rsidRPr="0026777F">
        <w:t xml:space="preserve"> 9(2), pp. 181-201.</w:t>
      </w:r>
    </w:p>
    <w:p w14:paraId="653F8FDB" w14:textId="77777777" w:rsidR="00694309" w:rsidRPr="0026777F" w:rsidRDefault="00694309" w:rsidP="00694309">
      <w:pPr>
        <w:pStyle w:val="EndNoteBibliography"/>
      </w:pPr>
    </w:p>
    <w:p w14:paraId="2C1409B3" w14:textId="3DABD74E" w:rsidR="00694309" w:rsidRDefault="00694309" w:rsidP="00694309">
      <w:pPr>
        <w:pStyle w:val="EndNoteBibliography"/>
      </w:pPr>
      <w:r w:rsidRPr="0026777F">
        <w:t xml:space="preserve">Mastrofski, S. D. (2004) 'Controlling street-level police discretion', </w:t>
      </w:r>
      <w:r w:rsidRPr="0026777F">
        <w:rPr>
          <w:i/>
        </w:rPr>
        <w:t>The annals of the American academy of political and social science,</w:t>
      </w:r>
      <w:r w:rsidRPr="0026777F">
        <w:t xml:space="preserve"> 593(1), pp. 100-118.</w:t>
      </w:r>
    </w:p>
    <w:p w14:paraId="046F9D9C" w14:textId="77777777" w:rsidR="00694309" w:rsidRPr="0026777F" w:rsidRDefault="00694309" w:rsidP="00694309">
      <w:pPr>
        <w:pStyle w:val="EndNoteBibliography"/>
      </w:pPr>
    </w:p>
    <w:p w14:paraId="17C4D073" w14:textId="38570E87" w:rsidR="00694309" w:rsidRDefault="00694309" w:rsidP="00694309">
      <w:pPr>
        <w:pStyle w:val="EndNoteBibliography"/>
      </w:pPr>
      <w:r w:rsidRPr="0026777F">
        <w:t>McCann, I. L. and Holmes, D. S. 1984. Influence of aerobic exercise on depression. US: American Psychological Association.</w:t>
      </w:r>
    </w:p>
    <w:p w14:paraId="7ED51167" w14:textId="77777777" w:rsidR="00694309" w:rsidRPr="0026777F" w:rsidRDefault="00694309" w:rsidP="00694309">
      <w:pPr>
        <w:pStyle w:val="EndNoteBibliography"/>
      </w:pPr>
    </w:p>
    <w:p w14:paraId="747D9CFF" w14:textId="77777777" w:rsidR="00694309" w:rsidRPr="0026777F" w:rsidRDefault="00694309" w:rsidP="00694309">
      <w:pPr>
        <w:pStyle w:val="EndNoteBibliography"/>
      </w:pPr>
      <w:r w:rsidRPr="0026777F">
        <w:t xml:space="preserve">Murphy, B. E. (2008) 'Positive precepting: preparation can reduce the stress', </w:t>
      </w:r>
      <w:r w:rsidRPr="0026777F">
        <w:rPr>
          <w:i/>
        </w:rPr>
        <w:t>Medsurg Nurs,</w:t>
      </w:r>
      <w:r w:rsidRPr="0026777F">
        <w:t xml:space="preserve"> 17(3), pp. 183-8.</w:t>
      </w:r>
    </w:p>
    <w:p w14:paraId="11FCDEF2" w14:textId="2C064223" w:rsidR="00694309" w:rsidRDefault="00694309" w:rsidP="00694309">
      <w:pPr>
        <w:pStyle w:val="EndNoteBibliography"/>
      </w:pPr>
      <w:r w:rsidRPr="0026777F">
        <w:lastRenderedPageBreak/>
        <w:t xml:space="preserve">Slothower, M., Sherman, L. W. and Neyroud, P. (2015) 'Tracking Quality of Police Actions in a Victim Contact Program: A Case Study of Training, Tracking, and Feedback (TTF) in Evidence-Based Policing', </w:t>
      </w:r>
      <w:r w:rsidRPr="0026777F">
        <w:rPr>
          <w:i/>
        </w:rPr>
        <w:t>International Criminal Justice Review,</w:t>
      </w:r>
      <w:r w:rsidRPr="0026777F">
        <w:t xml:space="preserve"> 25(1), pp. 98-116.</w:t>
      </w:r>
    </w:p>
    <w:p w14:paraId="072406F2" w14:textId="77777777" w:rsidR="00694309" w:rsidRPr="0026777F" w:rsidRDefault="00694309" w:rsidP="00694309">
      <w:pPr>
        <w:pStyle w:val="EndNoteBibliography"/>
      </w:pPr>
    </w:p>
    <w:p w14:paraId="2D01AA94" w14:textId="2B1246A4" w:rsidR="00694309" w:rsidRDefault="00694309" w:rsidP="00694309">
      <w:pPr>
        <w:pStyle w:val="EndNoteBibliography"/>
      </w:pPr>
      <w:r w:rsidRPr="0026777F">
        <w:t xml:space="preserve">Tarling, R., Dowds, L., Budd, T., Great, B., Home, O. and Research and Statistics, D. (2000) </w:t>
      </w:r>
      <w:r w:rsidRPr="0026777F">
        <w:rPr>
          <w:i/>
        </w:rPr>
        <w:t>Victim and witness intimidation : key findings from the British Crime Survey.</w:t>
      </w:r>
      <w:r w:rsidRPr="0026777F">
        <w:t xml:space="preserve"> London: Home Office.</w:t>
      </w:r>
    </w:p>
    <w:p w14:paraId="772CDC8A" w14:textId="77777777" w:rsidR="00694309" w:rsidRPr="0026777F" w:rsidRDefault="00694309" w:rsidP="00694309">
      <w:pPr>
        <w:pStyle w:val="EndNoteBibliography"/>
      </w:pPr>
    </w:p>
    <w:p w14:paraId="33F9C03D" w14:textId="520DD32D" w:rsidR="00694309" w:rsidRDefault="00694309" w:rsidP="00694309">
      <w:pPr>
        <w:pStyle w:val="EndNoteBibliography"/>
      </w:pPr>
      <w:r w:rsidRPr="0026777F">
        <w:t xml:space="preserve">The psychology of tactical communication.  1990. </w:t>
      </w:r>
      <w:r w:rsidRPr="0026777F">
        <w:rPr>
          <w:i/>
        </w:rPr>
        <w:t>In:</w:t>
      </w:r>
      <w:r w:rsidRPr="0026777F">
        <w:t xml:space="preserve"> Cody, M.J. and McLaughlin, M.L. (eds.) </w:t>
      </w:r>
      <w:r w:rsidRPr="0026777F">
        <w:rPr>
          <w:i/>
        </w:rPr>
        <w:t>The psychology of tactical communication.</w:t>
      </w:r>
      <w:r w:rsidRPr="0026777F">
        <w:t>: Multilingual Matters.</w:t>
      </w:r>
    </w:p>
    <w:p w14:paraId="776B3658" w14:textId="77777777" w:rsidR="00694309" w:rsidRPr="0026777F" w:rsidRDefault="00694309" w:rsidP="00694309">
      <w:pPr>
        <w:pStyle w:val="EndNoteBibliography"/>
      </w:pPr>
    </w:p>
    <w:p w14:paraId="0F50C126" w14:textId="0F0E6D9E" w:rsidR="00694309" w:rsidRDefault="00694309" w:rsidP="00694309">
      <w:pPr>
        <w:pStyle w:val="EndNoteBibliography"/>
      </w:pPr>
      <w:r w:rsidRPr="0026777F">
        <w:t xml:space="preserve">Tormala, Z. L., Rucker, D. D. and Seger, C. R. (2008) 'When increased confidence yields increased thought: A confidence-matching hypothesis', </w:t>
      </w:r>
      <w:r w:rsidRPr="0026777F">
        <w:rPr>
          <w:i/>
        </w:rPr>
        <w:t>Journal of Experimental Social Psychology,</w:t>
      </w:r>
      <w:r w:rsidRPr="0026777F">
        <w:t xml:space="preserve"> 44(1), pp. 141-147.</w:t>
      </w:r>
    </w:p>
    <w:p w14:paraId="379006C3" w14:textId="77777777" w:rsidR="00694309" w:rsidRPr="0026777F" w:rsidRDefault="00694309" w:rsidP="00694309">
      <w:pPr>
        <w:pStyle w:val="EndNoteBibliography"/>
      </w:pPr>
    </w:p>
    <w:p w14:paraId="280E923E" w14:textId="77777777" w:rsidR="00694309" w:rsidRPr="0026777F" w:rsidRDefault="00694309" w:rsidP="00694309">
      <w:pPr>
        <w:pStyle w:val="EndNoteBibliography"/>
      </w:pPr>
      <w:r w:rsidRPr="0026777F">
        <w:t xml:space="preserve">Wilkins-Canter, E. A., Edwards, A. T., Young, A. L., Ramanathan, H. and McDougle, K. O. (2000) 'Gateways to Experience: Preparing Novice Teachers to Handle Stress', </w:t>
      </w:r>
      <w:r w:rsidRPr="0026777F">
        <w:rPr>
          <w:i/>
        </w:rPr>
        <w:t>Kappa Delta Pi Record,</w:t>
      </w:r>
      <w:r w:rsidRPr="0026777F">
        <w:t xml:space="preserve"> 36(3), pp. 128-130.</w:t>
      </w:r>
    </w:p>
    <w:p w14:paraId="520D1A48" w14:textId="17331C9C" w:rsidR="00694309" w:rsidRDefault="00694309" w:rsidP="00694309">
      <w:pPr>
        <w:pStyle w:val="EndNoteBibliography"/>
      </w:pPr>
      <w:r w:rsidRPr="0026777F">
        <w:t xml:space="preserve">Williams, G. H. (1988) 'Police discretion: a comparative perspective', </w:t>
      </w:r>
      <w:r w:rsidRPr="0026777F">
        <w:rPr>
          <w:i/>
        </w:rPr>
        <w:t>Ind. LJ,</w:t>
      </w:r>
      <w:r w:rsidRPr="0026777F">
        <w:t xml:space="preserve"> 64, pp. 873.</w:t>
      </w:r>
    </w:p>
    <w:p w14:paraId="1EDD4D43" w14:textId="77777777" w:rsidR="00694309" w:rsidRPr="0026777F" w:rsidRDefault="00694309" w:rsidP="00694309">
      <w:pPr>
        <w:pStyle w:val="EndNoteBibliography"/>
      </w:pPr>
    </w:p>
    <w:p w14:paraId="5BB61A1D" w14:textId="3348526F" w:rsidR="00694309" w:rsidRDefault="00694309" w:rsidP="00694309">
      <w:pPr>
        <w:pStyle w:val="EndNoteBibliography"/>
      </w:pPr>
      <w:r w:rsidRPr="0026777F">
        <w:t xml:space="preserve">Xie, M. and Lynch, J. P. (2016) 'The Effects of Arrest, Reporting to the Police, and Victim Services on Intimate Partner Violence', </w:t>
      </w:r>
      <w:r w:rsidRPr="0026777F">
        <w:rPr>
          <w:i/>
        </w:rPr>
        <w:t>Journal of Research in Crime and Delinquency,</w:t>
      </w:r>
      <w:r w:rsidRPr="0026777F">
        <w:t xml:space="preserve"> 54(3), pp. 338-378.</w:t>
      </w:r>
    </w:p>
    <w:p w14:paraId="788F3D52" w14:textId="77777777" w:rsidR="00694309" w:rsidRPr="0026777F" w:rsidRDefault="00694309" w:rsidP="00694309">
      <w:pPr>
        <w:pStyle w:val="EndNoteBibliography"/>
      </w:pPr>
    </w:p>
    <w:p w14:paraId="7414C231" w14:textId="1C2724A0" w:rsidR="00694309" w:rsidRDefault="00694309" w:rsidP="00694309">
      <w:pPr>
        <w:pStyle w:val="EndNoteBibliography"/>
      </w:pPr>
      <w:r>
        <w:fldChar w:fldCharType="end"/>
      </w:r>
    </w:p>
    <w:bookmarkStart w:id="12" w:name="_GoBack"/>
    <w:bookmarkEnd w:id="12"/>
    <w:p w14:paraId="42099208" w14:textId="2C7D1CBC" w:rsidR="00992B67" w:rsidRDefault="00694309" w:rsidP="00694309">
      <w:pPr>
        <w:pStyle w:val="EndNoteBibliography"/>
        <w:rPr>
          <w:b/>
          <w:sz w:val="24"/>
          <w:szCs w:val="24"/>
        </w:rPr>
      </w:pPr>
      <w:r>
        <w:fldChar w:fldCharType="end"/>
      </w:r>
    </w:p>
    <w:p w14:paraId="250CF227" w14:textId="52DF0D7D" w:rsidR="006D4550" w:rsidRDefault="006D4550" w:rsidP="00992B67">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959AA">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86F8A7D" w:rsidR="28A9B94D" w:rsidRDefault="28A9B94D" w:rsidP="28A9B94D">
      <w:pPr>
        <w:jc w:val="both"/>
      </w:pPr>
      <w:r w:rsidRPr="2E5ED9CE">
        <w:rPr>
          <w:rFonts w:eastAsia="Arial"/>
          <w:sz w:val="24"/>
          <w:szCs w:val="24"/>
        </w:rPr>
        <w:t>Signed:  _ 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959AA">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694309" w:rsidRDefault="00694309">
      <w:r>
        <w:separator/>
      </w:r>
    </w:p>
  </w:endnote>
  <w:endnote w:type="continuationSeparator" w:id="0">
    <w:p w14:paraId="1B867723" w14:textId="77777777" w:rsidR="00694309" w:rsidRDefault="006943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71DC83" w14:textId="5AF71037" w:rsidR="00694309" w:rsidRDefault="00694309" w:rsidP="00A57253">
    <w:pPr>
      <w:pStyle w:val="Footer"/>
      <w:rPr>
        <w:sz w:val="17"/>
      </w:rPr>
    </w:pPr>
    <w:bookmarkStart w:id="2" w:name="TITUS1FooterEvenPages"/>
    <w:r>
      <w:rPr>
        <w:sz w:val="17"/>
      </w:rPr>
      <w:t> </w:t>
    </w:r>
  </w:p>
  <w:bookmarkEnd w:id="2"/>
  <w:p w14:paraId="56DC3EF2" w14:textId="7FEF5868" w:rsidR="00694309" w:rsidRDefault="00694309" w:rsidP="005959AA">
    <w:pPr>
      <w:pStyle w:val="Footer"/>
      <w:jc w:val="right"/>
    </w:pPr>
    <w:r>
      <w:fldChar w:fldCharType="begin"/>
    </w:r>
    <w:r>
      <w:instrText xml:space="preserve"> PAGE   \* MERGEFORMAT </w:instrText>
    </w:r>
    <w:r>
      <w:fldChar w:fldCharType="separate"/>
    </w:r>
    <w:r w:rsidR="009B5ED1">
      <w:rPr>
        <w:noProof/>
      </w:rPr>
      <w:t>8</w:t>
    </w:r>
    <w:r>
      <w:rPr>
        <w:noProof/>
      </w:rPr>
      <w:fldChar w:fldCharType="end"/>
    </w:r>
  </w:p>
  <w:p w14:paraId="5A67BE6D" w14:textId="77777777" w:rsidR="00694309" w:rsidRPr="00BB5EAA" w:rsidRDefault="00694309" w:rsidP="005959AA">
    <w:pPr>
      <w:pStyle w:val="Footer"/>
      <w:ind w:right="360"/>
      <w:jc w:val="center"/>
    </w:pPr>
  </w:p>
  <w:p w14:paraId="7F598F90" w14:textId="77777777" w:rsidR="00694309" w:rsidRDefault="006943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508DA2" w14:textId="661ADC2E" w:rsidR="00694309" w:rsidRDefault="00694309" w:rsidP="00A57253">
    <w:pPr>
      <w:pStyle w:val="Footer"/>
      <w:rPr>
        <w:sz w:val="17"/>
      </w:rPr>
    </w:pPr>
    <w:bookmarkStart w:id="3" w:name="TITUS1FooterPrimary"/>
    <w:r>
      <w:rPr>
        <w:sz w:val="17"/>
      </w:rPr>
      <w:t> </w:t>
    </w:r>
  </w:p>
  <w:bookmarkEnd w:id="3"/>
  <w:p w14:paraId="50521BFA" w14:textId="4C6EF756" w:rsidR="00694309" w:rsidRDefault="00694309">
    <w:pPr>
      <w:pStyle w:val="Footer"/>
      <w:jc w:val="right"/>
    </w:pPr>
    <w:r>
      <w:fldChar w:fldCharType="begin"/>
    </w:r>
    <w:r>
      <w:instrText xml:space="preserve"> PAGE   \* MERGEFORMAT </w:instrText>
    </w:r>
    <w:r>
      <w:fldChar w:fldCharType="separate"/>
    </w:r>
    <w:r w:rsidR="009B5ED1">
      <w:rPr>
        <w:noProof/>
      </w:rPr>
      <w:t>7</w:t>
    </w:r>
    <w:r>
      <w:rPr>
        <w:noProof/>
      </w:rPr>
      <w:fldChar w:fldCharType="end"/>
    </w:r>
  </w:p>
  <w:p w14:paraId="790812FF" w14:textId="77777777" w:rsidR="00694309" w:rsidRPr="00BB5EAA" w:rsidRDefault="0069430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ABDDAD" w14:textId="3438E264" w:rsidR="00694309" w:rsidRDefault="00694309" w:rsidP="00A57253">
    <w:pPr>
      <w:pStyle w:val="Footer"/>
      <w:rPr>
        <w:sz w:val="17"/>
      </w:rPr>
    </w:pPr>
    <w:bookmarkStart w:id="5" w:name="TITUS1FooterFirstPage"/>
    <w:r>
      <w:rPr>
        <w:sz w:val="17"/>
      </w:rPr>
      <w:t> </w:t>
    </w:r>
  </w:p>
  <w:bookmarkEnd w:id="5"/>
  <w:p w14:paraId="6D425519" w14:textId="2AB72C57" w:rsidR="00694309" w:rsidRDefault="00694309" w:rsidP="005959AA">
    <w:pPr>
      <w:pStyle w:val="Footer"/>
      <w:jc w:val="right"/>
    </w:pPr>
    <w:r>
      <w:fldChar w:fldCharType="begin"/>
    </w:r>
    <w:r>
      <w:instrText xml:space="preserve"> PAGE   \* MERGEFORMAT </w:instrText>
    </w:r>
    <w:r>
      <w:fldChar w:fldCharType="separate"/>
    </w:r>
    <w:r w:rsidR="00250E66">
      <w:rPr>
        <w:noProof/>
      </w:rPr>
      <w:t>1</w:t>
    </w:r>
    <w:r>
      <w:rPr>
        <w:noProof/>
      </w:rPr>
      <w:fldChar w:fldCharType="end"/>
    </w:r>
  </w:p>
  <w:p w14:paraId="24C78310" w14:textId="77777777" w:rsidR="00694309" w:rsidRPr="00BB5EAA" w:rsidRDefault="00694309" w:rsidP="005959AA">
    <w:pPr>
      <w:pStyle w:val="Footer"/>
      <w:ind w:right="360"/>
      <w:jc w:val="center"/>
    </w:pPr>
  </w:p>
  <w:p w14:paraId="0663B734" w14:textId="77777777" w:rsidR="00694309" w:rsidRDefault="0069430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9C7B16" w14:textId="3229E4EC" w:rsidR="00694309" w:rsidRDefault="00694309" w:rsidP="00A57253">
    <w:pPr>
      <w:pStyle w:val="Footer"/>
      <w:rPr>
        <w:sz w:val="17"/>
      </w:rPr>
    </w:pPr>
    <w:bookmarkStart w:id="8" w:name="TITUS2FooterEvenPages"/>
    <w:r>
      <w:rPr>
        <w:sz w:val="17"/>
      </w:rPr>
      <w:t> </w:t>
    </w:r>
  </w:p>
  <w:bookmarkEnd w:id="8"/>
  <w:p w14:paraId="3F07A9E0" w14:textId="77777777" w:rsidR="00694309" w:rsidRDefault="00694309" w:rsidP="005959AA">
    <w:pPr>
      <w:pStyle w:val="Footer"/>
      <w:jc w:val="right"/>
    </w:pPr>
  </w:p>
  <w:p w14:paraId="2C2ABB5B" w14:textId="68E855CA" w:rsidR="00694309" w:rsidRDefault="00694309" w:rsidP="005959AA">
    <w:pPr>
      <w:pStyle w:val="Footer"/>
      <w:jc w:val="right"/>
    </w:pPr>
    <w:r>
      <w:fldChar w:fldCharType="begin"/>
    </w:r>
    <w:r>
      <w:instrText xml:space="preserve"> PAGE   \* MERGEFORMAT </w:instrText>
    </w:r>
    <w:r>
      <w:fldChar w:fldCharType="separate"/>
    </w:r>
    <w:r w:rsidR="009B5ED1">
      <w:rPr>
        <w:noProof/>
      </w:rPr>
      <w:t>20</w:t>
    </w:r>
    <w:r>
      <w:rPr>
        <w:noProof/>
      </w:rPr>
      <w:fldChar w:fldCharType="end"/>
    </w:r>
  </w:p>
  <w:p w14:paraId="7E626D05" w14:textId="77777777" w:rsidR="00694309" w:rsidRPr="00BB5EAA" w:rsidRDefault="00694309" w:rsidP="005959AA">
    <w:pPr>
      <w:pStyle w:val="Footer"/>
      <w:ind w:right="360"/>
      <w:jc w:val="center"/>
    </w:pPr>
  </w:p>
  <w:p w14:paraId="20FD464A" w14:textId="77777777" w:rsidR="00694309" w:rsidRDefault="0069430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4B9916" w14:textId="7C0EF016" w:rsidR="00694309" w:rsidRDefault="00694309" w:rsidP="00A57253">
    <w:pPr>
      <w:pStyle w:val="Footer"/>
      <w:rPr>
        <w:sz w:val="17"/>
      </w:rPr>
    </w:pPr>
    <w:bookmarkStart w:id="9" w:name="TITUS2FooterPrimary"/>
    <w:r>
      <w:rPr>
        <w:sz w:val="17"/>
      </w:rPr>
      <w:t> </w:t>
    </w:r>
  </w:p>
  <w:bookmarkEnd w:id="9"/>
  <w:p w14:paraId="1015A92D" w14:textId="77777777" w:rsidR="00694309" w:rsidRDefault="00694309">
    <w:pPr>
      <w:pStyle w:val="Footer"/>
      <w:jc w:val="right"/>
    </w:pPr>
  </w:p>
  <w:p w14:paraId="093CC866" w14:textId="369146B3" w:rsidR="00694309" w:rsidRDefault="00694309">
    <w:pPr>
      <w:pStyle w:val="Footer"/>
      <w:jc w:val="right"/>
    </w:pPr>
    <w:r>
      <w:fldChar w:fldCharType="begin"/>
    </w:r>
    <w:r>
      <w:instrText xml:space="preserve"> PAGE   \* MERGEFORMAT </w:instrText>
    </w:r>
    <w:r>
      <w:fldChar w:fldCharType="separate"/>
    </w:r>
    <w:r w:rsidR="009B5ED1">
      <w:rPr>
        <w:noProof/>
      </w:rPr>
      <w:t>21</w:t>
    </w:r>
    <w:r>
      <w:rPr>
        <w:noProof/>
      </w:rPr>
      <w:fldChar w:fldCharType="end"/>
    </w:r>
  </w:p>
  <w:p w14:paraId="7BE097A4" w14:textId="77777777" w:rsidR="00694309" w:rsidRPr="00BB5EAA" w:rsidRDefault="0069430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87AC76" w14:textId="0A7D0B7D" w:rsidR="00694309" w:rsidRDefault="00694309" w:rsidP="00A57253">
    <w:pPr>
      <w:pStyle w:val="Footer"/>
      <w:rPr>
        <w:sz w:val="17"/>
      </w:rPr>
    </w:pPr>
    <w:bookmarkStart w:id="11" w:name="TITUS2FooterFirstPage"/>
    <w:r>
      <w:rPr>
        <w:sz w:val="17"/>
      </w:rPr>
      <w:t> </w:t>
    </w:r>
  </w:p>
  <w:bookmarkEnd w:id="11"/>
  <w:p w14:paraId="1CA20860" w14:textId="77777777" w:rsidR="00694309" w:rsidRDefault="00694309" w:rsidP="005959AA">
    <w:pPr>
      <w:pStyle w:val="Footer"/>
      <w:jc w:val="right"/>
    </w:pPr>
  </w:p>
  <w:p w14:paraId="39F001DC" w14:textId="1DF957E2" w:rsidR="00694309" w:rsidRDefault="00694309" w:rsidP="005959AA">
    <w:pPr>
      <w:pStyle w:val="Footer"/>
      <w:jc w:val="right"/>
    </w:pPr>
    <w:r>
      <w:fldChar w:fldCharType="begin"/>
    </w:r>
    <w:r>
      <w:instrText xml:space="preserve"> PAGE   \* MERGEFORMAT </w:instrText>
    </w:r>
    <w:r>
      <w:fldChar w:fldCharType="separate"/>
    </w:r>
    <w:r w:rsidR="009B5ED1">
      <w:rPr>
        <w:noProof/>
      </w:rPr>
      <w:t>9</w:t>
    </w:r>
    <w:r>
      <w:rPr>
        <w:noProof/>
      </w:rPr>
      <w:fldChar w:fldCharType="end"/>
    </w:r>
  </w:p>
  <w:p w14:paraId="47842A57" w14:textId="77777777" w:rsidR="00694309" w:rsidRPr="00BB5EAA" w:rsidRDefault="00694309" w:rsidP="005959AA">
    <w:pPr>
      <w:pStyle w:val="Footer"/>
      <w:ind w:right="360"/>
      <w:jc w:val="center"/>
    </w:pPr>
  </w:p>
  <w:p w14:paraId="630A8666" w14:textId="77777777" w:rsidR="00694309" w:rsidRDefault="0069430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0AF16C" w14:textId="64641A6A" w:rsidR="00694309" w:rsidRDefault="00694309" w:rsidP="00A57253">
    <w:pPr>
      <w:pStyle w:val="Footer"/>
      <w:rPr>
        <w:sz w:val="17"/>
      </w:rPr>
    </w:pPr>
    <w:bookmarkStart w:id="15" w:name="TITUS3FooterEvenPages"/>
    <w:r>
      <w:rPr>
        <w:sz w:val="17"/>
      </w:rPr>
      <w:t> </w:t>
    </w:r>
  </w:p>
  <w:bookmarkEnd w:id="15"/>
  <w:p w14:paraId="40705E6A" w14:textId="77777777" w:rsidR="00694309" w:rsidRDefault="00694309" w:rsidP="005959AA">
    <w:pPr>
      <w:pStyle w:val="Footer"/>
      <w:jc w:val="right"/>
    </w:pPr>
  </w:p>
  <w:p w14:paraId="0EDC7B07" w14:textId="4DC841E9" w:rsidR="00694309" w:rsidRDefault="00694309" w:rsidP="005959AA">
    <w:pPr>
      <w:pStyle w:val="Footer"/>
      <w:jc w:val="right"/>
    </w:pPr>
    <w:r>
      <w:fldChar w:fldCharType="begin"/>
    </w:r>
    <w:r>
      <w:instrText xml:space="preserve"> PAGE   \* MERGEFORMAT </w:instrText>
    </w:r>
    <w:r>
      <w:fldChar w:fldCharType="separate"/>
    </w:r>
    <w:r w:rsidR="009B5ED1">
      <w:rPr>
        <w:noProof/>
      </w:rPr>
      <w:t>24</w:t>
    </w:r>
    <w:r>
      <w:rPr>
        <w:noProof/>
      </w:rPr>
      <w:fldChar w:fldCharType="end"/>
    </w:r>
  </w:p>
  <w:p w14:paraId="3B687743" w14:textId="77777777" w:rsidR="00694309" w:rsidRPr="00BB5EAA" w:rsidRDefault="00694309" w:rsidP="005959AA">
    <w:pPr>
      <w:pStyle w:val="Footer"/>
      <w:ind w:right="360"/>
      <w:jc w:val="center"/>
    </w:pPr>
  </w:p>
  <w:p w14:paraId="31B41643" w14:textId="77777777" w:rsidR="00694309" w:rsidRDefault="0069430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66F824" w14:textId="7F53B163" w:rsidR="00694309" w:rsidRDefault="00694309" w:rsidP="00A57253">
    <w:pPr>
      <w:pStyle w:val="Footer"/>
      <w:rPr>
        <w:sz w:val="17"/>
      </w:rPr>
    </w:pPr>
    <w:bookmarkStart w:id="16" w:name="TITUS3FooterPrimary"/>
    <w:r>
      <w:rPr>
        <w:sz w:val="17"/>
      </w:rPr>
      <w:t> </w:t>
    </w:r>
  </w:p>
  <w:bookmarkEnd w:id="16"/>
  <w:p w14:paraId="690601EB" w14:textId="77777777" w:rsidR="00694309" w:rsidRDefault="00694309">
    <w:pPr>
      <w:pStyle w:val="Footer"/>
      <w:jc w:val="right"/>
    </w:pPr>
  </w:p>
  <w:p w14:paraId="3D4A545F" w14:textId="6AF80718" w:rsidR="00694309" w:rsidRDefault="00694309">
    <w:pPr>
      <w:pStyle w:val="Footer"/>
      <w:jc w:val="right"/>
    </w:pPr>
    <w:r>
      <w:fldChar w:fldCharType="begin"/>
    </w:r>
    <w:r>
      <w:instrText xml:space="preserve"> PAGE   \* MERGEFORMAT </w:instrText>
    </w:r>
    <w:r>
      <w:fldChar w:fldCharType="separate"/>
    </w:r>
    <w:r w:rsidR="009B5ED1">
      <w:rPr>
        <w:noProof/>
      </w:rPr>
      <w:t>25</w:t>
    </w:r>
    <w:r>
      <w:rPr>
        <w:noProof/>
      </w:rPr>
      <w:fldChar w:fldCharType="end"/>
    </w:r>
  </w:p>
  <w:p w14:paraId="67938B70" w14:textId="77777777" w:rsidR="00694309" w:rsidRPr="00BB5EAA" w:rsidRDefault="0069430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133CC0" w14:textId="3E055E9C" w:rsidR="00694309" w:rsidRDefault="00694309" w:rsidP="00A57253">
    <w:pPr>
      <w:pStyle w:val="Footer"/>
      <w:rPr>
        <w:sz w:val="17"/>
      </w:rPr>
    </w:pPr>
    <w:bookmarkStart w:id="18" w:name="TITUS3FooterFirstPage"/>
    <w:r>
      <w:rPr>
        <w:sz w:val="17"/>
      </w:rPr>
      <w:t> </w:t>
    </w:r>
  </w:p>
  <w:bookmarkEnd w:id="18"/>
  <w:p w14:paraId="658E5EF9" w14:textId="77777777" w:rsidR="00694309" w:rsidRDefault="00694309" w:rsidP="005959AA">
    <w:pPr>
      <w:pStyle w:val="Footer"/>
      <w:jc w:val="right"/>
    </w:pPr>
  </w:p>
  <w:p w14:paraId="560E5FAD" w14:textId="1710A2C2" w:rsidR="00694309" w:rsidRDefault="00694309" w:rsidP="005959AA">
    <w:pPr>
      <w:pStyle w:val="Footer"/>
      <w:jc w:val="right"/>
    </w:pPr>
    <w:r>
      <w:fldChar w:fldCharType="begin"/>
    </w:r>
    <w:r>
      <w:instrText xml:space="preserve"> PAGE   \* MERGEFORMAT </w:instrText>
    </w:r>
    <w:r>
      <w:fldChar w:fldCharType="separate"/>
    </w:r>
    <w:r w:rsidR="009B5ED1">
      <w:rPr>
        <w:noProof/>
      </w:rPr>
      <w:t>22</w:t>
    </w:r>
    <w:r>
      <w:rPr>
        <w:noProof/>
      </w:rPr>
      <w:fldChar w:fldCharType="end"/>
    </w:r>
  </w:p>
  <w:p w14:paraId="00794618" w14:textId="77777777" w:rsidR="00694309" w:rsidRPr="00BB5EAA" w:rsidRDefault="00694309" w:rsidP="005959AA">
    <w:pPr>
      <w:pStyle w:val="Footer"/>
      <w:ind w:right="360"/>
      <w:jc w:val="center"/>
    </w:pPr>
  </w:p>
  <w:p w14:paraId="71374970" w14:textId="77777777" w:rsidR="00694309" w:rsidRDefault="0069430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FA6108" w14:textId="17D8EBFE" w:rsidR="00694309" w:rsidRDefault="00694309" w:rsidP="00A57253">
    <w:pPr>
      <w:pStyle w:val="Footer"/>
      <w:rPr>
        <w:sz w:val="17"/>
      </w:rPr>
    </w:pPr>
    <w:bookmarkStart w:id="21" w:name="TITUS4FooterEvenPages"/>
    <w:r>
      <w:rPr>
        <w:sz w:val="17"/>
      </w:rPr>
      <w:t> </w:t>
    </w:r>
  </w:p>
  <w:bookmarkEnd w:id="21"/>
  <w:p w14:paraId="6E1F1F27" w14:textId="77777777" w:rsidR="00694309" w:rsidRDefault="00694309" w:rsidP="005959AA">
    <w:pPr>
      <w:pStyle w:val="Footer"/>
      <w:jc w:val="right"/>
    </w:pPr>
  </w:p>
  <w:p w14:paraId="3A6955A9" w14:textId="77777777" w:rsidR="00694309" w:rsidRDefault="00694309" w:rsidP="005959AA">
    <w:pPr>
      <w:pStyle w:val="Footer"/>
      <w:jc w:val="right"/>
    </w:pPr>
    <w:r>
      <w:fldChar w:fldCharType="begin"/>
    </w:r>
    <w:r>
      <w:instrText xml:space="preserve"> PAGE   \* MERGEFORMAT </w:instrText>
    </w:r>
    <w:r>
      <w:fldChar w:fldCharType="separate"/>
    </w:r>
    <w:r>
      <w:rPr>
        <w:noProof/>
      </w:rPr>
      <w:t>4</w:t>
    </w:r>
    <w:r>
      <w:rPr>
        <w:noProof/>
      </w:rPr>
      <w:fldChar w:fldCharType="end"/>
    </w:r>
  </w:p>
  <w:p w14:paraId="7608017E" w14:textId="77777777" w:rsidR="00694309" w:rsidRPr="00BB5EAA" w:rsidRDefault="00694309" w:rsidP="005959AA">
    <w:pPr>
      <w:pStyle w:val="Footer"/>
      <w:ind w:right="360"/>
      <w:jc w:val="center"/>
    </w:pPr>
  </w:p>
  <w:p w14:paraId="2C2E3B75" w14:textId="77777777" w:rsidR="00694309" w:rsidRDefault="0069430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BC1838" w14:textId="085FE440" w:rsidR="00694309" w:rsidRDefault="00694309" w:rsidP="00A57253">
    <w:pPr>
      <w:pStyle w:val="Footer"/>
      <w:rPr>
        <w:sz w:val="17"/>
      </w:rPr>
    </w:pPr>
    <w:bookmarkStart w:id="22" w:name="TITUS4FooterPrimary"/>
    <w:r>
      <w:rPr>
        <w:sz w:val="17"/>
      </w:rPr>
      <w:t> </w:t>
    </w:r>
  </w:p>
  <w:bookmarkEnd w:id="22"/>
  <w:p w14:paraId="70E08D20" w14:textId="77777777" w:rsidR="00694309" w:rsidRDefault="00694309">
    <w:pPr>
      <w:pStyle w:val="Footer"/>
      <w:jc w:val="right"/>
    </w:pPr>
  </w:p>
  <w:p w14:paraId="5DF9F954" w14:textId="77777777" w:rsidR="00694309" w:rsidRDefault="00694309">
    <w:pPr>
      <w:pStyle w:val="Footer"/>
      <w:jc w:val="right"/>
    </w:pPr>
    <w:r>
      <w:fldChar w:fldCharType="begin"/>
    </w:r>
    <w:r>
      <w:instrText xml:space="preserve"> PAGE   \* MERGEFORMAT </w:instrText>
    </w:r>
    <w:r>
      <w:fldChar w:fldCharType="separate"/>
    </w:r>
    <w:r>
      <w:rPr>
        <w:noProof/>
      </w:rPr>
      <w:t>5</w:t>
    </w:r>
    <w:r>
      <w:rPr>
        <w:noProof/>
      </w:rPr>
      <w:fldChar w:fldCharType="end"/>
    </w:r>
  </w:p>
  <w:p w14:paraId="59DEF550" w14:textId="77777777" w:rsidR="00694309" w:rsidRPr="00BB5EAA" w:rsidRDefault="0069430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417897" w14:textId="3C1B7DBE" w:rsidR="00694309" w:rsidRDefault="00694309" w:rsidP="00A57253">
    <w:pPr>
      <w:pStyle w:val="Footer"/>
      <w:rPr>
        <w:sz w:val="17"/>
      </w:rPr>
    </w:pPr>
    <w:bookmarkStart w:id="24" w:name="TITUS4FooterFirstPage"/>
    <w:r>
      <w:rPr>
        <w:sz w:val="17"/>
      </w:rPr>
      <w:t> </w:t>
    </w:r>
  </w:p>
  <w:bookmarkEnd w:id="24"/>
  <w:p w14:paraId="49651629" w14:textId="77777777" w:rsidR="00694309" w:rsidRDefault="00694309" w:rsidP="005959AA">
    <w:pPr>
      <w:pStyle w:val="Footer"/>
      <w:jc w:val="right"/>
    </w:pPr>
  </w:p>
  <w:p w14:paraId="39BBFCBE" w14:textId="4AE323BF" w:rsidR="00694309" w:rsidRDefault="00694309" w:rsidP="005959AA">
    <w:pPr>
      <w:pStyle w:val="Footer"/>
      <w:jc w:val="right"/>
    </w:pPr>
    <w:r>
      <w:fldChar w:fldCharType="begin"/>
    </w:r>
    <w:r>
      <w:instrText xml:space="preserve"> PAGE   \* MERGEFORMAT </w:instrText>
    </w:r>
    <w:r>
      <w:fldChar w:fldCharType="separate"/>
    </w:r>
    <w:r w:rsidR="009B5ED1">
      <w:rPr>
        <w:noProof/>
      </w:rPr>
      <w:t>26</w:t>
    </w:r>
    <w:r>
      <w:rPr>
        <w:noProof/>
      </w:rPr>
      <w:fldChar w:fldCharType="end"/>
    </w:r>
  </w:p>
  <w:p w14:paraId="7BDBCE3A" w14:textId="77777777" w:rsidR="00694309" w:rsidRPr="00BB5EAA" w:rsidRDefault="00694309" w:rsidP="005959AA">
    <w:pPr>
      <w:pStyle w:val="Footer"/>
      <w:ind w:right="360"/>
      <w:jc w:val="center"/>
    </w:pPr>
  </w:p>
  <w:p w14:paraId="7CFCEE66" w14:textId="77777777" w:rsidR="00694309" w:rsidRDefault="00694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694309" w:rsidRDefault="00694309">
      <w:r>
        <w:separator/>
      </w:r>
    </w:p>
  </w:footnote>
  <w:footnote w:type="continuationSeparator" w:id="0">
    <w:p w14:paraId="09396778" w14:textId="77777777" w:rsidR="00694309" w:rsidRDefault="006943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FF00FD" w14:textId="35B25B2E" w:rsidR="00694309" w:rsidRDefault="00694309" w:rsidP="00A57253">
    <w:pPr>
      <w:pStyle w:val="Header"/>
      <w:rPr>
        <w:sz w:val="17"/>
      </w:rPr>
    </w:pPr>
    <w:bookmarkStart w:id="0" w:name="TITUS1HeaderEvenPages"/>
    <w:r>
      <w:rPr>
        <w:sz w:val="17"/>
      </w:rPr>
      <w:t> </w:t>
    </w:r>
  </w:p>
  <w:bookmarkEnd w:id="0"/>
  <w:p w14:paraId="0A160302" w14:textId="77777777" w:rsidR="00694309" w:rsidRDefault="00694309" w:rsidP="0001341D">
    <w:pPr>
      <w:pStyle w:val="Header"/>
    </w:pPr>
  </w:p>
  <w:p w14:paraId="28121759" w14:textId="77777777" w:rsidR="00694309" w:rsidRDefault="006943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1FB68B03" w:rsidR="00694309" w:rsidRDefault="00694309" w:rsidP="00A57253">
    <w:pPr>
      <w:pStyle w:val="Header"/>
      <w:rPr>
        <w:sz w:val="17"/>
      </w:rPr>
    </w:pPr>
    <w:bookmarkStart w:id="1" w:name="TITUS1HeaderPrimary"/>
    <w:r>
      <w:rPr>
        <w:sz w:val="17"/>
      </w:rPr>
      <w:t> </w:t>
    </w:r>
  </w:p>
  <w:bookmarkEnd w:id="1"/>
  <w:p w14:paraId="334323A4" w14:textId="77777777" w:rsidR="00694309" w:rsidRDefault="006943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2E8B160D" w:rsidR="00694309" w:rsidRDefault="00694309" w:rsidP="00A57253">
    <w:pPr>
      <w:pStyle w:val="Header"/>
      <w:rPr>
        <w:sz w:val="17"/>
      </w:rPr>
    </w:pPr>
    <w:bookmarkStart w:id="4" w:name="TITUS1HeaderFirstPage"/>
    <w:r>
      <w:rPr>
        <w:sz w:val="17"/>
      </w:rPr>
      <w:t> </w:t>
    </w:r>
  </w:p>
  <w:bookmarkEnd w:id="4"/>
  <w:p w14:paraId="7FBA3FCE" w14:textId="77777777" w:rsidR="00694309" w:rsidRDefault="0069430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A06608" w14:textId="0EBBE035" w:rsidR="00694309" w:rsidRDefault="00694309" w:rsidP="00A57253">
    <w:pPr>
      <w:pStyle w:val="Header"/>
      <w:rPr>
        <w:sz w:val="17"/>
      </w:rPr>
    </w:pPr>
    <w:bookmarkStart w:id="6" w:name="TITUS2HeaderEvenPages"/>
    <w:r>
      <w:rPr>
        <w:sz w:val="17"/>
      </w:rPr>
      <w:t> </w:t>
    </w:r>
  </w:p>
  <w:bookmarkEnd w:id="6"/>
  <w:p w14:paraId="3B562C09" w14:textId="77777777" w:rsidR="00694309" w:rsidRDefault="00694309" w:rsidP="005959AA">
    <w:pPr>
      <w:pStyle w:val="Header"/>
    </w:pPr>
  </w:p>
  <w:p w14:paraId="0B08D2F9" w14:textId="77777777" w:rsidR="00694309" w:rsidRDefault="0069430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10B010" w14:textId="5A6458AA" w:rsidR="00694309" w:rsidRDefault="00694309" w:rsidP="00A57253">
    <w:pPr>
      <w:pStyle w:val="Header"/>
      <w:rPr>
        <w:sz w:val="17"/>
      </w:rPr>
    </w:pPr>
    <w:bookmarkStart w:id="7" w:name="TITUS2HeaderPrimary"/>
    <w:r>
      <w:rPr>
        <w:sz w:val="17"/>
      </w:rPr>
      <w:t> </w:t>
    </w:r>
  </w:p>
  <w:bookmarkEnd w:id="7"/>
  <w:p w14:paraId="342AD2B9" w14:textId="77777777" w:rsidR="00694309" w:rsidRDefault="0069430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931923" w14:textId="0A38EB3D" w:rsidR="00694309" w:rsidRDefault="00694309" w:rsidP="00A57253">
    <w:pPr>
      <w:pStyle w:val="Header"/>
      <w:rPr>
        <w:sz w:val="17"/>
      </w:rPr>
    </w:pPr>
    <w:bookmarkStart w:id="10" w:name="TITUS2HeaderFirstPage"/>
    <w:r>
      <w:rPr>
        <w:sz w:val="17"/>
      </w:rPr>
      <w:t> </w:t>
    </w:r>
  </w:p>
  <w:bookmarkEnd w:id="10"/>
  <w:p w14:paraId="11ED8DFF" w14:textId="77777777" w:rsidR="00694309" w:rsidRDefault="00694309" w:rsidP="005959AA">
    <w:pPr>
      <w:pStyle w:val="Header"/>
    </w:pPr>
  </w:p>
  <w:p w14:paraId="7C5514B9" w14:textId="77777777" w:rsidR="00694309" w:rsidRDefault="0069430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46DC4B" w14:textId="1D716410" w:rsidR="00694309" w:rsidRDefault="00694309" w:rsidP="00A57253">
    <w:pPr>
      <w:pStyle w:val="Header"/>
      <w:rPr>
        <w:sz w:val="17"/>
      </w:rPr>
    </w:pPr>
    <w:bookmarkStart w:id="13" w:name="TITUS3HeaderEvenPages"/>
    <w:r>
      <w:rPr>
        <w:sz w:val="17"/>
      </w:rPr>
      <w:t> </w:t>
    </w:r>
  </w:p>
  <w:bookmarkEnd w:id="13"/>
  <w:p w14:paraId="3DDCC501" w14:textId="77777777" w:rsidR="00694309" w:rsidRDefault="00694309" w:rsidP="005959AA">
    <w:pPr>
      <w:pStyle w:val="Header"/>
    </w:pPr>
  </w:p>
  <w:p w14:paraId="237E3118" w14:textId="77777777" w:rsidR="00694309" w:rsidRDefault="0069430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4E0AA6" w14:textId="4AF5CC2E" w:rsidR="00694309" w:rsidRDefault="00694309" w:rsidP="00A57253">
    <w:pPr>
      <w:pStyle w:val="Header"/>
      <w:rPr>
        <w:sz w:val="17"/>
      </w:rPr>
    </w:pPr>
    <w:bookmarkStart w:id="14" w:name="TITUS3HeaderPrimary"/>
    <w:r>
      <w:rPr>
        <w:sz w:val="17"/>
      </w:rPr>
      <w:t> </w:t>
    </w:r>
  </w:p>
  <w:bookmarkEnd w:id="14"/>
  <w:p w14:paraId="0400215D" w14:textId="77777777" w:rsidR="00694309" w:rsidRDefault="0069430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FDAC93" w14:textId="67E6A12E" w:rsidR="00694309" w:rsidRDefault="00694309" w:rsidP="00A57253">
    <w:pPr>
      <w:pStyle w:val="Header"/>
      <w:rPr>
        <w:sz w:val="17"/>
      </w:rPr>
    </w:pPr>
    <w:bookmarkStart w:id="17" w:name="TITUS3HeaderFirstPage"/>
    <w:r>
      <w:rPr>
        <w:sz w:val="17"/>
      </w:rPr>
      <w:t> </w:t>
    </w:r>
  </w:p>
  <w:bookmarkEnd w:id="17"/>
  <w:p w14:paraId="64E92857" w14:textId="77777777" w:rsidR="00694309" w:rsidRDefault="00694309" w:rsidP="005959AA">
    <w:pPr>
      <w:pStyle w:val="Header"/>
    </w:pPr>
  </w:p>
  <w:p w14:paraId="514E5B5F" w14:textId="77777777" w:rsidR="00694309" w:rsidRDefault="0069430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7C3F09" w14:textId="40115A90" w:rsidR="00694309" w:rsidRDefault="00694309" w:rsidP="00A57253">
    <w:pPr>
      <w:pStyle w:val="Header"/>
      <w:rPr>
        <w:sz w:val="17"/>
      </w:rPr>
    </w:pPr>
    <w:bookmarkStart w:id="19" w:name="TITUS4HeaderEvenPages"/>
    <w:r>
      <w:rPr>
        <w:sz w:val="17"/>
      </w:rPr>
      <w:t> </w:t>
    </w:r>
  </w:p>
  <w:bookmarkEnd w:id="19"/>
  <w:p w14:paraId="4A3B204D" w14:textId="77777777" w:rsidR="00694309" w:rsidRDefault="00694309" w:rsidP="005959AA">
    <w:pPr>
      <w:pStyle w:val="Header"/>
    </w:pPr>
  </w:p>
  <w:p w14:paraId="368AF3A4" w14:textId="77777777" w:rsidR="00694309" w:rsidRDefault="0069430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1B8E5F" w14:textId="21282B89" w:rsidR="00694309" w:rsidRDefault="00694309" w:rsidP="00A57253">
    <w:pPr>
      <w:pStyle w:val="Header"/>
      <w:rPr>
        <w:sz w:val="17"/>
      </w:rPr>
    </w:pPr>
    <w:bookmarkStart w:id="20" w:name="TITUS4HeaderPrimary"/>
    <w:r>
      <w:rPr>
        <w:sz w:val="17"/>
      </w:rPr>
      <w:t> </w:t>
    </w:r>
  </w:p>
  <w:bookmarkEnd w:id="20"/>
  <w:p w14:paraId="66950766" w14:textId="77777777" w:rsidR="00694309" w:rsidRDefault="0069430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4FA373" w14:textId="6A83B282" w:rsidR="00694309" w:rsidRDefault="00694309" w:rsidP="00A57253">
    <w:pPr>
      <w:pStyle w:val="Header"/>
      <w:rPr>
        <w:sz w:val="17"/>
      </w:rPr>
    </w:pPr>
    <w:bookmarkStart w:id="23" w:name="TITUS4HeaderFirstPage"/>
    <w:r>
      <w:rPr>
        <w:sz w:val="17"/>
      </w:rPr>
      <w:t> </w:t>
    </w:r>
  </w:p>
  <w:bookmarkEnd w:id="23"/>
  <w:p w14:paraId="6224C474" w14:textId="77777777" w:rsidR="00694309" w:rsidRDefault="00694309" w:rsidP="005959AA">
    <w:pPr>
      <w:pStyle w:val="Header"/>
    </w:pPr>
  </w:p>
  <w:p w14:paraId="6676BAF6" w14:textId="77777777" w:rsidR="00694309" w:rsidRDefault="006943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F5140E7"/>
    <w:multiLevelType w:val="hybridMultilevel"/>
    <w:tmpl w:val="58D0A9B6"/>
    <w:lvl w:ilvl="0" w:tplc="ADB0D36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4"/>
  </w:num>
  <w:num w:numId="33">
    <w:abstractNumId w:val="30"/>
  </w:num>
  <w:num w:numId="34">
    <w:abstractNumId w:val="11"/>
  </w:num>
  <w:num w:numId="35">
    <w:abstractNumId w:val="45"/>
  </w:num>
  <w:num w:numId="36">
    <w:abstractNumId w:val="39"/>
  </w:num>
  <w:num w:numId="37">
    <w:abstractNumId w:val="4"/>
  </w:num>
  <w:num w:numId="38">
    <w:abstractNumId w:val="47"/>
  </w:num>
  <w:num w:numId="39">
    <w:abstractNumId w:val="43"/>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4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341D"/>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674F"/>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41F8"/>
    <w:rsid w:val="001A59BB"/>
    <w:rsid w:val="001A6A51"/>
    <w:rsid w:val="001A79C4"/>
    <w:rsid w:val="001B331A"/>
    <w:rsid w:val="001C0C77"/>
    <w:rsid w:val="001C0E74"/>
    <w:rsid w:val="001D06CA"/>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0E66"/>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17A30"/>
    <w:rsid w:val="00321255"/>
    <w:rsid w:val="0032230D"/>
    <w:rsid w:val="00322A0B"/>
    <w:rsid w:val="00335FC5"/>
    <w:rsid w:val="003516C0"/>
    <w:rsid w:val="00352E59"/>
    <w:rsid w:val="00354DBE"/>
    <w:rsid w:val="00355210"/>
    <w:rsid w:val="00365741"/>
    <w:rsid w:val="00365DF9"/>
    <w:rsid w:val="00372DB4"/>
    <w:rsid w:val="00375AF5"/>
    <w:rsid w:val="003761BD"/>
    <w:rsid w:val="00385414"/>
    <w:rsid w:val="00390074"/>
    <w:rsid w:val="0039762B"/>
    <w:rsid w:val="003A0C37"/>
    <w:rsid w:val="003A1B6B"/>
    <w:rsid w:val="003A46C0"/>
    <w:rsid w:val="003A600E"/>
    <w:rsid w:val="003A6513"/>
    <w:rsid w:val="003A6A05"/>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54606"/>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0E10"/>
    <w:rsid w:val="005011D6"/>
    <w:rsid w:val="0050167A"/>
    <w:rsid w:val="005042F1"/>
    <w:rsid w:val="00504B92"/>
    <w:rsid w:val="005112A1"/>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959AA"/>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4A4"/>
    <w:rsid w:val="00684B16"/>
    <w:rsid w:val="006936EB"/>
    <w:rsid w:val="00694309"/>
    <w:rsid w:val="00696F65"/>
    <w:rsid w:val="006A7A6D"/>
    <w:rsid w:val="006B43F5"/>
    <w:rsid w:val="006B5E67"/>
    <w:rsid w:val="006B718C"/>
    <w:rsid w:val="006C2EB5"/>
    <w:rsid w:val="006C7CA5"/>
    <w:rsid w:val="006D18A3"/>
    <w:rsid w:val="006D4550"/>
    <w:rsid w:val="006D5970"/>
    <w:rsid w:val="006E481E"/>
    <w:rsid w:val="006E795F"/>
    <w:rsid w:val="00700249"/>
    <w:rsid w:val="0070604C"/>
    <w:rsid w:val="007069CD"/>
    <w:rsid w:val="00711A70"/>
    <w:rsid w:val="0071263B"/>
    <w:rsid w:val="00712E6F"/>
    <w:rsid w:val="00712E90"/>
    <w:rsid w:val="00713B7E"/>
    <w:rsid w:val="00717DF9"/>
    <w:rsid w:val="007204AE"/>
    <w:rsid w:val="0072678F"/>
    <w:rsid w:val="00727C4C"/>
    <w:rsid w:val="00732FB9"/>
    <w:rsid w:val="00734809"/>
    <w:rsid w:val="00734E90"/>
    <w:rsid w:val="007406E1"/>
    <w:rsid w:val="00743E40"/>
    <w:rsid w:val="00745FDB"/>
    <w:rsid w:val="00751263"/>
    <w:rsid w:val="0075704F"/>
    <w:rsid w:val="00763B2D"/>
    <w:rsid w:val="007660FF"/>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7F7255"/>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2FA6"/>
    <w:rsid w:val="008550A1"/>
    <w:rsid w:val="00861038"/>
    <w:rsid w:val="00864BA8"/>
    <w:rsid w:val="00866B50"/>
    <w:rsid w:val="00867B46"/>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8F5AD6"/>
    <w:rsid w:val="009079BD"/>
    <w:rsid w:val="00910B43"/>
    <w:rsid w:val="00912BD9"/>
    <w:rsid w:val="00920E5B"/>
    <w:rsid w:val="00926436"/>
    <w:rsid w:val="0093018C"/>
    <w:rsid w:val="00932AFF"/>
    <w:rsid w:val="009544C0"/>
    <w:rsid w:val="00954FA4"/>
    <w:rsid w:val="00956AE9"/>
    <w:rsid w:val="00961DAA"/>
    <w:rsid w:val="00964CC6"/>
    <w:rsid w:val="00991FDA"/>
    <w:rsid w:val="009927A1"/>
    <w:rsid w:val="00992B67"/>
    <w:rsid w:val="009A5F3B"/>
    <w:rsid w:val="009B0B61"/>
    <w:rsid w:val="009B28C0"/>
    <w:rsid w:val="009B5ED1"/>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57253"/>
    <w:rsid w:val="00A652F6"/>
    <w:rsid w:val="00A67E30"/>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2BE9"/>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1082"/>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11B76"/>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EndNoteBibliography">
    <w:name w:val="EndNote Bibliography"/>
    <w:basedOn w:val="Normal"/>
    <w:link w:val="EndNoteBibliographyChar"/>
    <w:rsid w:val="00717DF9"/>
    <w:rPr>
      <w:noProof/>
    </w:rPr>
  </w:style>
  <w:style w:type="character" w:customStyle="1" w:styleId="EndNoteBibliographyChar">
    <w:name w:val="EndNote Bibliography Char"/>
    <w:basedOn w:val="DefaultParagraphFont"/>
    <w:link w:val="EndNoteBibliography"/>
    <w:rsid w:val="00717DF9"/>
    <w:rPr>
      <w:rFonts w:ascii="Arial" w:hAnsi="Arial" w:cs="Arial"/>
      <w:noProof/>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8373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9BAD7E84-A215-4EEA-98A9-C7C94A90C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11290</Words>
  <Characters>59765</Characters>
  <Application>Microsoft Office Word</Application>
  <DocSecurity>0</DocSecurity>
  <Lines>498</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Lowe,Carys swp6599</dc:creator>
  <cp:keywords/>
  <cp:lastModifiedBy>Lowe,Carys swp6599</cp:lastModifiedBy>
  <cp:revision>2</cp:revision>
  <cp:lastPrinted>2019-08-13T11:47:00Z</cp:lastPrinted>
  <dcterms:created xsi:type="dcterms:W3CDTF">2021-01-03T15:28:00Z</dcterms:created>
  <dcterms:modified xsi:type="dcterms:W3CDTF">2021-01-03T15:28:00Z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acc617f8-de35-419d-af24-a0d32212ef4a</vt:lpwstr>
  </property>
  <property fmtid="{D5CDD505-2E9C-101B-9397-08002B2CF9AE}" pid="4" name="Classification">
    <vt:lpwstr>OFFICIAL</vt:lpwstr>
  </property>
  <property fmtid="{D5CDD505-2E9C-101B-9397-08002B2CF9AE}" pid="5" name="Visibility">
    <vt:lpwstr>NOT VISIBLE</vt:lpwstr>
  </property>
</Properties>
</file>