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F5603" w:rsidRDefault="007F5603" w:rsidP="007F5603">
      <w:pPr>
        <w:rPr>
          <w:rFonts w:ascii="Palatino Linotype" w:hAnsi="Palatino Linotype"/>
        </w:rPr>
      </w:pPr>
      <w:r>
        <w:rPr>
          <w:rFonts w:ascii="Palatino Linotype" w:hAnsi="Palatino Linotype"/>
        </w:rPr>
        <w:t xml:space="preserve">SESSION BREAKDOWN </w:t>
      </w:r>
    </w:p>
    <w:p w:rsidR="00A35F07" w:rsidRPr="000012B5" w:rsidRDefault="00A35F07" w:rsidP="007F5603">
      <w:pPr>
        <w:rPr>
          <w:rFonts w:ascii="Palatino Linotype" w:hAnsi="Palatino Linotype"/>
          <w:sz w:val="14"/>
          <w:szCs w:val="22"/>
        </w:rPr>
      </w:pPr>
    </w:p>
    <w:tbl>
      <w:tblPr>
        <w:tblStyle w:val="TableGrid"/>
        <w:tblW w:w="9640" w:type="dxa"/>
        <w:tblInd w:w="-318" w:type="dxa"/>
        <w:tblLook w:val="04A0" w:firstRow="1" w:lastRow="0" w:firstColumn="1" w:lastColumn="0" w:noHBand="0" w:noVBand="1"/>
      </w:tblPr>
      <w:tblGrid>
        <w:gridCol w:w="568"/>
        <w:gridCol w:w="2125"/>
        <w:gridCol w:w="6947"/>
      </w:tblGrid>
      <w:tr w:rsidR="00C23533" w:rsidRPr="00A35F07" w:rsidTr="00C23533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:rsidR="007F5603" w:rsidRPr="00A35F07" w:rsidRDefault="007F5603">
            <w:pPr>
              <w:jc w:val="center"/>
              <w:rPr>
                <w:rFonts w:ascii="Garamond" w:hAnsi="Garamond"/>
                <w:i/>
                <w:sz w:val="20"/>
              </w:rPr>
            </w:pPr>
            <w:proofErr w:type="spellStart"/>
            <w:r w:rsidRPr="00A35F07">
              <w:rPr>
                <w:rFonts w:ascii="Garamond" w:hAnsi="Garamond"/>
                <w:i/>
                <w:color w:val="000000"/>
                <w:sz w:val="20"/>
              </w:rPr>
              <w:t>Wk</w:t>
            </w:r>
            <w:proofErr w:type="spellEnd"/>
          </w:p>
        </w:tc>
        <w:tc>
          <w:tcPr>
            <w:tcW w:w="2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:rsidR="007F5603" w:rsidRPr="00A35F07" w:rsidRDefault="007F5603">
            <w:pPr>
              <w:jc w:val="center"/>
              <w:rPr>
                <w:rFonts w:ascii="Garamond" w:hAnsi="Garamond"/>
                <w:i/>
                <w:sz w:val="20"/>
              </w:rPr>
            </w:pPr>
            <w:r w:rsidRPr="00A35F07">
              <w:rPr>
                <w:rFonts w:ascii="Garamond" w:hAnsi="Garamond"/>
                <w:i/>
                <w:sz w:val="22"/>
              </w:rPr>
              <w:t>Topic</w:t>
            </w:r>
          </w:p>
        </w:tc>
        <w:tc>
          <w:tcPr>
            <w:tcW w:w="69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hideMark/>
          </w:tcPr>
          <w:p w:rsidR="007F5603" w:rsidRPr="00A35F07" w:rsidRDefault="00522D33">
            <w:pPr>
              <w:jc w:val="center"/>
              <w:rPr>
                <w:rFonts w:ascii="Garamond" w:hAnsi="Garamond"/>
                <w:i/>
                <w:sz w:val="22"/>
              </w:rPr>
            </w:pPr>
            <w:r w:rsidRPr="00A35F07">
              <w:rPr>
                <w:rFonts w:ascii="Garamond" w:hAnsi="Garamond"/>
                <w:i/>
                <w:sz w:val="22"/>
              </w:rPr>
              <w:t>Learning outcome</w:t>
            </w:r>
            <w:r w:rsidR="007F5603" w:rsidRPr="00A35F07">
              <w:rPr>
                <w:rFonts w:ascii="Garamond" w:hAnsi="Garamond"/>
                <w:i/>
                <w:sz w:val="22"/>
              </w:rPr>
              <w:t xml:space="preserve"> </w:t>
            </w:r>
          </w:p>
        </w:tc>
      </w:tr>
      <w:tr w:rsidR="00C23533" w:rsidRPr="00A35F07" w:rsidTr="00C23533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7F5603" w:rsidRPr="00A35F07" w:rsidRDefault="00A35F07" w:rsidP="00A35F07">
            <w:pPr>
              <w:jc w:val="center"/>
              <w:rPr>
                <w:rFonts w:ascii="Garamond" w:hAnsi="Garamond"/>
                <w:i/>
                <w:sz w:val="20"/>
              </w:rPr>
            </w:pPr>
            <w:r w:rsidRPr="00A35F07">
              <w:rPr>
                <w:rFonts w:ascii="Garamond" w:hAnsi="Garamond"/>
                <w:i/>
                <w:sz w:val="20"/>
              </w:rPr>
              <w:t>1</w:t>
            </w:r>
          </w:p>
        </w:tc>
        <w:tc>
          <w:tcPr>
            <w:tcW w:w="2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F5603" w:rsidRPr="00A35F07" w:rsidRDefault="007F5603">
            <w:pPr>
              <w:rPr>
                <w:rFonts w:ascii="Garamond" w:hAnsi="Garamond"/>
              </w:rPr>
            </w:pPr>
            <w:r w:rsidRPr="00A35F07">
              <w:rPr>
                <w:rFonts w:ascii="Garamond" w:hAnsi="Garamond"/>
                <w:color w:val="000000"/>
              </w:rPr>
              <w:t>Introduction: inoculation against bad writing</w:t>
            </w:r>
          </w:p>
        </w:tc>
        <w:tc>
          <w:tcPr>
            <w:tcW w:w="69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2D33" w:rsidRPr="00A35F07" w:rsidRDefault="00522D33" w:rsidP="00522D33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</w:rPr>
              <w:t>1</w:t>
            </w:r>
            <w:r w:rsidRPr="00A35F07">
              <w:rPr>
                <w:rFonts w:ascii="Garamond" w:hAnsi="Garamond"/>
                <w:i/>
                <w:color w:val="C00000"/>
                <w:sz w:val="22"/>
              </w:rPr>
              <w:t xml:space="preserve">. effectively communicate information, both written and orally; </w:t>
            </w:r>
          </w:p>
          <w:p w:rsidR="00522D33" w:rsidRPr="00A35F07" w:rsidRDefault="00522D33" w:rsidP="00522D33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2. competency in certain recognised key and transferable skills integral to their subject;</w:t>
            </w:r>
          </w:p>
          <w:p w:rsidR="007F5603" w:rsidRPr="00A35F07" w:rsidRDefault="007F5603">
            <w:pPr>
              <w:rPr>
                <w:rFonts w:ascii="Garamond" w:hAnsi="Garamond"/>
                <w:i/>
              </w:rPr>
            </w:pPr>
          </w:p>
        </w:tc>
      </w:tr>
      <w:tr w:rsidR="00C23533" w:rsidRPr="00A35F07" w:rsidTr="00C23533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7F5603" w:rsidRPr="00A35F07" w:rsidRDefault="00A35F07" w:rsidP="00A35F07">
            <w:pPr>
              <w:jc w:val="center"/>
              <w:rPr>
                <w:rFonts w:ascii="Garamond" w:hAnsi="Garamond"/>
                <w:i/>
                <w:sz w:val="20"/>
              </w:rPr>
            </w:pPr>
            <w:r w:rsidRPr="00A35F07">
              <w:rPr>
                <w:rFonts w:ascii="Garamond" w:hAnsi="Garamond"/>
                <w:i/>
                <w:sz w:val="20"/>
              </w:rPr>
              <w:t>2</w:t>
            </w:r>
          </w:p>
        </w:tc>
        <w:tc>
          <w:tcPr>
            <w:tcW w:w="2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F5603" w:rsidRPr="00A35F07" w:rsidRDefault="00A35F07">
            <w:pPr>
              <w:rPr>
                <w:rFonts w:ascii="Garamond" w:hAnsi="Garamond"/>
              </w:rPr>
            </w:pPr>
            <w:r w:rsidRPr="00A35F07">
              <w:rPr>
                <w:rFonts w:ascii="Garamond" w:hAnsi="Garamond"/>
                <w:color w:val="000000"/>
              </w:rPr>
              <w:t>B</w:t>
            </w:r>
            <w:r w:rsidR="007F5603" w:rsidRPr="00A35F07">
              <w:rPr>
                <w:rFonts w:ascii="Garamond" w:hAnsi="Garamond"/>
                <w:color w:val="000000"/>
              </w:rPr>
              <w:t>ibliographies</w:t>
            </w:r>
            <w:r>
              <w:rPr>
                <w:rFonts w:ascii="Garamond" w:hAnsi="Garamond"/>
                <w:color w:val="000000"/>
              </w:rPr>
              <w:t xml:space="preserve"> </w:t>
            </w:r>
            <w:r w:rsidR="007F5603" w:rsidRPr="00A35F07">
              <w:rPr>
                <w:rFonts w:ascii="Garamond" w:hAnsi="Garamond"/>
                <w:color w:val="000000"/>
              </w:rPr>
              <w:t>and references</w:t>
            </w:r>
          </w:p>
        </w:tc>
        <w:tc>
          <w:tcPr>
            <w:tcW w:w="69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F5603" w:rsidRPr="00A35F07" w:rsidRDefault="00522D33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3. an understanding for established scholarly guidelines covering aspects of undergraduate study, such as the presentation and submission of work, research and study techniques, working independently or in a team, and the referencing of material from secondary sources;</w:t>
            </w:r>
          </w:p>
        </w:tc>
      </w:tr>
      <w:tr w:rsidR="00C23533" w:rsidRPr="00A35F07" w:rsidTr="00C23533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7F5603" w:rsidRPr="00A35F07" w:rsidRDefault="00A35F07" w:rsidP="00A35F07">
            <w:pPr>
              <w:jc w:val="center"/>
              <w:rPr>
                <w:rFonts w:ascii="Garamond" w:hAnsi="Garamond"/>
                <w:i/>
                <w:sz w:val="20"/>
              </w:rPr>
            </w:pPr>
            <w:r w:rsidRPr="00A35F07">
              <w:rPr>
                <w:rFonts w:ascii="Garamond" w:hAnsi="Garamond"/>
                <w:i/>
                <w:sz w:val="20"/>
              </w:rPr>
              <w:t>3</w:t>
            </w:r>
          </w:p>
        </w:tc>
        <w:tc>
          <w:tcPr>
            <w:tcW w:w="2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F5603" w:rsidRPr="00A35F07" w:rsidRDefault="007F5603">
            <w:pPr>
              <w:rPr>
                <w:rFonts w:ascii="Garamond" w:hAnsi="Garamond"/>
              </w:rPr>
            </w:pPr>
            <w:r w:rsidRPr="00A35F07">
              <w:rPr>
                <w:rFonts w:ascii="Garamond" w:hAnsi="Garamond"/>
                <w:color w:val="000000"/>
              </w:rPr>
              <w:t>Library exploration with Dolly Yang</w:t>
            </w:r>
          </w:p>
        </w:tc>
        <w:tc>
          <w:tcPr>
            <w:tcW w:w="69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F5603" w:rsidRPr="00A35F07" w:rsidRDefault="00522D33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1. competency in certain recognised key and transferable skills integral to their subject;</w:t>
            </w:r>
          </w:p>
          <w:p w:rsidR="00522D33" w:rsidRPr="00A35F07" w:rsidRDefault="00522D33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3. an understanding for established scholarly guidelines covering aspects of undergraduate study, such as the presentation and submission of work, research and study techniques, working independently or in a team, and the referencing of material from secondary sources;</w:t>
            </w:r>
          </w:p>
          <w:p w:rsidR="00522D33" w:rsidRPr="00A35F07" w:rsidRDefault="00522D33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4. effective use of various IT approaches and methods necessary for the study of their chosen subject</w:t>
            </w:r>
          </w:p>
        </w:tc>
      </w:tr>
      <w:tr w:rsidR="00C23533" w:rsidRPr="00A35F07" w:rsidTr="00C23533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7F5603" w:rsidRPr="00A35F07" w:rsidRDefault="00A35F07" w:rsidP="00A35F07">
            <w:pPr>
              <w:jc w:val="center"/>
              <w:rPr>
                <w:rFonts w:ascii="Garamond" w:hAnsi="Garamond"/>
                <w:i/>
                <w:sz w:val="20"/>
              </w:rPr>
            </w:pPr>
            <w:r w:rsidRPr="00A35F07">
              <w:rPr>
                <w:rFonts w:ascii="Garamond" w:hAnsi="Garamond"/>
                <w:i/>
                <w:sz w:val="20"/>
              </w:rPr>
              <w:t>4</w:t>
            </w:r>
          </w:p>
        </w:tc>
        <w:tc>
          <w:tcPr>
            <w:tcW w:w="2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F5603" w:rsidRPr="00A35F07" w:rsidRDefault="00A35F07">
            <w:pPr>
              <w:rPr>
                <w:rFonts w:ascii="Garamond" w:hAnsi="Garamond"/>
              </w:rPr>
            </w:pPr>
            <w:r w:rsidRPr="00A35F07">
              <w:rPr>
                <w:rFonts w:ascii="Garamond" w:hAnsi="Garamond"/>
                <w:color w:val="000000"/>
              </w:rPr>
              <w:t>S</w:t>
            </w:r>
            <w:r w:rsidR="007F5603" w:rsidRPr="00A35F07">
              <w:rPr>
                <w:rFonts w:ascii="Garamond" w:hAnsi="Garamond"/>
                <w:color w:val="000000"/>
              </w:rPr>
              <w:t>peaking</w:t>
            </w:r>
            <w:r>
              <w:rPr>
                <w:rFonts w:ascii="Garamond" w:hAnsi="Garamond"/>
                <w:color w:val="000000"/>
              </w:rPr>
              <w:t xml:space="preserve"> </w:t>
            </w:r>
            <w:r w:rsidR="007F5603" w:rsidRPr="00A35F07">
              <w:rPr>
                <w:rFonts w:ascii="Garamond" w:hAnsi="Garamond"/>
                <w:color w:val="000000"/>
              </w:rPr>
              <w:t>and listening: who says what</w:t>
            </w:r>
          </w:p>
        </w:tc>
        <w:tc>
          <w:tcPr>
            <w:tcW w:w="69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35F07" w:rsidRPr="00A35F07" w:rsidRDefault="00A35F07" w:rsidP="00A35F07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 xml:space="preserve">1. competency in certain recognised key and transferable skills integral to their subject; </w:t>
            </w:r>
          </w:p>
          <w:p w:rsidR="007F5603" w:rsidRPr="00A35F07" w:rsidRDefault="00A35F07" w:rsidP="00A35F07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2. effectively communicate information, both written and orally;</w:t>
            </w:r>
          </w:p>
        </w:tc>
      </w:tr>
      <w:tr w:rsidR="00C23533" w:rsidRPr="00A35F07" w:rsidTr="00C23533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7F5603" w:rsidRPr="00A35F07" w:rsidRDefault="00A35F07" w:rsidP="00A35F07">
            <w:pPr>
              <w:jc w:val="center"/>
              <w:rPr>
                <w:rFonts w:ascii="Garamond" w:hAnsi="Garamond"/>
                <w:i/>
                <w:sz w:val="20"/>
              </w:rPr>
            </w:pPr>
            <w:r w:rsidRPr="00A35F07">
              <w:rPr>
                <w:rFonts w:ascii="Garamond" w:hAnsi="Garamond"/>
                <w:i/>
                <w:sz w:val="20"/>
              </w:rPr>
              <w:t>5</w:t>
            </w:r>
          </w:p>
        </w:tc>
        <w:tc>
          <w:tcPr>
            <w:tcW w:w="2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7F5603" w:rsidRPr="00A35F07" w:rsidRDefault="007F5603">
            <w:pPr>
              <w:rPr>
                <w:rFonts w:ascii="Garamond" w:hAnsi="Garamond"/>
              </w:rPr>
            </w:pPr>
            <w:r w:rsidRPr="00A35F07">
              <w:rPr>
                <w:rFonts w:ascii="Garamond" w:hAnsi="Garamond"/>
                <w:color w:val="000000"/>
              </w:rPr>
              <w:t>Note Taking</w:t>
            </w:r>
          </w:p>
        </w:tc>
        <w:tc>
          <w:tcPr>
            <w:tcW w:w="69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35F07" w:rsidRPr="00A35F07" w:rsidRDefault="00A35F07" w:rsidP="00A35F07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 xml:space="preserve">1. competency in certain recognised key and transferable skills integral to their subject; </w:t>
            </w:r>
          </w:p>
          <w:p w:rsidR="007F5603" w:rsidRPr="00A35F07" w:rsidRDefault="00A35F07" w:rsidP="00A35F07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2. effectively communicate information, both written and orally;</w:t>
            </w:r>
          </w:p>
          <w:p w:rsidR="00A35F07" w:rsidRPr="00A35F07" w:rsidRDefault="00A35F07" w:rsidP="00A35F07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3. an understanding for established scholarly guidelines covering aspects of undergraduate stud</w:t>
            </w:r>
            <w:r w:rsidR="00425C02">
              <w:rPr>
                <w:rFonts w:ascii="Garamond" w:hAnsi="Garamond"/>
                <w:i/>
                <w:color w:val="C00000"/>
                <w:sz w:val="22"/>
              </w:rPr>
              <w:t>y</w:t>
            </w:r>
            <w:r w:rsidRPr="00A35F07">
              <w:rPr>
                <w:rFonts w:ascii="Garamond" w:hAnsi="Garamond"/>
                <w:i/>
                <w:color w:val="C00000"/>
                <w:sz w:val="22"/>
              </w:rPr>
              <w:t>, such as the presentation and submission of work, research and study techniques, working independently or in a team, and the referencing of material from secondary sources;</w:t>
            </w:r>
          </w:p>
        </w:tc>
      </w:tr>
      <w:tr w:rsidR="00425C02" w:rsidRPr="00A35F07" w:rsidTr="00425C02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425C02" w:rsidRPr="00A35F07" w:rsidRDefault="00425C02" w:rsidP="008B5266">
            <w:pPr>
              <w:jc w:val="center"/>
              <w:rPr>
                <w:rFonts w:ascii="Garamond" w:hAnsi="Garamond"/>
                <w:i/>
                <w:sz w:val="20"/>
              </w:rPr>
            </w:pPr>
            <w:r w:rsidRPr="00A35F07">
              <w:rPr>
                <w:rFonts w:ascii="Garamond" w:hAnsi="Garamond"/>
                <w:i/>
                <w:sz w:val="20"/>
              </w:rPr>
              <w:t>6</w:t>
            </w:r>
          </w:p>
        </w:tc>
        <w:tc>
          <w:tcPr>
            <w:tcW w:w="90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425C02" w:rsidRPr="00A35F07" w:rsidRDefault="00425C02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>
              <w:rPr>
                <w:rFonts w:ascii="Garamond" w:hAnsi="Garamond"/>
                <w:shd w:val="clear" w:color="auto" w:fill="D9D9D9" w:themeFill="background1" w:themeFillShade="D9"/>
              </w:rPr>
              <w:t xml:space="preserve">                      </w:t>
            </w:r>
            <w:r w:rsidRPr="00A35F07">
              <w:rPr>
                <w:rFonts w:ascii="Garamond" w:hAnsi="Garamond"/>
                <w:shd w:val="clear" w:color="auto" w:fill="D9D9D9" w:themeFill="background1" w:themeFillShade="D9"/>
              </w:rPr>
              <w:t>READING WEEK</w:t>
            </w:r>
            <w:r w:rsidRPr="00A35F07">
              <w:rPr>
                <w:rFonts w:ascii="Garamond" w:hAnsi="Garamond"/>
              </w:rPr>
              <w:t xml:space="preserve"> </w:t>
            </w:r>
          </w:p>
        </w:tc>
      </w:tr>
      <w:tr w:rsidR="008B5266" w:rsidRPr="00A35F07" w:rsidTr="00C23533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8B5266" w:rsidRPr="00A35F07" w:rsidRDefault="008B5266" w:rsidP="008B5266">
            <w:pPr>
              <w:jc w:val="center"/>
              <w:rPr>
                <w:rFonts w:ascii="Garamond" w:hAnsi="Garamond"/>
                <w:i/>
                <w:sz w:val="20"/>
              </w:rPr>
            </w:pPr>
            <w:r w:rsidRPr="00A35F07">
              <w:rPr>
                <w:rFonts w:ascii="Garamond" w:hAnsi="Garamond"/>
                <w:i/>
                <w:sz w:val="20"/>
              </w:rPr>
              <w:t>7</w:t>
            </w:r>
          </w:p>
        </w:tc>
        <w:tc>
          <w:tcPr>
            <w:tcW w:w="2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B5266" w:rsidRPr="00A35F07" w:rsidRDefault="008B5266" w:rsidP="008B5266">
            <w:pPr>
              <w:rPr>
                <w:rFonts w:ascii="Garamond" w:hAnsi="Garamond"/>
              </w:rPr>
            </w:pPr>
            <w:r w:rsidRPr="00A35F07">
              <w:rPr>
                <w:rFonts w:ascii="Garamond" w:hAnsi="Garamond"/>
                <w:color w:val="000000"/>
              </w:rPr>
              <w:t>Avoid bad examples of writing</w:t>
            </w:r>
          </w:p>
        </w:tc>
        <w:tc>
          <w:tcPr>
            <w:tcW w:w="69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 xml:space="preserve">1. competency in certain recognised key and transferable skills integral to their subject; </w:t>
            </w:r>
          </w:p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2. effectively communicate information, both written and orally;</w:t>
            </w:r>
          </w:p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3. an understanding for established scholarly guidelines covering aspects of undergraduate study, such as the presentation and submission of work, research and study techniques, working independently or in a team, and the referencing of material from secondary sources;</w:t>
            </w:r>
          </w:p>
        </w:tc>
      </w:tr>
      <w:tr w:rsidR="008B5266" w:rsidRPr="00A35F07" w:rsidTr="00C23533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8B5266" w:rsidRPr="00A35F07" w:rsidRDefault="008B5266" w:rsidP="008B5266">
            <w:pPr>
              <w:jc w:val="center"/>
              <w:rPr>
                <w:rFonts w:ascii="Garamond" w:hAnsi="Garamond"/>
                <w:i/>
                <w:sz w:val="20"/>
              </w:rPr>
            </w:pPr>
            <w:r w:rsidRPr="00A35F07">
              <w:rPr>
                <w:rFonts w:ascii="Garamond" w:hAnsi="Garamond"/>
                <w:i/>
                <w:sz w:val="20"/>
              </w:rPr>
              <w:t>8</w:t>
            </w:r>
          </w:p>
        </w:tc>
        <w:tc>
          <w:tcPr>
            <w:tcW w:w="2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B5266" w:rsidRPr="00A35F07" w:rsidRDefault="008B5266" w:rsidP="008B5266">
            <w:pPr>
              <w:rPr>
                <w:rFonts w:ascii="Garamond" w:hAnsi="Garamond"/>
              </w:rPr>
            </w:pPr>
            <w:r w:rsidRPr="00A35F07">
              <w:rPr>
                <w:rFonts w:ascii="Garamond" w:hAnsi="Garamond"/>
              </w:rPr>
              <w:t xml:space="preserve">Making </w:t>
            </w:r>
            <w:r w:rsidRPr="00A35F07">
              <w:rPr>
                <w:rFonts w:ascii="Garamond" w:hAnsi="Garamond"/>
                <w:color w:val="000000"/>
              </w:rPr>
              <w:t>presentations</w:t>
            </w:r>
          </w:p>
        </w:tc>
        <w:tc>
          <w:tcPr>
            <w:tcW w:w="69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 xml:space="preserve">1.competency in certain recognised key and transferable skills integral to their subject; </w:t>
            </w:r>
          </w:p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2. effectively communicate information, both written and orally;</w:t>
            </w:r>
          </w:p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4. effective use of various IT approaches and methods necessary for the study of their chosen subject.</w:t>
            </w:r>
          </w:p>
        </w:tc>
      </w:tr>
      <w:tr w:rsidR="008B5266" w:rsidRPr="00A35F07" w:rsidTr="00C23533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8B5266" w:rsidRPr="00A35F07" w:rsidRDefault="008B5266" w:rsidP="008B5266">
            <w:pPr>
              <w:jc w:val="center"/>
              <w:rPr>
                <w:rFonts w:ascii="Garamond" w:hAnsi="Garamond"/>
                <w:i/>
                <w:sz w:val="20"/>
              </w:rPr>
            </w:pPr>
            <w:r w:rsidRPr="00A35F07">
              <w:rPr>
                <w:rFonts w:ascii="Garamond" w:hAnsi="Garamond"/>
                <w:i/>
                <w:sz w:val="20"/>
              </w:rPr>
              <w:t>9</w:t>
            </w:r>
          </w:p>
        </w:tc>
        <w:tc>
          <w:tcPr>
            <w:tcW w:w="2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B5266" w:rsidRPr="00A35F07" w:rsidRDefault="008B5266" w:rsidP="008B5266">
            <w:pPr>
              <w:rPr>
                <w:rFonts w:ascii="Garamond" w:hAnsi="Garamond"/>
              </w:rPr>
            </w:pPr>
            <w:r w:rsidRPr="00A35F07">
              <w:rPr>
                <w:rFonts w:ascii="Garamond" w:hAnsi="Garamond"/>
                <w:color w:val="000000"/>
              </w:rPr>
              <w:t>The Essay</w:t>
            </w:r>
          </w:p>
        </w:tc>
        <w:tc>
          <w:tcPr>
            <w:tcW w:w="69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 xml:space="preserve">1. competency in certain recognised key and transferable skills integral to their subject; </w:t>
            </w:r>
          </w:p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2. effectively communicate information, both written and orally;</w:t>
            </w:r>
          </w:p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3. an understanding for established scholarly guidelines covering aspects of undergraduate study, such as the presentation and submission of work, research and study techniques, working independently or in a team, and the referencing of material from secondary sources;</w:t>
            </w:r>
          </w:p>
        </w:tc>
      </w:tr>
      <w:tr w:rsidR="008B5266" w:rsidRPr="00A35F07" w:rsidTr="00C23533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8B5266" w:rsidRPr="00A35F07" w:rsidRDefault="008B5266" w:rsidP="008B5266">
            <w:pPr>
              <w:jc w:val="center"/>
              <w:rPr>
                <w:rFonts w:ascii="Garamond" w:hAnsi="Garamond"/>
                <w:i/>
                <w:sz w:val="20"/>
              </w:rPr>
            </w:pPr>
            <w:r w:rsidRPr="00A35F07">
              <w:rPr>
                <w:rFonts w:ascii="Garamond" w:hAnsi="Garamond"/>
                <w:i/>
                <w:sz w:val="20"/>
              </w:rPr>
              <w:t>10</w:t>
            </w:r>
          </w:p>
        </w:tc>
        <w:tc>
          <w:tcPr>
            <w:tcW w:w="21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8B5266" w:rsidRPr="00A35F07" w:rsidRDefault="008B5266" w:rsidP="008B5266">
            <w:pPr>
              <w:rPr>
                <w:rFonts w:ascii="Garamond" w:hAnsi="Garamond"/>
              </w:rPr>
            </w:pPr>
            <w:r w:rsidRPr="00A35F07">
              <w:rPr>
                <w:rFonts w:ascii="Garamond" w:hAnsi="Garamond"/>
                <w:color w:val="000000"/>
              </w:rPr>
              <w:t>Good and bad writing</w:t>
            </w:r>
          </w:p>
        </w:tc>
        <w:tc>
          <w:tcPr>
            <w:tcW w:w="69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 xml:space="preserve">1. competency in certain recognised key and transferable skills integral to their subject; </w:t>
            </w:r>
          </w:p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2. effectively communicate information, both written and orally;</w:t>
            </w:r>
          </w:p>
          <w:p w:rsidR="008B5266" w:rsidRPr="00A35F07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  <w:color w:val="C00000"/>
                <w:sz w:val="22"/>
              </w:rPr>
              <w:t>3. an understanding for established scholarly guidelines covering aspects of undergraduate study, such as the presentation and submission of work, research and study techniques, working independently or in a team, and the referencing of material from secondary sources;</w:t>
            </w:r>
          </w:p>
        </w:tc>
      </w:tr>
      <w:tr w:rsidR="008B5266" w:rsidRPr="00A35F07" w:rsidTr="00C23533">
        <w:tc>
          <w:tcPr>
            <w:tcW w:w="5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8B5266" w:rsidRPr="00A35F07" w:rsidRDefault="008B5266" w:rsidP="008B5266">
            <w:pPr>
              <w:jc w:val="center"/>
              <w:rPr>
                <w:rFonts w:ascii="Garamond" w:hAnsi="Garamond"/>
                <w:i/>
                <w:sz w:val="20"/>
              </w:rPr>
            </w:pPr>
            <w:r>
              <w:rPr>
                <w:rFonts w:ascii="Garamond" w:hAnsi="Garamond"/>
                <w:i/>
                <w:sz w:val="20"/>
              </w:rPr>
              <w:t>11</w:t>
            </w:r>
          </w:p>
        </w:tc>
        <w:tc>
          <w:tcPr>
            <w:tcW w:w="90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8B5266" w:rsidRPr="00C23533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 w:rsidRPr="00A35F07">
              <w:rPr>
                <w:rFonts w:ascii="Garamond" w:hAnsi="Garamond"/>
                <w:i/>
              </w:rPr>
              <w:t xml:space="preserve">                      </w:t>
            </w:r>
            <w:r w:rsidRPr="00C23533">
              <w:rPr>
                <w:rFonts w:ascii="Garamond" w:hAnsi="Garamond"/>
                <w:sz w:val="22"/>
                <w:szCs w:val="22"/>
              </w:rPr>
              <w:t>Consultations</w:t>
            </w:r>
          </w:p>
        </w:tc>
      </w:tr>
      <w:tr w:rsidR="008B5266" w:rsidRPr="00A35F07" w:rsidTr="00C23533">
        <w:trPr>
          <w:trHeight w:val="107"/>
        </w:trPr>
        <w:tc>
          <w:tcPr>
            <w:tcW w:w="96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:rsidR="008B5266" w:rsidRPr="00C23533" w:rsidRDefault="008B5266" w:rsidP="008B5266">
            <w:pPr>
              <w:rPr>
                <w:rFonts w:ascii="Garamond" w:hAnsi="Garamond"/>
                <w:i/>
                <w:color w:val="C00000"/>
                <w:sz w:val="22"/>
              </w:rPr>
            </w:pPr>
            <w:r>
              <w:rPr>
                <w:rFonts w:ascii="Garamond" w:hAnsi="Garamond"/>
                <w:sz w:val="22"/>
                <w:szCs w:val="22"/>
              </w:rPr>
              <w:t xml:space="preserve">         </w:t>
            </w:r>
            <w:r w:rsidRPr="00A35F07">
              <w:rPr>
                <w:rFonts w:ascii="Garamond" w:hAnsi="Garamond"/>
                <w:i/>
              </w:rPr>
              <w:t xml:space="preserve">                      </w:t>
            </w:r>
            <w:r w:rsidRPr="00C23533">
              <w:rPr>
                <w:rFonts w:ascii="Garamond" w:hAnsi="Garamond"/>
                <w:sz w:val="22"/>
                <w:szCs w:val="22"/>
              </w:rPr>
              <w:t>ASSESSMENT</w:t>
            </w:r>
          </w:p>
        </w:tc>
      </w:tr>
    </w:tbl>
    <w:p w:rsidR="008B5266" w:rsidRDefault="008B5266" w:rsidP="0047228E">
      <w:pPr>
        <w:ind w:left="720"/>
        <w:jc w:val="both"/>
        <w:rPr>
          <w:rFonts w:ascii="Century Gothic" w:hAnsi="Century Gothic"/>
          <w:sz w:val="22"/>
          <w:szCs w:val="22"/>
        </w:rPr>
      </w:pPr>
    </w:p>
    <w:p w:rsidR="0047228E" w:rsidRPr="00345634" w:rsidRDefault="0047228E" w:rsidP="00425C02">
      <w:pPr>
        <w:spacing w:after="200" w:line="276" w:lineRule="auto"/>
        <w:rPr>
          <w:rFonts w:ascii="Century Gothic" w:hAnsi="Century Gothic"/>
          <w:sz w:val="22"/>
          <w:szCs w:val="22"/>
        </w:rPr>
      </w:pPr>
      <w:bookmarkStart w:id="0" w:name="_GoBack"/>
      <w:bookmarkEnd w:id="0"/>
    </w:p>
    <w:sectPr w:rsidR="0047228E" w:rsidRPr="00345634" w:rsidSect="00C23533">
      <w:pgSz w:w="11906" w:h="16838"/>
      <w:pgMar w:top="1440" w:right="1274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A33571F"/>
    <w:multiLevelType w:val="hybridMultilevel"/>
    <w:tmpl w:val="F00ED3C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A82477"/>
    <w:multiLevelType w:val="multilevel"/>
    <w:tmpl w:val="53C8B5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D653522"/>
    <w:multiLevelType w:val="hybridMultilevel"/>
    <w:tmpl w:val="44E46A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1F3339"/>
    <w:multiLevelType w:val="multilevel"/>
    <w:tmpl w:val="B98234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228E"/>
    <w:rsid w:val="000012B5"/>
    <w:rsid w:val="00081496"/>
    <w:rsid w:val="0014319E"/>
    <w:rsid w:val="00425C02"/>
    <w:rsid w:val="0047228E"/>
    <w:rsid w:val="00522D33"/>
    <w:rsid w:val="006A0AB1"/>
    <w:rsid w:val="007F5603"/>
    <w:rsid w:val="008B5266"/>
    <w:rsid w:val="009F5C7D"/>
    <w:rsid w:val="00A35F07"/>
    <w:rsid w:val="00B4787C"/>
    <w:rsid w:val="00C23533"/>
    <w:rsid w:val="00C72E76"/>
    <w:rsid w:val="00FA31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E93F4"/>
  <w15:docId w15:val="{BC3EC426-7607-456C-870F-67A9C36489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7228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7228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F5603"/>
    <w:pPr>
      <w:spacing w:after="160" w:line="25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table" w:styleId="TableGrid">
    <w:name w:val="Table Grid"/>
    <w:basedOn w:val="TableNormal"/>
    <w:uiPriority w:val="39"/>
    <w:rsid w:val="007F5603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inplaceeditable">
    <w:name w:val="inplaceeditable"/>
    <w:basedOn w:val="DefaultParagraphFont"/>
    <w:rsid w:val="007F5603"/>
  </w:style>
  <w:style w:type="character" w:styleId="Hyperlink">
    <w:name w:val="Hyperlink"/>
    <w:basedOn w:val="DefaultParagraphFont"/>
    <w:uiPriority w:val="99"/>
    <w:semiHidden/>
    <w:unhideWhenUsed/>
    <w:rsid w:val="007F5603"/>
    <w:rPr>
      <w:color w:val="0000FF"/>
      <w:u w:val="single"/>
    </w:rPr>
  </w:style>
  <w:style w:type="character" w:customStyle="1" w:styleId="instancename">
    <w:name w:val="instancename"/>
    <w:basedOn w:val="DefaultParagraphFont"/>
    <w:rsid w:val="007F5603"/>
  </w:style>
  <w:style w:type="character" w:customStyle="1" w:styleId="accesshide">
    <w:name w:val="accesshide"/>
    <w:basedOn w:val="DefaultParagraphFont"/>
    <w:rsid w:val="007F5603"/>
  </w:style>
  <w:style w:type="character" w:customStyle="1" w:styleId="apple-converted-space">
    <w:name w:val="apple-converted-space"/>
    <w:basedOn w:val="DefaultParagraphFont"/>
    <w:rsid w:val="007F5603"/>
  </w:style>
  <w:style w:type="character" w:customStyle="1" w:styleId="filler">
    <w:name w:val="filler"/>
    <w:basedOn w:val="DefaultParagraphFont"/>
    <w:rsid w:val="007F5603"/>
  </w:style>
  <w:style w:type="paragraph" w:styleId="NormalWeb">
    <w:name w:val="Normal (Web)"/>
    <w:basedOn w:val="Normal"/>
    <w:uiPriority w:val="99"/>
    <w:semiHidden/>
    <w:unhideWhenUsed/>
    <w:rsid w:val="007F560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918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65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748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274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582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750369">
              <w:marLeft w:val="45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844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219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516</Words>
  <Characters>2943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3453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jeni</dc:creator>
  <cp:lastModifiedBy>Jeni Williams</cp:lastModifiedBy>
  <cp:revision>2</cp:revision>
  <cp:lastPrinted>2016-09-24T23:49:00Z</cp:lastPrinted>
  <dcterms:created xsi:type="dcterms:W3CDTF">2016-09-25T18:01:00Z</dcterms:created>
  <dcterms:modified xsi:type="dcterms:W3CDTF">2016-09-25T18:01:00Z</dcterms:modified>
</cp:coreProperties>
</file>