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p>
    <w:p>
      <w:pPr>
        <w:tabs>
          <w:tab w:val="left" w:pos="7800" w:leader="none"/>
        </w:tabs>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r>
    </w:p>
    <w:p>
      <w:pPr>
        <w:spacing w:before="0" w:after="160" w:line="48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BUSINESS REPORT- COMPARISON OF MANDARIN ORIENTAL HOTEL GROUP AND PREMIER INN</w:t>
      </w:r>
    </w:p>
    <w:p>
      <w:pPr>
        <w:spacing w:before="0" w:after="160" w:line="48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Name of the Student-Alexandru Florin Gabunea</w:t>
      </w:r>
    </w:p>
    <w:p>
      <w:pPr>
        <w:spacing w:before="0" w:after="160" w:line="259"/>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259"/>
        <w:ind w:right="0" w:left="0" w:firstLine="0"/>
        <w:jc w:val="both"/>
        <w:rPr>
          <w:rFonts w:ascii="Times New Roman" w:hAnsi="Times New Roman" w:cs="Times New Roman" w:eastAsia="Times New Roman"/>
          <w:color w:val="000000"/>
          <w:spacing w:val="0"/>
          <w:position w:val="0"/>
          <w:sz w:val="24"/>
          <w:shd w:fill="auto" w:val="clear"/>
        </w:rPr>
      </w:pPr>
    </w:p>
    <w:p>
      <w:pPr>
        <w:keepNext w:val="true"/>
        <w:keepLines w:val="true"/>
        <w:spacing w:before="240" w:after="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 </w:t>
      </w:r>
    </w:p>
    <w:p>
      <w:pPr>
        <w:keepNext w:val="true"/>
        <w:keepLines w:val="true"/>
        <w:spacing w:before="240" w:after="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Introduction</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The hospitality industry is referred to as the accommodation and food services industries. It is a significant contributor to the country’s GDP. However, the COVID-19 pandemic has severely impacted this industry across the globe, including the UK. The restrictions imposed by the government during the lockdown have disproportionately impacted the businesses of hospitality (Hutton, Irvine and Foley 2022). The pandemic has exposed the weaknesses of the industry (Mensah and Boakye 2023); and has highlighted some key trends facing this industry, such as sustainability, digitalization, and others (Khan and Hashim 2020). Hence, this report aims to conduct an in-depth analysis and comparison of the two leading players in the hospitality industry, which are Mandarin Oriental Hotel Group and Premier Inn. An evaluation will be done on their respective approaches to financial management, considering various critical areas that impact their financial performance and sustainability.</w:t>
      </w:r>
    </w:p>
    <w:p>
      <w:pPr>
        <w:keepNext w:val="true"/>
        <w:keepLines w:val="true"/>
        <w:spacing w:before="40" w:after="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Overview of the Companies</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Mandarin Oriental Hotel Group is the operator and award-winning owner of some of the most luxurious hotels, residences, and resorts in the world. In twenty-five nations and territories, Mandarin Oriental operates 9 residences and 37 hotels (Mandarin Oriental 2023). On the other hand, Premier Inn is a UK-based hospitality business which offers quality accommodation at reasonable prices with around 800 hotels in various locations (Annual reports 2022). </w:t>
      </w:r>
    </w:p>
    <w:p>
      <w:pPr>
        <w:keepNext w:val="true"/>
        <w:keepLines w:val="true"/>
        <w:spacing w:before="240" w:after="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Discussion</w:t>
      </w:r>
    </w:p>
    <w:p>
      <w:pPr>
        <w:keepNext w:val="true"/>
        <w:keepLines w:val="true"/>
        <w:spacing w:before="40" w:after="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1. Total Revenue</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The combined overall revenue of the hotels under management was $1.6 billion in the year 2022, which is a significant increase in revenue from the year 2021. It was mainly driven by the gradual recovery in the demand in the geographies or regions that were no longer impacted by the government-imposed travel restrictions. It was 18 per cent higher than the year 2019 due to the strong demand and the expanded portfolio of the hotels and residences of the Group. The overall revenue generated by Mandarin Oriental was $316.9 million in 2021, which increased to $454.1 million in 2022, which implies an increase in the revenue of the Group by 43 per cent from the years 2021 to 2022. All managed and owned hotels, excluding those in Greater China, have delivered higher revenue for the company (Mandarin Oriental 2022). </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An increased revenue of the company indicates a strong recovery of the company post-pandemic. Revoking of the lockdown restrictions by the government has led the company to operate at its full potential, resulting in an improvement in its revenue position. There were some key factors that led to the increase in the company’s revenue in FY22, such as more effective marketing, improved revenue management, and shifting to digital channels to increase the digital experience of the guests. All these have led the company to drive higher revenue to the company (Mandarin Oriental 2022).</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In comparison, the overall revenue of Premier Inn in the UK market was £1,668.2 m in FY22, compared to £577.4m in FY21, which indicates an increase in the revenue by 189 per cent. In Germany, the revenue of the company increased from £11.5m to £35.2m, indicating an increase in the revenue by 206 per cent. In both the markets, Premier Inn has outperformed. It is a strong revenue growth for Premier Inn compared to Mandarin Oriental. Despite the disruption caused by the pandemic and subsequent restrictions, the sales of Premier increased because of the increased domestic leisure and business demands. However, there was a low degree of inbound international travel due to the travel restrictions. Nevertheless, the sales of Premier also boosted because of the improved digital marketing, improved drinks offerings, and new menus (Annual reports 2022).</w:t>
        <w:tab/>
      </w:r>
    </w:p>
    <w:p>
      <w:pPr>
        <w:keepNext w:val="true"/>
        <w:keepLines w:val="true"/>
        <w:spacing w:before="40" w:after="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2. Market Position</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Generally, competing entities in the same industry sell similar products, hence differentiating the products or services becomes quite important for their revenue growth and ensuring their long-term competitive survival. Market positioning is the strategic process of creating an image or impression in the minds of customers and convincing them to think about a brand or product in a particular way. It is an attempt by the entities to create an image or identity to differentiate it from the rivals (Belch and Belch 2018).</w:t>
      </w: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Market Share</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Market share is a benchmark to assess the strategic differentiation of a brand or product and the degree of influence it exerts in the industry. With the increase in the market share, an entity is likely to secure higher revenue and profit margin. Market share growth comes through the increasing popularity of a company (Sharp and Romaniuk 2016). </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The present market cap of Mandarin Oriental is $1.90 million, which makes it the 3907</w:t>
      </w:r>
      <w:r>
        <w:rPr>
          <w:rFonts w:ascii="Times New Roman" w:hAnsi="Times New Roman" w:cs="Times New Roman" w:eastAsia="Times New Roman"/>
          <w:color w:val="000000"/>
          <w:spacing w:val="0"/>
          <w:position w:val="0"/>
          <w:sz w:val="24"/>
          <w:shd w:fill="auto" w:val="clear"/>
          <w:vertAlign w:val="superscript"/>
        </w:rPr>
        <w:t xml:space="preserve">th</w:t>
      </w:r>
      <w:r>
        <w:rPr>
          <w:rFonts w:ascii="Times New Roman" w:hAnsi="Times New Roman" w:cs="Times New Roman" w:eastAsia="Times New Roman"/>
          <w:color w:val="000000"/>
          <w:spacing w:val="0"/>
          <w:position w:val="0"/>
          <w:sz w:val="24"/>
          <w:shd w:fill="auto" w:val="clear"/>
        </w:rPr>
        <w:t xml:space="preserve"> most valuable entity in the world by market cap. Although the market cap of the company has improved compared to its pre-pandemic and during the pandemic period, the market cap of the company has significantly reduced in the past 3 years (Companies Market Cap 2023). In comparison, the present market cap of Whitbread plc (a parent company of Premier) is 6.5 billion (Yahoo Finance 2023), which is much more than Mandarin Oriental. It indicates the market value of Premier Inn is much more than Mandarin Oriental.</w:t>
      </w:r>
    </w:p>
    <w:p>
      <w:pPr>
        <w:spacing w:before="0" w:after="160" w:line="480"/>
        <w:ind w:right="0" w:left="0" w:firstLine="0"/>
        <w:jc w:val="center"/>
        <w:rPr>
          <w:rFonts w:ascii="Times New Roman" w:hAnsi="Times New Roman" w:cs="Times New Roman" w:eastAsia="Times New Roman"/>
          <w:color w:val="000000"/>
          <w:spacing w:val="0"/>
          <w:position w:val="0"/>
          <w:sz w:val="24"/>
          <w:shd w:fill="auto" w:val="clear"/>
        </w:rPr>
      </w:pPr>
      <w:r>
        <w:object w:dxaOrig="5669" w:dyaOrig="2065">
          <v:rect xmlns:o="urn:schemas-microsoft-com:office:office" xmlns:v="urn:schemas-microsoft-com:vml" id="rectole0000000000" style="width:283.450000pt;height:103.2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48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1</w:t>
      </w:r>
      <w:r>
        <w:rPr>
          <w:rFonts w:ascii="Times New Roman" w:hAnsi="Times New Roman" w:cs="Times New Roman" w:eastAsia="Times New Roman"/>
          <w:color w:val="000000"/>
          <w:spacing w:val="0"/>
          <w:position w:val="0"/>
          <w:sz w:val="24"/>
          <w:shd w:fill="auto" w:val="clear"/>
        </w:rPr>
        <w:t xml:space="preserve">: Market Cap of Mandarin Oriental (Companies Market Cap 2023).</w:t>
      </w:r>
    </w:p>
    <w:p>
      <w:pPr>
        <w:tabs>
          <w:tab w:val="right" w:pos="9027" w:leader="none"/>
        </w:tabs>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Customer Demographics</w:t>
        <w:tab/>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Entities also position themselves based on the customer demographics i.e., age, gender, level of income, occupation, and education. They may consider one demographic characteristic or all characteristics for being profitable and competitive in the market (Hsiao et al. 2016). Since Mandarin Oriental is an innovative leader in premium and luxury hospitality, it targets high-income customers to give a better and more luxurious experience to its customers. It competes on unique Asian authenticity, prime hotel locations, high quality, and excellent services, delivering excellent customer experiences (Martin Roll 2020). In comparison, Premier Inn is a brand that serves both luxurious and non-luxurious services. It serves customers of different backgrounds and incomes. Its flexible rates suit everyone. Despite this, Premium Inn has been recognised as the best hotel chain in the UK by holidaymakers (Daily Mail 2015). </w:t>
      </w: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Brand Perception</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Brand perception is what the customers think or believe a service or product represents. It is a sum of the thoughts, experiences, and feelings about a service or product. It plays an important role in the market positioning of a company, which helps in shaping brand equity (Heinberg et al. 2020). Mandarin Oriental is a luxury brand. Its long-term objective is to evolve into a luxury brand from a luxury hospitality brand. It continues to assess and review its strategic opportunities with the intention of unleashing the complete potential of a brand as well as reaching a wider audience in different sectors (Mandarin Oriental 2022). In comparison, around 53 per cent of hotel customers prefer Premier Inn (Statista 2022). This company has worked hard to create its brand image over the years, and research suggests that its efforts have proved to be successful (Strudley 2022).</w:t>
      </w:r>
    </w:p>
    <w:p>
      <w:pPr>
        <w:spacing w:before="0" w:after="160" w:line="480"/>
        <w:ind w:right="0" w:left="0" w:firstLine="0"/>
        <w:jc w:val="center"/>
        <w:rPr>
          <w:rFonts w:ascii="Times New Roman" w:hAnsi="Times New Roman" w:cs="Times New Roman" w:eastAsia="Times New Roman"/>
          <w:color w:val="000000"/>
          <w:spacing w:val="0"/>
          <w:position w:val="0"/>
          <w:sz w:val="24"/>
          <w:shd w:fill="auto" w:val="clear"/>
        </w:rPr>
      </w:pPr>
      <w:r>
        <w:object w:dxaOrig="4818" w:dyaOrig="4555">
          <v:rect xmlns:o="urn:schemas-microsoft-com:office:office" xmlns:v="urn:schemas-microsoft-com:vml" id="rectole0000000001" style="width:240.900000pt;height:227.7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48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2</w:t>
      </w:r>
      <w:r>
        <w:rPr>
          <w:rFonts w:ascii="Times New Roman" w:hAnsi="Times New Roman" w:cs="Times New Roman" w:eastAsia="Times New Roman"/>
          <w:color w:val="000000"/>
          <w:spacing w:val="0"/>
          <w:position w:val="0"/>
          <w:sz w:val="24"/>
          <w:shd w:fill="auto" w:val="clear"/>
        </w:rPr>
        <w:t xml:space="preserve">: Brand Awareness of Premier Inn (Statista 2022).</w:t>
      </w:r>
    </w:p>
    <w:p>
      <w:pPr>
        <w:keepNext w:val="true"/>
        <w:keepLines w:val="true"/>
        <w:spacing w:before="40" w:after="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3. Growth Potential</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Growth potential is referred to as the entity’s potential to increase its market share, revenue, profitability, and customer base over time. It helps in identifying the entities’ opportunities for growth and making strategic decisions. It also helps in measuring an entity’s success (Taouab and Issor 2019). The growth potential of both hospitality entities can be assessed through the following factors.</w:t>
      </w: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Expansion Strategies</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Expansion strategies are an entity’s action plan that is implemented for the growth of the business and increase in market share, revenue, and profitability. For instance, M&amp;A activity is an expansion strategy that helps give a positive signal of the growth and value improvement of an entity (Liu, Li and Liang 2022). The expansion strategy of Mandarin Oriental involves expanding its luxury leisure destinations footprint in Europe for summer and winter, and expanding in Asia. It also identifies the Caribbean and the US as the key regions for future expansion (Mandarin Oriental 2023). In contrast, amid uncertain times, Premier Inn continues to make significant investments in expansion and business initiatives, which are driving market share gains. It has opened warehouses and hotels in Germany to support the expansion plans (Annual reports 2022). Its network strategy has led to acquiring leaseholds or freeholds or, alternatively, entering into joint ventures and turnkey developer deals (Moon 2018). </w:t>
      </w: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Market Opportunities</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An identification of the market opportunities is important for making decisions related to the business growth in the market. It helps an entity to transform into a successful business (Khin and Lim 2018). Mandarin Oriental has identified its key business opportunities in the markets, such as Asia, the US, and the Caribbean. In contrast, Premier Inn is looking at the UK and the Middle East as the key market opportunities to evolve its brand and footprint in new regions. (Premier Inn.</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2023). </w:t>
      </w: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Potential Barriers to Growth</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Sometimes, an entity struggles to keep growing due to various internal and external factors, such as insufficient capacity, lack of skills, poor management, aggressive competitors, stringent regulations, and others. Sustaining growth needs being able to chase simultaneously two different kinds of mindset and activity i.e., exploiting the legacy business while also exploring new opportunities for the business (Leavy 2016). Mandarin Oriental continues to face barriers and challenges created due to operational issues and macroeconomic events. Given this, it is recognising the need to embrace sustainability, authenticity, innovation, and digital transformation in the hospitality area (Riley 2022). In contrast, the potential barriers to the growth of Premier Inn are operational challenges driven by cost inflation and labour shortages in various markets due to macroeconomic events. However, it may create pressures on the independent sector that can create opportunities for structural growth in the company (Barnes 2023). </w:t>
      </w:r>
    </w:p>
    <w:p>
      <w:pPr>
        <w:keepNext w:val="true"/>
        <w:keepLines w:val="true"/>
        <w:spacing w:before="40" w:after="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4. Financial Commitment to CSR</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CSR initiative involves an entity’s commitment and social accountability toward its stakeholders, particularly in the areas of ethical, philanthropic, legal, and economic duties and responsibilities. It helps in creating value, boosts innovation, reduces costs, and benefits the bottom line (Amyx 2020). CSR positively and directly affects the entity’s financial performance, and the impact becomes much more significant with the improvement in the ESG score of the company (Coelho, Jayantilal and Ferreira 2023). </w:t>
      </w: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Sustainability Practices: </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Mandarin Oriental is making a significant effort to maintain a strong competitive position in the market by continually improving its sustainability performance and being committed to CSR initiatives. It measures sustainability into four pillars (Mandarin Oriental 2022).</w:t>
      </w:r>
    </w:p>
    <w:p>
      <w:pPr>
        <w:spacing w:before="0" w:after="160" w:line="480"/>
        <w:ind w:right="0" w:left="0" w:firstLine="0"/>
        <w:jc w:val="center"/>
        <w:rPr>
          <w:rFonts w:ascii="Times New Roman" w:hAnsi="Times New Roman" w:cs="Times New Roman" w:eastAsia="Times New Roman"/>
          <w:color w:val="000000"/>
          <w:spacing w:val="0"/>
          <w:position w:val="0"/>
          <w:sz w:val="24"/>
          <w:shd w:fill="auto" w:val="clear"/>
        </w:rPr>
      </w:pPr>
      <w:r>
        <w:object w:dxaOrig="3745" w:dyaOrig="3705">
          <v:rect xmlns:o="urn:schemas-microsoft-com:office:office" xmlns:v="urn:schemas-microsoft-com:vml" id="rectole0000000002" style="width:187.250000pt;height:185.2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48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3</w:t>
      </w:r>
      <w:r>
        <w:rPr>
          <w:rFonts w:ascii="Times New Roman" w:hAnsi="Times New Roman" w:cs="Times New Roman" w:eastAsia="Times New Roman"/>
          <w:color w:val="000000"/>
          <w:spacing w:val="0"/>
          <w:position w:val="0"/>
          <w:sz w:val="24"/>
          <w:shd w:fill="auto" w:val="clear"/>
        </w:rPr>
        <w:t xml:space="preserve">: Sustainability in Mandarin (Mandarin Oriental 2022).</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Mandarin Oriental uses the ESG framework to design its policies to maximise its social and environmental impact with its supply chain and destination. It has updated its diversity &amp; inclusion policy to enable a diverse working environment, employment opportunities, and fair HR practices; implemented its new Human Rights Policy to address the issues of human trafficking and modern slavery; and implemented its new Supplier Code of Conduct (Mandarin Oriental 2022). Similar to Mandarin, Premier also uses the ESG framework to undertake a positive impact on the environment, local communities, and people. It is completely embedded across the business through its sustainability program (Premier Inn. 2022). </w:t>
      </w:r>
    </w:p>
    <w:p>
      <w:pPr>
        <w:spacing w:before="0" w:after="160" w:line="480"/>
        <w:ind w:right="0" w:left="0" w:firstLine="0"/>
        <w:jc w:val="center"/>
        <w:rPr>
          <w:rFonts w:ascii="Times New Roman" w:hAnsi="Times New Roman" w:cs="Times New Roman" w:eastAsia="Times New Roman"/>
          <w:color w:val="000000"/>
          <w:spacing w:val="0"/>
          <w:position w:val="0"/>
          <w:sz w:val="24"/>
          <w:shd w:fill="auto" w:val="clear"/>
        </w:rPr>
      </w:pPr>
      <w:r>
        <w:object w:dxaOrig="4272" w:dyaOrig="3988">
          <v:rect xmlns:o="urn:schemas-microsoft-com:office:office" xmlns:v="urn:schemas-microsoft-com:vml" id="rectole0000000003" style="width:213.600000pt;height:199.4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480"/>
        <w:ind w:right="0" w:left="0" w:firstLine="0"/>
        <w:jc w:val="center"/>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Figure 4</w:t>
      </w:r>
      <w:r>
        <w:rPr>
          <w:rFonts w:ascii="Times New Roman" w:hAnsi="Times New Roman" w:cs="Times New Roman" w:eastAsia="Times New Roman"/>
          <w:color w:val="000000"/>
          <w:spacing w:val="0"/>
          <w:position w:val="0"/>
          <w:sz w:val="24"/>
          <w:shd w:fill="auto" w:val="clear"/>
        </w:rPr>
        <w:t xml:space="preserve">: Sustainability Strategy of Premier (Premier Inn. 2022).</w:t>
      </w: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Community Engagement</w:t>
      </w: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As a part of a luxury hospitality experience, Mandarin Oriental integrates community-based experiences in its guests’ offerings, and where possible, the company also supports indigenous people. For instance, it partnered with the Asian Cultural Council to support the preservation of indigenous traditions, arts, and culture in Asia through grants. It also ensures skills development and education opportunities for vulnerable people (Mandarin Oriental 2022). Similar to Mandarin, Premier addresses some key issues facing its global community and seriously takes that responsibility. For instance, it raised £20m by 2020 for Great Ormond Street Children’s hospital (Premier Inn. 2022).</w:t>
      </w:r>
    </w:p>
    <w:p>
      <w:pPr>
        <w:tabs>
          <w:tab w:val="center" w:pos="4513" w:leader="none"/>
        </w:tabs>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Ethical Business Practices</w:t>
      </w:r>
      <w:r>
        <w:rPr>
          <w:rFonts w:ascii="Times New Roman" w:hAnsi="Times New Roman" w:cs="Times New Roman" w:eastAsia="Times New Roman"/>
          <w:color w:val="000000"/>
          <w:spacing w:val="0"/>
          <w:position w:val="0"/>
          <w:sz w:val="24"/>
          <w:shd w:fill="auto" w:val="clear"/>
        </w:rPr>
        <w:tab/>
        <w:tab/>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Mandarin Oriental commits to following an ethical and responsible business by doing the right thing for its people. For instance, it supports an ethical supply chain with integrity (Mandarin Oriental 2022). Similar to Mandarin, Premier source its commodities in a sustainable and ethical manner. It also follows an ethical and transparent approach in the business (Premier Inn. 2022).</w:t>
      </w:r>
    </w:p>
    <w:p>
      <w:pPr>
        <w:keepNext w:val="true"/>
        <w:keepLines w:val="true"/>
        <w:spacing w:before="240" w:after="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Conclusion and Recommendations</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ab/>
        <w:t xml:space="preserve">Therefore, it can be concluded that although both Mandarin Oriental and Premier Inn have improved their financial performance post-pandemic, the revenue growth rate of Premier is more compared to Mandarin. It has been analyzed that both these leaders are well-positioned in the market, Premier Inn’s market share, demographics, and perception show better positioning of the company in the market. Further, it has been analyzed that the growth potential of the companies looks promising, as key opportunities are available to them to expand their market coverage. Lastly, it has been analyzed that both companies embrace sustainable business, as indicated through their CSR commitments and initiatives.</w:t>
      </w:r>
    </w:p>
    <w:p>
      <w:pPr>
        <w:spacing w:before="0" w:after="160" w:line="480"/>
        <w:ind w:right="0" w:left="0" w:firstLine="72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Hence, based on the analysis of Mandarin Oriental Hotel Group, it is recommended that the company diversify their business segments by considering different groups of customers i.e., the non-luxurious segments. It will not only increase the revenue, and hence the financial performance but also increase the brand perception and value of the company. Further, based on the analysis of Premier Inn, it is recommended that the company diversify into more nations, as it will help increase revenue, and hence, financial performance, as well as also give tough competition to the rivals, such as Mandarin Oriental which operates in various nations.</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 </w:t>
      </w:r>
    </w:p>
    <w:p>
      <w:pPr>
        <w:spacing w:before="0" w:after="160" w:line="480"/>
        <w:ind w:right="0" w:left="0" w:firstLine="0"/>
        <w:jc w:val="both"/>
        <w:rPr>
          <w:rFonts w:ascii="Times New Roman" w:hAnsi="Times New Roman" w:cs="Times New Roman" w:eastAsia="Times New Roman"/>
          <w:b/>
          <w:color w:val="000000"/>
          <w:spacing w:val="0"/>
          <w:position w:val="0"/>
          <w:sz w:val="24"/>
          <w:shd w:fill="auto" w:val="clear"/>
        </w:rPr>
      </w:pPr>
    </w:p>
    <w:p>
      <w:pPr>
        <w:keepNext w:val="true"/>
        <w:keepLines w:val="true"/>
        <w:spacing w:before="240" w:after="0" w:line="48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Reference </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Amyx, S. (2020). How Commitment To CSR Improves The Bottom Line. </w:t>
      </w:r>
      <w:r>
        <w:rPr>
          <w:rFonts w:ascii="Times New Roman" w:hAnsi="Times New Roman" w:cs="Times New Roman" w:eastAsia="Times New Roman"/>
          <w:i/>
          <w:color w:val="000000"/>
          <w:spacing w:val="0"/>
          <w:position w:val="0"/>
          <w:sz w:val="24"/>
          <w:shd w:fill="auto" w:val="clear"/>
        </w:rPr>
        <w:t xml:space="preserve">Forbes</w:t>
      </w:r>
      <w:r>
        <w:rPr>
          <w:rFonts w:ascii="Times New Roman" w:hAnsi="Times New Roman" w:cs="Times New Roman" w:eastAsia="Times New Roman"/>
          <w:color w:val="000000"/>
          <w:spacing w:val="0"/>
          <w:position w:val="0"/>
          <w:sz w:val="24"/>
          <w:shd w:fill="auto" w:val="clear"/>
        </w:rPr>
        <w:t xml:space="preserve">. Available at:</w:t>
      </w:r>
      <w:r>
        <w:rPr>
          <w:rFonts w:ascii="Times New Roman" w:hAnsi="Times New Roman" w:cs="Times New Roman" w:eastAsia="Times New Roman"/>
          <w:b/>
          <w:color w:val="000000"/>
          <w:spacing w:val="0"/>
          <w:position w:val="0"/>
          <w:sz w:val="24"/>
          <w:shd w:fill="auto" w:val="clear"/>
        </w:rPr>
        <w:t xml:space="preserve"> </w:t>
      </w:r>
      <w:hyperlink xmlns:r="http://schemas.openxmlformats.org/officeDocument/2006/relationships" r:id="docRId8">
        <w:r>
          <w:rPr>
            <w:rFonts w:ascii="Times New Roman" w:hAnsi="Times New Roman" w:cs="Times New Roman" w:eastAsia="Times New Roman"/>
            <w:color w:val="0000FF"/>
            <w:spacing w:val="0"/>
            <w:position w:val="0"/>
            <w:sz w:val="24"/>
            <w:u w:val="single"/>
            <w:shd w:fill="auto" w:val="clear"/>
          </w:rPr>
          <w:t xml:space="preserve">https://www.forbes.com/sites/forbesbusinesscouncil/2020/04/14/how-commitment-to-csr-improves-the-bottom-line/?sh=27af04d92944</w:t>
        </w:r>
      </w:hyperlink>
      <w:r>
        <w:rPr>
          <w:rFonts w:ascii="Times New Roman" w:hAnsi="Times New Roman" w:cs="Times New Roman" w:eastAsia="Times New Roman"/>
          <w:color w:val="000000"/>
          <w:spacing w:val="0"/>
          <w:position w:val="0"/>
          <w:sz w:val="24"/>
          <w:shd w:fill="auto" w:val="clear"/>
        </w:rPr>
        <w:t xml:space="preserve"> (Accessed: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Annual reports. (2022). WhitBread Plc. Annual Report and Accounts 2021/22. </w:t>
      </w:r>
      <w:r>
        <w:rPr>
          <w:rFonts w:ascii="Times New Roman" w:hAnsi="Times New Roman" w:cs="Times New Roman" w:eastAsia="Times New Roman"/>
          <w:i/>
          <w:color w:val="000000"/>
          <w:spacing w:val="0"/>
          <w:position w:val="0"/>
          <w:sz w:val="24"/>
          <w:shd w:fill="auto" w:val="clear"/>
        </w:rPr>
        <w:t xml:space="preserve">Annual reports</w:t>
      </w:r>
      <w:r>
        <w:rPr>
          <w:rFonts w:ascii="Times New Roman" w:hAnsi="Times New Roman" w:cs="Times New Roman" w:eastAsia="Times New Roman"/>
          <w:color w:val="000000"/>
          <w:spacing w:val="0"/>
          <w:position w:val="0"/>
          <w:sz w:val="24"/>
          <w:shd w:fill="auto" w:val="clear"/>
        </w:rPr>
        <w:t xml:space="preserve">. Available at: </w:t>
      </w:r>
      <w:hyperlink xmlns:r="http://schemas.openxmlformats.org/officeDocument/2006/relationships" r:id="docRId9">
        <w:r>
          <w:rPr>
            <w:rFonts w:ascii="Times New Roman" w:hAnsi="Times New Roman" w:cs="Times New Roman" w:eastAsia="Times New Roman"/>
            <w:color w:val="0000FF"/>
            <w:spacing w:val="0"/>
            <w:position w:val="0"/>
            <w:sz w:val="24"/>
            <w:u w:val="single"/>
            <w:shd w:fill="auto" w:val="clear"/>
          </w:rPr>
          <w:t xml:space="preserve">https://www.annualreports.com/HostedData/AnnualReports/PDF/LSE_WTB_2022.pdf</w:t>
        </w:r>
      </w:hyperlink>
      <w:r>
        <w:rPr>
          <w:rFonts w:ascii="Times New Roman" w:hAnsi="Times New Roman" w:cs="Times New Roman" w:eastAsia="Times New Roman"/>
          <w:color w:val="000000"/>
          <w:spacing w:val="0"/>
          <w:position w:val="0"/>
          <w:sz w:val="24"/>
          <w:shd w:fill="auto" w:val="clear"/>
        </w:rPr>
        <w:t xml:space="preserve"> (Accessed: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Barnes, O. (2023). Premier Inn owner says inflation and labour shortages offer ‘growth opportunities’. </w:t>
      </w:r>
      <w:r>
        <w:rPr>
          <w:rFonts w:ascii="Times New Roman" w:hAnsi="Times New Roman" w:cs="Times New Roman" w:eastAsia="Times New Roman"/>
          <w:i/>
          <w:color w:val="000000"/>
          <w:spacing w:val="0"/>
          <w:position w:val="0"/>
          <w:sz w:val="24"/>
          <w:shd w:fill="auto" w:val="clear"/>
        </w:rPr>
        <w:t xml:space="preserve">Financial Times</w:t>
      </w:r>
      <w:r>
        <w:rPr>
          <w:rFonts w:ascii="Times New Roman" w:hAnsi="Times New Roman" w:cs="Times New Roman" w:eastAsia="Times New Roman"/>
          <w:color w:val="000000"/>
          <w:spacing w:val="0"/>
          <w:position w:val="0"/>
          <w:sz w:val="24"/>
          <w:shd w:fill="auto" w:val="clear"/>
        </w:rPr>
        <w:t xml:space="preserve">. Available at: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https://www.ft.com/content/e4c6f668-cfeb-466a-8db9-3e68d49612f5</w:t>
        </w:r>
      </w:hyperlink>
      <w:r>
        <w:rPr>
          <w:rFonts w:ascii="Times New Roman" w:hAnsi="Times New Roman" w:cs="Times New Roman" w:eastAsia="Times New Roman"/>
          <w:color w:val="000000"/>
          <w:spacing w:val="0"/>
          <w:position w:val="0"/>
          <w:sz w:val="24"/>
          <w:shd w:fill="auto" w:val="clear"/>
        </w:rPr>
        <w:t xml:space="preserve"> (Accessed: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Belch, G.E. and Belch, M.A. (2018). </w:t>
      </w:r>
      <w:r>
        <w:rPr>
          <w:rFonts w:ascii="Times New Roman" w:hAnsi="Times New Roman" w:cs="Times New Roman" w:eastAsia="Times New Roman"/>
          <w:i/>
          <w:color w:val="000000"/>
          <w:spacing w:val="0"/>
          <w:position w:val="0"/>
          <w:sz w:val="24"/>
          <w:shd w:fill="auto" w:val="clear"/>
        </w:rPr>
        <w:t xml:space="preserve">Advertising and promotion: An integrated marketing communications perspective</w:t>
      </w:r>
      <w:r>
        <w:rPr>
          <w:rFonts w:ascii="Times New Roman" w:hAnsi="Times New Roman" w:cs="Times New Roman" w:eastAsia="Times New Roman"/>
          <w:color w:val="000000"/>
          <w:spacing w:val="0"/>
          <w:position w:val="0"/>
          <w:sz w:val="24"/>
          <w:shd w:fill="auto" w:val="clear"/>
        </w:rPr>
        <w:t xml:space="preserve">. mcgraw-hill.</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Coelho, R., Jayantilal, S. and Ferreira, J.J. (2023). The impact of social responsibility on corporate financial performance: A systematic literature review. </w:t>
      </w:r>
      <w:r>
        <w:rPr>
          <w:rFonts w:ascii="Times New Roman" w:hAnsi="Times New Roman" w:cs="Times New Roman" w:eastAsia="Times New Roman"/>
          <w:i/>
          <w:color w:val="000000"/>
          <w:spacing w:val="0"/>
          <w:position w:val="0"/>
          <w:sz w:val="24"/>
          <w:shd w:fill="auto" w:val="clear"/>
        </w:rPr>
        <w:t xml:space="preserve">Corporate Social Responsibility and Environmental Management</w:t>
      </w:r>
      <w:r>
        <w:rPr>
          <w:rFonts w:ascii="Times New Roman" w:hAnsi="Times New Roman" w:cs="Times New Roman" w:eastAsia="Times New Roman"/>
          <w:color w:val="000000"/>
          <w:spacing w:val="0"/>
          <w:position w:val="0"/>
          <w:sz w:val="24"/>
          <w:shd w:fill="auto" w:val="clear"/>
        </w:rPr>
        <w:t xml:space="preserve">.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https://doi.org/10.1002/csr.2446</w:t>
        </w:r>
      </w:hyperlink>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Companies Market Cap (2023). Market capitalization of Mandarin Oriental (M04.SI). </w:t>
      </w:r>
      <w:r>
        <w:rPr>
          <w:rFonts w:ascii="Times New Roman" w:hAnsi="Times New Roman" w:cs="Times New Roman" w:eastAsia="Times New Roman"/>
          <w:i/>
          <w:color w:val="000000"/>
          <w:spacing w:val="0"/>
          <w:position w:val="0"/>
          <w:sz w:val="24"/>
          <w:shd w:fill="auto" w:val="clear"/>
        </w:rPr>
        <w:t xml:space="preserve">Companies Market Cap</w:t>
      </w:r>
      <w:r>
        <w:rPr>
          <w:rFonts w:ascii="Times New Roman" w:hAnsi="Times New Roman" w:cs="Times New Roman" w:eastAsia="Times New Roman"/>
          <w:color w:val="000000"/>
          <w:spacing w:val="0"/>
          <w:position w:val="0"/>
          <w:sz w:val="24"/>
          <w:shd w:fill="auto" w:val="clear"/>
        </w:rPr>
        <w:t xml:space="preserve">. Available at: </w:t>
      </w:r>
      <w:hyperlink xmlns:r="http://schemas.openxmlformats.org/officeDocument/2006/relationships" r:id="docRId12">
        <w:r>
          <w:rPr>
            <w:rFonts w:ascii="Times New Roman" w:hAnsi="Times New Roman" w:cs="Times New Roman" w:eastAsia="Times New Roman"/>
            <w:color w:val="0000FF"/>
            <w:spacing w:val="0"/>
            <w:position w:val="0"/>
            <w:sz w:val="24"/>
            <w:u w:val="single"/>
            <w:shd w:fill="auto" w:val="clear"/>
          </w:rPr>
          <w:t xml:space="preserve">https://companiesmarketcap.com/mandarin-oriental/marketcap/</w:t>
        </w:r>
      </w:hyperlink>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Daily Mail (2015). Premier Inn named best hotel chain in the UK by Which. </w:t>
      </w:r>
      <w:r>
        <w:rPr>
          <w:rFonts w:ascii="Times New Roman" w:hAnsi="Times New Roman" w:cs="Times New Roman" w:eastAsia="Times New Roman"/>
          <w:i/>
          <w:color w:val="000000"/>
          <w:spacing w:val="0"/>
          <w:position w:val="0"/>
          <w:sz w:val="24"/>
          <w:shd w:fill="auto" w:val="clear"/>
        </w:rPr>
        <w:t xml:space="preserve">Daily Mail</w:t>
      </w:r>
      <w:r>
        <w:rPr>
          <w:rFonts w:ascii="Times New Roman" w:hAnsi="Times New Roman" w:cs="Times New Roman" w:eastAsia="Times New Roman"/>
          <w:color w:val="000000"/>
          <w:spacing w:val="0"/>
          <w:position w:val="0"/>
          <w:sz w:val="24"/>
          <w:shd w:fill="auto" w:val="clear"/>
        </w:rPr>
        <w:t xml:space="preserve">. Available at: </w:t>
      </w:r>
      <w:hyperlink xmlns:r="http://schemas.openxmlformats.org/officeDocument/2006/relationships" r:id="docRId13">
        <w:r>
          <w:rPr>
            <w:rFonts w:ascii="Times New Roman" w:hAnsi="Times New Roman" w:cs="Times New Roman" w:eastAsia="Times New Roman"/>
            <w:color w:val="0000FF"/>
            <w:spacing w:val="0"/>
            <w:position w:val="0"/>
            <w:sz w:val="24"/>
            <w:u w:val="single"/>
            <w:shd w:fill="auto" w:val="clear"/>
          </w:rPr>
          <w:t xml:space="preserve">https://www.dailymail.co.uk/travel/travel_news/article-3303541/Premier-Inn-named-best-hotel-chain-UK-Which.html</w:t>
        </w:r>
      </w:hyperlink>
      <w:r>
        <w:rPr>
          <w:rFonts w:ascii="Times New Roman" w:hAnsi="Times New Roman" w:cs="Times New Roman" w:eastAsia="Times New Roman"/>
          <w:color w:val="000000"/>
          <w:spacing w:val="0"/>
          <w:position w:val="0"/>
          <w:sz w:val="24"/>
          <w:shd w:fill="auto" w:val="clear"/>
        </w:rPr>
        <w:t xml:space="preserve"> (Accessed: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Heinberg, M., Katsikeas, C.S., Ozkaya, H.E. and Taube, M. (2020). How nostalgic brand positioning shapes brand equity: Differences between emerging and developed markets. </w:t>
      </w:r>
      <w:r>
        <w:rPr>
          <w:rFonts w:ascii="Times New Roman" w:hAnsi="Times New Roman" w:cs="Times New Roman" w:eastAsia="Times New Roman"/>
          <w:i/>
          <w:color w:val="000000"/>
          <w:spacing w:val="0"/>
          <w:position w:val="0"/>
          <w:sz w:val="24"/>
          <w:shd w:fill="auto" w:val="clear"/>
        </w:rPr>
        <w:t xml:space="preserve">Journal of the Academy of marketing Science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48</w:t>
      </w:r>
      <w:r>
        <w:rPr>
          <w:rFonts w:ascii="Times New Roman" w:hAnsi="Times New Roman" w:cs="Times New Roman" w:eastAsia="Times New Roman"/>
          <w:color w:val="000000"/>
          <w:spacing w:val="0"/>
          <w:position w:val="0"/>
          <w:sz w:val="24"/>
          <w:shd w:fill="auto" w:val="clear"/>
        </w:rPr>
        <w:t xml:space="preserve">, pp.869-890. </w:t>
      </w:r>
      <w:hyperlink xmlns:r="http://schemas.openxmlformats.org/officeDocument/2006/relationships" r:id="docRId14">
        <w:r>
          <w:rPr>
            <w:rFonts w:ascii="Times New Roman" w:hAnsi="Times New Roman" w:cs="Times New Roman" w:eastAsia="Times New Roman"/>
            <w:color w:val="0000FF"/>
            <w:spacing w:val="0"/>
            <w:position w:val="0"/>
            <w:sz w:val="24"/>
            <w:u w:val="single"/>
            <w:shd w:fill="auto" w:val="clear"/>
          </w:rPr>
          <w:t xml:space="preserve">https://doi.org/10.1007/s11747-019-00637-x</w:t>
        </w:r>
      </w:hyperlink>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Hsiao, Y.H., Chen, L.F., Chang, C.C. and Chiu, F.H. (2016). Configurational path to customer satisfaction and stickiness for a restaurant chain using fuzzy set qualitative comparative analysis. </w:t>
      </w:r>
      <w:r>
        <w:rPr>
          <w:rFonts w:ascii="Times New Roman" w:hAnsi="Times New Roman" w:cs="Times New Roman" w:eastAsia="Times New Roman"/>
          <w:i/>
          <w:color w:val="000000"/>
          <w:spacing w:val="0"/>
          <w:position w:val="0"/>
          <w:sz w:val="24"/>
          <w:shd w:fill="auto" w:val="clear"/>
        </w:rPr>
        <w:t xml:space="preserve">Journal of Business Research</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69</w:t>
      </w:r>
      <w:r>
        <w:rPr>
          <w:rFonts w:ascii="Times New Roman" w:hAnsi="Times New Roman" w:cs="Times New Roman" w:eastAsia="Times New Roman"/>
          <w:color w:val="000000"/>
          <w:spacing w:val="0"/>
          <w:position w:val="0"/>
          <w:sz w:val="24"/>
          <w:shd w:fill="auto" w:val="clear"/>
        </w:rPr>
        <w:t xml:space="preserve">(8), pp.2939-2949. </w:t>
      </w:r>
      <w:hyperlink xmlns:r="http://schemas.openxmlformats.org/officeDocument/2006/relationships" r:id="docRId15">
        <w:r>
          <w:rPr>
            <w:rFonts w:ascii="Times New Roman" w:hAnsi="Times New Roman" w:cs="Times New Roman" w:eastAsia="Times New Roman"/>
            <w:color w:val="0000FF"/>
            <w:spacing w:val="0"/>
            <w:position w:val="0"/>
            <w:sz w:val="24"/>
            <w:u w:val="single"/>
            <w:shd w:fill="auto" w:val="clear"/>
          </w:rPr>
          <w:t xml:space="preserve">https://doi.org/10.1016/j.jbusres.2015.12.063</w:t>
        </w:r>
      </w:hyperlink>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Hutton, G., Irvine, S., and Foley, N. (2022). Hospitality industry and Covid-19. </w:t>
      </w:r>
      <w:r>
        <w:rPr>
          <w:rFonts w:ascii="Times New Roman" w:hAnsi="Times New Roman" w:cs="Times New Roman" w:eastAsia="Times New Roman"/>
          <w:i/>
          <w:color w:val="000000"/>
          <w:spacing w:val="0"/>
          <w:position w:val="0"/>
          <w:sz w:val="24"/>
          <w:shd w:fill="auto" w:val="clear"/>
        </w:rPr>
        <w:t xml:space="preserve">UK Parliament House of Commons Library</w:t>
      </w:r>
      <w:r>
        <w:rPr>
          <w:rFonts w:ascii="Times New Roman" w:hAnsi="Times New Roman" w:cs="Times New Roman" w:eastAsia="Times New Roman"/>
          <w:color w:val="000000"/>
          <w:spacing w:val="0"/>
          <w:position w:val="0"/>
          <w:sz w:val="24"/>
          <w:shd w:fill="auto" w:val="clear"/>
        </w:rPr>
        <w:t xml:space="preserve">. Available at: </w:t>
      </w:r>
      <w:hyperlink xmlns:r="http://schemas.openxmlformats.org/officeDocument/2006/relationships" r:id="docRId16">
        <w:r>
          <w:rPr>
            <w:rFonts w:ascii="Times New Roman" w:hAnsi="Times New Roman" w:cs="Times New Roman" w:eastAsia="Times New Roman"/>
            <w:color w:val="0000FF"/>
            <w:spacing w:val="0"/>
            <w:position w:val="0"/>
            <w:sz w:val="24"/>
            <w:u w:val="single"/>
            <w:shd w:fill="auto" w:val="clear"/>
          </w:rPr>
          <w:t xml:space="preserve">https://commonslibrary.parliament.uk/research-briefings/cbp-9111/</w:t>
        </w:r>
      </w:hyperlink>
      <w:r>
        <w:rPr>
          <w:rFonts w:ascii="Times New Roman" w:hAnsi="Times New Roman" w:cs="Times New Roman" w:eastAsia="Times New Roman"/>
          <w:color w:val="000000"/>
          <w:spacing w:val="0"/>
          <w:position w:val="0"/>
          <w:sz w:val="24"/>
          <w:shd w:fill="auto" w:val="clear"/>
        </w:rPr>
        <w:t xml:space="preserve"> (Accessed: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Khan, M.A.A. and Hashim, H. (2020). The effect of Covid-19 on tourism and hospitality industry in Malaysia, resurgence in the post-pandemic Era: A conceptual criterion. </w:t>
      </w:r>
      <w:r>
        <w:rPr>
          <w:rFonts w:ascii="Times New Roman" w:hAnsi="Times New Roman" w:cs="Times New Roman" w:eastAsia="Times New Roman"/>
          <w:i/>
          <w:color w:val="000000"/>
          <w:spacing w:val="0"/>
          <w:position w:val="0"/>
          <w:sz w:val="24"/>
          <w:shd w:fill="auto" w:val="clear"/>
        </w:rPr>
        <w:t xml:space="preserve">International Journal of Tourism &amp; Hospitality Review</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7</w:t>
      </w:r>
      <w:r>
        <w:rPr>
          <w:rFonts w:ascii="Times New Roman" w:hAnsi="Times New Roman" w:cs="Times New Roman" w:eastAsia="Times New Roman"/>
          <w:color w:val="000000"/>
          <w:spacing w:val="0"/>
          <w:position w:val="0"/>
          <w:sz w:val="24"/>
          <w:shd w:fill="auto" w:val="clear"/>
        </w:rPr>
        <w:t xml:space="preserve">(2), pp.54-62. </w:t>
      </w:r>
      <w:hyperlink xmlns:r="http://schemas.openxmlformats.org/officeDocument/2006/relationships" r:id="docRId17">
        <w:r>
          <w:rPr>
            <w:rFonts w:ascii="Times New Roman" w:hAnsi="Times New Roman" w:cs="Times New Roman" w:eastAsia="Times New Roman"/>
            <w:color w:val="0000FF"/>
            <w:spacing w:val="0"/>
            <w:position w:val="0"/>
            <w:sz w:val="24"/>
            <w:u w:val="single"/>
            <w:shd w:fill="auto" w:val="clear"/>
          </w:rPr>
          <w:t xml:space="preserve">https://doi.org/10.18510/ijthr.2020.726</w:t>
        </w:r>
      </w:hyperlink>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Khin, S. and Lim, T.H. (2018). Entrepreneurial opportunity recognition, exploitation and new venture success: Moderating role of prior market and technology knowledge. </w:t>
      </w:r>
      <w:r>
        <w:rPr>
          <w:rFonts w:ascii="Times New Roman" w:hAnsi="Times New Roman" w:cs="Times New Roman" w:eastAsia="Times New Roman"/>
          <w:i/>
          <w:color w:val="000000"/>
          <w:spacing w:val="0"/>
          <w:position w:val="0"/>
          <w:sz w:val="24"/>
          <w:shd w:fill="auto" w:val="clear"/>
        </w:rPr>
        <w:t xml:space="preserve">International Journal of Entrepreneurship</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22</w:t>
      </w:r>
      <w:r>
        <w:rPr>
          <w:rFonts w:ascii="Times New Roman" w:hAnsi="Times New Roman" w:cs="Times New Roman" w:eastAsia="Times New Roman"/>
          <w:color w:val="000000"/>
          <w:spacing w:val="0"/>
          <w:position w:val="0"/>
          <w:sz w:val="24"/>
          <w:shd w:fill="auto" w:val="clear"/>
        </w:rPr>
        <w:t xml:space="preserve">(4), pp.1-6. Available at: </w:t>
      </w:r>
      <w:hyperlink xmlns:r="http://schemas.openxmlformats.org/officeDocument/2006/relationships" r:id="docRId18">
        <w:r>
          <w:rPr>
            <w:rFonts w:ascii="Times New Roman" w:hAnsi="Times New Roman" w:cs="Times New Roman" w:eastAsia="Times New Roman"/>
            <w:color w:val="0563C1"/>
            <w:spacing w:val="0"/>
            <w:position w:val="0"/>
            <w:sz w:val="24"/>
            <w:u w:val="single"/>
            <w:shd w:fill="auto" w:val="clear"/>
          </w:rPr>
          <w:t xml:space="preserve">https://www.proquest.com/openview/147c9618bbbecbd4d688add7f8996dcd/1?pq-origsite=gscholar</w:t>
        </w:r>
        <w:r>
          <w:rPr>
            <w:rFonts w:ascii="Times New Roman" w:hAnsi="Times New Roman" w:cs="Times New Roman" w:eastAsia="Times New Roman"/>
            <w:color w:val="0563C1"/>
            <w:spacing w:val="0"/>
            <w:position w:val="0"/>
            <w:sz w:val="24"/>
            <w:u w:val="single"/>
            <w:shd w:fill="auto" w:val="clear"/>
          </w:rPr>
          <w:t xml:space="preserve"> HYPERLINK "https://www.proquest.com/openview/147c9618bbbecbd4d688add7f8996dcd/1?pq-origsite=gscholar&amp;cbl=29727"</w:t>
        </w:r>
        <w:r>
          <w:rPr>
            <w:rFonts w:ascii="Times New Roman" w:hAnsi="Times New Roman" w:cs="Times New Roman" w:eastAsia="Times New Roman"/>
            <w:color w:val="0563C1"/>
            <w:spacing w:val="0"/>
            <w:position w:val="0"/>
            <w:sz w:val="24"/>
            <w:u w:val="single"/>
            <w:shd w:fill="auto" w:val="clear"/>
          </w:rPr>
          <w:t xml:space="preserve"> HYPERLINK "https://www.proquest.com/openview/147c9618bbbecbd4d688add7f8996dcd/1?pq-origsite=gscholar</w:t>
        </w:r>
        <w:r>
          <w:rPr>
            <w:rFonts w:ascii="Times New Roman" w:hAnsi="Times New Roman" w:cs="Times New Roman" w:eastAsia="Times New Roman"/>
            <w:color w:val="0563C1"/>
            <w:spacing w:val="0"/>
            <w:position w:val="0"/>
            <w:sz w:val="24"/>
            <w:u w:val="single"/>
            <w:shd w:fill="auto" w:val="clear"/>
          </w:rPr>
          <w:t xml:space="preserve"> HYPERLINK "https://www.proquest.com/openview/147c9618bbbecbd4d688add7f8996dcd/1?pq-origsite=gscholar&amp;cbl=29727"</w:t>
        </w:r>
        <w:r>
          <w:rPr>
            <w:rFonts w:ascii="Times New Roman" w:hAnsi="Times New Roman" w:cs="Times New Roman" w:eastAsia="Times New Roman"/>
            <w:color w:val="0563C1"/>
            <w:spacing w:val="0"/>
            <w:position w:val="0"/>
            <w:sz w:val="24"/>
            <w:u w:val="single"/>
            <w:shd w:fill="auto" w:val="clear"/>
          </w:rPr>
          <w:t xml:space="preserve">&amp;</w:t>
        </w:r>
        <w:r>
          <w:rPr>
            <w:rFonts w:ascii="Times New Roman" w:hAnsi="Times New Roman" w:cs="Times New Roman" w:eastAsia="Times New Roman"/>
            <w:color w:val="0563C1"/>
            <w:spacing w:val="0"/>
            <w:position w:val="0"/>
            <w:sz w:val="24"/>
            <w:u w:val="single"/>
            <w:shd w:fill="auto" w:val="clear"/>
          </w:rPr>
          <w:t xml:space="preserve"> HYPERLINK "https://www.proquest.com/openview/147c9618bbbecbd4d688add7f8996dcd/1?pq-origsite=gscholar&amp;cbl=29727"</w:t>
        </w:r>
        <w:r>
          <w:rPr>
            <w:rFonts w:ascii="Times New Roman" w:hAnsi="Times New Roman" w:cs="Times New Roman" w:eastAsia="Times New Roman"/>
            <w:color w:val="0563C1"/>
            <w:spacing w:val="0"/>
            <w:position w:val="0"/>
            <w:sz w:val="24"/>
            <w:u w:val="single"/>
            <w:shd w:fill="auto" w:val="clear"/>
          </w:rPr>
          <w:t xml:space="preserve">cbl=29727"</w:t>
        </w:r>
        <w:r>
          <w:rPr>
            <w:rFonts w:ascii="Times New Roman" w:hAnsi="Times New Roman" w:cs="Times New Roman" w:eastAsia="Times New Roman"/>
            <w:color w:val="0563C1"/>
            <w:spacing w:val="0"/>
            <w:position w:val="0"/>
            <w:sz w:val="24"/>
            <w:u w:val="single"/>
            <w:shd w:fill="auto" w:val="clear"/>
          </w:rPr>
          <w:t xml:space="preserve"> HYPERLINK "https://www.proquest.com/openview/147c9618bbbecbd4d688add7f8996dcd/1?pq-origsite=gscholar&amp;cbl=29727"</w:t>
        </w:r>
        <w:r>
          <w:rPr>
            <w:rFonts w:ascii="Times New Roman" w:hAnsi="Times New Roman" w:cs="Times New Roman" w:eastAsia="Times New Roman"/>
            <w:color w:val="0563C1"/>
            <w:spacing w:val="0"/>
            <w:position w:val="0"/>
            <w:sz w:val="24"/>
            <w:u w:val="single"/>
            <w:shd w:fill="auto" w:val="clear"/>
          </w:rPr>
          <w:t xml:space="preserve">&amp;</w:t>
        </w:r>
        <w:r>
          <w:rPr>
            <w:rFonts w:ascii="Times New Roman" w:hAnsi="Times New Roman" w:cs="Times New Roman" w:eastAsia="Times New Roman"/>
            <w:color w:val="0563C1"/>
            <w:spacing w:val="0"/>
            <w:position w:val="0"/>
            <w:sz w:val="24"/>
            <w:u w:val="single"/>
            <w:shd w:fill="auto" w:val="clear"/>
          </w:rPr>
          <w:t xml:space="preserve"> HYPERLINK "https://www.proquest.com/openview/147c9618bbbecbd4d688add7f8996dcd/1?pq-origsite=gscholar&amp;cbl=29727"</w:t>
        </w:r>
        <w:r>
          <w:rPr>
            <w:rFonts w:ascii="Times New Roman" w:hAnsi="Times New Roman" w:cs="Times New Roman" w:eastAsia="Times New Roman"/>
            <w:color w:val="0563C1"/>
            <w:spacing w:val="0"/>
            <w:position w:val="0"/>
            <w:sz w:val="24"/>
            <w:u w:val="single"/>
            <w:shd w:fill="auto" w:val="clear"/>
          </w:rPr>
          <w:t xml:space="preserve"> HYPERLINK "https://www.proquest.com/openview/147c9618bbbecbd4d688add7f8996dcd/1?pq-origsite=gscholar</w:t>
        </w:r>
        <w:r>
          <w:rPr>
            <w:rFonts w:ascii="Times New Roman" w:hAnsi="Times New Roman" w:cs="Times New Roman" w:eastAsia="Times New Roman"/>
            <w:color w:val="0563C1"/>
            <w:spacing w:val="0"/>
            <w:position w:val="0"/>
            <w:sz w:val="24"/>
            <w:u w:val="single"/>
            <w:shd w:fill="auto" w:val="clear"/>
          </w:rPr>
          <w:t xml:space="preserve"> HYPERLINK "https://www.proquest.com/openview/147c9618bbbecbd4d688add7f8996dcd/1?pq-origsite=gscholar&amp;cbl=29727"</w:t>
        </w:r>
        <w:r>
          <w:rPr>
            <w:rFonts w:ascii="Times New Roman" w:hAnsi="Times New Roman" w:cs="Times New Roman" w:eastAsia="Times New Roman"/>
            <w:color w:val="0563C1"/>
            <w:spacing w:val="0"/>
            <w:position w:val="0"/>
            <w:sz w:val="24"/>
            <w:u w:val="single"/>
            <w:shd w:fill="auto" w:val="clear"/>
          </w:rPr>
          <w:t xml:space="preserve">&amp;</w:t>
        </w:r>
        <w:r>
          <w:rPr>
            <w:rFonts w:ascii="Times New Roman" w:hAnsi="Times New Roman" w:cs="Times New Roman" w:eastAsia="Times New Roman"/>
            <w:color w:val="0563C1"/>
            <w:spacing w:val="0"/>
            <w:position w:val="0"/>
            <w:sz w:val="24"/>
            <w:u w:val="single"/>
            <w:shd w:fill="auto" w:val="clear"/>
          </w:rPr>
          <w:t xml:space="preserve"> HYPERLINK "https://www.proquest.com/openview/147c9618bbbecbd4d688add7f8996dcd/1?pq-origsite=gscholar&amp;cbl=29727"</w:t>
        </w:r>
        <w:r>
          <w:rPr>
            <w:rFonts w:ascii="Times New Roman" w:hAnsi="Times New Roman" w:cs="Times New Roman" w:eastAsia="Times New Roman"/>
            <w:color w:val="0563C1"/>
            <w:spacing w:val="0"/>
            <w:position w:val="0"/>
            <w:sz w:val="24"/>
            <w:u w:val="single"/>
            <w:shd w:fill="auto" w:val="clear"/>
          </w:rPr>
          <w:t xml:space="preserve">cbl=29727"</w:t>
        </w:r>
        <w:r>
          <w:rPr>
            <w:rFonts w:ascii="Times New Roman" w:hAnsi="Times New Roman" w:cs="Times New Roman" w:eastAsia="Times New Roman"/>
            <w:color w:val="0563C1"/>
            <w:spacing w:val="0"/>
            <w:position w:val="0"/>
            <w:sz w:val="24"/>
            <w:u w:val="single"/>
            <w:shd w:fill="auto" w:val="clear"/>
          </w:rPr>
          <w:t xml:space="preserve"> HYPERLINK "https://www.proquest.com/openview/147c9618bbbecbd4d688add7f8996dcd/1?pq-origsite=gscholar&amp;cbl=29727"</w:t>
        </w:r>
        <w:r>
          <w:rPr>
            <w:rFonts w:ascii="Times New Roman" w:hAnsi="Times New Roman" w:cs="Times New Roman" w:eastAsia="Times New Roman"/>
            <w:color w:val="0563C1"/>
            <w:spacing w:val="0"/>
            <w:position w:val="0"/>
            <w:sz w:val="24"/>
            <w:u w:val="single"/>
            <w:shd w:fill="auto" w:val="clear"/>
          </w:rPr>
          <w:t xml:space="preserve">cbl=29727</w:t>
        </w:r>
      </w:hyperlink>
      <w:r>
        <w:rPr>
          <w:rFonts w:ascii="Times New Roman" w:hAnsi="Times New Roman" w:cs="Times New Roman" w:eastAsia="Times New Roman"/>
          <w:color w:val="000000"/>
          <w:spacing w:val="0"/>
          <w:position w:val="0"/>
          <w:sz w:val="24"/>
          <w:shd w:fill="auto" w:val="clear"/>
        </w:rPr>
        <w:t xml:space="preserve"> (Accessed: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Leavy, B. (2016). Two approaches for sustaining growth: re-introducing the “founder’s mentality” and implementing “The Three Box” solution. </w:t>
      </w:r>
      <w:r>
        <w:rPr>
          <w:rFonts w:ascii="Times New Roman" w:hAnsi="Times New Roman" w:cs="Times New Roman" w:eastAsia="Times New Roman"/>
          <w:i/>
          <w:color w:val="000000"/>
          <w:spacing w:val="0"/>
          <w:position w:val="0"/>
          <w:sz w:val="24"/>
          <w:shd w:fill="auto" w:val="clear"/>
        </w:rPr>
        <w:t xml:space="preserve">Strategy &amp; Leadership</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44</w:t>
      </w:r>
      <w:r>
        <w:rPr>
          <w:rFonts w:ascii="Times New Roman" w:hAnsi="Times New Roman" w:cs="Times New Roman" w:eastAsia="Times New Roman"/>
          <w:color w:val="000000"/>
          <w:spacing w:val="0"/>
          <w:position w:val="0"/>
          <w:sz w:val="24"/>
          <w:shd w:fill="auto" w:val="clear"/>
        </w:rPr>
        <w:t xml:space="preserve">(5), pp.36-46. </w:t>
      </w:r>
      <w:hyperlink xmlns:r="http://schemas.openxmlformats.org/officeDocument/2006/relationships" r:id="docRId19">
        <w:r>
          <w:rPr>
            <w:rFonts w:ascii="Times New Roman" w:hAnsi="Times New Roman" w:cs="Times New Roman" w:eastAsia="Times New Roman"/>
            <w:color w:val="0000FF"/>
            <w:spacing w:val="0"/>
            <w:position w:val="0"/>
            <w:sz w:val="24"/>
            <w:u w:val="single"/>
            <w:shd w:fill="auto" w:val="clear"/>
          </w:rPr>
          <w:t xml:space="preserve">https://doi.org/10.1108/SL-06-2016-0049</w:t>
        </w:r>
      </w:hyperlink>
      <w:r>
        <w:rPr>
          <w:rFonts w:ascii="Times New Roman" w:hAnsi="Times New Roman" w:cs="Times New Roman" w:eastAsia="Times New Roman"/>
          <w:color w:val="000000"/>
          <w:spacing w:val="0"/>
          <w:position w:val="0"/>
          <w:sz w:val="24"/>
          <w:shd w:fill="auto" w:val="clear"/>
        </w:rPr>
        <w:t xml:space="preserve"> </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Liu, Y.F., Li, H. and Liang, S. (2022). Any reputation is a good reputation: influence of investor-perceived reputation in restructuring on hospitality firm performance. </w:t>
      </w:r>
      <w:r>
        <w:rPr>
          <w:rFonts w:ascii="Times New Roman" w:hAnsi="Times New Roman" w:cs="Times New Roman" w:eastAsia="Times New Roman"/>
          <w:i/>
          <w:color w:val="000000"/>
          <w:spacing w:val="0"/>
          <w:position w:val="0"/>
          <w:sz w:val="24"/>
          <w:shd w:fill="auto" w:val="clear"/>
        </w:rPr>
        <w:t xml:space="preserve">Annals of Tourism Research</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92</w:t>
      </w:r>
      <w:r>
        <w:rPr>
          <w:rFonts w:ascii="Times New Roman" w:hAnsi="Times New Roman" w:cs="Times New Roman" w:eastAsia="Times New Roman"/>
          <w:color w:val="000000"/>
          <w:spacing w:val="0"/>
          <w:position w:val="0"/>
          <w:sz w:val="24"/>
          <w:shd w:fill="auto" w:val="clear"/>
        </w:rPr>
        <w:t xml:space="preserve">, p.103327. </w:t>
      </w:r>
      <w:hyperlink xmlns:r="http://schemas.openxmlformats.org/officeDocument/2006/relationships" r:id="docRId20">
        <w:r>
          <w:rPr>
            <w:rFonts w:ascii="Times New Roman" w:hAnsi="Times New Roman" w:cs="Times New Roman" w:eastAsia="Times New Roman"/>
            <w:color w:val="0000FF"/>
            <w:spacing w:val="0"/>
            <w:position w:val="0"/>
            <w:sz w:val="24"/>
            <w:u w:val="single"/>
            <w:shd w:fill="auto" w:val="clear"/>
          </w:rPr>
          <w:t xml:space="preserve">https://doi.org/10.1016/j.annals.2021.103327</w:t>
        </w:r>
      </w:hyperlink>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Mandarin Oriental (2022). Mandarin Oriental International Limited Annual Report 2022. Available at: </w:t>
      </w:r>
      <w:hyperlink xmlns:r="http://schemas.openxmlformats.org/officeDocument/2006/relationships" r:id="docRId21">
        <w:r>
          <w:rPr>
            <w:rFonts w:ascii="Times New Roman" w:hAnsi="Times New Roman" w:cs="Times New Roman" w:eastAsia="Times New Roman"/>
            <w:color w:val="0000FF"/>
            <w:spacing w:val="0"/>
            <w:position w:val="0"/>
            <w:sz w:val="24"/>
            <w:u w:val="single"/>
            <w:shd w:fill="auto" w:val="clear"/>
          </w:rPr>
          <w:t xml:space="preserve">https://photos.mandarinoriental.com/is/content/MandarinOriental/corporate-22arMOIL</w:t>
        </w:r>
      </w:hyperlink>
      <w:r>
        <w:rPr>
          <w:rFonts w:ascii="Times New Roman" w:hAnsi="Times New Roman" w:cs="Times New Roman" w:eastAsia="Times New Roman"/>
          <w:color w:val="000000"/>
          <w:spacing w:val="0"/>
          <w:position w:val="0"/>
          <w:sz w:val="24"/>
          <w:shd w:fill="auto" w:val="clear"/>
        </w:rPr>
        <w:t xml:space="preserve"> (Accessed: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Mandarin Oriental (2022). Sustainability Report 2022. </w:t>
      </w:r>
      <w:r>
        <w:rPr>
          <w:rFonts w:ascii="Times New Roman" w:hAnsi="Times New Roman" w:cs="Times New Roman" w:eastAsia="Times New Roman"/>
          <w:i/>
          <w:color w:val="000000"/>
          <w:spacing w:val="0"/>
          <w:position w:val="0"/>
          <w:sz w:val="24"/>
          <w:shd w:fill="auto" w:val="clear"/>
        </w:rPr>
        <w:t xml:space="preserve">Mandarin Oriental</w:t>
      </w:r>
      <w:r>
        <w:rPr>
          <w:rFonts w:ascii="Times New Roman" w:hAnsi="Times New Roman" w:cs="Times New Roman" w:eastAsia="Times New Roman"/>
          <w:color w:val="000000"/>
          <w:spacing w:val="0"/>
          <w:position w:val="0"/>
          <w:sz w:val="24"/>
          <w:shd w:fill="auto" w:val="clear"/>
        </w:rPr>
        <w:t xml:space="preserve">. Available at: </w:t>
      </w:r>
      <w:hyperlink xmlns:r="http://schemas.openxmlformats.org/officeDocument/2006/relationships" r:id="docRId22">
        <w:r>
          <w:rPr>
            <w:rFonts w:ascii="Times New Roman" w:hAnsi="Times New Roman" w:cs="Times New Roman" w:eastAsia="Times New Roman"/>
            <w:color w:val="0000FF"/>
            <w:spacing w:val="0"/>
            <w:position w:val="0"/>
            <w:sz w:val="24"/>
            <w:u w:val="single"/>
            <w:shd w:fill="auto" w:val="clear"/>
          </w:rPr>
          <w:t xml:space="preserve">https://photos.mandarinoriental.com/is/content/MandarinOriental/_Corporate/PDFs/mandarin-oriental-sustainability-report-2022.pdf</w:t>
        </w:r>
      </w:hyperlink>
      <w:r>
        <w:rPr>
          <w:rFonts w:ascii="Times New Roman" w:hAnsi="Times New Roman" w:cs="Times New Roman" w:eastAsia="Times New Roman"/>
          <w:color w:val="000000"/>
          <w:spacing w:val="0"/>
          <w:position w:val="0"/>
          <w:sz w:val="24"/>
          <w:shd w:fill="auto" w:val="clear"/>
        </w:rPr>
        <w:t xml:space="preserve"> (Accessed: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Mandarin Oriental (2023). MANDARIN ORIENTAL EXCLUSIVE HOMES ANNOUNCE STRATEGIC PORTFOLIO GROWTH AND EXPANSION PLANS. </w:t>
      </w:r>
      <w:r>
        <w:rPr>
          <w:rFonts w:ascii="Times New Roman" w:hAnsi="Times New Roman" w:cs="Times New Roman" w:eastAsia="Times New Roman"/>
          <w:i/>
          <w:color w:val="000000"/>
          <w:spacing w:val="0"/>
          <w:position w:val="0"/>
          <w:sz w:val="24"/>
          <w:shd w:fill="auto" w:val="clear"/>
        </w:rPr>
        <w:t xml:space="preserve">Mandarin Oriental</w:t>
      </w:r>
      <w:r>
        <w:rPr>
          <w:rFonts w:ascii="Times New Roman" w:hAnsi="Times New Roman" w:cs="Times New Roman" w:eastAsia="Times New Roman"/>
          <w:color w:val="000000"/>
          <w:spacing w:val="0"/>
          <w:position w:val="0"/>
          <w:sz w:val="24"/>
          <w:shd w:fill="auto" w:val="clear"/>
        </w:rPr>
        <w:t xml:space="preserve">. Available at: </w:t>
      </w:r>
      <w:hyperlink xmlns:r="http://schemas.openxmlformats.org/officeDocument/2006/relationships" r:id="docRId23">
        <w:r>
          <w:rPr>
            <w:rFonts w:ascii="Times New Roman" w:hAnsi="Times New Roman" w:cs="Times New Roman" w:eastAsia="Times New Roman"/>
            <w:color w:val="0000FF"/>
            <w:spacing w:val="0"/>
            <w:position w:val="0"/>
            <w:sz w:val="24"/>
            <w:u w:val="single"/>
            <w:shd w:fill="auto" w:val="clear"/>
          </w:rPr>
          <w:t xml:space="preserve">https://photos.mandarinoriental.com/is/content/MandarinOriental/corporate-exclusive-home-pdf-business-profiling-2023#:~:text=exotic%20Balinese%20estate.-,Mandarin%20Oriental%20Exclusive%20Homes%20seeks%20to%20expand%20its%20footprint%20of,key%20regions%20for%20future%20expansion</w:t>
        </w:r>
      </w:hyperlink>
      <w:r>
        <w:rPr>
          <w:rFonts w:ascii="Times New Roman" w:hAnsi="Times New Roman" w:cs="Times New Roman" w:eastAsia="Times New Roman"/>
          <w:color w:val="000000"/>
          <w:spacing w:val="0"/>
          <w:position w:val="0"/>
          <w:sz w:val="24"/>
          <w:shd w:fill="auto" w:val="clear"/>
        </w:rPr>
        <w:t xml:space="preserve">. (Accessed: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Mandarin Oriental. (2023). Our Company. </w:t>
      </w:r>
      <w:r>
        <w:rPr>
          <w:rFonts w:ascii="Times New Roman" w:hAnsi="Times New Roman" w:cs="Times New Roman" w:eastAsia="Times New Roman"/>
          <w:i/>
          <w:color w:val="000000"/>
          <w:spacing w:val="0"/>
          <w:position w:val="0"/>
          <w:sz w:val="24"/>
          <w:shd w:fill="auto" w:val="clear"/>
        </w:rPr>
        <w:t xml:space="preserve">Mandarin Oriental</w:t>
      </w:r>
      <w:r>
        <w:rPr>
          <w:rFonts w:ascii="Times New Roman" w:hAnsi="Times New Roman" w:cs="Times New Roman" w:eastAsia="Times New Roman"/>
          <w:color w:val="000000"/>
          <w:spacing w:val="0"/>
          <w:position w:val="0"/>
          <w:sz w:val="24"/>
          <w:shd w:fill="auto" w:val="clear"/>
        </w:rPr>
        <w:t xml:space="preserve">. Available at: </w:t>
      </w:r>
      <w:hyperlink xmlns:r="http://schemas.openxmlformats.org/officeDocument/2006/relationships" r:id="docRId24">
        <w:r>
          <w:rPr>
            <w:rFonts w:ascii="Times New Roman" w:hAnsi="Times New Roman" w:cs="Times New Roman" w:eastAsia="Times New Roman"/>
            <w:color w:val="0000FF"/>
            <w:spacing w:val="0"/>
            <w:position w:val="0"/>
            <w:sz w:val="24"/>
            <w:u w:val="single"/>
            <w:shd w:fill="auto" w:val="clear"/>
          </w:rPr>
          <w:t xml:space="preserve">https://www.mandarinoriental.com/en/our-company</w:t>
        </w:r>
      </w:hyperlink>
      <w:r>
        <w:rPr>
          <w:rFonts w:ascii="Times New Roman" w:hAnsi="Times New Roman" w:cs="Times New Roman" w:eastAsia="Times New Roman"/>
          <w:color w:val="000000"/>
          <w:spacing w:val="0"/>
          <w:position w:val="0"/>
          <w:sz w:val="24"/>
          <w:shd w:fill="auto" w:val="clear"/>
        </w:rPr>
        <w:t xml:space="preserve"> (Accessed: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Martin Roll (2020). Mandarin Oriental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An Iconic Asian Luxury Hotel Brand. </w:t>
      </w:r>
      <w:r>
        <w:rPr>
          <w:rFonts w:ascii="Times New Roman" w:hAnsi="Times New Roman" w:cs="Times New Roman" w:eastAsia="Times New Roman"/>
          <w:i/>
          <w:color w:val="000000"/>
          <w:spacing w:val="0"/>
          <w:position w:val="0"/>
          <w:sz w:val="24"/>
          <w:shd w:fill="auto" w:val="clear"/>
        </w:rPr>
        <w:t xml:space="preserve">Martin Roll</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Available at:</w:t>
      </w:r>
      <w:r>
        <w:rPr>
          <w:rFonts w:ascii="Times New Roman" w:hAnsi="Times New Roman" w:cs="Times New Roman" w:eastAsia="Times New Roman"/>
          <w:b/>
          <w:color w:val="000000"/>
          <w:spacing w:val="0"/>
          <w:position w:val="0"/>
          <w:sz w:val="24"/>
          <w:shd w:fill="auto" w:val="clear"/>
        </w:rPr>
        <w:t xml:space="preserve">  </w:t>
      </w:r>
      <w:hyperlink xmlns:r="http://schemas.openxmlformats.org/officeDocument/2006/relationships" r:id="docRId25">
        <w:r>
          <w:rPr>
            <w:rFonts w:ascii="Times New Roman" w:hAnsi="Times New Roman" w:cs="Times New Roman" w:eastAsia="Times New Roman"/>
            <w:color w:val="0000FF"/>
            <w:spacing w:val="0"/>
            <w:position w:val="0"/>
            <w:sz w:val="24"/>
            <w:u w:val="single"/>
            <w:shd w:fill="auto" w:val="clear"/>
          </w:rPr>
          <w:t xml:space="preserve">https://martinroll.com/resources/articles/asia/mandarin-oriental-a-leading-asian-hospitality-brand/</w:t>
        </w:r>
      </w:hyperlink>
      <w:r>
        <w:rPr>
          <w:rFonts w:ascii="Times New Roman" w:hAnsi="Times New Roman" w:cs="Times New Roman" w:eastAsia="Times New Roman"/>
          <w:color w:val="000000"/>
          <w:spacing w:val="0"/>
          <w:position w:val="0"/>
          <w:sz w:val="24"/>
          <w:shd w:fill="auto" w:val="clear"/>
        </w:rPr>
        <w:t xml:space="preserve"> (Accessed: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Mensah, E.A. and Boakye, K.A. (2023). Conceptualizing post-COVID 19 tourism recovery: A three-step framework. </w:t>
      </w:r>
      <w:r>
        <w:rPr>
          <w:rFonts w:ascii="Times New Roman" w:hAnsi="Times New Roman" w:cs="Times New Roman" w:eastAsia="Times New Roman"/>
          <w:i/>
          <w:color w:val="000000"/>
          <w:spacing w:val="0"/>
          <w:position w:val="0"/>
          <w:sz w:val="24"/>
          <w:shd w:fill="auto" w:val="clear"/>
        </w:rPr>
        <w:t xml:space="preserve">Tourism Planning &amp; Development</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20</w:t>
      </w:r>
      <w:r>
        <w:rPr>
          <w:rFonts w:ascii="Times New Roman" w:hAnsi="Times New Roman" w:cs="Times New Roman" w:eastAsia="Times New Roman"/>
          <w:color w:val="000000"/>
          <w:spacing w:val="0"/>
          <w:position w:val="0"/>
          <w:sz w:val="24"/>
          <w:shd w:fill="auto" w:val="clear"/>
        </w:rPr>
        <w:t xml:space="preserve">(1), pp.37-61. </w:t>
      </w:r>
      <w:hyperlink xmlns:r="http://schemas.openxmlformats.org/officeDocument/2006/relationships" r:id="docRId26">
        <w:r>
          <w:rPr>
            <w:rFonts w:ascii="Times New Roman" w:hAnsi="Times New Roman" w:cs="Times New Roman" w:eastAsia="Times New Roman"/>
            <w:color w:val="0000FF"/>
            <w:spacing w:val="0"/>
            <w:position w:val="0"/>
            <w:sz w:val="24"/>
            <w:u w:val="single"/>
            <w:shd w:fill="auto" w:val="clear"/>
          </w:rPr>
          <w:t xml:space="preserve">https://doi.org/10.1108/WHATT-05-2022-0058</w:t>
        </w:r>
      </w:hyperlink>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Moon, J. (2018). Entering new markets is key to Premier Inn’s growth. </w:t>
      </w:r>
      <w:r>
        <w:rPr>
          <w:rFonts w:ascii="Times New Roman" w:hAnsi="Times New Roman" w:cs="Times New Roman" w:eastAsia="Times New Roman"/>
          <w:i/>
          <w:color w:val="000000"/>
          <w:spacing w:val="0"/>
          <w:position w:val="0"/>
          <w:sz w:val="24"/>
          <w:shd w:fill="auto" w:val="clear"/>
        </w:rPr>
        <w:t xml:space="preserve">Property Week</w:t>
      </w:r>
      <w:r>
        <w:rPr>
          <w:rFonts w:ascii="Times New Roman" w:hAnsi="Times New Roman" w:cs="Times New Roman" w:eastAsia="Times New Roman"/>
          <w:color w:val="000000"/>
          <w:spacing w:val="0"/>
          <w:position w:val="0"/>
          <w:sz w:val="24"/>
          <w:shd w:fill="auto" w:val="clear"/>
        </w:rPr>
        <w:t xml:space="preserve">. Available at: </w:t>
      </w:r>
      <w:hyperlink xmlns:r="http://schemas.openxmlformats.org/officeDocument/2006/relationships" r:id="docRId27">
        <w:r>
          <w:rPr>
            <w:rFonts w:ascii="Times New Roman" w:hAnsi="Times New Roman" w:cs="Times New Roman" w:eastAsia="Times New Roman"/>
            <w:color w:val="0000FF"/>
            <w:spacing w:val="0"/>
            <w:position w:val="0"/>
            <w:sz w:val="24"/>
            <w:u w:val="single"/>
            <w:shd w:fill="auto" w:val="clear"/>
          </w:rPr>
          <w:t xml:space="preserve">https://www.propertyweek.com/perspectives-mipim-2018/entering-new-markets-is-key-to-premier-inns-growth/5095152.article#:~:text=We%20will%20acquire%20freeholds%20or,to%20grow%20amid%20uncertain%20times</w:t>
        </w:r>
      </w:hyperlink>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Premier Inn. (2022). Environmental, Social and Governance Report 2021/22. </w:t>
      </w:r>
      <w:r>
        <w:rPr>
          <w:rFonts w:ascii="Times New Roman" w:hAnsi="Times New Roman" w:cs="Times New Roman" w:eastAsia="Times New Roman"/>
          <w:i/>
          <w:color w:val="000000"/>
          <w:spacing w:val="0"/>
          <w:position w:val="0"/>
          <w:sz w:val="24"/>
          <w:shd w:fill="auto" w:val="clear"/>
        </w:rPr>
        <w:t xml:space="preserve">Premier Inn</w:t>
      </w:r>
      <w:r>
        <w:rPr>
          <w:rFonts w:ascii="Times New Roman" w:hAnsi="Times New Roman" w:cs="Times New Roman" w:eastAsia="Times New Roman"/>
          <w:color w:val="000000"/>
          <w:spacing w:val="0"/>
          <w:position w:val="0"/>
          <w:sz w:val="24"/>
          <w:shd w:fill="auto" w:val="clear"/>
        </w:rPr>
        <w:t xml:space="preserve">. Available at: </w:t>
      </w:r>
      <w:hyperlink xmlns:r="http://schemas.openxmlformats.org/officeDocument/2006/relationships" r:id="docRId28">
        <w:r>
          <w:rPr>
            <w:rFonts w:ascii="Times New Roman" w:hAnsi="Times New Roman" w:cs="Times New Roman" w:eastAsia="Times New Roman"/>
            <w:color w:val="0000FF"/>
            <w:spacing w:val="0"/>
            <w:position w:val="0"/>
            <w:sz w:val="24"/>
            <w:u w:val="single"/>
            <w:shd w:fill="auto" w:val="clear"/>
          </w:rPr>
          <w:t xml:space="preserve">https://www.premierinn.com/content/dam/pi/websites/desktop/why/force%20for%20good/final-esg-report-2021-2022.pdf</w:t>
        </w:r>
      </w:hyperlink>
      <w:r>
        <w:rPr>
          <w:rFonts w:ascii="Times New Roman" w:hAnsi="Times New Roman" w:cs="Times New Roman" w:eastAsia="Times New Roman"/>
          <w:color w:val="000000"/>
          <w:spacing w:val="0"/>
          <w:position w:val="0"/>
          <w:sz w:val="24"/>
          <w:shd w:fill="auto" w:val="clear"/>
        </w:rPr>
        <w:t xml:space="preserve"> (Accessed: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Premier Inn.</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(2023). Premier Inn MENA plans KSA venture under Middle East expansion. </w:t>
      </w:r>
      <w:r>
        <w:rPr>
          <w:rFonts w:ascii="Times New Roman" w:hAnsi="Times New Roman" w:cs="Times New Roman" w:eastAsia="Times New Roman"/>
          <w:i/>
          <w:color w:val="000000"/>
          <w:spacing w:val="0"/>
          <w:position w:val="0"/>
          <w:sz w:val="24"/>
          <w:shd w:fill="auto" w:val="clear"/>
        </w:rPr>
        <w:t xml:space="preserve">Premier Inn</w:t>
      </w:r>
      <w:r>
        <w:rPr>
          <w:rFonts w:ascii="Times New Roman" w:hAnsi="Times New Roman" w:cs="Times New Roman" w:eastAsia="Times New Roman"/>
          <w:color w:val="000000"/>
          <w:spacing w:val="0"/>
          <w:position w:val="0"/>
          <w:sz w:val="24"/>
          <w:shd w:fill="auto" w:val="clear"/>
        </w:rPr>
        <w:t xml:space="preserve">. Available at: </w:t>
      </w:r>
      <w:hyperlink xmlns:r="http://schemas.openxmlformats.org/officeDocument/2006/relationships" r:id="docRId29">
        <w:r>
          <w:rPr>
            <w:rFonts w:ascii="Times New Roman" w:hAnsi="Times New Roman" w:cs="Times New Roman" w:eastAsia="Times New Roman"/>
            <w:color w:val="0000FF"/>
            <w:spacing w:val="0"/>
            <w:position w:val="0"/>
            <w:sz w:val="24"/>
            <w:u w:val="single"/>
            <w:shd w:fill="auto" w:val="clear"/>
          </w:rPr>
          <w:t xml:space="preserve">https://mena.premierinn.com/en/news/premier-inn-mena-plans-ksa-venture-under-middle-east-expansion</w:t>
        </w:r>
      </w:hyperlink>
      <w:r>
        <w:rPr>
          <w:rFonts w:ascii="Times New Roman" w:hAnsi="Times New Roman" w:cs="Times New Roman" w:eastAsia="Times New Roman"/>
          <w:color w:val="000000"/>
          <w:spacing w:val="0"/>
          <w:position w:val="0"/>
          <w:sz w:val="24"/>
          <w:shd w:fill="auto" w:val="clear"/>
        </w:rPr>
        <w:t xml:space="preserve"> (Accessed: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Riley, J. (2022). Innovation, authenticity and sustainability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the future of luxury hospitality according to Mandarin Oriental CEO, James Riley. </w:t>
      </w:r>
      <w:r>
        <w:rPr>
          <w:rFonts w:ascii="Times New Roman" w:hAnsi="Times New Roman" w:cs="Times New Roman" w:eastAsia="Times New Roman"/>
          <w:i/>
          <w:color w:val="000000"/>
          <w:spacing w:val="0"/>
          <w:position w:val="0"/>
          <w:sz w:val="24"/>
          <w:shd w:fill="auto" w:val="clear"/>
        </w:rPr>
        <w:t xml:space="preserve">The Insider</w:t>
      </w:r>
      <w:r>
        <w:rPr>
          <w:rFonts w:ascii="Times New Roman" w:hAnsi="Times New Roman" w:cs="Times New Roman" w:eastAsia="Times New Roman"/>
          <w:color w:val="000000"/>
          <w:spacing w:val="0"/>
          <w:position w:val="0"/>
          <w:sz w:val="24"/>
          <w:shd w:fill="auto" w:val="clear"/>
        </w:rPr>
        <w:t xml:space="preserve">. Available at: </w:t>
      </w:r>
      <w:hyperlink xmlns:r="http://schemas.openxmlformats.org/officeDocument/2006/relationships" r:id="docRId30">
        <w:r>
          <w:rPr>
            <w:rFonts w:ascii="Times New Roman" w:hAnsi="Times New Roman" w:cs="Times New Roman" w:eastAsia="Times New Roman"/>
            <w:color w:val="0000FF"/>
            <w:spacing w:val="0"/>
            <w:position w:val="0"/>
            <w:sz w:val="24"/>
            <w:u w:val="single"/>
            <w:shd w:fill="auto" w:val="clear"/>
          </w:rPr>
          <w:t xml:space="preserve">https://www.glion.edu/magazine/innovation-authenticity-sustainability-future-luxury-hospitality-mandarin-oriental-james-riley/</w:t>
        </w:r>
      </w:hyperlink>
      <w:r>
        <w:rPr>
          <w:rFonts w:ascii="Times New Roman" w:hAnsi="Times New Roman" w:cs="Times New Roman" w:eastAsia="Times New Roman"/>
          <w:color w:val="000000"/>
          <w:spacing w:val="0"/>
          <w:position w:val="0"/>
          <w:sz w:val="24"/>
          <w:shd w:fill="auto" w:val="clear"/>
        </w:rPr>
        <w:t xml:space="preserve"> (Accessed: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Sharp, B. and Romaniuk, J. (2016). </w:t>
      </w:r>
      <w:r>
        <w:rPr>
          <w:rFonts w:ascii="Times New Roman" w:hAnsi="Times New Roman" w:cs="Times New Roman" w:eastAsia="Times New Roman"/>
          <w:i/>
          <w:color w:val="000000"/>
          <w:spacing w:val="0"/>
          <w:position w:val="0"/>
          <w:sz w:val="24"/>
          <w:shd w:fill="auto" w:val="clear"/>
        </w:rPr>
        <w:t xml:space="preserve">How brands grow</w:t>
      </w:r>
      <w:r>
        <w:rPr>
          <w:rFonts w:ascii="Times New Roman" w:hAnsi="Times New Roman" w:cs="Times New Roman" w:eastAsia="Times New Roman"/>
          <w:color w:val="000000"/>
          <w:spacing w:val="0"/>
          <w:position w:val="0"/>
          <w:sz w:val="24"/>
          <w:shd w:fill="auto" w:val="clear"/>
        </w:rPr>
        <w:t xml:space="preserve">. Melbourne: Oxford University Press.</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Statista (2022). Premier Inn brand awareness, usage, popularity, loyalty, and buzz among hotel customers in the UK in 2022. </w:t>
      </w:r>
      <w:r>
        <w:rPr>
          <w:rFonts w:ascii="Times New Roman" w:hAnsi="Times New Roman" w:cs="Times New Roman" w:eastAsia="Times New Roman"/>
          <w:i/>
          <w:color w:val="000000"/>
          <w:spacing w:val="0"/>
          <w:position w:val="0"/>
          <w:sz w:val="24"/>
          <w:shd w:fill="auto" w:val="clear"/>
        </w:rPr>
        <w:t xml:space="preserve">Statista</w:t>
      </w:r>
      <w:r>
        <w:rPr>
          <w:rFonts w:ascii="Times New Roman" w:hAnsi="Times New Roman" w:cs="Times New Roman" w:eastAsia="Times New Roman"/>
          <w:color w:val="000000"/>
          <w:spacing w:val="0"/>
          <w:position w:val="0"/>
          <w:sz w:val="24"/>
          <w:shd w:fill="auto" w:val="clear"/>
        </w:rPr>
        <w:t xml:space="preserve">. Available at:</w:t>
      </w:r>
      <w:r>
        <w:rPr>
          <w:rFonts w:ascii="Times New Roman" w:hAnsi="Times New Roman" w:cs="Times New Roman" w:eastAsia="Times New Roman"/>
          <w:b/>
          <w:color w:val="000000"/>
          <w:spacing w:val="0"/>
          <w:position w:val="0"/>
          <w:sz w:val="24"/>
          <w:shd w:fill="auto" w:val="clear"/>
        </w:rPr>
        <w:t xml:space="preserve"> </w:t>
      </w:r>
      <w:hyperlink xmlns:r="http://schemas.openxmlformats.org/officeDocument/2006/relationships" r:id="docRId31">
        <w:r>
          <w:rPr>
            <w:rFonts w:ascii="Times New Roman" w:hAnsi="Times New Roman" w:cs="Times New Roman" w:eastAsia="Times New Roman"/>
            <w:color w:val="0000FF"/>
            <w:spacing w:val="0"/>
            <w:position w:val="0"/>
            <w:sz w:val="24"/>
            <w:u w:val="single"/>
            <w:shd w:fill="auto" w:val="clear"/>
          </w:rPr>
          <w:t xml:space="preserve">https://www.statista.com/forecasts/1335699/premier-inn-hotels-brand-profile-in-the-uk#:~:text=In%20total%2C%2053%25%20of%20UK,of%20people%20like%20the%20brand</w:t>
        </w:r>
      </w:hyperlink>
      <w:r>
        <w:rPr>
          <w:rFonts w:ascii="Times New Roman" w:hAnsi="Times New Roman" w:cs="Times New Roman" w:eastAsia="Times New Roman"/>
          <w:color w:val="000000"/>
          <w:spacing w:val="0"/>
          <w:position w:val="0"/>
          <w:sz w:val="24"/>
          <w:shd w:fill="auto" w:val="clear"/>
        </w:rPr>
        <w:t xml:space="preserve">. (Accessed: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Strudley, C. (2022). Premier Inn: true love is knowing what you're getting </w:t>
      </w:r>
      <w:r>
        <w:rPr>
          <w:rFonts w:ascii="Times New Roman" w:hAnsi="Times New Roman" w:cs="Times New Roman" w:eastAsia="Times New Roman"/>
          <w:i/>
          <w:color w:val="000000"/>
          <w:spacing w:val="0"/>
          <w:position w:val="0"/>
          <w:sz w:val="24"/>
          <w:shd w:fill="auto" w:val="clear"/>
        </w:rPr>
        <w:t xml:space="preserve">BrandVue's Most Loved Travel &amp; Transport Brands 2022. Savanta</w:t>
      </w:r>
      <w:r>
        <w:rPr>
          <w:rFonts w:ascii="Times New Roman" w:hAnsi="Times New Roman" w:cs="Times New Roman" w:eastAsia="Times New Roman"/>
          <w:color w:val="000000"/>
          <w:spacing w:val="0"/>
          <w:position w:val="0"/>
          <w:sz w:val="24"/>
          <w:shd w:fill="auto" w:val="clear"/>
        </w:rPr>
        <w:t xml:space="preserve">. Available at: </w:t>
      </w:r>
      <w:hyperlink xmlns:r="http://schemas.openxmlformats.org/officeDocument/2006/relationships" r:id="docRId32">
        <w:r>
          <w:rPr>
            <w:rFonts w:ascii="Times New Roman" w:hAnsi="Times New Roman" w:cs="Times New Roman" w:eastAsia="Times New Roman"/>
            <w:color w:val="0000FF"/>
            <w:spacing w:val="0"/>
            <w:position w:val="0"/>
            <w:sz w:val="24"/>
            <w:u w:val="single"/>
            <w:shd w:fill="auto" w:val="clear"/>
          </w:rPr>
          <w:t xml:space="preserve">https://savanta.com/knowledge-centre/view/premier-inn-true-love-is-knowing-what-youre-getting/</w:t>
        </w:r>
      </w:hyperlink>
      <w:r>
        <w:rPr>
          <w:rFonts w:ascii="Times New Roman" w:hAnsi="Times New Roman" w:cs="Times New Roman" w:eastAsia="Times New Roman"/>
          <w:color w:val="000000"/>
          <w:spacing w:val="0"/>
          <w:position w:val="0"/>
          <w:sz w:val="24"/>
          <w:shd w:fill="auto" w:val="clear"/>
        </w:rPr>
        <w:t xml:space="preserve"> (Accessed: 19 October 2023).</w:t>
      </w:r>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Taouab, O. and Issor, Z. (2019). Firm performance: Definition and measurement models. </w:t>
      </w:r>
      <w:r>
        <w:rPr>
          <w:rFonts w:ascii="Times New Roman" w:hAnsi="Times New Roman" w:cs="Times New Roman" w:eastAsia="Times New Roman"/>
          <w:i/>
          <w:color w:val="000000"/>
          <w:spacing w:val="0"/>
          <w:position w:val="0"/>
          <w:sz w:val="24"/>
          <w:shd w:fill="auto" w:val="clear"/>
        </w:rPr>
        <w:t xml:space="preserve">European Scientific Journal</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15</w:t>
      </w:r>
      <w:r>
        <w:rPr>
          <w:rFonts w:ascii="Times New Roman" w:hAnsi="Times New Roman" w:cs="Times New Roman" w:eastAsia="Times New Roman"/>
          <w:color w:val="000000"/>
          <w:spacing w:val="0"/>
          <w:position w:val="0"/>
          <w:sz w:val="24"/>
          <w:shd w:fill="auto" w:val="clear"/>
        </w:rPr>
        <w:t xml:space="preserve">(1), pp.93-106. </w:t>
      </w:r>
      <w:hyperlink xmlns:r="http://schemas.openxmlformats.org/officeDocument/2006/relationships" r:id="docRId33">
        <w:r>
          <w:rPr>
            <w:rFonts w:ascii="Times New Roman" w:hAnsi="Times New Roman" w:cs="Times New Roman" w:eastAsia="Times New Roman"/>
            <w:color w:val="0000FF"/>
            <w:spacing w:val="0"/>
            <w:position w:val="0"/>
            <w:sz w:val="24"/>
            <w:u w:val="single"/>
            <w:shd w:fill="auto" w:val="clear"/>
          </w:rPr>
          <w:t xml:space="preserve">http://dx.doi.org/10.19044/esj.2019.v15n1p93</w:t>
        </w:r>
      </w:hyperlink>
    </w:p>
    <w:p>
      <w:pPr>
        <w:spacing w:before="0" w:after="160" w:line="48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Yahoo Finance (2023). Whitbread PLC (WTB.L). </w:t>
      </w:r>
      <w:r>
        <w:rPr>
          <w:rFonts w:ascii="Times New Roman" w:hAnsi="Times New Roman" w:cs="Times New Roman" w:eastAsia="Times New Roman"/>
          <w:i/>
          <w:color w:val="000000"/>
          <w:spacing w:val="0"/>
          <w:position w:val="0"/>
          <w:sz w:val="24"/>
          <w:shd w:fill="auto" w:val="clear"/>
        </w:rPr>
        <w:t xml:space="preserve">Yahoo Finance</w:t>
      </w:r>
      <w:r>
        <w:rPr>
          <w:rFonts w:ascii="Times New Roman" w:hAnsi="Times New Roman" w:cs="Times New Roman" w:eastAsia="Times New Roman"/>
          <w:color w:val="000000"/>
          <w:spacing w:val="0"/>
          <w:position w:val="0"/>
          <w:sz w:val="24"/>
          <w:shd w:fill="auto" w:val="clear"/>
        </w:rPr>
        <w:t xml:space="preserve">. Available at: </w:t>
      </w:r>
      <w:hyperlink xmlns:r="http://schemas.openxmlformats.org/officeDocument/2006/relationships" r:id="docRId34">
        <w:r>
          <w:rPr>
            <w:rFonts w:ascii="Times New Roman" w:hAnsi="Times New Roman" w:cs="Times New Roman" w:eastAsia="Times New Roman"/>
            <w:color w:val="0563C1"/>
            <w:spacing w:val="0"/>
            <w:position w:val="0"/>
            <w:sz w:val="24"/>
            <w:u w:val="single"/>
            <w:shd w:fill="auto" w:val="clear"/>
          </w:rPr>
          <w:t xml:space="preserve">https://uk.finance.yahoo.com/quote/WTB.L/?guccounter=1</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&amp;</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guce_referrer=aHR0cHM6Ly93d3cuZ29vZ2xlLmNvbS8</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&amp;</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&amp;</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&amp;</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guce_referrer=aHR0cHM6Ly93d3cuZ29vZ2xlLmNvbS8</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&amp;</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guce_referrer=aHR0cHM6Ly93d3cuZ29vZ2xlLmNvbS8</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&amp;</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guce_referrer=aHR0cHM6Ly93d3cuZ29vZ2xlLmNvbS8</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&amp;</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&amp;</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&amp;</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guce_referrer=aHR0cHM6Ly93d3cuZ29vZ2xlLmNvbS8</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&amp;</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 HYPERLINK "https://uk.finance.yahoo.com/quote/WTB.L/?guccounter=1&amp;guce_referrer=aHR0cHM6Ly93d3cuZ29vZ2xlLmNvbS8&amp;guce_referrer_sig=AQAAADsy-apCwphfXyOdVlXAVfoGZDsFh-8muFLHryy1mdJsKbd-VkYZ5m7uwW1PeEEaB15ATBY46T-8-ouwCe3DTs1XfhIuFOFUghj_uN13qAOR8wqh-AXFsYm89RB7D1UXIDS87U6R46nLB8Uf1amO5Zp4Eq1QMqFfrQQIhdjVU-ve"</w:t>
        </w:r>
        <w:r>
          <w:rPr>
            <w:rFonts w:ascii="Times New Roman" w:hAnsi="Times New Roman" w:cs="Times New Roman" w:eastAsia="Times New Roman"/>
            <w:color w:val="0563C1"/>
            <w:spacing w:val="0"/>
            <w:position w:val="0"/>
            <w:sz w:val="24"/>
            <w:u w:val="single"/>
            <w:shd w:fill="auto" w:val="clear"/>
          </w:rPr>
          <w:t xml:space="preserve">guce_referrer_sig=AQAAADsy-apCwphfXyOdVlXAVfoGZDsFh-8muFLHryy1mdJsKbd-VkYZ5m7uwW1PeEEaB15ATBY46T-8-ouwCe3DTs1XfhIuFOFUghj_uN13qAOR8wqh-AXFsYm89RB7D1UXIDS87U6R46nLB8Uf1amO5Zp4Eq1QMqFfrQQIhdjVU-ve</w:t>
        </w:r>
      </w:hyperlink>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(Accessed: 19 October 2023).</w:t>
      </w:r>
    </w:p>
    <w:p>
      <w:pPr>
        <w:spacing w:before="0" w:after="160" w:line="480"/>
        <w:ind w:right="0" w:left="720" w:hanging="720"/>
        <w:jc w:val="both"/>
        <w:rPr>
          <w:rFonts w:ascii="Times New Roman" w:hAnsi="Times New Roman" w:cs="Times New Roman" w:eastAsia="Times New Roman"/>
          <w:color w:val="000000"/>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3.wmf" Id="docRId7" Type="http://schemas.openxmlformats.org/officeDocument/2006/relationships/image" /><Relationship TargetMode="External" Target="https://doi.org/10.1007/s11747-019-00637-x" Id="docRId14" Type="http://schemas.openxmlformats.org/officeDocument/2006/relationships/hyperlink" /><Relationship TargetMode="External" Target="https://uk.finance.yahoo.com/quote/WTB.L/?guccounter=1&amp;guce_referrer=aHR0cHM6Ly93d3cuZ29vZ2xlLmNvbS8&amp;guce_referrer_sig=AQAAADsy-apCwphfXyOdVlXAVfoGZDsFh-8muFLHryy1mdJsKbd-VkYZ5m7uwW1PeEEaB15ATBY46T-8-ouwCe3DTs1XfhIuFOFUghj_uN13qAOR8wqh-AXFsYm89RB7D1UXIDS87U6R46nLB8Uf1amO5Zp4Eq1QMqFfrQQIhdjVU-ve" Id="docRId34" Type="http://schemas.openxmlformats.org/officeDocument/2006/relationships/hyperlink" /><Relationship Target="media/image0.wmf" Id="docRId1" Type="http://schemas.openxmlformats.org/officeDocument/2006/relationships/image" /><Relationship TargetMode="External" Target="https://doi.org/10.1016/j.jbusres.2015.12.063" Id="docRId15" Type="http://schemas.openxmlformats.org/officeDocument/2006/relationships/hyperlink" /><Relationship TargetMode="External" Target="https://photos.mandarinoriental.com/is/content/MandarinOriental/_Corporate/PDFs/mandarin-oriental-sustainability-report-2022.pdf" Id="docRId22" Type="http://schemas.openxmlformats.org/officeDocument/2006/relationships/hyperlink" /><Relationship Target="numbering.xml" Id="docRId35" Type="http://schemas.openxmlformats.org/officeDocument/2006/relationships/numbering" /><Relationship TargetMode="External" Target="https://www.annualreports.com/HostedData/AnnualReports/PDF/LSE_WTB_2022.pdf" Id="docRId9" Type="http://schemas.openxmlformats.org/officeDocument/2006/relationships/hyperlink" /><Relationship Target="embeddings/oleObject0.bin" Id="docRId0" Type="http://schemas.openxmlformats.org/officeDocument/2006/relationships/oleObject" /><Relationship TargetMode="External" Target="https://companiesmarketcap.com/mandarin-oriental/marketcap/" Id="docRId12" Type="http://schemas.openxmlformats.org/officeDocument/2006/relationships/hyperlink" /><Relationship TargetMode="External" Target="https://photos.mandarinoriental.com/is/content/MandarinOriental/corporate-22arMOIL" Id="docRId21" Type="http://schemas.openxmlformats.org/officeDocument/2006/relationships/hyperlink" /><Relationship TargetMode="External" Target="https://mena.premierinn.com/en/news/premier-inn-mena-plans-ksa-venture-under-middle-east-expansion" Id="docRId29" Type="http://schemas.openxmlformats.org/officeDocument/2006/relationships/hyperlink" /><Relationship Target="styles.xml" Id="docRId36" Type="http://schemas.openxmlformats.org/officeDocument/2006/relationships/styles" /><Relationship TargetMode="External" Target="https://www.forbes.com/sites/forbesbusinesscouncil/2020/04/14/how-commitment-to-csr-improves-the-bottom-line/?sh=27af04d92944" Id="docRId8" Type="http://schemas.openxmlformats.org/officeDocument/2006/relationships/hyperlink" /><Relationship TargetMode="External" Target="https://www.dailymail.co.uk/travel/travel_news/article-3303541/Premier-Inn-named-best-hotel-chain-UK-Which.html" Id="docRId13" Type="http://schemas.openxmlformats.org/officeDocument/2006/relationships/hyperlink" /><Relationship TargetMode="External" Target="https://doi.org/10.1016/j.annals.2021.103327" Id="docRId20" Type="http://schemas.openxmlformats.org/officeDocument/2006/relationships/hyperlink" /><Relationship TargetMode="External" Target="https://www.premierinn.com/content/dam/pi/websites/desktop/why/force%20for%20good/final-esg-report-2021-2022.pdf" Id="docRId28" Type="http://schemas.openxmlformats.org/officeDocument/2006/relationships/hyperlink" /><Relationship Target="media/image1.wmf" Id="docRId3" Type="http://schemas.openxmlformats.org/officeDocument/2006/relationships/image" /><Relationship TargetMode="External" Target="https://www.ft.com/content/e4c6f668-cfeb-466a-8db9-3e68d49612f5" Id="docRId10" Type="http://schemas.openxmlformats.org/officeDocument/2006/relationships/hyperlink" /><Relationship TargetMode="External" Target="https://www.proquest.com/openview/147c9618bbbecbd4d688add7f8996dcd/1?pq-origsite=gscholar&amp;cbl=29727" Id="docRId18" Type="http://schemas.openxmlformats.org/officeDocument/2006/relationships/hyperlink" /><Relationship Target="embeddings/oleObject1.bin" Id="docRId2" Type="http://schemas.openxmlformats.org/officeDocument/2006/relationships/oleObject" /><Relationship TargetMode="External" Target="https://www.propertyweek.com/perspectives-mipim-2018/entering-new-markets-is-key-to-premier-inns-growth/5095152.article#:~:text=We%20will%20acquire%20freeholds%20or,to%20grow%20amid%20uncertain%20times" Id="docRId27" Type="http://schemas.openxmlformats.org/officeDocument/2006/relationships/hyperlink" /><Relationship TargetMode="External" Target="https://www.glion.edu/magazine/innovation-authenticity-sustainability-future-luxury-hospitality-mandarin-oriental-james-riley/" Id="docRId30" Type="http://schemas.openxmlformats.org/officeDocument/2006/relationships/hyperlink" /><Relationship TargetMode="External" Target="https://doi.org/10.1002/csr.2446" Id="docRId11" Type="http://schemas.openxmlformats.org/officeDocument/2006/relationships/hyperlink" /><Relationship TargetMode="External" Target="https://doi.org/10.1108/SL-06-2016-0049" Id="docRId19" Type="http://schemas.openxmlformats.org/officeDocument/2006/relationships/hyperlink" /><Relationship TargetMode="External" Target="https://doi.org/10.1108/WHATT-05-2022-0058" Id="docRId26" Type="http://schemas.openxmlformats.org/officeDocument/2006/relationships/hyperlink" /><Relationship TargetMode="External" Target="https://www.statista.com/forecasts/1335699/premier-inn-hotels-brand-profile-in-the-uk#:~:text=In%20total%2C%2053%25%20of%20UK,of%20people%20like%20the%20brand" Id="docRId31" Type="http://schemas.openxmlformats.org/officeDocument/2006/relationships/hyperlink" /><Relationship Target="media/image2.wmf" Id="docRId5" Type="http://schemas.openxmlformats.org/officeDocument/2006/relationships/image" /><Relationship TargetMode="External" Target="https://commonslibrary.parliament.uk/research-briefings/cbp-9111/" Id="docRId16" Type="http://schemas.openxmlformats.org/officeDocument/2006/relationships/hyperlink" /><Relationship TargetMode="External" Target="https://martinroll.com/resources/articles/asia/mandarin-oriental-a-leading-asian-hospitality-brand/" Id="docRId25" Type="http://schemas.openxmlformats.org/officeDocument/2006/relationships/hyperlink" /><Relationship TargetMode="External" Target="https://savanta.com/knowledge-centre/view/premier-inn-true-love-is-knowing-what-youre-getting/" Id="docRId32" Type="http://schemas.openxmlformats.org/officeDocument/2006/relationships/hyperlink" /><Relationship Target="embeddings/oleObject2.bin" Id="docRId4" Type="http://schemas.openxmlformats.org/officeDocument/2006/relationships/oleObject" /><Relationship TargetMode="External" Target="https://doi.org/10.18510/ijthr.2020.726" Id="docRId17" Type="http://schemas.openxmlformats.org/officeDocument/2006/relationships/hyperlink" /><Relationship TargetMode="External" Target="https://www.mandarinoriental.com/en/our-company" Id="docRId24" Type="http://schemas.openxmlformats.org/officeDocument/2006/relationships/hyperlink" /><Relationship TargetMode="External" Target="http://dx.doi.org/10.19044/esj.2019.v15n1p93" Id="docRId33" Type="http://schemas.openxmlformats.org/officeDocument/2006/relationships/hyperlink" /><Relationship TargetMode="External" Target="https://photos.mandarinoriental.com/is/content/MandarinOriental/corporate-exclusive-home-pdf-business-profiling-2023#:~:text=exotic%20Balinese%20estate.-,Mandarin%20Oriental%20Exclusive%20Homes%20seeks%20to%20expand%20its%20footprint%20of,key%20regions%20for%20future%20expansion" Id="docRId23" Type="http://schemas.openxmlformats.org/officeDocument/2006/relationships/hyperlink" /><Relationship Target="embeddings/oleObject3.bin" Id="docRId6" Type="http://schemas.openxmlformats.org/officeDocument/2006/relationships/oleObject" /></Relationships>
</file>