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50339AA8" wp14:paraId="5FECDCF7" wp14:textId="3A10F577">
      <w:pPr>
        <w:rPr>
          <w:rFonts w:ascii="Calibri" w:hAnsi="Calibri" w:eastAsia="Calibri" w:cs="Calibri"/>
          <w:b w:val="1"/>
          <w:bCs w:val="1"/>
          <w:sz w:val="28"/>
          <w:szCs w:val="28"/>
        </w:rPr>
      </w:pPr>
      <w:bookmarkStart w:name="_Int_hMV8ky9y" w:id="736847232"/>
      <w:r w:rsidRPr="50339AA8" w:rsidR="0E425F69">
        <w:rPr>
          <w:rFonts w:ascii="Calibri" w:hAnsi="Calibri" w:eastAsia="Calibri" w:cs="Calibri"/>
          <w:b w:val="1"/>
          <w:bCs w:val="1"/>
          <w:sz w:val="28"/>
          <w:szCs w:val="28"/>
        </w:rPr>
        <w:t xml:space="preserve">Evaluate the principles of reward and its importance to </w:t>
      </w:r>
      <w:r w:rsidRPr="50339AA8" w:rsidR="0E425F69">
        <w:rPr>
          <w:rFonts w:ascii="Calibri" w:hAnsi="Calibri" w:eastAsia="Calibri" w:cs="Calibri"/>
          <w:b w:val="1"/>
          <w:bCs w:val="1"/>
          <w:sz w:val="28"/>
          <w:szCs w:val="28"/>
        </w:rPr>
        <w:t>organisational</w:t>
      </w:r>
      <w:r w:rsidRPr="50339AA8" w:rsidR="0E425F69">
        <w:rPr>
          <w:rFonts w:ascii="Calibri" w:hAnsi="Calibri" w:eastAsia="Calibri" w:cs="Calibri"/>
          <w:b w:val="1"/>
          <w:bCs w:val="1"/>
          <w:sz w:val="28"/>
          <w:szCs w:val="28"/>
        </w:rPr>
        <w:t xml:space="preserve"> culture and performance management.</w:t>
      </w:r>
      <w:bookmarkEnd w:id="736847232"/>
      <w:r w:rsidRPr="50339AA8" w:rsidR="0E425F69">
        <w:rPr>
          <w:rFonts w:ascii="Calibri" w:hAnsi="Calibri" w:eastAsia="Calibri" w:cs="Calibri"/>
          <w:b w:val="1"/>
          <w:bCs w:val="1"/>
          <w:sz w:val="28"/>
          <w:szCs w:val="28"/>
        </w:rPr>
        <w:t xml:space="preserve"> </w:t>
      </w:r>
      <w:r w:rsidRPr="50339AA8" w:rsidR="0E425F69">
        <w:rPr>
          <w:rFonts w:ascii="Calibri" w:hAnsi="Calibri" w:eastAsia="Calibri" w:cs="Calibri"/>
          <w:b w:val="1"/>
          <w:bCs w:val="1"/>
          <w:color w:val="000000" w:themeColor="text1" w:themeTint="FF" w:themeShade="FF"/>
          <w:sz w:val="28"/>
          <w:szCs w:val="28"/>
        </w:rPr>
        <w:t>(AC 1.1)</w:t>
      </w:r>
      <w:r w:rsidRPr="50339AA8" w:rsidR="0E425F69">
        <w:rPr>
          <w:rFonts w:ascii="Calibri" w:hAnsi="Calibri" w:eastAsia="Calibri" w:cs="Calibri"/>
          <w:b w:val="1"/>
          <w:bCs w:val="1"/>
          <w:sz w:val="28"/>
          <w:szCs w:val="28"/>
        </w:rPr>
        <w:t xml:space="preserve"> </w:t>
      </w:r>
    </w:p>
    <w:p xmlns:wp14="http://schemas.microsoft.com/office/word/2010/wordml" w:rsidP="50339AA8" wp14:paraId="5FA93441" wp14:textId="72CBCABC">
      <w:pPr>
        <w:pStyle w:val="Normal"/>
        <w:rPr>
          <w:rFonts w:ascii="Calibri" w:hAnsi="Calibri" w:eastAsia="Calibri" w:cs="Calibri"/>
          <w:sz w:val="24"/>
          <w:szCs w:val="24"/>
        </w:rPr>
      </w:pPr>
      <w:r w:rsidRPr="50339AA8" w:rsidR="1D0E135B">
        <w:rPr>
          <w:rFonts w:ascii="Calibri" w:hAnsi="Calibri" w:eastAsia="Calibri" w:cs="Calibri"/>
          <w:sz w:val="24"/>
          <w:szCs w:val="24"/>
        </w:rPr>
        <w:t>Reward principles play a vital role in shaping organi</w:t>
      </w:r>
      <w:r w:rsidRPr="50339AA8" w:rsidR="7B217D44">
        <w:rPr>
          <w:rFonts w:ascii="Calibri" w:hAnsi="Calibri" w:eastAsia="Calibri" w:cs="Calibri"/>
          <w:sz w:val="24"/>
          <w:szCs w:val="24"/>
        </w:rPr>
        <w:t>s</w:t>
      </w:r>
      <w:r w:rsidRPr="50339AA8" w:rsidR="1D0E135B">
        <w:rPr>
          <w:rFonts w:ascii="Calibri" w:hAnsi="Calibri" w:eastAsia="Calibri" w:cs="Calibri"/>
          <w:sz w:val="24"/>
          <w:szCs w:val="24"/>
        </w:rPr>
        <w:t xml:space="preserve">ational culture and driving performance management. </w:t>
      </w:r>
      <w:r w:rsidRPr="50339AA8" w:rsidR="1D0E135B">
        <w:rPr>
          <w:rFonts w:ascii="Calibri" w:hAnsi="Calibri" w:eastAsia="Calibri" w:cs="Calibri"/>
          <w:sz w:val="24"/>
          <w:szCs w:val="24"/>
        </w:rPr>
        <w:t>The principle of fairness and equity in reward systems ensures that employees are treated fairly and rewarded based on their performance and contributions. When rewards are distributed equitably, it fosters a sense of justice and trust within the organi</w:t>
      </w:r>
      <w:r w:rsidRPr="50339AA8" w:rsidR="79AA5056">
        <w:rPr>
          <w:rFonts w:ascii="Calibri" w:hAnsi="Calibri" w:eastAsia="Calibri" w:cs="Calibri"/>
          <w:sz w:val="24"/>
          <w:szCs w:val="24"/>
        </w:rPr>
        <w:t>s</w:t>
      </w:r>
      <w:r w:rsidRPr="50339AA8" w:rsidR="1D0E135B">
        <w:rPr>
          <w:rFonts w:ascii="Calibri" w:hAnsi="Calibri" w:eastAsia="Calibri" w:cs="Calibri"/>
          <w:sz w:val="24"/>
          <w:szCs w:val="24"/>
        </w:rPr>
        <w:t xml:space="preserve">ation. This principle is crucial for motivating employees, </w:t>
      </w:r>
      <w:r w:rsidRPr="50339AA8" w:rsidR="068C5E0C">
        <w:rPr>
          <w:rFonts w:ascii="Calibri" w:hAnsi="Calibri" w:eastAsia="Calibri" w:cs="Calibri"/>
          <w:sz w:val="24"/>
          <w:szCs w:val="24"/>
        </w:rPr>
        <w:t>keeping</w:t>
      </w:r>
      <w:r w:rsidRPr="50339AA8" w:rsidR="1D0E135B">
        <w:rPr>
          <w:rFonts w:ascii="Calibri" w:hAnsi="Calibri" w:eastAsia="Calibri" w:cs="Calibri"/>
          <w:sz w:val="24"/>
          <w:szCs w:val="24"/>
        </w:rPr>
        <w:t xml:space="preserve"> top talent, and fostering a positive organi</w:t>
      </w:r>
      <w:r w:rsidRPr="50339AA8" w:rsidR="6CB27300">
        <w:rPr>
          <w:rFonts w:ascii="Calibri" w:hAnsi="Calibri" w:eastAsia="Calibri" w:cs="Calibri"/>
          <w:sz w:val="24"/>
          <w:szCs w:val="24"/>
        </w:rPr>
        <w:t>s</w:t>
      </w:r>
      <w:r w:rsidRPr="50339AA8" w:rsidR="1D0E135B">
        <w:rPr>
          <w:rFonts w:ascii="Calibri" w:hAnsi="Calibri" w:eastAsia="Calibri" w:cs="Calibri"/>
          <w:sz w:val="24"/>
          <w:szCs w:val="24"/>
        </w:rPr>
        <w:t>ational culture.</w:t>
      </w:r>
      <w:r w:rsidRPr="50339AA8" w:rsidR="3B53DA5A">
        <w:rPr>
          <w:rFonts w:ascii="Calibri" w:hAnsi="Calibri" w:eastAsia="Calibri" w:cs="Calibri"/>
          <w:noProof w:val="0"/>
          <w:sz w:val="24"/>
          <w:szCs w:val="24"/>
          <w:lang w:val="en-GB"/>
        </w:rPr>
        <w:t xml:space="preserve"> (CIPD, 2022)</w:t>
      </w:r>
    </w:p>
    <w:p xmlns:wp14="http://schemas.microsoft.com/office/word/2010/wordml" w:rsidP="50339AA8" wp14:paraId="2EC70127" wp14:textId="110E3240">
      <w:pPr>
        <w:pStyle w:val="Normal"/>
        <w:rPr>
          <w:rFonts w:ascii="Calibri" w:hAnsi="Calibri" w:eastAsia="Calibri" w:cs="Calibri"/>
          <w:sz w:val="24"/>
          <w:szCs w:val="24"/>
        </w:rPr>
      </w:pPr>
      <w:r w:rsidRPr="50339AA8" w:rsidR="1D0E135B">
        <w:rPr>
          <w:rFonts w:ascii="Calibri" w:hAnsi="Calibri" w:eastAsia="Calibri" w:cs="Calibri"/>
          <w:sz w:val="24"/>
          <w:szCs w:val="24"/>
        </w:rPr>
        <w:t xml:space="preserve">Reward systems should be </w:t>
      </w:r>
      <w:r w:rsidRPr="50339AA8" w:rsidR="7F8CB498">
        <w:rPr>
          <w:rFonts w:ascii="Calibri" w:hAnsi="Calibri" w:eastAsia="Calibri" w:cs="Calibri"/>
          <w:sz w:val="24"/>
          <w:szCs w:val="24"/>
        </w:rPr>
        <w:t>linked</w:t>
      </w:r>
      <w:r w:rsidRPr="50339AA8" w:rsidR="1D0E135B">
        <w:rPr>
          <w:rFonts w:ascii="Calibri" w:hAnsi="Calibri" w:eastAsia="Calibri" w:cs="Calibri"/>
          <w:sz w:val="24"/>
          <w:szCs w:val="24"/>
        </w:rPr>
        <w:t xml:space="preserve"> to individual and team performance. By aligning rewards with performance, organi</w:t>
      </w:r>
      <w:r w:rsidRPr="50339AA8" w:rsidR="2BE203E6">
        <w:rPr>
          <w:rFonts w:ascii="Calibri" w:hAnsi="Calibri" w:eastAsia="Calibri" w:cs="Calibri"/>
          <w:sz w:val="24"/>
          <w:szCs w:val="24"/>
        </w:rPr>
        <w:t>s</w:t>
      </w:r>
      <w:r w:rsidRPr="50339AA8" w:rsidR="1D0E135B">
        <w:rPr>
          <w:rFonts w:ascii="Calibri" w:hAnsi="Calibri" w:eastAsia="Calibri" w:cs="Calibri"/>
          <w:sz w:val="24"/>
          <w:szCs w:val="24"/>
        </w:rPr>
        <w:t>ations create a culture that values and rewards high performance. This principle helps incentivi</w:t>
      </w:r>
      <w:r w:rsidRPr="50339AA8" w:rsidR="0010E6BB">
        <w:rPr>
          <w:rFonts w:ascii="Calibri" w:hAnsi="Calibri" w:eastAsia="Calibri" w:cs="Calibri"/>
          <w:sz w:val="24"/>
          <w:szCs w:val="24"/>
        </w:rPr>
        <w:t>s</w:t>
      </w:r>
      <w:r w:rsidRPr="50339AA8" w:rsidR="1D0E135B">
        <w:rPr>
          <w:rFonts w:ascii="Calibri" w:hAnsi="Calibri" w:eastAsia="Calibri" w:cs="Calibri"/>
          <w:sz w:val="24"/>
          <w:szCs w:val="24"/>
        </w:rPr>
        <w:t>e employees to consistently perform at their best, leading to improved organi</w:t>
      </w:r>
      <w:r w:rsidRPr="50339AA8" w:rsidR="17AE4FFD">
        <w:rPr>
          <w:rFonts w:ascii="Calibri" w:hAnsi="Calibri" w:eastAsia="Calibri" w:cs="Calibri"/>
          <w:sz w:val="24"/>
          <w:szCs w:val="24"/>
        </w:rPr>
        <w:t>s</w:t>
      </w:r>
      <w:r w:rsidRPr="50339AA8" w:rsidR="1D0E135B">
        <w:rPr>
          <w:rFonts w:ascii="Calibri" w:hAnsi="Calibri" w:eastAsia="Calibri" w:cs="Calibri"/>
          <w:sz w:val="24"/>
          <w:szCs w:val="24"/>
        </w:rPr>
        <w:t>ational productivity and bottom-line results.</w:t>
      </w:r>
      <w:r w:rsidRPr="50339AA8" w:rsidR="03990459">
        <w:rPr>
          <w:rFonts w:ascii="Calibri" w:hAnsi="Calibri" w:eastAsia="Calibri" w:cs="Calibri"/>
          <w:sz w:val="24"/>
          <w:szCs w:val="24"/>
        </w:rPr>
        <w:t xml:space="preserve"> (CIPD, “CIPD | Strategic &amp; Total Reward | Factsheets</w:t>
      </w:r>
      <w:r w:rsidRPr="50339AA8" w:rsidR="57E0D447">
        <w:rPr>
          <w:rFonts w:ascii="Calibri" w:hAnsi="Calibri" w:eastAsia="Calibri" w:cs="Calibri"/>
          <w:sz w:val="24"/>
          <w:szCs w:val="24"/>
        </w:rPr>
        <w:t>,”</w:t>
      </w:r>
      <w:r w:rsidRPr="50339AA8" w:rsidR="03990459">
        <w:rPr>
          <w:rFonts w:ascii="Calibri" w:hAnsi="Calibri" w:eastAsia="Calibri" w:cs="Calibri"/>
          <w:sz w:val="24"/>
          <w:szCs w:val="24"/>
        </w:rPr>
        <w:t>2023)</w:t>
      </w:r>
    </w:p>
    <w:p xmlns:wp14="http://schemas.microsoft.com/office/word/2010/wordml" w:rsidP="50339AA8" wp14:paraId="47936DD0" wp14:textId="02B02B41">
      <w:pPr>
        <w:pStyle w:val="Normal"/>
        <w:rPr>
          <w:rFonts w:ascii="Calibri" w:hAnsi="Calibri" w:eastAsia="Calibri" w:cs="Calibri"/>
          <w:sz w:val="24"/>
          <w:szCs w:val="24"/>
        </w:rPr>
      </w:pPr>
      <w:r w:rsidRPr="50339AA8" w:rsidR="1D0E135B">
        <w:rPr>
          <w:rFonts w:ascii="Calibri" w:hAnsi="Calibri" w:eastAsia="Calibri" w:cs="Calibri"/>
          <w:sz w:val="24"/>
          <w:szCs w:val="24"/>
        </w:rPr>
        <w:t xml:space="preserve">Employee rewards should be aligned with the overall goals and </w:t>
      </w:r>
      <w:r w:rsidRPr="50339AA8" w:rsidR="6F02A561">
        <w:rPr>
          <w:rFonts w:ascii="Calibri" w:hAnsi="Calibri" w:eastAsia="Calibri" w:cs="Calibri"/>
          <w:sz w:val="24"/>
          <w:szCs w:val="24"/>
        </w:rPr>
        <w:t>aims</w:t>
      </w:r>
      <w:r w:rsidRPr="50339AA8" w:rsidR="1D0E135B">
        <w:rPr>
          <w:rFonts w:ascii="Calibri" w:hAnsi="Calibri" w:eastAsia="Calibri" w:cs="Calibri"/>
          <w:sz w:val="24"/>
          <w:szCs w:val="24"/>
        </w:rPr>
        <w:t xml:space="preserve"> of the organi</w:t>
      </w:r>
      <w:r w:rsidRPr="50339AA8" w:rsidR="528E6CCC">
        <w:rPr>
          <w:rFonts w:ascii="Calibri" w:hAnsi="Calibri" w:eastAsia="Calibri" w:cs="Calibri"/>
          <w:sz w:val="24"/>
          <w:szCs w:val="24"/>
        </w:rPr>
        <w:t>s</w:t>
      </w:r>
      <w:r w:rsidRPr="50339AA8" w:rsidR="1D0E135B">
        <w:rPr>
          <w:rFonts w:ascii="Calibri" w:hAnsi="Calibri" w:eastAsia="Calibri" w:cs="Calibri"/>
          <w:sz w:val="24"/>
          <w:szCs w:val="24"/>
        </w:rPr>
        <w:t xml:space="preserve">ation. When rewards are tied to strategic </w:t>
      </w:r>
      <w:r w:rsidRPr="50339AA8" w:rsidR="4F26D74E">
        <w:rPr>
          <w:rFonts w:ascii="Calibri" w:hAnsi="Calibri" w:eastAsia="Calibri" w:cs="Calibri"/>
          <w:sz w:val="24"/>
          <w:szCs w:val="24"/>
        </w:rPr>
        <w:t>aims</w:t>
      </w:r>
      <w:r w:rsidRPr="50339AA8" w:rsidR="1D0E135B">
        <w:rPr>
          <w:rFonts w:ascii="Calibri" w:hAnsi="Calibri" w:eastAsia="Calibri" w:cs="Calibri"/>
          <w:sz w:val="24"/>
          <w:szCs w:val="24"/>
        </w:rPr>
        <w:t>, it helps create a shared sense of purpose and direction. Employees understand how their efforts contribute to the success of the organi</w:t>
      </w:r>
      <w:r w:rsidRPr="50339AA8" w:rsidR="4498302E">
        <w:rPr>
          <w:rFonts w:ascii="Calibri" w:hAnsi="Calibri" w:eastAsia="Calibri" w:cs="Calibri"/>
          <w:sz w:val="24"/>
          <w:szCs w:val="24"/>
        </w:rPr>
        <w:t>s</w:t>
      </w:r>
      <w:r w:rsidRPr="50339AA8" w:rsidR="1D0E135B">
        <w:rPr>
          <w:rFonts w:ascii="Calibri" w:hAnsi="Calibri" w:eastAsia="Calibri" w:cs="Calibri"/>
          <w:sz w:val="24"/>
          <w:szCs w:val="24"/>
        </w:rPr>
        <w:t>ation, which improves engagement, commitment, and performance.</w:t>
      </w:r>
      <w:r w:rsidRPr="50339AA8" w:rsidR="69A76A70">
        <w:rPr>
          <w:rFonts w:ascii="Calibri" w:hAnsi="Calibri" w:eastAsia="Calibri" w:cs="Calibri"/>
          <w:sz w:val="24"/>
          <w:szCs w:val="24"/>
        </w:rPr>
        <w:t xml:space="preserve"> (Jansen,2022)</w:t>
      </w:r>
    </w:p>
    <w:p xmlns:wp14="http://schemas.microsoft.com/office/word/2010/wordml" w:rsidP="50339AA8" wp14:paraId="5F626F48" wp14:textId="670220ED">
      <w:pPr>
        <w:pStyle w:val="Normal"/>
        <w:rPr>
          <w:rFonts w:ascii="Calibri" w:hAnsi="Calibri" w:eastAsia="Calibri" w:cs="Calibri"/>
          <w:sz w:val="24"/>
          <w:szCs w:val="24"/>
        </w:rPr>
      </w:pPr>
      <w:r w:rsidRPr="50339AA8" w:rsidR="7A2D2AA2">
        <w:rPr>
          <w:rFonts w:ascii="Calibri" w:hAnsi="Calibri" w:eastAsia="Calibri" w:cs="Calibri"/>
          <w:sz w:val="24"/>
          <w:szCs w:val="24"/>
        </w:rPr>
        <w:t xml:space="preserve">According to Ryan (2023) </w:t>
      </w:r>
      <w:r w:rsidRPr="50339AA8" w:rsidR="1D0E135B">
        <w:rPr>
          <w:rFonts w:ascii="Calibri" w:hAnsi="Calibri" w:eastAsia="Calibri" w:cs="Calibri"/>
          <w:sz w:val="24"/>
          <w:szCs w:val="24"/>
        </w:rPr>
        <w:t>Reward systems should recogni</w:t>
      </w:r>
      <w:r w:rsidRPr="50339AA8" w:rsidR="474DCCA0">
        <w:rPr>
          <w:rFonts w:ascii="Calibri" w:hAnsi="Calibri" w:eastAsia="Calibri" w:cs="Calibri"/>
          <w:sz w:val="24"/>
          <w:szCs w:val="24"/>
        </w:rPr>
        <w:t>s</w:t>
      </w:r>
      <w:r w:rsidRPr="50339AA8" w:rsidR="1D0E135B">
        <w:rPr>
          <w:rFonts w:ascii="Calibri" w:hAnsi="Calibri" w:eastAsia="Calibri" w:cs="Calibri"/>
          <w:sz w:val="24"/>
          <w:szCs w:val="24"/>
        </w:rPr>
        <w:t>e and differentiate between employees based on their varying levels of performance and contributions. This principle encourages healthy competition, motivates employees to excel, and creates a merit-based culture that values excellence. Recogni</w:t>
      </w:r>
      <w:r w:rsidRPr="50339AA8" w:rsidR="326F016D">
        <w:rPr>
          <w:rFonts w:ascii="Calibri" w:hAnsi="Calibri" w:eastAsia="Calibri" w:cs="Calibri"/>
          <w:sz w:val="24"/>
          <w:szCs w:val="24"/>
        </w:rPr>
        <w:t>s</w:t>
      </w:r>
      <w:r w:rsidRPr="50339AA8" w:rsidR="1D0E135B">
        <w:rPr>
          <w:rFonts w:ascii="Calibri" w:hAnsi="Calibri" w:eastAsia="Calibri" w:cs="Calibri"/>
          <w:sz w:val="24"/>
          <w:szCs w:val="24"/>
        </w:rPr>
        <w:t xml:space="preserve">ing and rewarding high performers also helps </w:t>
      </w:r>
      <w:r w:rsidRPr="50339AA8" w:rsidR="1D0E135B">
        <w:rPr>
          <w:rFonts w:ascii="Calibri" w:hAnsi="Calibri" w:eastAsia="Calibri" w:cs="Calibri"/>
          <w:sz w:val="24"/>
          <w:szCs w:val="24"/>
        </w:rPr>
        <w:t>retain</w:t>
      </w:r>
      <w:r w:rsidRPr="50339AA8" w:rsidR="1D0E135B">
        <w:rPr>
          <w:rFonts w:ascii="Calibri" w:hAnsi="Calibri" w:eastAsia="Calibri" w:cs="Calibri"/>
          <w:sz w:val="24"/>
          <w:szCs w:val="24"/>
        </w:rPr>
        <w:t xml:space="preserve"> and attract talent</w:t>
      </w:r>
      <w:r w:rsidRPr="50339AA8" w:rsidR="4AFEC692">
        <w:rPr>
          <w:rFonts w:ascii="Calibri" w:hAnsi="Calibri" w:eastAsia="Calibri" w:cs="Calibri"/>
          <w:sz w:val="24"/>
          <w:szCs w:val="24"/>
        </w:rPr>
        <w:t>.</w:t>
      </w:r>
      <w:r w:rsidRPr="50339AA8" w:rsidR="0CDCBBAD">
        <w:rPr>
          <w:rFonts w:ascii="Calibri" w:hAnsi="Calibri" w:eastAsia="Calibri" w:cs="Calibri"/>
          <w:sz w:val="24"/>
          <w:szCs w:val="24"/>
        </w:rPr>
        <w:t xml:space="preserve"> </w:t>
      </w:r>
      <w:r w:rsidRPr="50339AA8" w:rsidR="1D0E135B">
        <w:rPr>
          <w:rFonts w:ascii="Calibri" w:hAnsi="Calibri" w:eastAsia="Calibri" w:cs="Calibri"/>
          <w:sz w:val="24"/>
          <w:szCs w:val="24"/>
        </w:rPr>
        <w:t xml:space="preserve">Reward systems should be transparent and clearly communicated to employees. When employees understand the criteria and processes for rewards, it fosters trust and enhances the </w:t>
      </w:r>
      <w:r w:rsidRPr="50339AA8" w:rsidR="277CFA0D">
        <w:rPr>
          <w:rFonts w:ascii="Calibri" w:hAnsi="Calibri" w:eastAsia="Calibri" w:cs="Calibri"/>
          <w:sz w:val="24"/>
          <w:szCs w:val="24"/>
        </w:rPr>
        <w:t>feeling</w:t>
      </w:r>
      <w:r w:rsidRPr="50339AA8" w:rsidR="1D0E135B">
        <w:rPr>
          <w:rFonts w:ascii="Calibri" w:hAnsi="Calibri" w:eastAsia="Calibri" w:cs="Calibri"/>
          <w:sz w:val="24"/>
          <w:szCs w:val="24"/>
        </w:rPr>
        <w:t xml:space="preserve"> of fairness. Transparent communication about reward systems also </w:t>
      </w:r>
      <w:r w:rsidRPr="50339AA8" w:rsidR="4C9C2C05">
        <w:rPr>
          <w:rFonts w:ascii="Calibri" w:hAnsi="Calibri" w:eastAsia="Calibri" w:cs="Calibri"/>
          <w:sz w:val="24"/>
          <w:szCs w:val="24"/>
        </w:rPr>
        <w:t>eases</w:t>
      </w:r>
      <w:r w:rsidRPr="50339AA8" w:rsidR="1D0E135B">
        <w:rPr>
          <w:rFonts w:ascii="Calibri" w:hAnsi="Calibri" w:eastAsia="Calibri" w:cs="Calibri"/>
          <w:sz w:val="24"/>
          <w:szCs w:val="24"/>
        </w:rPr>
        <w:t xml:space="preserve"> clarity and alignment of expectations, enabling employees to make informed decisions about their performance and development.</w:t>
      </w:r>
      <w:r w:rsidRPr="50339AA8" w:rsidR="64115C5F">
        <w:rPr>
          <w:rFonts w:ascii="Calibri" w:hAnsi="Calibri" w:eastAsia="Calibri" w:cs="Calibri"/>
          <w:sz w:val="24"/>
          <w:szCs w:val="24"/>
        </w:rPr>
        <w:t xml:space="preserve"> (Ryan,2023)</w:t>
      </w:r>
    </w:p>
    <w:p xmlns:wp14="http://schemas.microsoft.com/office/word/2010/wordml" w:rsidP="50339AA8" wp14:paraId="01E6EEDC" wp14:textId="7E338011">
      <w:pPr>
        <w:pStyle w:val="Normal"/>
        <w:rPr>
          <w:rFonts w:ascii="Calibri" w:hAnsi="Calibri" w:eastAsia="Calibri" w:cs="Calibri"/>
          <w:noProof w:val="0"/>
          <w:sz w:val="24"/>
          <w:szCs w:val="24"/>
          <w:lang w:val="en-GB"/>
        </w:rPr>
      </w:pPr>
      <w:r w:rsidRPr="50339AA8" w:rsidR="1D0E135B">
        <w:rPr>
          <w:rFonts w:ascii="Calibri" w:hAnsi="Calibri" w:eastAsia="Calibri" w:cs="Calibri"/>
          <w:sz w:val="24"/>
          <w:szCs w:val="24"/>
        </w:rPr>
        <w:t>Reward principles that emphasi</w:t>
      </w:r>
      <w:r w:rsidRPr="50339AA8" w:rsidR="3161FE66">
        <w:rPr>
          <w:rFonts w:ascii="Calibri" w:hAnsi="Calibri" w:eastAsia="Calibri" w:cs="Calibri"/>
          <w:sz w:val="24"/>
          <w:szCs w:val="24"/>
        </w:rPr>
        <w:t>s</w:t>
      </w:r>
      <w:r w:rsidRPr="50339AA8" w:rsidR="1D0E135B">
        <w:rPr>
          <w:rFonts w:ascii="Calibri" w:hAnsi="Calibri" w:eastAsia="Calibri" w:cs="Calibri"/>
          <w:sz w:val="24"/>
          <w:szCs w:val="24"/>
        </w:rPr>
        <w:t xml:space="preserve">e fairness, performance-based rewards, and recognition help motivate employees to consistently perform at their best. When employees feel </w:t>
      </w:r>
      <w:r w:rsidRPr="50339AA8" w:rsidR="131CE64A">
        <w:rPr>
          <w:rFonts w:ascii="Calibri" w:hAnsi="Calibri" w:eastAsia="Calibri" w:cs="Calibri"/>
          <w:sz w:val="24"/>
          <w:szCs w:val="24"/>
        </w:rPr>
        <w:t>rewarded</w:t>
      </w:r>
      <w:r w:rsidRPr="50339AA8" w:rsidR="1D0E135B">
        <w:rPr>
          <w:rFonts w:ascii="Calibri" w:hAnsi="Calibri" w:eastAsia="Calibri" w:cs="Calibri"/>
          <w:sz w:val="24"/>
          <w:szCs w:val="24"/>
        </w:rPr>
        <w:t xml:space="preserve"> and recogni</w:t>
      </w:r>
      <w:r w:rsidRPr="50339AA8" w:rsidR="174C2DBB">
        <w:rPr>
          <w:rFonts w:ascii="Calibri" w:hAnsi="Calibri" w:eastAsia="Calibri" w:cs="Calibri"/>
          <w:sz w:val="24"/>
          <w:szCs w:val="24"/>
        </w:rPr>
        <w:t>s</w:t>
      </w:r>
      <w:r w:rsidRPr="50339AA8" w:rsidR="1D0E135B">
        <w:rPr>
          <w:rFonts w:ascii="Calibri" w:hAnsi="Calibri" w:eastAsia="Calibri" w:cs="Calibri"/>
          <w:sz w:val="24"/>
          <w:szCs w:val="24"/>
        </w:rPr>
        <w:t>ed for their efforts, they are more engaged and committed to their work</w:t>
      </w:r>
      <w:r w:rsidRPr="50339AA8" w:rsidR="6A247F55">
        <w:rPr>
          <w:rFonts w:ascii="Calibri" w:hAnsi="Calibri" w:eastAsia="Calibri" w:cs="Calibri"/>
          <w:sz w:val="24"/>
          <w:szCs w:val="24"/>
        </w:rPr>
        <w:t>.</w:t>
      </w:r>
      <w:r w:rsidRPr="50339AA8" w:rsidR="07D305B0">
        <w:rPr>
          <w:rFonts w:ascii="Calibri" w:hAnsi="Calibri" w:eastAsia="Calibri" w:cs="Calibri"/>
          <w:noProof w:val="0"/>
          <w:sz w:val="24"/>
          <w:szCs w:val="24"/>
          <w:lang w:val="en-GB"/>
        </w:rPr>
        <w:t xml:space="preserve"> (Test, 2020)</w:t>
      </w:r>
    </w:p>
    <w:p xmlns:wp14="http://schemas.microsoft.com/office/word/2010/wordml" w:rsidP="50339AA8" wp14:paraId="33CF3648" wp14:textId="2B6B8BFE">
      <w:pPr>
        <w:pStyle w:val="Normal"/>
        <w:rPr>
          <w:rFonts w:ascii="Calibri" w:hAnsi="Calibri" w:eastAsia="Calibri" w:cs="Calibri"/>
          <w:sz w:val="24"/>
          <w:szCs w:val="24"/>
        </w:rPr>
      </w:pPr>
      <w:r w:rsidRPr="50339AA8" w:rsidR="0F9A77BF">
        <w:rPr>
          <w:rFonts w:ascii="Calibri" w:hAnsi="Calibri" w:eastAsia="Calibri" w:cs="Calibri"/>
          <w:sz w:val="24"/>
          <w:szCs w:val="24"/>
        </w:rPr>
        <w:t xml:space="preserve">Reba (2019) states that </w:t>
      </w:r>
      <w:r w:rsidRPr="50339AA8" w:rsidR="7E008691">
        <w:rPr>
          <w:rFonts w:ascii="Calibri" w:hAnsi="Calibri" w:eastAsia="Calibri" w:cs="Calibri"/>
          <w:sz w:val="24"/>
          <w:szCs w:val="24"/>
        </w:rPr>
        <w:t xml:space="preserve">a </w:t>
      </w:r>
      <w:r w:rsidRPr="50339AA8" w:rsidR="1D0E135B">
        <w:rPr>
          <w:rFonts w:ascii="Calibri" w:hAnsi="Calibri" w:eastAsia="Calibri" w:cs="Calibri"/>
          <w:sz w:val="24"/>
          <w:szCs w:val="24"/>
        </w:rPr>
        <w:t xml:space="preserve">well-designed reward system that </w:t>
      </w:r>
      <w:r w:rsidRPr="50339AA8" w:rsidR="420C1D54">
        <w:rPr>
          <w:rFonts w:ascii="Calibri" w:hAnsi="Calibri" w:eastAsia="Calibri" w:cs="Calibri"/>
          <w:sz w:val="24"/>
          <w:szCs w:val="24"/>
        </w:rPr>
        <w:t>supplies</w:t>
      </w:r>
      <w:r w:rsidRPr="50339AA8" w:rsidR="1D0E135B">
        <w:rPr>
          <w:rFonts w:ascii="Calibri" w:hAnsi="Calibri" w:eastAsia="Calibri" w:cs="Calibri"/>
          <w:sz w:val="24"/>
          <w:szCs w:val="24"/>
        </w:rPr>
        <w:t xml:space="preserve"> </w:t>
      </w:r>
      <w:r w:rsidRPr="50339AA8" w:rsidR="69193863">
        <w:rPr>
          <w:rFonts w:ascii="Calibri" w:hAnsi="Calibri" w:eastAsia="Calibri" w:cs="Calibri"/>
          <w:sz w:val="24"/>
          <w:szCs w:val="24"/>
        </w:rPr>
        <w:t>fair</w:t>
      </w:r>
      <w:r w:rsidRPr="50339AA8" w:rsidR="1D0E135B">
        <w:rPr>
          <w:rFonts w:ascii="Calibri" w:hAnsi="Calibri" w:eastAsia="Calibri" w:cs="Calibri"/>
          <w:sz w:val="24"/>
          <w:szCs w:val="24"/>
        </w:rPr>
        <w:t xml:space="preserve"> and performance-based rewards enhances employee satisfaction and retention. It helps attract and </w:t>
      </w:r>
      <w:r w:rsidRPr="50339AA8" w:rsidR="550197CF">
        <w:rPr>
          <w:rFonts w:ascii="Calibri" w:hAnsi="Calibri" w:eastAsia="Calibri" w:cs="Calibri"/>
          <w:sz w:val="24"/>
          <w:szCs w:val="24"/>
        </w:rPr>
        <w:t>keep</w:t>
      </w:r>
      <w:r w:rsidRPr="50339AA8" w:rsidR="1D0E135B">
        <w:rPr>
          <w:rFonts w:ascii="Calibri" w:hAnsi="Calibri" w:eastAsia="Calibri" w:cs="Calibri"/>
          <w:sz w:val="24"/>
          <w:szCs w:val="24"/>
        </w:rPr>
        <w:t xml:space="preserve"> top talent by creating a culture that values and rewards high performance. </w:t>
      </w:r>
      <w:r w:rsidRPr="50339AA8" w:rsidR="1D0E135B">
        <w:rPr>
          <w:rFonts w:ascii="Calibri" w:hAnsi="Calibri" w:eastAsia="Calibri" w:cs="Calibri"/>
          <w:sz w:val="24"/>
          <w:szCs w:val="24"/>
        </w:rPr>
        <w:t>Reward principles that align with organi</w:t>
      </w:r>
      <w:r w:rsidRPr="50339AA8" w:rsidR="44F105A7">
        <w:rPr>
          <w:rFonts w:ascii="Calibri" w:hAnsi="Calibri" w:eastAsia="Calibri" w:cs="Calibri"/>
          <w:sz w:val="24"/>
          <w:szCs w:val="24"/>
        </w:rPr>
        <w:t>s</w:t>
      </w:r>
      <w:r w:rsidRPr="50339AA8" w:rsidR="1D0E135B">
        <w:rPr>
          <w:rFonts w:ascii="Calibri" w:hAnsi="Calibri" w:eastAsia="Calibri" w:cs="Calibri"/>
          <w:sz w:val="24"/>
          <w:szCs w:val="24"/>
        </w:rPr>
        <w:t xml:space="preserve">ational goals create a shared sense of purpose and direction. It helps employees understand how their contributions </w:t>
      </w:r>
      <w:r w:rsidRPr="50339AA8" w:rsidR="53300613">
        <w:rPr>
          <w:rFonts w:ascii="Calibri" w:hAnsi="Calibri" w:eastAsia="Calibri" w:cs="Calibri"/>
          <w:sz w:val="24"/>
          <w:szCs w:val="24"/>
        </w:rPr>
        <w:t>affect</w:t>
      </w:r>
      <w:r w:rsidRPr="50339AA8" w:rsidR="1D0E135B">
        <w:rPr>
          <w:rFonts w:ascii="Calibri" w:hAnsi="Calibri" w:eastAsia="Calibri" w:cs="Calibri"/>
          <w:sz w:val="24"/>
          <w:szCs w:val="24"/>
        </w:rPr>
        <w:t xml:space="preserve"> the overall success of the organi</w:t>
      </w:r>
      <w:r w:rsidRPr="50339AA8" w:rsidR="1D900631">
        <w:rPr>
          <w:rFonts w:ascii="Calibri" w:hAnsi="Calibri" w:eastAsia="Calibri" w:cs="Calibri"/>
          <w:sz w:val="24"/>
          <w:szCs w:val="24"/>
        </w:rPr>
        <w:t>s</w:t>
      </w:r>
      <w:r w:rsidRPr="50339AA8" w:rsidR="1D0E135B">
        <w:rPr>
          <w:rFonts w:ascii="Calibri" w:hAnsi="Calibri" w:eastAsia="Calibri" w:cs="Calibri"/>
          <w:sz w:val="24"/>
          <w:szCs w:val="24"/>
        </w:rPr>
        <w:t>ation. This alignment improves employee commitment, teamwork, and strategic focus, leading to improved performance at both individual and organi</w:t>
      </w:r>
      <w:r w:rsidRPr="50339AA8" w:rsidR="474E65CB">
        <w:rPr>
          <w:rFonts w:ascii="Calibri" w:hAnsi="Calibri" w:eastAsia="Calibri" w:cs="Calibri"/>
          <w:sz w:val="24"/>
          <w:szCs w:val="24"/>
        </w:rPr>
        <w:t>s</w:t>
      </w:r>
      <w:r w:rsidRPr="50339AA8" w:rsidR="1D0E135B">
        <w:rPr>
          <w:rFonts w:ascii="Calibri" w:hAnsi="Calibri" w:eastAsia="Calibri" w:cs="Calibri"/>
          <w:sz w:val="24"/>
          <w:szCs w:val="24"/>
        </w:rPr>
        <w:t>ational levels.</w:t>
      </w:r>
      <w:r w:rsidRPr="50339AA8" w:rsidR="75A16C56">
        <w:rPr>
          <w:rFonts w:ascii="Calibri" w:hAnsi="Calibri" w:eastAsia="Calibri" w:cs="Calibri"/>
          <w:noProof w:val="0"/>
          <w:sz w:val="24"/>
          <w:szCs w:val="24"/>
          <w:lang w:val="en-GB"/>
        </w:rPr>
        <w:t xml:space="preserve"> </w:t>
      </w:r>
      <w:r w:rsidRPr="50339AA8" w:rsidR="1D0E135B">
        <w:rPr>
          <w:rFonts w:ascii="Calibri" w:hAnsi="Calibri" w:eastAsia="Calibri" w:cs="Calibri"/>
          <w:noProof w:val="0"/>
          <w:sz w:val="24"/>
          <w:szCs w:val="24"/>
          <w:lang w:val="en-GB"/>
        </w:rPr>
        <w:t>When rewards are tied to specific performance criteria and aligned with organi</w:t>
      </w:r>
      <w:r w:rsidRPr="50339AA8" w:rsidR="3D4248C2">
        <w:rPr>
          <w:rFonts w:ascii="Calibri" w:hAnsi="Calibri" w:eastAsia="Calibri" w:cs="Calibri"/>
          <w:noProof w:val="0"/>
          <w:sz w:val="24"/>
          <w:szCs w:val="24"/>
          <w:lang w:val="en-GB"/>
        </w:rPr>
        <w:t>s</w:t>
      </w:r>
      <w:r w:rsidRPr="50339AA8" w:rsidR="1D0E135B">
        <w:rPr>
          <w:rFonts w:ascii="Calibri" w:hAnsi="Calibri" w:eastAsia="Calibri" w:cs="Calibri"/>
          <w:noProof w:val="0"/>
          <w:sz w:val="24"/>
          <w:szCs w:val="24"/>
          <w:lang w:val="en-GB"/>
        </w:rPr>
        <w:t xml:space="preserve">ational values, it encourages employees to </w:t>
      </w:r>
      <w:r w:rsidRPr="50339AA8" w:rsidR="45550AB6">
        <w:rPr>
          <w:rFonts w:ascii="Calibri" w:hAnsi="Calibri" w:eastAsia="Calibri" w:cs="Calibri"/>
          <w:sz w:val="24"/>
          <w:szCs w:val="24"/>
        </w:rPr>
        <w:t>show</w:t>
      </w:r>
      <w:r w:rsidRPr="50339AA8" w:rsidR="1D0E135B">
        <w:rPr>
          <w:rFonts w:ascii="Calibri" w:hAnsi="Calibri" w:eastAsia="Calibri" w:cs="Calibri"/>
          <w:sz w:val="24"/>
          <w:szCs w:val="24"/>
        </w:rPr>
        <w:t xml:space="preserve"> behaviours that support the organi</w:t>
      </w:r>
      <w:r w:rsidRPr="50339AA8" w:rsidR="78227BB2">
        <w:rPr>
          <w:rFonts w:ascii="Calibri" w:hAnsi="Calibri" w:eastAsia="Calibri" w:cs="Calibri"/>
          <w:sz w:val="24"/>
          <w:szCs w:val="24"/>
        </w:rPr>
        <w:t>s</w:t>
      </w:r>
      <w:r w:rsidRPr="50339AA8" w:rsidR="1D0E135B">
        <w:rPr>
          <w:rFonts w:ascii="Calibri" w:hAnsi="Calibri" w:eastAsia="Calibri" w:cs="Calibri"/>
          <w:sz w:val="24"/>
          <w:szCs w:val="24"/>
        </w:rPr>
        <w:t xml:space="preserve">ation's strategic </w:t>
      </w:r>
      <w:r w:rsidRPr="50339AA8" w:rsidR="54307380">
        <w:rPr>
          <w:rFonts w:ascii="Calibri" w:hAnsi="Calibri" w:eastAsia="Calibri" w:cs="Calibri"/>
          <w:sz w:val="24"/>
          <w:szCs w:val="24"/>
        </w:rPr>
        <w:t>aims</w:t>
      </w:r>
      <w:r w:rsidRPr="50339AA8" w:rsidR="1D0E135B">
        <w:rPr>
          <w:rFonts w:ascii="Calibri" w:hAnsi="Calibri" w:eastAsia="Calibri" w:cs="Calibri"/>
          <w:sz w:val="24"/>
          <w:szCs w:val="24"/>
        </w:rPr>
        <w:t>. This helps shape the desired organi</w:t>
      </w:r>
      <w:r w:rsidRPr="50339AA8" w:rsidR="026E24B0">
        <w:rPr>
          <w:rFonts w:ascii="Calibri" w:hAnsi="Calibri" w:eastAsia="Calibri" w:cs="Calibri"/>
          <w:sz w:val="24"/>
          <w:szCs w:val="24"/>
        </w:rPr>
        <w:t>s</w:t>
      </w:r>
      <w:r w:rsidRPr="50339AA8" w:rsidR="1D0E135B">
        <w:rPr>
          <w:rFonts w:ascii="Calibri" w:hAnsi="Calibri" w:eastAsia="Calibri" w:cs="Calibri"/>
          <w:sz w:val="24"/>
          <w:szCs w:val="24"/>
        </w:rPr>
        <w:t>ational culture and drives performance towards targeted goals.</w:t>
      </w:r>
      <w:r w:rsidRPr="50339AA8" w:rsidR="40DB09FE">
        <w:rPr>
          <w:rFonts w:ascii="Calibri" w:hAnsi="Calibri" w:eastAsia="Calibri" w:cs="Calibri"/>
          <w:sz w:val="24"/>
          <w:szCs w:val="24"/>
        </w:rPr>
        <w:t xml:space="preserve"> </w:t>
      </w:r>
      <w:r w:rsidRPr="50339AA8" w:rsidR="3C90FFCC">
        <w:rPr>
          <w:rFonts w:ascii="Calibri" w:hAnsi="Calibri" w:eastAsia="Calibri" w:cs="Calibri"/>
          <w:noProof w:val="0"/>
          <w:sz w:val="24"/>
          <w:szCs w:val="24"/>
          <w:lang w:val="en-GB"/>
        </w:rPr>
        <w:t>(REBA,2019)</w:t>
      </w:r>
    </w:p>
    <w:p xmlns:wp14="http://schemas.microsoft.com/office/word/2010/wordml" w:rsidP="7514DE8D" wp14:paraId="2A02E4A2" wp14:textId="44D8A765">
      <w:pPr>
        <w:pStyle w:val="Normal"/>
        <w:rPr>
          <w:rFonts w:ascii="Calibri" w:hAnsi="Calibri" w:eastAsia="Calibri" w:cs="Calibri"/>
          <w:sz w:val="22"/>
          <w:szCs w:val="22"/>
        </w:rPr>
      </w:pPr>
      <w:r w:rsidRPr="7514DE8D" w:rsidR="1D0E135B">
        <w:rPr>
          <w:rFonts w:ascii="Calibri" w:hAnsi="Calibri" w:eastAsia="Calibri" w:cs="Calibri"/>
          <w:sz w:val="22"/>
          <w:szCs w:val="22"/>
        </w:rPr>
        <w:t xml:space="preserve"> </w:t>
      </w:r>
      <w:r>
        <w:br/>
      </w:r>
    </w:p>
    <w:p xmlns:wp14="http://schemas.microsoft.com/office/word/2010/wordml" w:rsidP="7514DE8D" wp14:paraId="38EC6548" wp14:textId="65A41BD4">
      <w:pPr>
        <w:pStyle w:val="Normal"/>
        <w:rPr>
          <w:rFonts w:ascii="Calibri" w:hAnsi="Calibri" w:eastAsia="Calibri" w:cs="Calibri"/>
          <w:b w:val="1"/>
          <w:bCs w:val="1"/>
          <w:color w:val="000000" w:themeColor="text1" w:themeTint="FF" w:themeShade="FF"/>
          <w:sz w:val="24"/>
          <w:szCs w:val="24"/>
        </w:rPr>
      </w:pPr>
    </w:p>
    <w:p xmlns:wp14="http://schemas.microsoft.com/office/word/2010/wordml" w:rsidP="7514DE8D" wp14:paraId="3E651B7E" wp14:textId="265BDCCA">
      <w:pPr>
        <w:pStyle w:val="Normal"/>
        <w:rPr>
          <w:rFonts w:ascii="Calibri" w:hAnsi="Calibri" w:eastAsia="Calibri" w:cs="Calibri"/>
          <w:b w:val="1"/>
          <w:bCs w:val="1"/>
          <w:color w:val="000000" w:themeColor="text1" w:themeTint="FF" w:themeShade="FF"/>
          <w:sz w:val="24"/>
          <w:szCs w:val="24"/>
        </w:rPr>
      </w:pPr>
    </w:p>
    <w:p xmlns:wp14="http://schemas.microsoft.com/office/word/2010/wordml" w:rsidP="7514DE8D" wp14:paraId="52AEE8E0" wp14:textId="69E90DC7">
      <w:pPr>
        <w:pStyle w:val="Normal"/>
        <w:rPr>
          <w:rFonts w:ascii="Calibri" w:hAnsi="Calibri" w:eastAsia="Calibri" w:cs="Calibri"/>
          <w:b w:val="1"/>
          <w:bCs w:val="1"/>
          <w:color w:val="000000" w:themeColor="text1" w:themeTint="FF" w:themeShade="FF"/>
          <w:sz w:val="24"/>
          <w:szCs w:val="24"/>
        </w:rPr>
      </w:pPr>
    </w:p>
    <w:p xmlns:wp14="http://schemas.microsoft.com/office/word/2010/wordml" w:rsidP="7514DE8D" wp14:paraId="0144BB91" wp14:textId="67BEAB4D">
      <w:pPr>
        <w:pStyle w:val="Normal"/>
        <w:rPr>
          <w:rFonts w:ascii="Calibri" w:hAnsi="Calibri" w:eastAsia="Calibri" w:cs="Calibri"/>
          <w:b w:val="1"/>
          <w:bCs w:val="1"/>
          <w:color w:val="000000" w:themeColor="text1" w:themeTint="FF" w:themeShade="FF"/>
          <w:sz w:val="24"/>
          <w:szCs w:val="24"/>
        </w:rPr>
      </w:pPr>
    </w:p>
    <w:p xmlns:wp14="http://schemas.microsoft.com/office/word/2010/wordml" w:rsidP="7514DE8D" wp14:paraId="4D01B368" wp14:textId="2F8D3AA0">
      <w:pPr>
        <w:pStyle w:val="Normal"/>
        <w:rPr>
          <w:rFonts w:ascii="Calibri" w:hAnsi="Calibri" w:eastAsia="Calibri" w:cs="Calibri"/>
          <w:b w:val="1"/>
          <w:bCs w:val="1"/>
          <w:color w:val="000000" w:themeColor="text1" w:themeTint="FF" w:themeShade="FF"/>
          <w:sz w:val="24"/>
          <w:szCs w:val="24"/>
        </w:rPr>
      </w:pPr>
    </w:p>
    <w:p xmlns:wp14="http://schemas.microsoft.com/office/word/2010/wordml" w:rsidP="7514DE8D" wp14:paraId="232755FE" wp14:textId="71B81027">
      <w:pPr>
        <w:pStyle w:val="Normal"/>
        <w:rPr>
          <w:rFonts w:ascii="Calibri" w:hAnsi="Calibri" w:eastAsia="Calibri" w:cs="Calibri"/>
          <w:b w:val="1"/>
          <w:bCs w:val="1"/>
          <w:color w:val="000000" w:themeColor="text1" w:themeTint="FF" w:themeShade="FF"/>
          <w:sz w:val="24"/>
          <w:szCs w:val="24"/>
        </w:rPr>
      </w:pPr>
    </w:p>
    <w:p xmlns:wp14="http://schemas.microsoft.com/office/word/2010/wordml" w:rsidP="7514DE8D" wp14:paraId="10DEBAB6" wp14:textId="2D3B1107">
      <w:pPr>
        <w:pStyle w:val="Normal"/>
        <w:rPr>
          <w:rFonts w:ascii="Calibri" w:hAnsi="Calibri" w:eastAsia="Calibri" w:cs="Calibri"/>
          <w:b w:val="1"/>
          <w:bCs w:val="1"/>
          <w:color w:val="000000" w:themeColor="text1" w:themeTint="FF" w:themeShade="FF"/>
          <w:sz w:val="24"/>
          <w:szCs w:val="24"/>
        </w:rPr>
      </w:pPr>
    </w:p>
    <w:p xmlns:wp14="http://schemas.microsoft.com/office/word/2010/wordml" w:rsidP="7514DE8D" wp14:paraId="3B4D3ED8" wp14:textId="2A455883">
      <w:pPr>
        <w:pStyle w:val="Normal"/>
        <w:rPr>
          <w:rFonts w:ascii="Calibri" w:hAnsi="Calibri" w:eastAsia="Calibri" w:cs="Calibri"/>
          <w:b w:val="1"/>
          <w:bCs w:val="1"/>
          <w:color w:val="000000" w:themeColor="text1" w:themeTint="FF" w:themeShade="FF"/>
          <w:sz w:val="24"/>
          <w:szCs w:val="24"/>
        </w:rPr>
      </w:pPr>
    </w:p>
    <w:p xmlns:wp14="http://schemas.microsoft.com/office/word/2010/wordml" w:rsidP="7514DE8D" wp14:paraId="02D97AB3" wp14:textId="152FBDEC">
      <w:pPr>
        <w:pStyle w:val="Normal"/>
        <w:rPr>
          <w:rFonts w:ascii="Calibri" w:hAnsi="Calibri" w:eastAsia="Calibri" w:cs="Calibri"/>
          <w:b w:val="1"/>
          <w:bCs w:val="1"/>
          <w:color w:val="000000" w:themeColor="text1" w:themeTint="FF" w:themeShade="FF"/>
          <w:sz w:val="24"/>
          <w:szCs w:val="24"/>
        </w:rPr>
      </w:pPr>
    </w:p>
    <w:p xmlns:wp14="http://schemas.microsoft.com/office/word/2010/wordml" w:rsidP="7514DE8D" wp14:paraId="51ABC1DA" wp14:textId="57785488">
      <w:pPr>
        <w:pStyle w:val="Normal"/>
        <w:rPr>
          <w:rFonts w:ascii="Calibri" w:hAnsi="Calibri" w:eastAsia="Calibri" w:cs="Calibri"/>
          <w:b w:val="1"/>
          <w:bCs w:val="1"/>
          <w:color w:val="000000" w:themeColor="text1" w:themeTint="FF" w:themeShade="FF"/>
          <w:sz w:val="24"/>
          <w:szCs w:val="24"/>
        </w:rPr>
      </w:pPr>
    </w:p>
    <w:p xmlns:wp14="http://schemas.microsoft.com/office/word/2010/wordml" w:rsidP="7514DE8D" wp14:paraId="4DDDBF16" wp14:textId="043A01A5">
      <w:pPr>
        <w:pStyle w:val="Normal"/>
        <w:rPr>
          <w:rFonts w:ascii="Calibri" w:hAnsi="Calibri" w:eastAsia="Calibri" w:cs="Calibri"/>
          <w:b w:val="1"/>
          <w:bCs w:val="1"/>
          <w:color w:val="000000" w:themeColor="text1" w:themeTint="FF" w:themeShade="FF"/>
          <w:sz w:val="24"/>
          <w:szCs w:val="24"/>
        </w:rPr>
      </w:pPr>
    </w:p>
    <w:p w:rsidR="50339AA8" w:rsidP="50339AA8" w:rsidRDefault="50339AA8" w14:paraId="56108D86" w14:textId="3A1FEA06">
      <w:pPr>
        <w:pStyle w:val="Normal"/>
        <w:rPr>
          <w:rFonts w:ascii="Calibri" w:hAnsi="Calibri" w:eastAsia="Calibri" w:cs="Calibri"/>
          <w:b w:val="1"/>
          <w:bCs w:val="1"/>
          <w:color w:val="000000" w:themeColor="text1" w:themeTint="FF" w:themeShade="FF"/>
          <w:sz w:val="24"/>
          <w:szCs w:val="24"/>
        </w:rPr>
      </w:pPr>
    </w:p>
    <w:p w:rsidR="50339AA8" w:rsidP="50339AA8" w:rsidRDefault="50339AA8" w14:paraId="77142514" w14:textId="364BC969">
      <w:pPr>
        <w:pStyle w:val="Normal"/>
        <w:rPr>
          <w:rFonts w:ascii="Calibri" w:hAnsi="Calibri" w:eastAsia="Calibri" w:cs="Calibri"/>
          <w:b w:val="1"/>
          <w:bCs w:val="1"/>
          <w:color w:val="000000" w:themeColor="text1" w:themeTint="FF" w:themeShade="FF"/>
          <w:sz w:val="28"/>
          <w:szCs w:val="28"/>
        </w:rPr>
      </w:pPr>
    </w:p>
    <w:p w:rsidR="50339AA8" w:rsidP="50339AA8" w:rsidRDefault="50339AA8" w14:paraId="53BB6218" w14:textId="29663488">
      <w:pPr>
        <w:pStyle w:val="Normal"/>
        <w:rPr>
          <w:rFonts w:ascii="Calibri" w:hAnsi="Calibri" w:eastAsia="Calibri" w:cs="Calibri"/>
          <w:b w:val="1"/>
          <w:bCs w:val="1"/>
          <w:color w:val="000000" w:themeColor="text1" w:themeTint="FF" w:themeShade="FF"/>
          <w:sz w:val="28"/>
          <w:szCs w:val="28"/>
        </w:rPr>
      </w:pPr>
    </w:p>
    <w:p w:rsidR="50339AA8" w:rsidP="50339AA8" w:rsidRDefault="50339AA8" w14:paraId="0FCD1E03" w14:textId="3B931E9B">
      <w:pPr>
        <w:pStyle w:val="Normal"/>
        <w:rPr>
          <w:rFonts w:ascii="Calibri" w:hAnsi="Calibri" w:eastAsia="Calibri" w:cs="Calibri"/>
          <w:b w:val="1"/>
          <w:bCs w:val="1"/>
          <w:color w:val="000000" w:themeColor="text1" w:themeTint="FF" w:themeShade="FF"/>
          <w:sz w:val="28"/>
          <w:szCs w:val="28"/>
        </w:rPr>
      </w:pPr>
    </w:p>
    <w:p w:rsidR="50339AA8" w:rsidP="50339AA8" w:rsidRDefault="50339AA8" w14:paraId="4D84CC11" w14:textId="1E1F1A36">
      <w:pPr>
        <w:pStyle w:val="Normal"/>
        <w:rPr>
          <w:rFonts w:ascii="Calibri" w:hAnsi="Calibri" w:eastAsia="Calibri" w:cs="Calibri"/>
          <w:b w:val="1"/>
          <w:bCs w:val="1"/>
          <w:color w:val="000000" w:themeColor="text1" w:themeTint="FF" w:themeShade="FF"/>
          <w:sz w:val="28"/>
          <w:szCs w:val="28"/>
        </w:rPr>
      </w:pPr>
    </w:p>
    <w:p w:rsidR="50339AA8" w:rsidP="50339AA8" w:rsidRDefault="50339AA8" w14:paraId="0552A294" w14:textId="7D73FABD">
      <w:pPr>
        <w:pStyle w:val="Normal"/>
        <w:rPr>
          <w:rFonts w:ascii="Calibri" w:hAnsi="Calibri" w:eastAsia="Calibri" w:cs="Calibri"/>
          <w:b w:val="1"/>
          <w:bCs w:val="1"/>
          <w:color w:val="000000" w:themeColor="text1" w:themeTint="FF" w:themeShade="FF"/>
          <w:sz w:val="28"/>
          <w:szCs w:val="28"/>
        </w:rPr>
      </w:pPr>
    </w:p>
    <w:p w:rsidR="50339AA8" w:rsidP="50339AA8" w:rsidRDefault="50339AA8" w14:paraId="4E32113B" w14:textId="25117129">
      <w:pPr>
        <w:pStyle w:val="Normal"/>
        <w:rPr>
          <w:rFonts w:ascii="Calibri" w:hAnsi="Calibri" w:eastAsia="Calibri" w:cs="Calibri"/>
          <w:b w:val="1"/>
          <w:bCs w:val="1"/>
          <w:color w:val="000000" w:themeColor="text1" w:themeTint="FF" w:themeShade="FF"/>
          <w:sz w:val="28"/>
          <w:szCs w:val="28"/>
        </w:rPr>
      </w:pPr>
    </w:p>
    <w:p w:rsidR="50339AA8" w:rsidP="50339AA8" w:rsidRDefault="50339AA8" w14:paraId="2024A98F" w14:textId="35BA6B92">
      <w:pPr>
        <w:pStyle w:val="Normal"/>
        <w:rPr>
          <w:rFonts w:ascii="Calibri" w:hAnsi="Calibri" w:eastAsia="Calibri" w:cs="Calibri"/>
          <w:b w:val="1"/>
          <w:bCs w:val="1"/>
          <w:color w:val="000000" w:themeColor="text1" w:themeTint="FF" w:themeShade="FF"/>
          <w:sz w:val="28"/>
          <w:szCs w:val="28"/>
        </w:rPr>
      </w:pPr>
    </w:p>
    <w:p w:rsidR="50339AA8" w:rsidP="50339AA8" w:rsidRDefault="50339AA8" w14:paraId="41BD51AA" w14:textId="39D8D6E9">
      <w:pPr>
        <w:pStyle w:val="Normal"/>
        <w:rPr>
          <w:rFonts w:ascii="Calibri" w:hAnsi="Calibri" w:eastAsia="Calibri" w:cs="Calibri"/>
          <w:b w:val="1"/>
          <w:bCs w:val="1"/>
          <w:color w:val="000000" w:themeColor="text1" w:themeTint="FF" w:themeShade="FF"/>
          <w:sz w:val="28"/>
          <w:szCs w:val="28"/>
        </w:rPr>
      </w:pPr>
    </w:p>
    <w:p w:rsidR="50339AA8" w:rsidP="50339AA8" w:rsidRDefault="50339AA8" w14:paraId="116F73E1" w14:textId="2A731311">
      <w:pPr>
        <w:pStyle w:val="Normal"/>
        <w:rPr>
          <w:rFonts w:ascii="Calibri" w:hAnsi="Calibri" w:eastAsia="Calibri" w:cs="Calibri"/>
          <w:b w:val="1"/>
          <w:bCs w:val="1"/>
          <w:color w:val="000000" w:themeColor="text1" w:themeTint="FF" w:themeShade="FF"/>
          <w:sz w:val="28"/>
          <w:szCs w:val="28"/>
        </w:rPr>
      </w:pPr>
    </w:p>
    <w:p w:rsidR="50339AA8" w:rsidP="50339AA8" w:rsidRDefault="50339AA8" w14:paraId="05D81D71" w14:textId="6CBA6627">
      <w:pPr>
        <w:pStyle w:val="Normal"/>
        <w:rPr>
          <w:rFonts w:ascii="Calibri" w:hAnsi="Calibri" w:eastAsia="Calibri" w:cs="Calibri"/>
          <w:b w:val="1"/>
          <w:bCs w:val="1"/>
          <w:color w:val="000000" w:themeColor="text1" w:themeTint="FF" w:themeShade="FF"/>
          <w:sz w:val="28"/>
          <w:szCs w:val="28"/>
        </w:rPr>
      </w:pPr>
    </w:p>
    <w:p xmlns:wp14="http://schemas.microsoft.com/office/word/2010/wordml" w:rsidP="50339AA8" wp14:paraId="0CB252F8" wp14:textId="1EF021FE">
      <w:pPr>
        <w:pStyle w:val="Normal"/>
        <w:rPr>
          <w:rFonts w:ascii="Calibri" w:hAnsi="Calibri" w:eastAsia="Calibri" w:cs="Calibri"/>
          <w:b w:val="1"/>
          <w:bCs w:val="1"/>
          <w:sz w:val="28"/>
          <w:szCs w:val="28"/>
        </w:rPr>
      </w:pPr>
      <w:r w:rsidRPr="50339AA8" w:rsidR="0E425F69">
        <w:rPr>
          <w:rFonts w:ascii="Calibri" w:hAnsi="Calibri" w:eastAsia="Calibri" w:cs="Calibri"/>
          <w:b w:val="1"/>
          <w:bCs w:val="1"/>
          <w:color w:val="000000" w:themeColor="text1" w:themeTint="FF" w:themeShade="FF"/>
          <w:sz w:val="28"/>
          <w:szCs w:val="28"/>
        </w:rPr>
        <w:t>Explain how policy initiatives and practices are implemented. (AC 1.2)</w:t>
      </w:r>
      <w:r w:rsidRPr="50339AA8" w:rsidR="0E425F69">
        <w:rPr>
          <w:rFonts w:ascii="Calibri" w:hAnsi="Calibri" w:eastAsia="Calibri" w:cs="Calibri"/>
          <w:b w:val="1"/>
          <w:bCs w:val="1"/>
          <w:sz w:val="28"/>
          <w:szCs w:val="28"/>
        </w:rPr>
        <w:t xml:space="preserve"> </w:t>
      </w:r>
    </w:p>
    <w:p xmlns:wp14="http://schemas.microsoft.com/office/word/2010/wordml" w:rsidP="50339AA8" wp14:paraId="4D5E61CF" wp14:textId="57BA10B7">
      <w:pPr>
        <w:pStyle w:val="Normal"/>
        <w:rPr>
          <w:rFonts w:ascii="Calibri" w:hAnsi="Calibri" w:eastAsia="Calibri" w:cs="Calibri"/>
          <w:sz w:val="24"/>
          <w:szCs w:val="24"/>
        </w:rPr>
      </w:pPr>
      <w:r w:rsidRPr="50339AA8" w:rsidR="3886B7BF">
        <w:rPr>
          <w:rFonts w:ascii="Calibri" w:hAnsi="Calibri" w:eastAsia="Calibri" w:cs="Calibri"/>
          <w:sz w:val="24"/>
          <w:szCs w:val="24"/>
        </w:rPr>
        <w:t xml:space="preserve">Policy initiatives and practices are implemented by following a systematic process that involves several steps. </w:t>
      </w:r>
      <w:r w:rsidRPr="50339AA8" w:rsidR="3886B7BF">
        <w:rPr>
          <w:rFonts w:ascii="Calibri" w:hAnsi="Calibri" w:eastAsia="Calibri" w:cs="Calibri"/>
          <w:sz w:val="24"/>
          <w:szCs w:val="24"/>
        </w:rPr>
        <w:t xml:space="preserve">The first step in implementing policy initiatives and practices is to develop a detailed plan. This involves </w:t>
      </w:r>
      <w:r w:rsidRPr="50339AA8" w:rsidR="6CB7EE35">
        <w:rPr>
          <w:rFonts w:ascii="Calibri" w:hAnsi="Calibri" w:eastAsia="Calibri" w:cs="Calibri"/>
          <w:sz w:val="24"/>
          <w:szCs w:val="24"/>
        </w:rPr>
        <w:t>finding</w:t>
      </w:r>
      <w:r w:rsidRPr="50339AA8" w:rsidR="3886B7BF">
        <w:rPr>
          <w:rFonts w:ascii="Calibri" w:hAnsi="Calibri" w:eastAsia="Calibri" w:cs="Calibri"/>
          <w:sz w:val="24"/>
          <w:szCs w:val="24"/>
        </w:rPr>
        <w:t xml:space="preserve"> the </w:t>
      </w:r>
      <w:r w:rsidRPr="50339AA8" w:rsidR="7F874107">
        <w:rPr>
          <w:rFonts w:ascii="Calibri" w:hAnsi="Calibri" w:eastAsia="Calibri" w:cs="Calibri"/>
          <w:sz w:val="24"/>
          <w:szCs w:val="24"/>
        </w:rPr>
        <w:t>aims</w:t>
      </w:r>
      <w:r w:rsidRPr="50339AA8" w:rsidR="3886B7BF">
        <w:rPr>
          <w:rFonts w:ascii="Calibri" w:hAnsi="Calibri" w:eastAsia="Calibri" w:cs="Calibri"/>
          <w:sz w:val="24"/>
          <w:szCs w:val="24"/>
        </w:rPr>
        <w:t xml:space="preserve"> of the initiative, </w:t>
      </w:r>
      <w:r w:rsidRPr="50339AA8" w:rsidR="469EFAEF">
        <w:rPr>
          <w:rFonts w:ascii="Calibri" w:hAnsi="Calibri" w:eastAsia="Calibri" w:cs="Calibri"/>
          <w:sz w:val="24"/>
          <w:szCs w:val="24"/>
        </w:rPr>
        <w:t>deciding</w:t>
      </w:r>
      <w:r w:rsidRPr="50339AA8" w:rsidR="3886B7BF">
        <w:rPr>
          <w:rFonts w:ascii="Calibri" w:hAnsi="Calibri" w:eastAsia="Calibri" w:cs="Calibri"/>
          <w:sz w:val="24"/>
          <w:szCs w:val="24"/>
        </w:rPr>
        <w:t xml:space="preserve"> the scope and resources </w:t>
      </w:r>
      <w:r w:rsidRPr="50339AA8" w:rsidR="7F0CC35B">
        <w:rPr>
          <w:rFonts w:ascii="Calibri" w:hAnsi="Calibri" w:eastAsia="Calibri" w:cs="Calibri"/>
          <w:sz w:val="24"/>
          <w:szCs w:val="24"/>
        </w:rPr>
        <w:t>needed</w:t>
      </w:r>
      <w:r w:rsidRPr="50339AA8" w:rsidR="3886B7BF">
        <w:rPr>
          <w:rFonts w:ascii="Calibri" w:hAnsi="Calibri" w:eastAsia="Calibri" w:cs="Calibri"/>
          <w:sz w:val="24"/>
          <w:szCs w:val="24"/>
        </w:rPr>
        <w:t>, and creating a timeline for implementation.</w:t>
      </w:r>
      <w:r w:rsidRPr="50339AA8" w:rsidR="25E83B2B">
        <w:rPr>
          <w:rFonts w:ascii="Calibri" w:hAnsi="Calibri" w:eastAsia="Calibri" w:cs="Calibri"/>
          <w:sz w:val="24"/>
          <w:szCs w:val="24"/>
        </w:rPr>
        <w:t xml:space="preserve"> </w:t>
      </w:r>
      <w:r w:rsidRPr="50339AA8" w:rsidR="7A6645CE">
        <w:rPr>
          <w:rFonts w:ascii="Calibri" w:hAnsi="Calibri" w:eastAsia="Calibri" w:cs="Calibri"/>
          <w:noProof w:val="0"/>
          <w:sz w:val="24"/>
          <w:szCs w:val="24"/>
          <w:lang w:val="en-GB"/>
        </w:rPr>
        <w:t xml:space="preserve">(Matthews,2019) </w:t>
      </w:r>
      <w:r w:rsidRPr="50339AA8" w:rsidR="3886B7BF">
        <w:rPr>
          <w:rFonts w:ascii="Calibri" w:hAnsi="Calibri" w:eastAsia="Calibri" w:cs="Calibri"/>
          <w:sz w:val="24"/>
          <w:szCs w:val="24"/>
        </w:rPr>
        <w:t xml:space="preserve">Effective communication is crucial in implementing policy initiatives and practices. This includes informing all stakeholders about the initiative, explaining its </w:t>
      </w:r>
      <w:r w:rsidRPr="50339AA8" w:rsidR="3886B7BF">
        <w:rPr>
          <w:rFonts w:ascii="Calibri" w:hAnsi="Calibri" w:eastAsia="Calibri" w:cs="Calibri"/>
          <w:sz w:val="24"/>
          <w:szCs w:val="24"/>
        </w:rPr>
        <w:t>purpose,</w:t>
      </w:r>
      <w:r w:rsidRPr="50339AA8" w:rsidR="3886B7BF">
        <w:rPr>
          <w:rFonts w:ascii="Calibri" w:hAnsi="Calibri" w:eastAsia="Calibri" w:cs="Calibri"/>
          <w:sz w:val="24"/>
          <w:szCs w:val="24"/>
        </w:rPr>
        <w:t xml:space="preserve"> and expected outcomes, and addressing any questions or concerns they may have. Communication can be done through various channels such as meetings, emails, newsletters, and intranet platforms.</w:t>
      </w:r>
      <w:r w:rsidRPr="50339AA8" w:rsidR="4FAEA02A">
        <w:rPr>
          <w:rFonts w:ascii="Calibri" w:hAnsi="Calibri" w:eastAsia="Calibri" w:cs="Calibri"/>
          <w:sz w:val="24"/>
          <w:szCs w:val="24"/>
        </w:rPr>
        <w:t xml:space="preserve"> (George, 2022)</w:t>
      </w:r>
    </w:p>
    <w:p w:rsidR="3886B7BF" w:rsidP="50339AA8" w:rsidRDefault="3886B7BF" w14:paraId="4F0522BF" w14:textId="10E4ECCC">
      <w:pPr>
        <w:pStyle w:val="Normal"/>
        <w:rPr>
          <w:rFonts w:ascii="Calibri" w:hAnsi="Calibri" w:eastAsia="Calibri" w:cs="Calibri"/>
          <w:noProof w:val="0"/>
          <w:sz w:val="24"/>
          <w:szCs w:val="24"/>
          <w:lang w:val="en-GB"/>
        </w:rPr>
      </w:pPr>
      <w:r w:rsidRPr="50339AA8" w:rsidR="3886B7BF">
        <w:rPr>
          <w:rFonts w:ascii="Calibri" w:hAnsi="Calibri" w:eastAsia="Calibri" w:cs="Calibri"/>
          <w:sz w:val="24"/>
          <w:szCs w:val="24"/>
        </w:rPr>
        <w:t xml:space="preserve">Training and educating employees about the policy initiatives and practices is essential for successful implementation. This involves </w:t>
      </w:r>
      <w:r w:rsidRPr="50339AA8" w:rsidR="5FC14A40">
        <w:rPr>
          <w:rFonts w:ascii="Calibri" w:hAnsi="Calibri" w:eastAsia="Calibri" w:cs="Calibri"/>
          <w:sz w:val="24"/>
          <w:szCs w:val="24"/>
        </w:rPr>
        <w:t>supplying</w:t>
      </w:r>
      <w:r w:rsidRPr="50339AA8" w:rsidR="3886B7BF">
        <w:rPr>
          <w:rFonts w:ascii="Calibri" w:hAnsi="Calibri" w:eastAsia="Calibri" w:cs="Calibri"/>
          <w:sz w:val="24"/>
          <w:szCs w:val="24"/>
        </w:rPr>
        <w:t xml:space="preserve"> training sessions, workshops, or online resources to help employees understand the new policies, procedures, and expected behaviours. It is important to ensure that all employees have the knowledge and skills </w:t>
      </w:r>
      <w:r w:rsidRPr="50339AA8" w:rsidR="78409157">
        <w:rPr>
          <w:rFonts w:ascii="Calibri" w:hAnsi="Calibri" w:eastAsia="Calibri" w:cs="Calibri"/>
          <w:sz w:val="24"/>
          <w:szCs w:val="24"/>
        </w:rPr>
        <w:t>needed</w:t>
      </w:r>
      <w:r w:rsidRPr="50339AA8" w:rsidR="3886B7BF">
        <w:rPr>
          <w:rFonts w:ascii="Calibri" w:hAnsi="Calibri" w:eastAsia="Calibri" w:cs="Calibri"/>
          <w:sz w:val="24"/>
          <w:szCs w:val="24"/>
        </w:rPr>
        <w:t xml:space="preserve"> to </w:t>
      </w:r>
      <w:r w:rsidRPr="50339AA8" w:rsidR="7AC2B095">
        <w:rPr>
          <w:rFonts w:ascii="Calibri" w:hAnsi="Calibri" w:eastAsia="Calibri" w:cs="Calibri"/>
          <w:sz w:val="24"/>
          <w:szCs w:val="24"/>
        </w:rPr>
        <w:t>follow</w:t>
      </w:r>
      <w:r w:rsidRPr="50339AA8" w:rsidR="3886B7BF">
        <w:rPr>
          <w:rFonts w:ascii="Calibri" w:hAnsi="Calibri" w:eastAsia="Calibri" w:cs="Calibri"/>
          <w:sz w:val="24"/>
          <w:szCs w:val="24"/>
        </w:rPr>
        <w:t xml:space="preserve"> the new initiatives.</w:t>
      </w:r>
      <w:r w:rsidRPr="50339AA8" w:rsidR="4B6379E2">
        <w:rPr>
          <w:rFonts w:ascii="Calibri" w:hAnsi="Calibri" w:eastAsia="Calibri" w:cs="Calibri"/>
          <w:noProof w:val="0"/>
          <w:sz w:val="24"/>
          <w:szCs w:val="24"/>
          <w:lang w:val="en-GB"/>
        </w:rPr>
        <w:t xml:space="preserve"> (CES</w:t>
      </w:r>
      <w:r w:rsidRPr="50339AA8" w:rsidR="4227F701">
        <w:rPr>
          <w:rFonts w:ascii="Calibri" w:hAnsi="Calibri" w:eastAsia="Calibri" w:cs="Calibri"/>
          <w:noProof w:val="0"/>
          <w:sz w:val="24"/>
          <w:szCs w:val="24"/>
          <w:lang w:val="en-GB"/>
        </w:rPr>
        <w:t>,2023)</w:t>
      </w:r>
    </w:p>
    <w:p w:rsidR="3886B7BF" w:rsidP="50339AA8" w:rsidRDefault="3886B7BF" w14:paraId="3D60790C" w14:textId="7C27F7CB">
      <w:pPr>
        <w:pStyle w:val="Normal"/>
        <w:rPr>
          <w:rFonts w:ascii="Calibri" w:hAnsi="Calibri" w:eastAsia="Calibri" w:cs="Calibri"/>
          <w:sz w:val="24"/>
          <w:szCs w:val="24"/>
        </w:rPr>
      </w:pPr>
      <w:r w:rsidRPr="50339AA8" w:rsidR="3886B7BF">
        <w:rPr>
          <w:rFonts w:ascii="Calibri" w:hAnsi="Calibri" w:eastAsia="Calibri" w:cs="Calibri"/>
          <w:sz w:val="24"/>
          <w:szCs w:val="24"/>
        </w:rPr>
        <w:t xml:space="preserve"> </w:t>
      </w:r>
      <w:r w:rsidRPr="50339AA8" w:rsidR="16A85DEF">
        <w:rPr>
          <w:rFonts w:ascii="Calibri" w:hAnsi="Calibri" w:eastAsia="Calibri" w:cs="Calibri"/>
          <w:sz w:val="24"/>
          <w:szCs w:val="24"/>
        </w:rPr>
        <w:t xml:space="preserve">Once the policy initiative or practice is ready, it is time for actual implementation. This involves executing the actions outlined in the policy documents, ensuring that the necessary resources, such as budget, technology, or personnel, are </w:t>
      </w:r>
      <w:r w:rsidRPr="50339AA8" w:rsidR="74DE00E7">
        <w:rPr>
          <w:rFonts w:ascii="Calibri" w:hAnsi="Calibri" w:eastAsia="Calibri" w:cs="Calibri"/>
          <w:sz w:val="24"/>
          <w:szCs w:val="24"/>
        </w:rPr>
        <w:t>distributed</w:t>
      </w:r>
      <w:r w:rsidRPr="50339AA8" w:rsidR="16A85DEF">
        <w:rPr>
          <w:rFonts w:ascii="Calibri" w:hAnsi="Calibri" w:eastAsia="Calibri" w:cs="Calibri"/>
          <w:sz w:val="24"/>
          <w:szCs w:val="24"/>
        </w:rPr>
        <w:t xml:space="preserve"> appropriately. It may require training or capacity-building programs for employees to effectively adopt and implement the policy or practice. Continuous monitoring, evaluation, and feedback mechanisms should be in place to </w:t>
      </w:r>
      <w:r w:rsidRPr="50339AA8" w:rsidR="2A350D3E">
        <w:rPr>
          <w:rFonts w:ascii="Calibri" w:hAnsi="Calibri" w:eastAsia="Calibri" w:cs="Calibri"/>
          <w:sz w:val="24"/>
          <w:szCs w:val="24"/>
        </w:rPr>
        <w:t>find</w:t>
      </w:r>
      <w:r w:rsidRPr="50339AA8" w:rsidR="16A85DEF">
        <w:rPr>
          <w:rFonts w:ascii="Calibri" w:hAnsi="Calibri" w:eastAsia="Calibri" w:cs="Calibri"/>
          <w:sz w:val="24"/>
          <w:szCs w:val="24"/>
        </w:rPr>
        <w:t xml:space="preserve"> any challenges and </w:t>
      </w:r>
      <w:r w:rsidRPr="50339AA8" w:rsidR="23B946EE">
        <w:rPr>
          <w:rFonts w:ascii="Calibri" w:hAnsi="Calibri" w:eastAsia="Calibri" w:cs="Calibri"/>
          <w:sz w:val="24"/>
          <w:szCs w:val="24"/>
        </w:rPr>
        <w:t>supply</w:t>
      </w:r>
      <w:r w:rsidRPr="50339AA8" w:rsidR="16A85DEF">
        <w:rPr>
          <w:rFonts w:ascii="Calibri" w:hAnsi="Calibri" w:eastAsia="Calibri" w:cs="Calibri"/>
          <w:sz w:val="24"/>
          <w:szCs w:val="24"/>
        </w:rPr>
        <w:t xml:space="preserve"> support during implementation.</w:t>
      </w:r>
      <w:r w:rsidRPr="50339AA8" w:rsidR="18CBF3E2">
        <w:rPr>
          <w:rFonts w:ascii="Calibri" w:hAnsi="Calibri" w:eastAsia="Calibri" w:cs="Calibri"/>
          <w:sz w:val="24"/>
          <w:szCs w:val="24"/>
        </w:rPr>
        <w:t xml:space="preserve"> (SHRM, 2021)</w:t>
      </w:r>
    </w:p>
    <w:p w:rsidR="16A85DEF" w:rsidP="50339AA8" w:rsidRDefault="16A85DEF" w14:paraId="707CB286" w14:textId="6BC9716A">
      <w:pPr>
        <w:pStyle w:val="Normal"/>
        <w:rPr>
          <w:rFonts w:ascii="Calibri" w:hAnsi="Calibri" w:eastAsia="Calibri" w:cs="Calibri"/>
          <w:sz w:val="24"/>
          <w:szCs w:val="24"/>
        </w:rPr>
      </w:pPr>
      <w:r w:rsidRPr="50339AA8" w:rsidR="16A85DEF">
        <w:rPr>
          <w:rFonts w:ascii="Calibri" w:hAnsi="Calibri" w:eastAsia="Calibri" w:cs="Calibri"/>
          <w:sz w:val="24"/>
          <w:szCs w:val="24"/>
        </w:rPr>
        <w:t xml:space="preserve"> </w:t>
      </w:r>
      <w:r w:rsidRPr="50339AA8" w:rsidR="16A85DEF">
        <w:rPr>
          <w:rFonts w:ascii="Calibri" w:hAnsi="Calibri" w:eastAsia="Calibri" w:cs="Calibri"/>
          <w:sz w:val="24"/>
          <w:szCs w:val="24"/>
        </w:rPr>
        <w:t xml:space="preserve">To ensure the effectiveness and impact of the policy initiative or practice, monitoring and evaluation activities are necessary. This involves collecting data, measuring key performance indicators, and assessing the outcomes against the set </w:t>
      </w:r>
      <w:r w:rsidRPr="50339AA8" w:rsidR="0FA227A4">
        <w:rPr>
          <w:rFonts w:ascii="Calibri" w:hAnsi="Calibri" w:eastAsia="Calibri" w:cs="Calibri"/>
          <w:sz w:val="24"/>
          <w:szCs w:val="24"/>
        </w:rPr>
        <w:t>aims</w:t>
      </w:r>
      <w:r w:rsidRPr="50339AA8" w:rsidR="16A85DEF">
        <w:rPr>
          <w:rFonts w:ascii="Calibri" w:hAnsi="Calibri" w:eastAsia="Calibri" w:cs="Calibri"/>
          <w:sz w:val="24"/>
          <w:szCs w:val="24"/>
        </w:rPr>
        <w:t xml:space="preserve">. Feedback from stakeholders, including employees and managers, is gathered to </w:t>
      </w:r>
      <w:r w:rsidRPr="50339AA8" w:rsidR="0A479690">
        <w:rPr>
          <w:rFonts w:ascii="Calibri" w:hAnsi="Calibri" w:eastAsia="Calibri" w:cs="Calibri"/>
          <w:sz w:val="24"/>
          <w:szCs w:val="24"/>
        </w:rPr>
        <w:t>find</w:t>
      </w:r>
      <w:r w:rsidRPr="50339AA8" w:rsidR="16A85DEF">
        <w:rPr>
          <w:rFonts w:ascii="Calibri" w:hAnsi="Calibri" w:eastAsia="Calibri" w:cs="Calibri"/>
          <w:sz w:val="24"/>
          <w:szCs w:val="24"/>
        </w:rPr>
        <w:t xml:space="preserve"> areas for improvement or adjustments. </w:t>
      </w:r>
      <w:r w:rsidRPr="50339AA8" w:rsidR="2F858FA4">
        <w:rPr>
          <w:rFonts w:ascii="Calibri" w:hAnsi="Calibri" w:eastAsia="Calibri" w:cs="Calibri"/>
          <w:noProof w:val="0"/>
          <w:sz w:val="24"/>
          <w:szCs w:val="24"/>
          <w:lang w:val="en-GB"/>
        </w:rPr>
        <w:t xml:space="preserve">(e-reward,2002) </w:t>
      </w:r>
      <w:r w:rsidRPr="50339AA8" w:rsidR="16A85DEF">
        <w:rPr>
          <w:rFonts w:ascii="Calibri" w:hAnsi="Calibri" w:eastAsia="Calibri" w:cs="Calibri"/>
          <w:sz w:val="24"/>
          <w:szCs w:val="24"/>
        </w:rPr>
        <w:t>Regular reviews and updates are conducted to keep policies and practices aligned with organizational goals and changing external factors.</w:t>
      </w:r>
      <w:r w:rsidRPr="50339AA8" w:rsidR="2AB970D9">
        <w:rPr>
          <w:rFonts w:ascii="Calibri" w:hAnsi="Calibri" w:eastAsia="Calibri" w:cs="Calibri"/>
          <w:sz w:val="24"/>
          <w:szCs w:val="24"/>
        </w:rPr>
        <w:t xml:space="preserve"> </w:t>
      </w:r>
      <w:r w:rsidRPr="50339AA8" w:rsidR="16A85DEF">
        <w:rPr>
          <w:rFonts w:ascii="Calibri" w:hAnsi="Calibri" w:eastAsia="Calibri" w:cs="Calibri"/>
          <w:sz w:val="24"/>
          <w:szCs w:val="24"/>
        </w:rPr>
        <w:t>Policy initiatives and practices should be treated as ongoing processes of continuous improvement. Based on monitoring, evaluation results, and feedback, adjustments, refinements, or even complete policy revisions may be necessary. Organisations should remain open to feedback, adapt to changing circumstances, and be flexible in their approach to ensure continuous improvement and the achievement of desired outcomes.</w:t>
      </w:r>
      <w:r w:rsidRPr="50339AA8" w:rsidR="1CB35580">
        <w:rPr>
          <w:rFonts w:ascii="Calibri" w:hAnsi="Calibri" w:eastAsia="Calibri" w:cs="Calibri"/>
          <w:sz w:val="24"/>
          <w:szCs w:val="24"/>
        </w:rPr>
        <w:t xml:space="preserve"> </w:t>
      </w:r>
      <w:r w:rsidRPr="50339AA8" w:rsidR="31A332DB">
        <w:rPr>
          <w:rFonts w:ascii="Calibri" w:hAnsi="Calibri" w:eastAsia="Calibri" w:cs="Calibri"/>
          <w:noProof w:val="0"/>
          <w:sz w:val="24"/>
          <w:szCs w:val="24"/>
          <w:lang w:val="en-GB"/>
        </w:rPr>
        <w:t>(Hudson et al, 2019)</w:t>
      </w:r>
    </w:p>
    <w:p w:rsidR="16A85DEF" w:rsidP="42C56496" w:rsidRDefault="16A85DEF" w14:paraId="0B1877B3" w14:textId="3F211AE4">
      <w:pPr>
        <w:pStyle w:val="Normal"/>
      </w:pPr>
      <w:r w:rsidRPr="42C56496" w:rsidR="16A85DEF">
        <w:rPr>
          <w:rFonts w:ascii="Calibri" w:hAnsi="Calibri" w:eastAsia="Calibri" w:cs="Calibri"/>
          <w:sz w:val="22"/>
          <w:szCs w:val="22"/>
        </w:rPr>
        <w:t xml:space="preserve"> </w:t>
      </w:r>
    </w:p>
    <w:p xmlns:wp14="http://schemas.microsoft.com/office/word/2010/wordml" wp14:paraId="053348A9" wp14:textId="53FA27AA">
      <w:r>
        <w:br/>
      </w:r>
    </w:p>
    <w:p xmlns:wp14="http://schemas.microsoft.com/office/word/2010/wordml" w:rsidP="7B6ACF40" wp14:paraId="7280C09D" wp14:textId="3993389B">
      <w:pPr>
        <w:rPr>
          <w:rFonts w:ascii="Calibri" w:hAnsi="Calibri" w:eastAsia="Calibri" w:cs="Calibri"/>
          <w:color w:val="000000" w:themeColor="text1" w:themeTint="FF" w:themeShade="FF"/>
          <w:sz w:val="22"/>
          <w:szCs w:val="22"/>
        </w:rPr>
      </w:pPr>
    </w:p>
    <w:p xmlns:wp14="http://schemas.microsoft.com/office/word/2010/wordml" w:rsidP="7B6ACF40" wp14:paraId="0CFF1037" wp14:textId="7C0EF913">
      <w:pPr>
        <w:rPr>
          <w:rFonts w:ascii="Calibri" w:hAnsi="Calibri" w:eastAsia="Calibri" w:cs="Calibri"/>
          <w:color w:val="000000" w:themeColor="text1" w:themeTint="FF" w:themeShade="FF"/>
          <w:sz w:val="22"/>
          <w:szCs w:val="22"/>
        </w:rPr>
      </w:pPr>
    </w:p>
    <w:p xmlns:wp14="http://schemas.microsoft.com/office/word/2010/wordml" w:rsidP="50339AA8" wp14:paraId="1BBD88C1" wp14:textId="3CD51F88">
      <w:pPr>
        <w:pStyle w:val="Normal"/>
        <w:rPr>
          <w:rFonts w:ascii="Calibri" w:hAnsi="Calibri" w:eastAsia="Calibri" w:cs="Calibri"/>
          <w:b w:val="1"/>
          <w:bCs w:val="1"/>
          <w:color w:val="000000" w:themeColor="text1" w:themeTint="FF" w:themeShade="FF"/>
          <w:sz w:val="28"/>
          <w:szCs w:val="28"/>
        </w:rPr>
      </w:pPr>
      <w:r w:rsidRPr="50339AA8" w:rsidR="0E425F69">
        <w:rPr>
          <w:rFonts w:ascii="Calibri" w:hAnsi="Calibri" w:eastAsia="Calibri" w:cs="Calibri"/>
          <w:b w:val="1"/>
          <w:bCs w:val="1"/>
          <w:color w:val="000000" w:themeColor="text1" w:themeTint="FF" w:themeShade="FF"/>
          <w:sz w:val="28"/>
          <w:szCs w:val="28"/>
        </w:rPr>
        <w:t xml:space="preserve">Explain how people and organisational performance can </w:t>
      </w:r>
      <w:bookmarkStart w:name="_Int_iMnSNYBD" w:id="1777030106"/>
      <w:r w:rsidRPr="50339AA8" w:rsidR="0E425F69">
        <w:rPr>
          <w:rFonts w:ascii="Calibri" w:hAnsi="Calibri" w:eastAsia="Calibri" w:cs="Calibri"/>
          <w:b w:val="1"/>
          <w:bCs w:val="1"/>
          <w:color w:val="000000" w:themeColor="text1" w:themeTint="FF" w:themeShade="FF"/>
          <w:sz w:val="28"/>
          <w:szCs w:val="28"/>
        </w:rPr>
        <w:t>impact</w:t>
      </w:r>
      <w:bookmarkEnd w:id="1777030106"/>
      <w:r w:rsidRPr="50339AA8" w:rsidR="0E425F69">
        <w:rPr>
          <w:rFonts w:ascii="Calibri" w:hAnsi="Calibri" w:eastAsia="Calibri" w:cs="Calibri"/>
          <w:b w:val="1"/>
          <w:bCs w:val="1"/>
          <w:color w:val="000000" w:themeColor="text1" w:themeTint="FF" w:themeShade="FF"/>
          <w:sz w:val="28"/>
          <w:szCs w:val="28"/>
        </w:rPr>
        <w:t xml:space="preserve"> on the approach to reward.</w:t>
      </w:r>
      <w:r w:rsidRPr="50339AA8" w:rsidR="0E425F69">
        <w:rPr>
          <w:rFonts w:ascii="Calibri" w:hAnsi="Calibri" w:eastAsia="Calibri" w:cs="Calibri"/>
          <w:b w:val="1"/>
          <w:bCs w:val="1"/>
          <w:color w:val="000000" w:themeColor="text1" w:themeTint="FF" w:themeShade="FF"/>
          <w:sz w:val="28"/>
          <w:szCs w:val="28"/>
        </w:rPr>
        <w:t xml:space="preserve"> </w:t>
      </w:r>
      <w:r w:rsidRPr="50339AA8" w:rsidR="0E425F69">
        <w:rPr>
          <w:rFonts w:ascii="Calibri" w:hAnsi="Calibri" w:eastAsia="Calibri" w:cs="Calibri"/>
          <w:b w:val="1"/>
          <w:bCs w:val="1"/>
          <w:color w:val="000000" w:themeColor="text1" w:themeTint="FF" w:themeShade="FF"/>
          <w:sz w:val="28"/>
          <w:szCs w:val="28"/>
        </w:rPr>
        <w:t>(AC 1.3)</w:t>
      </w:r>
    </w:p>
    <w:p xmlns:wp14="http://schemas.microsoft.com/office/word/2010/wordml" w:rsidP="50339AA8" wp14:paraId="758EA9EE" wp14:textId="585FFC67">
      <w:pPr>
        <w:pStyle w:val="Normal"/>
        <w:spacing w:line="240" w:lineRule="exact"/>
        <w:rPr>
          <w:rFonts w:ascii="Calibri" w:hAnsi="Calibri" w:eastAsia="Calibri" w:cs="Calibri"/>
          <w:noProof w:val="0"/>
          <w:sz w:val="24"/>
          <w:szCs w:val="24"/>
          <w:lang w:val="en-GB"/>
        </w:rPr>
      </w:pPr>
      <w:r w:rsidRPr="50339AA8" w:rsidR="63A8FA06">
        <w:rPr>
          <w:rFonts w:ascii="Calibri" w:hAnsi="Calibri" w:eastAsia="Calibri" w:cs="Calibri"/>
          <w:sz w:val="24"/>
          <w:szCs w:val="24"/>
        </w:rPr>
        <w:t xml:space="preserve">High-performing employees are often </w:t>
      </w:r>
      <w:r w:rsidRPr="50339AA8" w:rsidR="41ABBFDD">
        <w:rPr>
          <w:rFonts w:ascii="Calibri" w:hAnsi="Calibri" w:eastAsia="Calibri" w:cs="Calibri"/>
          <w:sz w:val="24"/>
          <w:szCs w:val="24"/>
        </w:rPr>
        <w:t>recognised</w:t>
      </w:r>
      <w:r w:rsidRPr="50339AA8" w:rsidR="63A8FA06">
        <w:rPr>
          <w:rFonts w:ascii="Calibri" w:hAnsi="Calibri" w:eastAsia="Calibri" w:cs="Calibri"/>
          <w:sz w:val="24"/>
          <w:szCs w:val="24"/>
        </w:rPr>
        <w:t xml:space="preserve"> and rewarded through performance-based incentives and bonuses. When individuals or teams achieve exceptional results, organi</w:t>
      </w:r>
      <w:r w:rsidRPr="50339AA8" w:rsidR="4EF21937">
        <w:rPr>
          <w:rFonts w:ascii="Calibri" w:hAnsi="Calibri" w:eastAsia="Calibri" w:cs="Calibri"/>
          <w:sz w:val="24"/>
          <w:szCs w:val="24"/>
        </w:rPr>
        <w:t>s</w:t>
      </w:r>
      <w:r w:rsidRPr="50339AA8" w:rsidR="63A8FA06">
        <w:rPr>
          <w:rFonts w:ascii="Calibri" w:hAnsi="Calibri" w:eastAsia="Calibri" w:cs="Calibri"/>
          <w:sz w:val="24"/>
          <w:szCs w:val="24"/>
        </w:rPr>
        <w:t>ations design reward approaches that link compensation and benefits to performance outcomes. This approach encourages ongoing high performance and motivates employees to continually strive for excellence.</w:t>
      </w:r>
      <w:r w:rsidRPr="50339AA8" w:rsidR="4F524126">
        <w:rPr>
          <w:rFonts w:ascii="Calibri" w:hAnsi="Calibri" w:eastAsia="Calibri" w:cs="Calibri"/>
          <w:noProof w:val="0"/>
          <w:sz w:val="24"/>
          <w:szCs w:val="24"/>
          <w:lang w:val="en-GB"/>
        </w:rPr>
        <w:t xml:space="preserve"> CIPD (“CIPD | the Profession Map / Specialist Knowledge / Reward</w:t>
      </w:r>
      <w:r w:rsidRPr="50339AA8" w:rsidR="21BF4F10">
        <w:rPr>
          <w:rFonts w:ascii="Calibri" w:hAnsi="Calibri" w:eastAsia="Calibri" w:cs="Calibri"/>
          <w:noProof w:val="0"/>
          <w:sz w:val="24"/>
          <w:szCs w:val="24"/>
          <w:lang w:val="en-GB"/>
        </w:rPr>
        <w:t>,”</w:t>
      </w:r>
      <w:r w:rsidRPr="50339AA8" w:rsidR="4F524126">
        <w:rPr>
          <w:rFonts w:ascii="Calibri" w:hAnsi="Calibri" w:eastAsia="Calibri" w:cs="Calibri"/>
          <w:noProof w:val="0"/>
          <w:sz w:val="24"/>
          <w:szCs w:val="24"/>
          <w:lang w:val="en-GB"/>
        </w:rPr>
        <w:t>2023)</w:t>
      </w:r>
    </w:p>
    <w:p w:rsidR="63A8FA06" w:rsidP="50339AA8" w:rsidRDefault="63A8FA06" w14:paraId="18421AA4" w14:textId="208C94B2">
      <w:pPr>
        <w:pStyle w:val="Normal"/>
        <w:spacing w:line="240" w:lineRule="exact"/>
        <w:rPr>
          <w:rFonts w:ascii="Calibri" w:hAnsi="Calibri" w:eastAsia="Calibri" w:cs="Calibri"/>
          <w:noProof w:val="0"/>
          <w:sz w:val="24"/>
          <w:szCs w:val="24"/>
          <w:lang w:val="en-GB"/>
        </w:rPr>
      </w:pPr>
      <w:r w:rsidRPr="50339AA8" w:rsidR="63A8FA06">
        <w:rPr>
          <w:rFonts w:ascii="Calibri" w:hAnsi="Calibri" w:eastAsia="Calibri" w:cs="Calibri"/>
          <w:sz w:val="24"/>
          <w:szCs w:val="24"/>
        </w:rPr>
        <w:t xml:space="preserve"> </w:t>
      </w:r>
      <w:r w:rsidRPr="50339AA8" w:rsidR="63A8FA06">
        <w:rPr>
          <w:rFonts w:ascii="Calibri" w:hAnsi="Calibri" w:eastAsia="Calibri" w:cs="Calibri"/>
          <w:sz w:val="24"/>
          <w:szCs w:val="24"/>
        </w:rPr>
        <w:t>The impact of individual contributions on organi</w:t>
      </w:r>
      <w:r w:rsidRPr="50339AA8" w:rsidR="6949FD81">
        <w:rPr>
          <w:rFonts w:ascii="Calibri" w:hAnsi="Calibri" w:eastAsia="Calibri" w:cs="Calibri"/>
          <w:sz w:val="24"/>
          <w:szCs w:val="24"/>
        </w:rPr>
        <w:t>s</w:t>
      </w:r>
      <w:r w:rsidRPr="50339AA8" w:rsidR="63A8FA06">
        <w:rPr>
          <w:rFonts w:ascii="Calibri" w:hAnsi="Calibri" w:eastAsia="Calibri" w:cs="Calibri"/>
          <w:sz w:val="24"/>
          <w:szCs w:val="24"/>
        </w:rPr>
        <w:t xml:space="preserve">ational performance can shape the approach to reward. Employees who make significant contributions or </w:t>
      </w:r>
      <w:r w:rsidRPr="50339AA8" w:rsidR="3D76A07E">
        <w:rPr>
          <w:rFonts w:ascii="Calibri" w:hAnsi="Calibri" w:eastAsia="Calibri" w:cs="Calibri"/>
          <w:sz w:val="24"/>
          <w:szCs w:val="24"/>
        </w:rPr>
        <w:t>prove</w:t>
      </w:r>
      <w:r w:rsidRPr="50339AA8" w:rsidR="63A8FA06">
        <w:rPr>
          <w:rFonts w:ascii="Calibri" w:hAnsi="Calibri" w:eastAsia="Calibri" w:cs="Calibri"/>
          <w:sz w:val="24"/>
          <w:szCs w:val="24"/>
        </w:rPr>
        <w:t xml:space="preserve"> exceptional skills and </w:t>
      </w:r>
      <w:r w:rsidRPr="50339AA8" w:rsidR="481C1C34">
        <w:rPr>
          <w:rFonts w:ascii="Calibri" w:hAnsi="Calibri" w:eastAsia="Calibri" w:cs="Calibri"/>
          <w:sz w:val="24"/>
          <w:szCs w:val="24"/>
        </w:rPr>
        <w:t>ability</w:t>
      </w:r>
      <w:r w:rsidRPr="50339AA8" w:rsidR="63A8FA06">
        <w:rPr>
          <w:rFonts w:ascii="Calibri" w:hAnsi="Calibri" w:eastAsia="Calibri" w:cs="Calibri"/>
          <w:sz w:val="24"/>
          <w:szCs w:val="24"/>
        </w:rPr>
        <w:t xml:space="preserve"> may be rewarded with promotions, pay raises, or other forms of recognition. This approach recognizes and values individual skills and efforts, motivating employees to excel in their roles.</w:t>
      </w:r>
      <w:r w:rsidRPr="50339AA8" w:rsidR="7A8C33DF">
        <w:rPr>
          <w:rFonts w:ascii="Calibri" w:hAnsi="Calibri" w:eastAsia="Calibri" w:cs="Calibri"/>
          <w:noProof w:val="0"/>
          <w:sz w:val="24"/>
          <w:szCs w:val="24"/>
          <w:lang w:val="en-GB"/>
        </w:rPr>
        <w:t xml:space="preserve"> (Güngör, 2011)</w:t>
      </w:r>
    </w:p>
    <w:p xmlns:wp14="http://schemas.microsoft.com/office/word/2010/wordml" w:rsidP="50339AA8" wp14:paraId="078009FD" wp14:textId="70AC0947">
      <w:pPr>
        <w:pStyle w:val="Normal"/>
        <w:spacing w:line="240" w:lineRule="exact"/>
        <w:rPr>
          <w:rFonts w:ascii="Calibri" w:hAnsi="Calibri" w:eastAsia="Calibri" w:cs="Calibri"/>
          <w:sz w:val="24"/>
          <w:szCs w:val="24"/>
        </w:rPr>
      </w:pPr>
      <w:r w:rsidRPr="50339AA8" w:rsidR="17C7FBC7">
        <w:rPr>
          <w:rFonts w:ascii="Calibri" w:hAnsi="Calibri" w:eastAsia="Calibri" w:cs="Calibri"/>
          <w:sz w:val="24"/>
          <w:szCs w:val="24"/>
        </w:rPr>
        <w:t xml:space="preserve">According to Hamlin (2019) </w:t>
      </w:r>
      <w:r w:rsidRPr="50339AA8" w:rsidR="63A8FA06">
        <w:rPr>
          <w:rFonts w:ascii="Calibri" w:hAnsi="Calibri" w:eastAsia="Calibri" w:cs="Calibri"/>
          <w:sz w:val="24"/>
          <w:szCs w:val="24"/>
        </w:rPr>
        <w:t>Organisational performance is often achieved through teamwork and collaboration. In these cases, the approach to reward may focus on recognising and incentivi</w:t>
      </w:r>
      <w:r w:rsidRPr="50339AA8" w:rsidR="42FB6C9F">
        <w:rPr>
          <w:rFonts w:ascii="Calibri" w:hAnsi="Calibri" w:eastAsia="Calibri" w:cs="Calibri"/>
          <w:sz w:val="24"/>
          <w:szCs w:val="24"/>
        </w:rPr>
        <w:t>s</w:t>
      </w:r>
      <w:r w:rsidRPr="50339AA8" w:rsidR="63A8FA06">
        <w:rPr>
          <w:rFonts w:ascii="Calibri" w:hAnsi="Calibri" w:eastAsia="Calibri" w:cs="Calibri"/>
          <w:sz w:val="24"/>
          <w:szCs w:val="24"/>
        </w:rPr>
        <w:t xml:space="preserve">ing collective accomplishments. This may include team-based bonuses, team recognition programs, or rewards tied to achieving specific team goals. Rewarding team performance fosters a collaborative culture and encourages employees to work together to achieve shared </w:t>
      </w:r>
      <w:r w:rsidRPr="50339AA8" w:rsidR="25411F81">
        <w:rPr>
          <w:rFonts w:ascii="Calibri" w:hAnsi="Calibri" w:eastAsia="Calibri" w:cs="Calibri"/>
          <w:sz w:val="24"/>
          <w:szCs w:val="24"/>
        </w:rPr>
        <w:t>aims</w:t>
      </w:r>
      <w:r w:rsidRPr="50339AA8" w:rsidR="63A8FA06">
        <w:rPr>
          <w:rFonts w:ascii="Calibri" w:hAnsi="Calibri" w:eastAsia="Calibri" w:cs="Calibri"/>
          <w:sz w:val="24"/>
          <w:szCs w:val="24"/>
        </w:rPr>
        <w:t>.</w:t>
      </w:r>
      <w:r w:rsidRPr="50339AA8" w:rsidR="09041531">
        <w:rPr>
          <w:rFonts w:ascii="Calibri" w:hAnsi="Calibri" w:eastAsia="Calibri" w:cs="Calibri"/>
          <w:sz w:val="24"/>
          <w:szCs w:val="24"/>
        </w:rPr>
        <w:t xml:space="preserve"> (Hamlin</w:t>
      </w:r>
      <w:r w:rsidRPr="50339AA8" w:rsidR="3875892E">
        <w:rPr>
          <w:rFonts w:ascii="Calibri" w:hAnsi="Calibri" w:eastAsia="Calibri" w:cs="Calibri"/>
          <w:sz w:val="24"/>
          <w:szCs w:val="24"/>
        </w:rPr>
        <w:t>,2019)</w:t>
      </w:r>
    </w:p>
    <w:p xmlns:wp14="http://schemas.microsoft.com/office/word/2010/wordml" w:rsidP="50339AA8" wp14:paraId="4A1DE237" wp14:textId="5FD6BFA9">
      <w:pPr>
        <w:pStyle w:val="Normal"/>
        <w:spacing w:line="240" w:lineRule="exact"/>
        <w:rPr>
          <w:rFonts w:ascii="Calibri" w:hAnsi="Calibri" w:eastAsia="Calibri" w:cs="Calibri"/>
          <w:noProof w:val="0"/>
          <w:sz w:val="24"/>
          <w:szCs w:val="24"/>
          <w:lang w:val="en-GB"/>
        </w:rPr>
      </w:pPr>
      <w:r w:rsidRPr="50339AA8" w:rsidR="63A8FA06">
        <w:rPr>
          <w:rFonts w:ascii="Calibri" w:hAnsi="Calibri" w:eastAsia="Calibri" w:cs="Calibri"/>
          <w:sz w:val="24"/>
          <w:szCs w:val="24"/>
        </w:rPr>
        <w:t>Performance and innovation are intricately linked in organi</w:t>
      </w:r>
      <w:r w:rsidRPr="50339AA8" w:rsidR="771A6E5F">
        <w:rPr>
          <w:rFonts w:ascii="Calibri" w:hAnsi="Calibri" w:eastAsia="Calibri" w:cs="Calibri"/>
          <w:sz w:val="24"/>
          <w:szCs w:val="24"/>
        </w:rPr>
        <w:t>s</w:t>
      </w:r>
      <w:r w:rsidRPr="50339AA8" w:rsidR="63A8FA06">
        <w:rPr>
          <w:rFonts w:ascii="Calibri" w:hAnsi="Calibri" w:eastAsia="Calibri" w:cs="Calibri"/>
          <w:sz w:val="24"/>
          <w:szCs w:val="24"/>
        </w:rPr>
        <w:t>ations. Encouraging and rewarding employees' innovative ideas, problem-solving abilities, and contributions to continuous improvement can drive organisational performance. Organisations may implement reward approaches that recognise employee innovation, such as innovation awards or special recognition for idea implementation.</w:t>
      </w:r>
      <w:r w:rsidRPr="50339AA8" w:rsidR="4B86F628">
        <w:rPr>
          <w:rFonts w:ascii="Calibri" w:hAnsi="Calibri" w:eastAsia="Calibri" w:cs="Calibri"/>
          <w:sz w:val="24"/>
          <w:szCs w:val="24"/>
        </w:rPr>
        <w:t xml:space="preserve"> </w:t>
      </w:r>
      <w:r w:rsidRPr="50339AA8" w:rsidR="63A8FA06">
        <w:rPr>
          <w:rFonts w:ascii="Calibri" w:hAnsi="Calibri" w:eastAsia="Calibri" w:cs="Calibri"/>
          <w:sz w:val="24"/>
          <w:szCs w:val="24"/>
        </w:rPr>
        <w:t>The approach to reward must align with the organi</w:t>
      </w:r>
      <w:r w:rsidRPr="50339AA8" w:rsidR="02584B2D">
        <w:rPr>
          <w:rFonts w:ascii="Calibri" w:hAnsi="Calibri" w:eastAsia="Calibri" w:cs="Calibri"/>
          <w:sz w:val="24"/>
          <w:szCs w:val="24"/>
        </w:rPr>
        <w:t>s</w:t>
      </w:r>
      <w:r w:rsidRPr="50339AA8" w:rsidR="63A8FA06">
        <w:rPr>
          <w:rFonts w:ascii="Calibri" w:hAnsi="Calibri" w:eastAsia="Calibri" w:cs="Calibri"/>
          <w:sz w:val="24"/>
          <w:szCs w:val="24"/>
        </w:rPr>
        <w:t xml:space="preserve">ation's goals and strategy. Performance measures and reward structures should be designed to support and reinforce the strategic </w:t>
      </w:r>
      <w:r w:rsidRPr="50339AA8" w:rsidR="4BA65DBF">
        <w:rPr>
          <w:rFonts w:ascii="Calibri" w:hAnsi="Calibri" w:eastAsia="Calibri" w:cs="Calibri"/>
          <w:sz w:val="24"/>
          <w:szCs w:val="24"/>
        </w:rPr>
        <w:t>aims</w:t>
      </w:r>
      <w:r w:rsidRPr="50339AA8" w:rsidR="63A8FA06">
        <w:rPr>
          <w:rFonts w:ascii="Calibri" w:hAnsi="Calibri" w:eastAsia="Calibri" w:cs="Calibri"/>
          <w:sz w:val="24"/>
          <w:szCs w:val="24"/>
        </w:rPr>
        <w:t xml:space="preserve"> of the organisation.</w:t>
      </w:r>
      <w:r w:rsidRPr="50339AA8" w:rsidR="0E425F69">
        <w:rPr>
          <w:rFonts w:ascii="Calibri" w:hAnsi="Calibri" w:eastAsia="Calibri" w:cs="Calibri"/>
          <w:sz w:val="24"/>
          <w:szCs w:val="24"/>
        </w:rPr>
        <w:t xml:space="preserve"> </w:t>
      </w:r>
      <w:r w:rsidRPr="50339AA8" w:rsidR="45A93ED5">
        <w:rPr>
          <w:rFonts w:ascii="Calibri" w:hAnsi="Calibri" w:eastAsia="Calibri" w:cs="Calibri"/>
          <w:noProof w:val="0"/>
          <w:sz w:val="24"/>
          <w:szCs w:val="24"/>
          <w:lang w:val="en-GB"/>
        </w:rPr>
        <w:t>(Heslop</w:t>
      </w:r>
      <w:r w:rsidRPr="50339AA8" w:rsidR="118E37DA">
        <w:rPr>
          <w:rFonts w:ascii="Calibri" w:hAnsi="Calibri" w:eastAsia="Calibri" w:cs="Calibri"/>
          <w:noProof w:val="0"/>
          <w:sz w:val="24"/>
          <w:szCs w:val="24"/>
          <w:lang w:val="en-GB"/>
        </w:rPr>
        <w:t>,2005)</w:t>
      </w:r>
    </w:p>
    <w:p xmlns:wp14="http://schemas.microsoft.com/office/word/2010/wordml" wp14:paraId="61C274DA" wp14:textId="18D1AF78">
      <w:r>
        <w:br/>
      </w:r>
    </w:p>
    <w:p xmlns:wp14="http://schemas.microsoft.com/office/word/2010/wordml" w:rsidP="7B6ACF40" wp14:paraId="2D8D73F3" wp14:textId="7E41356E">
      <w:pPr>
        <w:rPr>
          <w:rFonts w:ascii="Calibri" w:hAnsi="Calibri" w:eastAsia="Calibri" w:cs="Calibri"/>
          <w:color w:val="000000" w:themeColor="text1" w:themeTint="FF" w:themeShade="FF"/>
          <w:sz w:val="22"/>
          <w:szCs w:val="22"/>
        </w:rPr>
      </w:pPr>
    </w:p>
    <w:p xmlns:wp14="http://schemas.microsoft.com/office/word/2010/wordml" w:rsidP="7B6ACF40" wp14:paraId="57096124" wp14:textId="45728B19">
      <w:pPr>
        <w:rPr>
          <w:rFonts w:ascii="Calibri" w:hAnsi="Calibri" w:eastAsia="Calibri" w:cs="Calibri"/>
          <w:color w:val="000000" w:themeColor="text1" w:themeTint="FF" w:themeShade="FF"/>
          <w:sz w:val="22"/>
          <w:szCs w:val="22"/>
        </w:rPr>
      </w:pPr>
    </w:p>
    <w:p xmlns:wp14="http://schemas.microsoft.com/office/word/2010/wordml" w:rsidP="7B6ACF40" wp14:paraId="0FF53A4A" wp14:textId="13CC1FB2">
      <w:pPr>
        <w:rPr>
          <w:rFonts w:ascii="Calibri" w:hAnsi="Calibri" w:eastAsia="Calibri" w:cs="Calibri"/>
          <w:color w:val="000000" w:themeColor="text1" w:themeTint="FF" w:themeShade="FF"/>
          <w:sz w:val="22"/>
          <w:szCs w:val="22"/>
        </w:rPr>
      </w:pPr>
    </w:p>
    <w:p xmlns:wp14="http://schemas.microsoft.com/office/word/2010/wordml" w:rsidP="7B6ACF40" wp14:paraId="383D835A" wp14:textId="3D3BEF41">
      <w:pPr>
        <w:rPr>
          <w:rFonts w:ascii="Calibri" w:hAnsi="Calibri" w:eastAsia="Calibri" w:cs="Calibri"/>
          <w:color w:val="000000" w:themeColor="text1" w:themeTint="FF" w:themeShade="FF"/>
          <w:sz w:val="22"/>
          <w:szCs w:val="22"/>
        </w:rPr>
      </w:pPr>
    </w:p>
    <w:p xmlns:wp14="http://schemas.microsoft.com/office/word/2010/wordml" w:rsidP="7B6ACF40" wp14:paraId="72172DF1" wp14:textId="46BF82CE">
      <w:pPr>
        <w:rPr>
          <w:rFonts w:ascii="Calibri" w:hAnsi="Calibri" w:eastAsia="Calibri" w:cs="Calibri"/>
          <w:color w:val="000000" w:themeColor="text1" w:themeTint="FF" w:themeShade="FF"/>
          <w:sz w:val="22"/>
          <w:szCs w:val="22"/>
        </w:rPr>
      </w:pPr>
    </w:p>
    <w:p w:rsidR="42C56496" w:rsidP="42C56496" w:rsidRDefault="42C56496" w14:paraId="5FC2FDF0" w14:textId="5423CB24">
      <w:pPr>
        <w:rPr>
          <w:rFonts w:ascii="Calibri" w:hAnsi="Calibri" w:eastAsia="Calibri" w:cs="Calibri"/>
          <w:b w:val="1"/>
          <w:bCs w:val="1"/>
          <w:color w:val="000000" w:themeColor="text1" w:themeTint="FF" w:themeShade="FF"/>
          <w:sz w:val="22"/>
          <w:szCs w:val="22"/>
        </w:rPr>
      </w:pPr>
    </w:p>
    <w:p w:rsidR="42C56496" w:rsidP="42C56496" w:rsidRDefault="42C56496" w14:paraId="3914BEEB" w14:textId="68030E6D">
      <w:pPr>
        <w:rPr>
          <w:rFonts w:ascii="Calibri" w:hAnsi="Calibri" w:eastAsia="Calibri" w:cs="Calibri"/>
          <w:b w:val="1"/>
          <w:bCs w:val="1"/>
          <w:color w:val="000000" w:themeColor="text1" w:themeTint="FF" w:themeShade="FF"/>
          <w:sz w:val="22"/>
          <w:szCs w:val="22"/>
        </w:rPr>
      </w:pPr>
    </w:p>
    <w:p xmlns:wp14="http://schemas.microsoft.com/office/word/2010/wordml" w:rsidP="7514DE8D" wp14:paraId="51E5A663" wp14:textId="5F617DDE">
      <w:pPr>
        <w:rPr>
          <w:rFonts w:ascii="Calibri" w:hAnsi="Calibri" w:eastAsia="Calibri" w:cs="Calibri"/>
          <w:b w:val="1"/>
          <w:bCs w:val="1"/>
          <w:color w:val="000000" w:themeColor="text1" w:themeTint="FF" w:themeShade="FF"/>
          <w:sz w:val="24"/>
          <w:szCs w:val="24"/>
        </w:rPr>
      </w:pPr>
    </w:p>
    <w:p xmlns:wp14="http://schemas.microsoft.com/office/word/2010/wordml" w:rsidP="50339AA8" wp14:paraId="1A6904BE" wp14:textId="20F8AE0B">
      <w:pPr>
        <w:pStyle w:val="Normal"/>
        <w:rPr>
          <w:rFonts w:ascii="Calibri" w:hAnsi="Calibri" w:eastAsia="Calibri" w:cs="Calibri"/>
          <w:b w:val="1"/>
          <w:bCs w:val="1"/>
          <w:sz w:val="28"/>
          <w:szCs w:val="28"/>
        </w:rPr>
      </w:pPr>
      <w:r w:rsidRPr="50339AA8" w:rsidR="0E425F69">
        <w:rPr>
          <w:rFonts w:ascii="Calibri" w:hAnsi="Calibri" w:eastAsia="Calibri" w:cs="Calibri"/>
          <w:b w:val="1"/>
          <w:bCs w:val="1"/>
          <w:color w:val="000000" w:themeColor="text1" w:themeTint="FF" w:themeShade="FF"/>
          <w:sz w:val="28"/>
          <w:szCs w:val="28"/>
        </w:rPr>
        <w:t xml:space="preserve">Compare </w:t>
      </w:r>
      <w:r w:rsidRPr="50339AA8" w:rsidR="0E425F69">
        <w:rPr>
          <w:rFonts w:ascii="Calibri" w:hAnsi="Calibri" w:eastAsia="Calibri" w:cs="Calibri"/>
          <w:b w:val="1"/>
          <w:bCs w:val="1"/>
          <w:color w:val="000000" w:themeColor="text1" w:themeTint="FF" w:themeShade="FF"/>
          <w:sz w:val="28"/>
          <w:szCs w:val="28"/>
        </w:rPr>
        <w:t>two</w:t>
      </w:r>
      <w:r w:rsidRPr="50339AA8" w:rsidR="0E425F69">
        <w:rPr>
          <w:rFonts w:ascii="Calibri" w:hAnsi="Calibri" w:eastAsia="Calibri" w:cs="Calibri"/>
          <w:b w:val="1"/>
          <w:bCs w:val="1"/>
          <w:color w:val="000000" w:themeColor="text1" w:themeTint="FF" w:themeShade="FF"/>
          <w:sz w:val="28"/>
          <w:szCs w:val="28"/>
        </w:rPr>
        <w:t xml:space="preserve"> </w:t>
      </w:r>
      <w:r w:rsidRPr="50339AA8" w:rsidR="0E425F69">
        <w:rPr>
          <w:rFonts w:ascii="Calibri" w:hAnsi="Calibri" w:eastAsia="Calibri" w:cs="Calibri"/>
          <w:b w:val="1"/>
          <w:bCs w:val="1"/>
          <w:color w:val="000000" w:themeColor="text1" w:themeTint="FF" w:themeShade="FF"/>
          <w:sz w:val="28"/>
          <w:szCs w:val="28"/>
        </w:rPr>
        <w:t>different types</w:t>
      </w:r>
      <w:r w:rsidRPr="50339AA8" w:rsidR="0E425F69">
        <w:rPr>
          <w:rFonts w:ascii="Calibri" w:hAnsi="Calibri" w:eastAsia="Calibri" w:cs="Calibri"/>
          <w:b w:val="1"/>
          <w:bCs w:val="1"/>
          <w:color w:val="000000" w:themeColor="text1" w:themeTint="FF" w:themeShade="FF"/>
          <w:sz w:val="28"/>
          <w:szCs w:val="28"/>
        </w:rPr>
        <w:t xml:space="preserve"> of benefits offered by </w:t>
      </w:r>
      <w:r w:rsidRPr="50339AA8" w:rsidR="0E425F69">
        <w:rPr>
          <w:rFonts w:ascii="Calibri" w:hAnsi="Calibri" w:eastAsia="Calibri" w:cs="Calibri"/>
          <w:b w:val="1"/>
          <w:bCs w:val="1"/>
          <w:color w:val="000000" w:themeColor="text1" w:themeTint="FF" w:themeShade="FF"/>
          <w:sz w:val="28"/>
          <w:szCs w:val="28"/>
        </w:rPr>
        <w:t>organisations</w:t>
      </w:r>
      <w:r w:rsidRPr="50339AA8" w:rsidR="0E425F69">
        <w:rPr>
          <w:rFonts w:ascii="Calibri" w:hAnsi="Calibri" w:eastAsia="Calibri" w:cs="Calibri"/>
          <w:b w:val="1"/>
          <w:bCs w:val="1"/>
          <w:color w:val="000000" w:themeColor="text1" w:themeTint="FF" w:themeShade="FF"/>
          <w:sz w:val="28"/>
          <w:szCs w:val="28"/>
        </w:rPr>
        <w:t xml:space="preserve"> and the merits of each.</w:t>
      </w:r>
      <w:r w:rsidRPr="50339AA8" w:rsidR="0E425F69">
        <w:rPr>
          <w:rFonts w:ascii="Calibri" w:hAnsi="Calibri" w:eastAsia="Calibri" w:cs="Calibri"/>
          <w:b w:val="1"/>
          <w:bCs w:val="1"/>
          <w:color w:val="000000" w:themeColor="text1" w:themeTint="FF" w:themeShade="FF"/>
          <w:sz w:val="28"/>
          <w:szCs w:val="28"/>
        </w:rPr>
        <w:t xml:space="preserve"> (AC 1.4)</w:t>
      </w:r>
      <w:r w:rsidRPr="50339AA8" w:rsidR="0E425F69">
        <w:rPr>
          <w:rFonts w:ascii="Calibri" w:hAnsi="Calibri" w:eastAsia="Calibri" w:cs="Calibri"/>
          <w:b w:val="1"/>
          <w:bCs w:val="1"/>
          <w:sz w:val="28"/>
          <w:szCs w:val="28"/>
        </w:rPr>
        <w:t xml:space="preserve"> </w:t>
      </w:r>
    </w:p>
    <w:p xmlns:wp14="http://schemas.microsoft.com/office/word/2010/wordml" w:rsidP="50339AA8" wp14:paraId="276F5F68" wp14:textId="4B9AFBAC">
      <w:pPr>
        <w:pStyle w:val="Normal"/>
        <w:rPr>
          <w:rFonts w:ascii="Calibri" w:hAnsi="Calibri" w:eastAsia="Calibri" w:cs="Calibri"/>
          <w:noProof w:val="0"/>
          <w:sz w:val="24"/>
          <w:szCs w:val="24"/>
          <w:lang w:val="en-GB"/>
        </w:rPr>
      </w:pPr>
      <w:r w:rsidRPr="50339AA8" w:rsidR="445660A7">
        <w:rPr>
          <w:rFonts w:ascii="Calibri" w:hAnsi="Calibri" w:eastAsia="Calibri" w:cs="Calibri"/>
          <w:noProof w:val="0"/>
          <w:sz w:val="24"/>
          <w:szCs w:val="24"/>
          <w:lang w:val="en-GB"/>
        </w:rPr>
        <w:t xml:space="preserve">A comprehensive package of benefits is obviously essential if you want to attract and </w:t>
      </w:r>
      <w:r w:rsidRPr="50339AA8" w:rsidR="2414C58A">
        <w:rPr>
          <w:rFonts w:ascii="Calibri" w:hAnsi="Calibri" w:eastAsia="Calibri" w:cs="Calibri"/>
          <w:noProof w:val="0"/>
          <w:sz w:val="24"/>
          <w:szCs w:val="24"/>
          <w:lang w:val="en-GB"/>
        </w:rPr>
        <w:t>keep</w:t>
      </w:r>
      <w:r w:rsidRPr="50339AA8" w:rsidR="445660A7">
        <w:rPr>
          <w:rFonts w:ascii="Calibri" w:hAnsi="Calibri" w:eastAsia="Calibri" w:cs="Calibri"/>
          <w:noProof w:val="0"/>
          <w:sz w:val="24"/>
          <w:szCs w:val="24"/>
          <w:lang w:val="en-GB"/>
        </w:rPr>
        <w:t xml:space="preserve"> employees in today's competitive job market. Providing your workers with high-quality benefits and </w:t>
      </w:r>
      <w:r w:rsidRPr="50339AA8" w:rsidR="500A19B1">
        <w:rPr>
          <w:rFonts w:ascii="Calibri" w:hAnsi="Calibri" w:eastAsia="Calibri" w:cs="Calibri"/>
          <w:noProof w:val="0"/>
          <w:sz w:val="24"/>
          <w:szCs w:val="24"/>
          <w:lang w:val="en-GB"/>
        </w:rPr>
        <w:t>keeping</w:t>
      </w:r>
      <w:r w:rsidRPr="50339AA8" w:rsidR="445660A7">
        <w:rPr>
          <w:rFonts w:ascii="Calibri" w:hAnsi="Calibri" w:eastAsia="Calibri" w:cs="Calibri"/>
          <w:noProof w:val="0"/>
          <w:sz w:val="24"/>
          <w:szCs w:val="24"/>
          <w:lang w:val="en-GB"/>
        </w:rPr>
        <w:t xml:space="preserve"> the </w:t>
      </w:r>
      <w:r w:rsidRPr="50339AA8" w:rsidR="748B7DAE">
        <w:rPr>
          <w:rFonts w:ascii="Calibri" w:hAnsi="Calibri" w:eastAsia="Calibri" w:cs="Calibri"/>
          <w:noProof w:val="0"/>
          <w:sz w:val="24"/>
          <w:szCs w:val="24"/>
          <w:lang w:val="en-GB"/>
        </w:rPr>
        <w:t>prominent level</w:t>
      </w:r>
      <w:r w:rsidRPr="50339AA8" w:rsidR="445660A7">
        <w:rPr>
          <w:rFonts w:ascii="Calibri" w:hAnsi="Calibri" w:eastAsia="Calibri" w:cs="Calibri"/>
          <w:noProof w:val="0"/>
          <w:sz w:val="24"/>
          <w:szCs w:val="24"/>
          <w:lang w:val="en-GB"/>
        </w:rPr>
        <w:t xml:space="preserve"> of value is a tricky process, but essential for their happiness and productivity.</w:t>
      </w:r>
      <w:r w:rsidRPr="50339AA8" w:rsidR="30F9CEEB">
        <w:rPr>
          <w:rFonts w:ascii="Calibri" w:hAnsi="Calibri" w:eastAsia="Calibri" w:cs="Calibri"/>
          <w:noProof w:val="0"/>
          <w:sz w:val="24"/>
          <w:szCs w:val="24"/>
          <w:lang w:val="en-GB"/>
        </w:rPr>
        <w:t xml:space="preserve"> </w:t>
      </w:r>
      <w:r w:rsidRPr="50339AA8" w:rsidR="18895D57">
        <w:rPr>
          <w:rFonts w:ascii="Calibri" w:hAnsi="Calibri" w:eastAsia="Calibri" w:cs="Calibri"/>
          <w:noProof w:val="0"/>
          <w:sz w:val="24"/>
          <w:szCs w:val="24"/>
          <w:lang w:val="en-GB"/>
        </w:rPr>
        <w:t>(Eden Health Team,2021)</w:t>
      </w:r>
    </w:p>
    <w:p xmlns:wp14="http://schemas.microsoft.com/office/word/2010/wordml" w:rsidP="50339AA8" wp14:paraId="749FE060" wp14:textId="7302D4A3">
      <w:pPr>
        <w:pStyle w:val="Normal"/>
        <w:rPr>
          <w:rFonts w:ascii="Calibri" w:hAnsi="Calibri" w:eastAsia="Calibri" w:cs="Calibri"/>
          <w:sz w:val="24"/>
          <w:szCs w:val="24"/>
        </w:rPr>
      </w:pPr>
      <w:r w:rsidRPr="50339AA8" w:rsidR="19886E5D">
        <w:rPr>
          <w:rFonts w:ascii="Calibri" w:hAnsi="Calibri" w:eastAsia="Calibri" w:cs="Calibri"/>
          <w:sz w:val="24"/>
          <w:szCs w:val="24"/>
        </w:rPr>
        <w:t xml:space="preserve">Two </w:t>
      </w:r>
      <w:r w:rsidRPr="50339AA8" w:rsidR="19886E5D">
        <w:rPr>
          <w:rFonts w:ascii="Calibri" w:hAnsi="Calibri" w:eastAsia="Calibri" w:cs="Calibri"/>
          <w:sz w:val="24"/>
          <w:szCs w:val="24"/>
        </w:rPr>
        <w:t>different types</w:t>
      </w:r>
      <w:r w:rsidRPr="50339AA8" w:rsidR="19886E5D">
        <w:rPr>
          <w:rFonts w:ascii="Calibri" w:hAnsi="Calibri" w:eastAsia="Calibri" w:cs="Calibri"/>
          <w:sz w:val="24"/>
          <w:szCs w:val="24"/>
        </w:rPr>
        <w:t xml:space="preserve"> of benefits commonly offered by organi</w:t>
      </w:r>
      <w:r w:rsidRPr="50339AA8" w:rsidR="2AB2995F">
        <w:rPr>
          <w:rFonts w:ascii="Calibri" w:hAnsi="Calibri" w:eastAsia="Calibri" w:cs="Calibri"/>
          <w:sz w:val="24"/>
          <w:szCs w:val="24"/>
        </w:rPr>
        <w:t>s</w:t>
      </w:r>
      <w:r w:rsidRPr="50339AA8" w:rsidR="19886E5D">
        <w:rPr>
          <w:rFonts w:ascii="Calibri" w:hAnsi="Calibri" w:eastAsia="Calibri" w:cs="Calibri"/>
          <w:sz w:val="24"/>
          <w:szCs w:val="24"/>
        </w:rPr>
        <w:t>ations are health insurance and flexible work arrangements. Each type of benefit has its own merits and can contribute to the overall satisfaction and well-being of employees in diverse ways.</w:t>
      </w:r>
      <w:r w:rsidRPr="50339AA8" w:rsidR="2C639E9C">
        <w:rPr>
          <w:rFonts w:ascii="Calibri" w:hAnsi="Calibri" w:eastAsia="Calibri" w:cs="Calibri"/>
          <w:noProof w:val="0"/>
          <w:sz w:val="24"/>
          <w:szCs w:val="24"/>
          <w:lang w:val="en-GB"/>
        </w:rPr>
        <w:t xml:space="preserve"> (employee benefits,2019)</w:t>
      </w:r>
    </w:p>
    <w:p xmlns:wp14="http://schemas.microsoft.com/office/word/2010/wordml" w:rsidP="50339AA8" wp14:paraId="45B0A966" wp14:textId="20403B1E">
      <w:pPr>
        <w:pStyle w:val="Normal"/>
        <w:rPr>
          <w:rFonts w:ascii="Calibri" w:hAnsi="Calibri" w:eastAsia="Calibri" w:cs="Calibri"/>
          <w:b w:val="1"/>
          <w:bCs w:val="1"/>
          <w:sz w:val="24"/>
          <w:szCs w:val="24"/>
        </w:rPr>
      </w:pPr>
      <w:r w:rsidRPr="50339AA8" w:rsidR="19886E5D">
        <w:rPr>
          <w:rFonts w:ascii="Calibri" w:hAnsi="Calibri" w:eastAsia="Calibri" w:cs="Calibri"/>
          <w:b w:val="1"/>
          <w:bCs w:val="1"/>
          <w:sz w:val="24"/>
          <w:szCs w:val="24"/>
        </w:rPr>
        <w:t xml:space="preserve"> </w:t>
      </w:r>
      <w:r w:rsidRPr="50339AA8" w:rsidR="19886E5D">
        <w:rPr>
          <w:rFonts w:ascii="Calibri" w:hAnsi="Calibri" w:eastAsia="Calibri" w:cs="Calibri"/>
          <w:b w:val="1"/>
          <w:bCs w:val="1"/>
          <w:sz w:val="24"/>
          <w:szCs w:val="24"/>
        </w:rPr>
        <w:t>Health insurance:</w:t>
      </w:r>
    </w:p>
    <w:p xmlns:wp14="http://schemas.microsoft.com/office/word/2010/wordml" w:rsidP="50339AA8" wp14:paraId="5ED17D86" wp14:textId="40D9B00C">
      <w:pPr>
        <w:pStyle w:val="Normal"/>
        <w:rPr>
          <w:rFonts w:ascii="Calibri" w:hAnsi="Calibri" w:eastAsia="Calibri" w:cs="Calibri"/>
          <w:noProof w:val="0"/>
          <w:sz w:val="24"/>
          <w:szCs w:val="24"/>
          <w:lang w:val="en-GB"/>
        </w:rPr>
      </w:pPr>
      <w:r w:rsidRPr="50339AA8" w:rsidR="19886E5D">
        <w:rPr>
          <w:rFonts w:ascii="Calibri" w:hAnsi="Calibri" w:eastAsia="Calibri" w:cs="Calibri"/>
          <w:sz w:val="24"/>
          <w:szCs w:val="24"/>
        </w:rPr>
        <w:t>Health insurance provides employees with access to medical services, preventive care, and medications, which can improve their overall health and well-being. This can lead to decreased absenteeism and increased productivity.</w:t>
      </w:r>
      <w:r w:rsidRPr="50339AA8" w:rsidR="3006FE10">
        <w:rPr>
          <w:rFonts w:ascii="Calibri" w:hAnsi="Calibri" w:eastAsia="Calibri" w:cs="Calibri"/>
          <w:sz w:val="24"/>
          <w:szCs w:val="24"/>
        </w:rPr>
        <w:t xml:space="preserve"> </w:t>
      </w:r>
      <w:r w:rsidRPr="50339AA8" w:rsidR="19886E5D">
        <w:rPr>
          <w:rFonts w:ascii="Calibri" w:hAnsi="Calibri" w:eastAsia="Calibri" w:cs="Calibri"/>
          <w:sz w:val="24"/>
          <w:szCs w:val="24"/>
        </w:rPr>
        <w:t>Health insurance can help cover the costs of medical emergencies, surgeries, and treatments. This can alleviate the financial burden on employees and their families, reducing stress and increasing job security</w:t>
      </w:r>
      <w:r w:rsidRPr="50339AA8" w:rsidR="69F812F1">
        <w:rPr>
          <w:rFonts w:ascii="Calibri" w:hAnsi="Calibri" w:eastAsia="Calibri" w:cs="Calibri"/>
          <w:sz w:val="24"/>
          <w:szCs w:val="24"/>
        </w:rPr>
        <w:t>.</w:t>
      </w:r>
      <w:r w:rsidRPr="50339AA8" w:rsidR="4FB35791">
        <w:rPr>
          <w:rFonts w:ascii="Calibri" w:hAnsi="Calibri" w:eastAsia="Calibri" w:cs="Calibri"/>
          <w:sz w:val="24"/>
          <w:szCs w:val="24"/>
        </w:rPr>
        <w:t xml:space="preserve"> </w:t>
      </w:r>
      <w:r w:rsidRPr="50339AA8" w:rsidR="55938030">
        <w:rPr>
          <w:rFonts w:ascii="Calibri" w:hAnsi="Calibri" w:eastAsia="Calibri" w:cs="Calibri"/>
          <w:noProof w:val="0"/>
          <w:sz w:val="24"/>
          <w:szCs w:val="24"/>
          <w:lang w:val="en-GB"/>
        </w:rPr>
        <w:t>(Dawson</w:t>
      </w:r>
      <w:r w:rsidRPr="50339AA8" w:rsidR="006370AD">
        <w:rPr>
          <w:rFonts w:ascii="Calibri" w:hAnsi="Calibri" w:eastAsia="Calibri" w:cs="Calibri"/>
          <w:noProof w:val="0"/>
          <w:sz w:val="24"/>
          <w:szCs w:val="24"/>
          <w:lang w:val="en-GB"/>
        </w:rPr>
        <w:t>,2018)</w:t>
      </w:r>
      <w:r w:rsidRPr="50339AA8" w:rsidR="55938030">
        <w:rPr>
          <w:rFonts w:ascii="Calibri" w:hAnsi="Calibri" w:eastAsia="Calibri" w:cs="Calibri"/>
          <w:noProof w:val="0"/>
          <w:sz w:val="24"/>
          <w:szCs w:val="24"/>
          <w:lang w:val="en-GB"/>
        </w:rPr>
        <w:t xml:space="preserve"> </w:t>
      </w:r>
      <w:r w:rsidRPr="50339AA8" w:rsidR="19886E5D">
        <w:rPr>
          <w:rFonts w:ascii="Calibri" w:hAnsi="Calibri" w:eastAsia="Calibri" w:cs="Calibri"/>
          <w:sz w:val="24"/>
          <w:szCs w:val="24"/>
        </w:rPr>
        <w:t>Offering comprehensive health insurance can be a competitive advantage for organi</w:t>
      </w:r>
      <w:r w:rsidRPr="50339AA8" w:rsidR="599462A1">
        <w:rPr>
          <w:rFonts w:ascii="Calibri" w:hAnsi="Calibri" w:eastAsia="Calibri" w:cs="Calibri"/>
          <w:sz w:val="24"/>
          <w:szCs w:val="24"/>
        </w:rPr>
        <w:t>s</w:t>
      </w:r>
      <w:r w:rsidRPr="50339AA8" w:rsidR="19886E5D">
        <w:rPr>
          <w:rFonts w:ascii="Calibri" w:hAnsi="Calibri" w:eastAsia="Calibri" w:cs="Calibri"/>
          <w:sz w:val="24"/>
          <w:szCs w:val="24"/>
        </w:rPr>
        <w:t xml:space="preserve">ations in attracting and </w:t>
      </w:r>
      <w:r w:rsidRPr="50339AA8" w:rsidR="3D2F0270">
        <w:rPr>
          <w:rFonts w:ascii="Calibri" w:hAnsi="Calibri" w:eastAsia="Calibri" w:cs="Calibri"/>
          <w:sz w:val="24"/>
          <w:szCs w:val="24"/>
        </w:rPr>
        <w:t>keeping</w:t>
      </w:r>
      <w:r w:rsidRPr="50339AA8" w:rsidR="19886E5D">
        <w:rPr>
          <w:rFonts w:ascii="Calibri" w:hAnsi="Calibri" w:eastAsia="Calibri" w:cs="Calibri"/>
          <w:sz w:val="24"/>
          <w:szCs w:val="24"/>
        </w:rPr>
        <w:t xml:space="preserve"> top talent. It </w:t>
      </w:r>
      <w:r w:rsidRPr="50339AA8" w:rsidR="6A6661F4">
        <w:rPr>
          <w:rFonts w:ascii="Calibri" w:hAnsi="Calibri" w:eastAsia="Calibri" w:cs="Calibri"/>
          <w:sz w:val="24"/>
          <w:szCs w:val="24"/>
        </w:rPr>
        <w:t>proves</w:t>
      </w:r>
      <w:r w:rsidRPr="50339AA8" w:rsidR="19886E5D">
        <w:rPr>
          <w:rFonts w:ascii="Calibri" w:hAnsi="Calibri" w:eastAsia="Calibri" w:cs="Calibri"/>
          <w:sz w:val="24"/>
          <w:szCs w:val="24"/>
        </w:rPr>
        <w:t xml:space="preserve"> a commitment to employee well-being and can be a strong selling point for prospective employees.</w:t>
      </w:r>
      <w:r w:rsidRPr="50339AA8" w:rsidR="28782BAA">
        <w:rPr>
          <w:rFonts w:ascii="Calibri" w:hAnsi="Calibri" w:eastAsia="Calibri" w:cs="Calibri"/>
          <w:noProof w:val="0"/>
          <w:sz w:val="24"/>
          <w:szCs w:val="24"/>
          <w:lang w:val="en-GB"/>
        </w:rPr>
        <w:t xml:space="preserve"> (Verlinden,2011)</w:t>
      </w:r>
    </w:p>
    <w:p xmlns:wp14="http://schemas.microsoft.com/office/word/2010/wordml" w:rsidP="50339AA8" wp14:paraId="6F655DA3" wp14:textId="43794F34">
      <w:pPr>
        <w:pStyle w:val="Normal"/>
        <w:rPr>
          <w:rFonts w:ascii="Calibri" w:hAnsi="Calibri" w:eastAsia="Calibri" w:cs="Calibri"/>
          <w:b w:val="1"/>
          <w:bCs w:val="1"/>
          <w:sz w:val="24"/>
          <w:szCs w:val="24"/>
        </w:rPr>
      </w:pPr>
      <w:r w:rsidRPr="50339AA8" w:rsidR="19886E5D">
        <w:rPr>
          <w:rFonts w:ascii="Calibri" w:hAnsi="Calibri" w:eastAsia="Calibri" w:cs="Calibri"/>
          <w:b w:val="1"/>
          <w:bCs w:val="1"/>
          <w:sz w:val="24"/>
          <w:szCs w:val="24"/>
        </w:rPr>
        <w:t xml:space="preserve"> </w:t>
      </w:r>
      <w:r w:rsidRPr="50339AA8" w:rsidR="19886E5D">
        <w:rPr>
          <w:rFonts w:ascii="Calibri" w:hAnsi="Calibri" w:eastAsia="Calibri" w:cs="Calibri"/>
          <w:b w:val="1"/>
          <w:bCs w:val="1"/>
          <w:sz w:val="24"/>
          <w:szCs w:val="24"/>
        </w:rPr>
        <w:t>Flexible work arrangements:</w:t>
      </w:r>
    </w:p>
    <w:p xmlns:wp14="http://schemas.microsoft.com/office/word/2010/wordml" w:rsidP="50339AA8" wp14:paraId="141530DF" wp14:textId="51852D20">
      <w:pPr>
        <w:pStyle w:val="Normal"/>
        <w:rPr>
          <w:rFonts w:ascii="Calibri" w:hAnsi="Calibri" w:eastAsia="Calibri" w:cs="Calibri"/>
          <w:noProof w:val="0"/>
          <w:sz w:val="24"/>
          <w:szCs w:val="24"/>
          <w:lang w:val="en-GB"/>
        </w:rPr>
      </w:pPr>
      <w:r w:rsidRPr="50339AA8" w:rsidR="3B921C02">
        <w:rPr>
          <w:sz w:val="24"/>
          <w:szCs w:val="24"/>
        </w:rPr>
        <w:t xml:space="preserve">Flexible working allows employees to have more control over their work schedules, helping them balance their personal and professional responsibilities. </w:t>
      </w:r>
      <w:r w:rsidRPr="50339AA8" w:rsidR="3B921C02">
        <w:rPr>
          <w:sz w:val="24"/>
          <w:szCs w:val="24"/>
        </w:rPr>
        <w:t>This can reduce stress levels, increase job satisfaction, and improve overall well-being.</w:t>
      </w:r>
      <w:r w:rsidRPr="50339AA8" w:rsidR="0F7AECC6">
        <w:rPr>
          <w:sz w:val="24"/>
          <w:szCs w:val="24"/>
        </w:rPr>
        <w:t xml:space="preserve"> </w:t>
      </w:r>
      <w:r w:rsidRPr="50339AA8" w:rsidR="3B921C02">
        <w:rPr>
          <w:sz w:val="24"/>
          <w:szCs w:val="24"/>
        </w:rPr>
        <w:t>Flexible working arrangements can lead to increased productivity as employees have the flexibility to work during their most productive hours. They can also avoid long and often unproductive commutes, resulting in more focused and efficient work.</w:t>
      </w:r>
      <w:r w:rsidRPr="50339AA8" w:rsidR="3F648240">
        <w:rPr>
          <w:rFonts w:ascii="Calibri" w:hAnsi="Calibri" w:eastAsia="Calibri" w:cs="Calibri"/>
          <w:noProof w:val="0"/>
          <w:sz w:val="24"/>
          <w:szCs w:val="24"/>
          <w:lang w:val="en-GB"/>
        </w:rPr>
        <w:t xml:space="preserve"> (Iqbal, 2021)</w:t>
      </w:r>
    </w:p>
    <w:p xmlns:wp14="http://schemas.microsoft.com/office/word/2010/wordml" w:rsidP="50339AA8" wp14:paraId="21891320" wp14:textId="419520B8">
      <w:pPr>
        <w:pStyle w:val="Normal"/>
        <w:rPr>
          <w:rFonts w:ascii="Calibri" w:hAnsi="Calibri" w:eastAsia="Calibri" w:cs="Calibri"/>
          <w:noProof w:val="0"/>
          <w:sz w:val="24"/>
          <w:szCs w:val="24"/>
          <w:lang w:val="en-GB"/>
        </w:rPr>
      </w:pPr>
      <w:r w:rsidRPr="50339AA8" w:rsidR="3B921C02">
        <w:rPr>
          <w:sz w:val="24"/>
          <w:szCs w:val="24"/>
        </w:rPr>
        <w:t>Offering flexible working options can improve employee engagement and retention. Employees who have the flexibility to manage their work schedule are more likely to feel valued and empowered, leading to higher job satisfaction and loyalty to the organi</w:t>
      </w:r>
      <w:r w:rsidRPr="50339AA8" w:rsidR="57D5F868">
        <w:rPr>
          <w:sz w:val="24"/>
          <w:szCs w:val="24"/>
        </w:rPr>
        <w:t>s</w:t>
      </w:r>
      <w:r w:rsidRPr="50339AA8" w:rsidR="3B921C02">
        <w:rPr>
          <w:sz w:val="24"/>
          <w:szCs w:val="24"/>
        </w:rPr>
        <w:t>ation.</w:t>
      </w:r>
      <w:r w:rsidRPr="50339AA8" w:rsidR="1260AF71">
        <w:rPr>
          <w:sz w:val="24"/>
          <w:szCs w:val="24"/>
        </w:rPr>
        <w:t xml:space="preserve"> </w:t>
      </w:r>
      <w:r w:rsidRPr="50339AA8" w:rsidR="1231000D">
        <w:rPr>
          <w:rFonts w:ascii="Calibri" w:hAnsi="Calibri" w:eastAsia="Calibri" w:cs="Calibri"/>
          <w:noProof w:val="0"/>
          <w:sz w:val="24"/>
          <w:szCs w:val="24"/>
          <w:lang w:val="en-GB"/>
        </w:rPr>
        <w:t>CIPD (“Employee Benefits: An Introduction</w:t>
      </w:r>
      <w:r w:rsidRPr="50339AA8" w:rsidR="156B9255">
        <w:rPr>
          <w:rFonts w:ascii="Calibri" w:hAnsi="Calibri" w:eastAsia="Calibri" w:cs="Calibri"/>
          <w:noProof w:val="0"/>
          <w:sz w:val="24"/>
          <w:szCs w:val="24"/>
          <w:lang w:val="en-GB"/>
        </w:rPr>
        <w:t>,”</w:t>
      </w:r>
      <w:r w:rsidRPr="50339AA8" w:rsidR="1231000D">
        <w:rPr>
          <w:rFonts w:ascii="Calibri" w:hAnsi="Calibri" w:eastAsia="Calibri" w:cs="Calibri"/>
          <w:noProof w:val="0"/>
          <w:sz w:val="24"/>
          <w:szCs w:val="24"/>
          <w:lang w:val="en-GB"/>
        </w:rPr>
        <w:t xml:space="preserve">2022) </w:t>
      </w:r>
      <w:r w:rsidRPr="50339AA8" w:rsidR="3B921C02">
        <w:rPr>
          <w:sz w:val="24"/>
          <w:szCs w:val="24"/>
        </w:rPr>
        <w:t>Flexible working can result in cost savings for both employees and organi</w:t>
      </w:r>
      <w:r w:rsidRPr="50339AA8" w:rsidR="3CFA567B">
        <w:rPr>
          <w:sz w:val="24"/>
          <w:szCs w:val="24"/>
        </w:rPr>
        <w:t>s</w:t>
      </w:r>
      <w:r w:rsidRPr="50339AA8" w:rsidR="3B921C02">
        <w:rPr>
          <w:sz w:val="24"/>
          <w:szCs w:val="24"/>
        </w:rPr>
        <w:t xml:space="preserve">ations. For employees, they can save on commuting costs, work attire, and eating out. For </w:t>
      </w:r>
      <w:r w:rsidRPr="50339AA8" w:rsidR="43192171">
        <w:rPr>
          <w:sz w:val="24"/>
          <w:szCs w:val="24"/>
        </w:rPr>
        <w:t>organisations</w:t>
      </w:r>
      <w:r w:rsidRPr="50339AA8" w:rsidR="3B921C02">
        <w:rPr>
          <w:sz w:val="24"/>
          <w:szCs w:val="24"/>
        </w:rPr>
        <w:t>, they can save on office space and utilities by implementing remote work options.</w:t>
      </w:r>
      <w:r w:rsidRPr="50339AA8" w:rsidR="32D0545A">
        <w:rPr>
          <w:rFonts w:ascii="Calibri" w:hAnsi="Calibri" w:eastAsia="Calibri" w:cs="Calibri"/>
          <w:noProof w:val="0"/>
          <w:sz w:val="24"/>
          <w:szCs w:val="24"/>
          <w:lang w:val="en-GB"/>
        </w:rPr>
        <w:t xml:space="preserve"> </w:t>
      </w:r>
      <w:r w:rsidRPr="50339AA8" w:rsidR="3B921C02">
        <w:rPr>
          <w:sz w:val="24"/>
          <w:szCs w:val="24"/>
        </w:rPr>
        <w:t>Flexible working arrangements can attract a wider pool of talent, including those who may have caregiving responsibilities or prefer flexible hours. This can help organisations access highly skilled professionals who may not be able to commit to traditional work schedules.</w:t>
      </w:r>
      <w:r w:rsidRPr="50339AA8" w:rsidR="70BE0158">
        <w:rPr>
          <w:sz w:val="24"/>
          <w:szCs w:val="24"/>
        </w:rPr>
        <w:t xml:space="preserve"> </w:t>
      </w:r>
      <w:r w:rsidRPr="50339AA8" w:rsidR="0EF6984E">
        <w:rPr>
          <w:sz w:val="24"/>
          <w:szCs w:val="24"/>
        </w:rPr>
        <w:t>(</w:t>
      </w:r>
      <w:r w:rsidRPr="50339AA8" w:rsidR="0EF6984E">
        <w:rPr>
          <w:rFonts w:ascii="Calibri" w:hAnsi="Calibri" w:eastAsia="Calibri" w:cs="Calibri"/>
          <w:noProof w:val="0"/>
          <w:sz w:val="24"/>
          <w:szCs w:val="24"/>
          <w:lang w:val="en-GB"/>
        </w:rPr>
        <w:t>Haan and Bottorff,2022)</w:t>
      </w:r>
    </w:p>
    <w:p xmlns:wp14="http://schemas.microsoft.com/office/word/2010/wordml" w:rsidP="50339AA8" wp14:paraId="3E33031A" wp14:textId="7CEFAE1F">
      <w:pPr>
        <w:pStyle w:val="Normal"/>
        <w:rPr>
          <w:rFonts w:ascii="Calibri" w:hAnsi="Calibri" w:eastAsia="Calibri" w:cs="Calibri"/>
          <w:b w:val="1"/>
          <w:bCs w:val="1"/>
          <w:sz w:val="28"/>
          <w:szCs w:val="28"/>
        </w:rPr>
      </w:pPr>
      <w:r w:rsidRPr="50339AA8" w:rsidR="0E425F69">
        <w:rPr>
          <w:rFonts w:ascii="Calibri" w:hAnsi="Calibri" w:eastAsia="Calibri" w:cs="Calibri"/>
          <w:b w:val="1"/>
          <w:bCs w:val="1"/>
          <w:color w:val="000000" w:themeColor="text1" w:themeTint="FF" w:themeShade="FF"/>
          <w:sz w:val="28"/>
          <w:szCs w:val="28"/>
        </w:rPr>
        <w:t xml:space="preserve">Assess the contribution of extrinsic and intrinsic rewards to improving employee contribution and sustained </w:t>
      </w:r>
      <w:r w:rsidRPr="50339AA8" w:rsidR="0E425F69">
        <w:rPr>
          <w:rFonts w:ascii="Calibri" w:hAnsi="Calibri" w:eastAsia="Calibri" w:cs="Calibri"/>
          <w:b w:val="1"/>
          <w:bCs w:val="1"/>
          <w:color w:val="000000" w:themeColor="text1" w:themeTint="FF" w:themeShade="FF"/>
          <w:sz w:val="28"/>
          <w:szCs w:val="28"/>
        </w:rPr>
        <w:t>organisational</w:t>
      </w:r>
      <w:r w:rsidRPr="50339AA8" w:rsidR="0E425F69">
        <w:rPr>
          <w:rFonts w:ascii="Calibri" w:hAnsi="Calibri" w:eastAsia="Calibri" w:cs="Calibri"/>
          <w:b w:val="1"/>
          <w:bCs w:val="1"/>
          <w:color w:val="000000" w:themeColor="text1" w:themeTint="FF" w:themeShade="FF"/>
          <w:sz w:val="28"/>
          <w:szCs w:val="28"/>
        </w:rPr>
        <w:t xml:space="preserve"> performance.</w:t>
      </w:r>
      <w:r w:rsidRPr="50339AA8" w:rsidR="0E425F69">
        <w:rPr>
          <w:rFonts w:ascii="Calibri" w:hAnsi="Calibri" w:eastAsia="Calibri" w:cs="Calibri"/>
          <w:b w:val="1"/>
          <w:bCs w:val="1"/>
          <w:color w:val="000000" w:themeColor="text1" w:themeTint="FF" w:themeShade="FF"/>
          <w:sz w:val="28"/>
          <w:szCs w:val="28"/>
        </w:rPr>
        <w:t xml:space="preserve"> (AC 1.5)</w:t>
      </w:r>
      <w:r w:rsidRPr="50339AA8" w:rsidR="0E425F69">
        <w:rPr>
          <w:rFonts w:ascii="Calibri" w:hAnsi="Calibri" w:eastAsia="Calibri" w:cs="Calibri"/>
          <w:b w:val="1"/>
          <w:bCs w:val="1"/>
          <w:sz w:val="28"/>
          <w:szCs w:val="28"/>
        </w:rPr>
        <w:t xml:space="preserve"> </w:t>
      </w:r>
    </w:p>
    <w:p xmlns:wp14="http://schemas.microsoft.com/office/word/2010/wordml" w:rsidP="50339AA8" wp14:paraId="17D7EE23" wp14:textId="7B4A94B6">
      <w:pPr>
        <w:pStyle w:val="Normal"/>
        <w:rPr>
          <w:rFonts w:ascii="Calibri" w:hAnsi="Calibri" w:eastAsia="Calibri" w:cs="Calibri"/>
          <w:noProof w:val="0"/>
          <w:sz w:val="24"/>
          <w:szCs w:val="24"/>
          <w:lang w:val="en-GB"/>
        </w:rPr>
      </w:pPr>
      <w:r w:rsidRPr="50339AA8" w:rsidR="63963ECD">
        <w:rPr>
          <w:rFonts w:ascii="Calibri" w:hAnsi="Calibri" w:eastAsia="Calibri" w:cs="Calibri"/>
          <w:sz w:val="24"/>
          <w:szCs w:val="24"/>
        </w:rPr>
        <w:t xml:space="preserve">According to Bravo (2019) </w:t>
      </w:r>
      <w:r w:rsidRPr="50339AA8" w:rsidR="19C0AD16">
        <w:rPr>
          <w:rFonts w:ascii="Calibri" w:hAnsi="Calibri" w:eastAsia="Calibri" w:cs="Calibri"/>
          <w:sz w:val="24"/>
          <w:szCs w:val="24"/>
        </w:rPr>
        <w:t>Extrinsic rewards are tangible and external rewards that employees receive from the organisation, such as salary, bonuses, promotions, and benefits. These rewards are typically tied to job performance and can serve as strong motivators for employees.</w:t>
      </w:r>
      <w:r w:rsidRPr="50339AA8" w:rsidR="1B9FAA04">
        <w:rPr>
          <w:rFonts w:ascii="Calibri" w:hAnsi="Calibri" w:eastAsia="Calibri" w:cs="Calibri"/>
          <w:noProof w:val="0"/>
          <w:sz w:val="24"/>
          <w:szCs w:val="24"/>
          <w:lang w:val="en-GB"/>
        </w:rPr>
        <w:t xml:space="preserve"> (Bravo,2019)</w:t>
      </w:r>
    </w:p>
    <w:p xmlns:wp14="http://schemas.microsoft.com/office/word/2010/wordml" w:rsidP="50339AA8" wp14:paraId="42F49F1E" wp14:textId="66261D8E">
      <w:pPr>
        <w:pStyle w:val="Normal"/>
        <w:rPr>
          <w:rFonts w:ascii="Calibri" w:hAnsi="Calibri" w:eastAsia="Calibri" w:cs="Calibri"/>
          <w:noProof w:val="0"/>
          <w:sz w:val="24"/>
          <w:szCs w:val="24"/>
          <w:lang w:val="en-GB"/>
        </w:rPr>
      </w:pPr>
      <w:r w:rsidRPr="50339AA8" w:rsidR="19C0AD16">
        <w:rPr>
          <w:rFonts w:ascii="Calibri" w:hAnsi="Calibri" w:eastAsia="Calibri" w:cs="Calibri"/>
          <w:sz w:val="24"/>
          <w:szCs w:val="24"/>
        </w:rPr>
        <w:t>Extrinsic rewards provide employees with a clear incentive to work hard and achieve desired outcomes. Employees are more likely to be motivated and engaged when they know that their efforts will be recognised and rewarded</w:t>
      </w:r>
      <w:r w:rsidRPr="50339AA8" w:rsidR="26A1B95C">
        <w:rPr>
          <w:rFonts w:ascii="Calibri" w:hAnsi="Calibri" w:eastAsia="Calibri" w:cs="Calibri"/>
          <w:sz w:val="24"/>
          <w:szCs w:val="24"/>
        </w:rPr>
        <w:t xml:space="preserve">. </w:t>
      </w:r>
      <w:r w:rsidRPr="50339AA8" w:rsidR="19C0AD16">
        <w:rPr>
          <w:rFonts w:ascii="Calibri" w:hAnsi="Calibri" w:eastAsia="Calibri" w:cs="Calibri"/>
          <w:sz w:val="24"/>
          <w:szCs w:val="24"/>
        </w:rPr>
        <w:t xml:space="preserve">Extrinsic rewards can help align employee efforts with organisational goals. By tying rewards to specific </w:t>
      </w:r>
      <w:r w:rsidRPr="50339AA8" w:rsidR="752E6D25">
        <w:rPr>
          <w:rFonts w:ascii="Calibri" w:hAnsi="Calibri" w:eastAsia="Calibri" w:cs="Calibri"/>
          <w:sz w:val="24"/>
          <w:szCs w:val="24"/>
        </w:rPr>
        <w:t>aims</w:t>
      </w:r>
      <w:r w:rsidRPr="50339AA8" w:rsidR="19C0AD16">
        <w:rPr>
          <w:rFonts w:ascii="Calibri" w:hAnsi="Calibri" w:eastAsia="Calibri" w:cs="Calibri"/>
          <w:sz w:val="24"/>
          <w:szCs w:val="24"/>
        </w:rPr>
        <w:t>, organisations can direct employee efforts towards areas that are critical for success and encourage behaviours that drive performance.</w:t>
      </w:r>
      <w:r w:rsidRPr="50339AA8" w:rsidR="17DAFCB6">
        <w:rPr>
          <w:rFonts w:ascii="Calibri" w:hAnsi="Calibri" w:eastAsia="Calibri" w:cs="Calibri"/>
          <w:sz w:val="24"/>
          <w:szCs w:val="24"/>
        </w:rPr>
        <w:t xml:space="preserve"> </w:t>
      </w:r>
      <w:r w:rsidRPr="50339AA8" w:rsidR="19C0AD16">
        <w:rPr>
          <w:rFonts w:ascii="Calibri" w:hAnsi="Calibri" w:eastAsia="Calibri" w:cs="Calibri"/>
          <w:sz w:val="24"/>
          <w:szCs w:val="24"/>
        </w:rPr>
        <w:t>Competitive extrinsic rewards can attract top talent to the organisation. Employees are more likely to be attracted to and stay committed to an organisation that offers fair and attractive compensation packages.</w:t>
      </w:r>
      <w:r w:rsidRPr="50339AA8" w:rsidR="219334D1">
        <w:rPr>
          <w:rFonts w:ascii="Calibri" w:hAnsi="Calibri" w:eastAsia="Calibri" w:cs="Calibri"/>
          <w:noProof w:val="0"/>
          <w:sz w:val="24"/>
          <w:szCs w:val="24"/>
          <w:lang w:val="en-GB"/>
        </w:rPr>
        <w:t xml:space="preserve"> (Munir et al,2016)</w:t>
      </w:r>
    </w:p>
    <w:p xmlns:wp14="http://schemas.microsoft.com/office/word/2010/wordml" w:rsidP="50339AA8" wp14:paraId="2D4766AA" wp14:textId="354F5E6D">
      <w:pPr>
        <w:pStyle w:val="Normal"/>
        <w:rPr>
          <w:rFonts w:ascii="Calibri" w:hAnsi="Calibri" w:eastAsia="Calibri" w:cs="Calibri"/>
          <w:sz w:val="24"/>
          <w:szCs w:val="24"/>
        </w:rPr>
      </w:pPr>
      <w:r w:rsidRPr="50339AA8" w:rsidR="19C0AD16">
        <w:rPr>
          <w:rFonts w:ascii="Calibri" w:hAnsi="Calibri" w:eastAsia="Calibri" w:cs="Calibri"/>
          <w:sz w:val="24"/>
          <w:szCs w:val="24"/>
        </w:rPr>
        <w:t xml:space="preserve">Intrinsic rewards, on the other hand, are intangible and internal rewards that employees receive from the work itself. These rewards stem from the inherent satisfaction, enjoyment, and fulfilment that employees derive from engaging in their work. </w:t>
      </w:r>
      <w:r w:rsidRPr="50339AA8" w:rsidR="7E305997">
        <w:rPr>
          <w:rFonts w:ascii="Calibri" w:hAnsi="Calibri" w:eastAsia="Calibri" w:cs="Calibri"/>
          <w:noProof w:val="0"/>
          <w:sz w:val="24"/>
          <w:szCs w:val="24"/>
          <w:lang w:val="en-GB"/>
        </w:rPr>
        <w:t>(Cornell (PhD) and Drew (PhD),2023)</w:t>
      </w:r>
    </w:p>
    <w:p xmlns:wp14="http://schemas.microsoft.com/office/word/2010/wordml" w:rsidP="50339AA8" wp14:paraId="2B7DD705" wp14:textId="29D4C3C5">
      <w:pPr>
        <w:pStyle w:val="Normal"/>
        <w:rPr>
          <w:rFonts w:ascii="Calibri" w:hAnsi="Calibri" w:eastAsia="Calibri" w:cs="Calibri"/>
          <w:sz w:val="24"/>
          <w:szCs w:val="24"/>
        </w:rPr>
      </w:pPr>
      <w:r w:rsidRPr="50339AA8" w:rsidR="19C0AD16">
        <w:rPr>
          <w:rFonts w:ascii="Calibri" w:hAnsi="Calibri" w:eastAsia="Calibri" w:cs="Calibri"/>
          <w:sz w:val="24"/>
          <w:szCs w:val="24"/>
        </w:rPr>
        <w:t>Intrinsic rewards, such as autonomy, mastery, and purpose, can lead to higher levels of job satisfaction and engagement. When employees find their work meaningful and fulfilling, they are more likely to be motivated, committed, and productive.</w:t>
      </w:r>
      <w:r w:rsidRPr="50339AA8" w:rsidR="19C0AD16">
        <w:rPr>
          <w:rFonts w:ascii="Calibri" w:hAnsi="Calibri" w:eastAsia="Calibri" w:cs="Calibri"/>
          <w:sz w:val="24"/>
          <w:szCs w:val="24"/>
        </w:rPr>
        <w:t xml:space="preserve"> Intrinsic rewards foster creativity and innovation in the workplace. When employees are intrinsically motivated, they are more likely to take initiative, think creatively, and propose innovative ideas and solutions.</w:t>
      </w:r>
      <w:r w:rsidRPr="50339AA8" w:rsidR="1CE173FE">
        <w:rPr>
          <w:rFonts w:ascii="Calibri" w:hAnsi="Calibri" w:eastAsia="Calibri" w:cs="Calibri"/>
          <w:sz w:val="24"/>
          <w:szCs w:val="24"/>
        </w:rPr>
        <w:t xml:space="preserve"> </w:t>
      </w:r>
      <w:r w:rsidRPr="50339AA8" w:rsidR="19C0AD16">
        <w:rPr>
          <w:rFonts w:ascii="Calibri" w:hAnsi="Calibri" w:eastAsia="Calibri" w:cs="Calibri"/>
          <w:sz w:val="24"/>
          <w:szCs w:val="24"/>
        </w:rPr>
        <w:t>Intrinsic rewards contribute to continuous personal and professional development. Employees who find intrinsic rewards in their work are more likely to seek opportunities for growth, take on new challenges, and enhance their skills and knowledge</w:t>
      </w:r>
      <w:r w:rsidRPr="50339AA8" w:rsidR="2E34BAD9">
        <w:rPr>
          <w:rFonts w:ascii="Calibri" w:hAnsi="Calibri" w:eastAsia="Calibri" w:cs="Calibri"/>
          <w:sz w:val="24"/>
          <w:szCs w:val="24"/>
        </w:rPr>
        <w:t>. (Manzoor et al,2021)</w:t>
      </w:r>
    </w:p>
    <w:p xmlns:wp14="http://schemas.microsoft.com/office/word/2010/wordml" w:rsidP="7B6ACF40" wp14:paraId="7EF68360" wp14:textId="3B1967F7">
      <w:pPr>
        <w:pStyle w:val="Normal"/>
      </w:pPr>
      <w:r>
        <w:br/>
      </w:r>
    </w:p>
    <w:p xmlns:wp14="http://schemas.microsoft.com/office/word/2010/wordml" w:rsidP="7B6ACF40" wp14:paraId="33B19732" wp14:textId="159B541B">
      <w:pPr>
        <w:rPr>
          <w:rFonts w:ascii="Calibri" w:hAnsi="Calibri" w:eastAsia="Calibri" w:cs="Calibri"/>
          <w:color w:val="000000" w:themeColor="text1" w:themeTint="FF" w:themeShade="FF"/>
          <w:sz w:val="22"/>
          <w:szCs w:val="22"/>
        </w:rPr>
      </w:pPr>
    </w:p>
    <w:p xmlns:wp14="http://schemas.microsoft.com/office/word/2010/wordml" w:rsidP="7B6ACF40" wp14:paraId="24DA35D5" wp14:textId="0C28AC56">
      <w:pPr>
        <w:rPr>
          <w:rFonts w:ascii="Calibri" w:hAnsi="Calibri" w:eastAsia="Calibri" w:cs="Calibri"/>
          <w:color w:val="000000" w:themeColor="text1" w:themeTint="FF" w:themeShade="FF"/>
          <w:sz w:val="22"/>
          <w:szCs w:val="22"/>
        </w:rPr>
      </w:pPr>
    </w:p>
    <w:p xmlns:wp14="http://schemas.microsoft.com/office/word/2010/wordml" w:rsidP="7B6ACF40" wp14:paraId="216FBEF0" wp14:textId="3B9805C4">
      <w:pPr>
        <w:rPr>
          <w:rFonts w:ascii="Calibri" w:hAnsi="Calibri" w:eastAsia="Calibri" w:cs="Calibri"/>
          <w:color w:val="000000" w:themeColor="text1" w:themeTint="FF" w:themeShade="FF"/>
          <w:sz w:val="22"/>
          <w:szCs w:val="22"/>
        </w:rPr>
      </w:pPr>
    </w:p>
    <w:p xmlns:wp14="http://schemas.microsoft.com/office/word/2010/wordml" w:rsidP="7B6ACF40" wp14:paraId="5177BF4C" wp14:textId="02BDE841">
      <w:pPr>
        <w:rPr>
          <w:rFonts w:ascii="Calibri" w:hAnsi="Calibri" w:eastAsia="Calibri" w:cs="Calibri"/>
          <w:color w:val="000000" w:themeColor="text1" w:themeTint="FF" w:themeShade="FF"/>
          <w:sz w:val="22"/>
          <w:szCs w:val="22"/>
        </w:rPr>
      </w:pPr>
    </w:p>
    <w:p xmlns:wp14="http://schemas.microsoft.com/office/word/2010/wordml" w:rsidP="7B6ACF40" wp14:paraId="37190CF7" wp14:textId="35F13BDF">
      <w:pPr>
        <w:rPr>
          <w:rFonts w:ascii="Calibri" w:hAnsi="Calibri" w:eastAsia="Calibri" w:cs="Calibri"/>
          <w:color w:val="000000" w:themeColor="text1" w:themeTint="FF" w:themeShade="FF"/>
          <w:sz w:val="22"/>
          <w:szCs w:val="22"/>
        </w:rPr>
      </w:pPr>
    </w:p>
    <w:p xmlns:wp14="http://schemas.microsoft.com/office/word/2010/wordml" w:rsidP="7B6ACF40" wp14:paraId="622781D4" wp14:textId="1BA9449B">
      <w:pPr>
        <w:rPr>
          <w:rFonts w:ascii="Calibri" w:hAnsi="Calibri" w:eastAsia="Calibri" w:cs="Calibri"/>
          <w:color w:val="000000" w:themeColor="text1" w:themeTint="FF" w:themeShade="FF"/>
          <w:sz w:val="22"/>
          <w:szCs w:val="22"/>
        </w:rPr>
      </w:pPr>
    </w:p>
    <w:p w:rsidR="50339AA8" w:rsidP="50339AA8" w:rsidRDefault="50339AA8" w14:paraId="0A125DBB" w14:textId="0CAAD6A2">
      <w:pPr>
        <w:pStyle w:val="Normal"/>
        <w:rPr>
          <w:rFonts w:ascii="Calibri" w:hAnsi="Calibri" w:eastAsia="Calibri" w:cs="Calibri"/>
          <w:b w:val="1"/>
          <w:bCs w:val="1"/>
          <w:color w:val="000000" w:themeColor="text1" w:themeTint="FF" w:themeShade="FF"/>
          <w:sz w:val="24"/>
          <w:szCs w:val="24"/>
        </w:rPr>
      </w:pPr>
    </w:p>
    <w:p xmlns:wp14="http://schemas.microsoft.com/office/word/2010/wordml" w:rsidP="50339AA8" wp14:paraId="3BA17AD4" wp14:textId="2AFAEB5A">
      <w:pPr>
        <w:pStyle w:val="Normal"/>
        <w:rPr>
          <w:rFonts w:ascii="Calibri" w:hAnsi="Calibri" w:eastAsia="Calibri" w:cs="Calibri"/>
          <w:b w:val="1"/>
          <w:bCs w:val="1"/>
          <w:sz w:val="28"/>
          <w:szCs w:val="28"/>
        </w:rPr>
      </w:pPr>
      <w:r w:rsidRPr="50339AA8" w:rsidR="0E425F69">
        <w:rPr>
          <w:rFonts w:ascii="Calibri" w:hAnsi="Calibri" w:eastAsia="Calibri" w:cs="Calibri"/>
          <w:b w:val="1"/>
          <w:bCs w:val="1"/>
          <w:color w:val="000000" w:themeColor="text1" w:themeTint="FF" w:themeShade="FF"/>
          <w:sz w:val="28"/>
          <w:szCs w:val="28"/>
        </w:rPr>
        <w:t>Assess the business context of the reward environment. (AC 2.1)</w:t>
      </w:r>
      <w:r w:rsidRPr="50339AA8" w:rsidR="0E425F69">
        <w:rPr>
          <w:rFonts w:ascii="Calibri" w:hAnsi="Calibri" w:eastAsia="Calibri" w:cs="Calibri"/>
          <w:b w:val="1"/>
          <w:bCs w:val="1"/>
          <w:sz w:val="28"/>
          <w:szCs w:val="28"/>
        </w:rPr>
        <w:t xml:space="preserve"> </w:t>
      </w:r>
    </w:p>
    <w:p xmlns:wp14="http://schemas.microsoft.com/office/word/2010/wordml" w:rsidP="50339AA8" wp14:paraId="6D3813A6" wp14:textId="4D65E81B">
      <w:pPr>
        <w:pStyle w:val="Normal"/>
        <w:rPr>
          <w:rFonts w:ascii="Calibri" w:hAnsi="Calibri" w:eastAsia="Calibri" w:cs="Calibri"/>
          <w:noProof w:val="0"/>
          <w:sz w:val="24"/>
          <w:szCs w:val="24"/>
          <w:lang w:val="en-GB"/>
        </w:rPr>
      </w:pPr>
      <w:r w:rsidRPr="50339AA8" w:rsidR="79AB314E">
        <w:rPr>
          <w:rFonts w:ascii="Calibri" w:hAnsi="Calibri" w:eastAsia="Calibri" w:cs="Calibri"/>
          <w:sz w:val="24"/>
          <w:szCs w:val="24"/>
        </w:rPr>
        <w:t>A</w:t>
      </w:r>
      <w:r w:rsidRPr="50339AA8" w:rsidR="2BCFA6F2">
        <w:rPr>
          <w:rFonts w:ascii="Calibri" w:hAnsi="Calibri" w:eastAsia="Calibri" w:cs="Calibri"/>
          <w:sz w:val="24"/>
          <w:szCs w:val="24"/>
        </w:rPr>
        <w:t>ssessing the business context of the reward environment requires a thorough understanding of the organisation's strategy, industry dynamics, culture, legal requirements, and performance management practices. By considering these factors, organisations can design and implement reward systems that effectively drive employee motivation, performance, and organisational success.</w:t>
      </w:r>
      <w:r w:rsidRPr="50339AA8" w:rsidR="3D202F0C">
        <w:rPr>
          <w:rFonts w:ascii="Calibri" w:hAnsi="Calibri" w:eastAsia="Calibri" w:cs="Calibri"/>
          <w:noProof w:val="0"/>
          <w:sz w:val="24"/>
          <w:szCs w:val="24"/>
          <w:lang w:val="en-GB"/>
        </w:rPr>
        <w:t xml:space="preserve"> (CIPD, “CIPD | the Profession Map / Specialist Knowledge / Reward</w:t>
      </w:r>
      <w:r w:rsidRPr="50339AA8" w:rsidR="3CEA8D31">
        <w:rPr>
          <w:rFonts w:ascii="Calibri" w:hAnsi="Calibri" w:eastAsia="Calibri" w:cs="Calibri"/>
          <w:noProof w:val="0"/>
          <w:sz w:val="24"/>
          <w:szCs w:val="24"/>
          <w:lang w:val="en-GB"/>
        </w:rPr>
        <w:t>,”</w:t>
      </w:r>
      <w:r w:rsidRPr="50339AA8" w:rsidR="3D202F0C">
        <w:rPr>
          <w:rFonts w:ascii="Calibri" w:hAnsi="Calibri" w:eastAsia="Calibri" w:cs="Calibri"/>
          <w:noProof w:val="0"/>
          <w:sz w:val="24"/>
          <w:szCs w:val="24"/>
          <w:lang w:val="en-GB"/>
        </w:rPr>
        <w:t xml:space="preserve"> 2023)</w:t>
      </w:r>
    </w:p>
    <w:p xmlns:wp14="http://schemas.microsoft.com/office/word/2010/wordml" w:rsidP="50339AA8" wp14:paraId="36FF296B" wp14:textId="794A1A71">
      <w:pPr>
        <w:pStyle w:val="Normal"/>
        <w:rPr>
          <w:rFonts w:ascii="Calibri" w:hAnsi="Calibri" w:eastAsia="Calibri" w:cs="Calibri"/>
          <w:noProof w:val="0"/>
          <w:sz w:val="24"/>
          <w:szCs w:val="24"/>
          <w:lang w:val="en-GB"/>
        </w:rPr>
      </w:pPr>
      <w:r w:rsidRPr="50339AA8" w:rsidR="3CCA7F34">
        <w:rPr>
          <w:rFonts w:ascii="Calibri" w:hAnsi="Calibri" w:eastAsia="Calibri" w:cs="Calibri"/>
          <w:sz w:val="24"/>
          <w:szCs w:val="24"/>
        </w:rPr>
        <w:t xml:space="preserve">The reward environment should be aligned with the organisation's strategy and goals. This means that the rewards </w:t>
      </w:r>
      <w:r w:rsidRPr="50339AA8" w:rsidR="094293A9">
        <w:rPr>
          <w:rFonts w:ascii="Calibri" w:hAnsi="Calibri" w:eastAsia="Calibri" w:cs="Calibri"/>
          <w:sz w:val="24"/>
          <w:szCs w:val="24"/>
        </w:rPr>
        <w:t>supplied</w:t>
      </w:r>
      <w:r w:rsidRPr="50339AA8" w:rsidR="3CCA7F34">
        <w:rPr>
          <w:rFonts w:ascii="Calibri" w:hAnsi="Calibri" w:eastAsia="Calibri" w:cs="Calibri"/>
          <w:sz w:val="24"/>
          <w:szCs w:val="24"/>
        </w:rPr>
        <w:t xml:space="preserve"> s</w:t>
      </w:r>
      <w:r w:rsidRPr="50339AA8" w:rsidR="3CCA7F34">
        <w:rPr>
          <w:rFonts w:ascii="Calibri" w:hAnsi="Calibri" w:eastAsia="Calibri" w:cs="Calibri"/>
          <w:sz w:val="24"/>
          <w:szCs w:val="24"/>
        </w:rPr>
        <w:t xml:space="preserve">hould incentivise behaviours and actions that contribute to the achievement of strategic </w:t>
      </w:r>
      <w:r w:rsidRPr="50339AA8" w:rsidR="121C9496">
        <w:rPr>
          <w:rFonts w:ascii="Calibri" w:hAnsi="Calibri" w:eastAsia="Calibri" w:cs="Calibri"/>
          <w:sz w:val="24"/>
          <w:szCs w:val="24"/>
        </w:rPr>
        <w:t>aims</w:t>
      </w:r>
      <w:r w:rsidRPr="50339AA8" w:rsidR="3CCA7F34">
        <w:rPr>
          <w:rFonts w:ascii="Calibri" w:hAnsi="Calibri" w:eastAsia="Calibri" w:cs="Calibri"/>
          <w:sz w:val="24"/>
          <w:szCs w:val="24"/>
        </w:rPr>
        <w:t xml:space="preserve">. </w:t>
      </w:r>
      <w:r w:rsidRPr="50339AA8" w:rsidR="3CCA7F34">
        <w:rPr>
          <w:rFonts w:ascii="Calibri" w:hAnsi="Calibri" w:eastAsia="Calibri" w:cs="Calibri"/>
          <w:sz w:val="24"/>
          <w:szCs w:val="24"/>
        </w:rPr>
        <w:t>For example, if the organisation focuses on innovation, the reward system should encourage and reward innovation-related behaviours.</w:t>
      </w:r>
      <w:r w:rsidRPr="50339AA8" w:rsidR="36DEE729">
        <w:rPr>
          <w:rFonts w:ascii="Calibri" w:hAnsi="Calibri" w:eastAsia="Calibri" w:cs="Calibri"/>
          <w:noProof w:val="0"/>
          <w:sz w:val="24"/>
          <w:szCs w:val="24"/>
          <w:lang w:val="en-GB"/>
        </w:rPr>
        <w:t xml:space="preserve"> (Farr, 2016)</w:t>
      </w:r>
    </w:p>
    <w:p xmlns:wp14="http://schemas.microsoft.com/office/word/2010/wordml" w:rsidP="50339AA8" wp14:paraId="3D1DFBA1" wp14:textId="218B1155">
      <w:pPr>
        <w:pStyle w:val="Normal"/>
        <w:rPr>
          <w:rFonts w:ascii="Calibri" w:hAnsi="Calibri" w:eastAsia="Calibri" w:cs="Calibri"/>
          <w:noProof w:val="0"/>
          <w:sz w:val="24"/>
          <w:szCs w:val="24"/>
          <w:lang w:val="en-GB"/>
        </w:rPr>
      </w:pPr>
      <w:r w:rsidRPr="50339AA8" w:rsidR="3CCA7F34">
        <w:rPr>
          <w:rFonts w:ascii="Calibri" w:hAnsi="Calibri" w:eastAsia="Calibri" w:cs="Calibri"/>
          <w:sz w:val="24"/>
          <w:szCs w:val="24"/>
        </w:rPr>
        <w:t xml:space="preserve">The industry and competitive landscape can significantly influence the reward environment. Factors such as market demand for specific skills, talent shortages, and industry norms for compensation can </w:t>
      </w:r>
      <w:r w:rsidRPr="50339AA8" w:rsidR="78FA4380">
        <w:rPr>
          <w:rFonts w:ascii="Calibri" w:hAnsi="Calibri" w:eastAsia="Calibri" w:cs="Calibri"/>
          <w:sz w:val="24"/>
          <w:szCs w:val="24"/>
        </w:rPr>
        <w:t>affect</w:t>
      </w:r>
      <w:r w:rsidRPr="50339AA8" w:rsidR="3CCA7F34">
        <w:rPr>
          <w:rFonts w:ascii="Calibri" w:hAnsi="Calibri" w:eastAsia="Calibri" w:cs="Calibri"/>
          <w:sz w:val="24"/>
          <w:szCs w:val="24"/>
        </w:rPr>
        <w:t xml:space="preserve"> the design and competitiveness of reward systems. It is essential to consider these factors to ensure the organisation </w:t>
      </w:r>
      <w:r w:rsidRPr="50339AA8" w:rsidR="592680CD">
        <w:rPr>
          <w:rFonts w:ascii="Calibri" w:hAnsi="Calibri" w:eastAsia="Calibri" w:cs="Calibri"/>
          <w:sz w:val="24"/>
          <w:szCs w:val="24"/>
        </w:rPr>
        <w:t>still is</w:t>
      </w:r>
      <w:r w:rsidRPr="50339AA8" w:rsidR="3CCA7F34">
        <w:rPr>
          <w:rFonts w:ascii="Calibri" w:hAnsi="Calibri" w:eastAsia="Calibri" w:cs="Calibri"/>
          <w:sz w:val="24"/>
          <w:szCs w:val="24"/>
        </w:rPr>
        <w:t xml:space="preserve"> competitive in attracting and </w:t>
      </w:r>
      <w:r w:rsidRPr="50339AA8" w:rsidR="09E207AA">
        <w:rPr>
          <w:rFonts w:ascii="Calibri" w:hAnsi="Calibri" w:eastAsia="Calibri" w:cs="Calibri"/>
          <w:sz w:val="24"/>
          <w:szCs w:val="24"/>
        </w:rPr>
        <w:t>keeping</w:t>
      </w:r>
      <w:r w:rsidRPr="50339AA8" w:rsidR="3CCA7F34">
        <w:rPr>
          <w:rFonts w:ascii="Calibri" w:hAnsi="Calibri" w:eastAsia="Calibri" w:cs="Calibri"/>
          <w:sz w:val="24"/>
          <w:szCs w:val="24"/>
        </w:rPr>
        <w:t xml:space="preserve"> talent.</w:t>
      </w:r>
      <w:r w:rsidRPr="50339AA8" w:rsidR="2D2C8C5D">
        <w:rPr>
          <w:rFonts w:ascii="Calibri" w:hAnsi="Calibri" w:eastAsia="Calibri" w:cs="Calibri"/>
          <w:noProof w:val="0"/>
          <w:sz w:val="24"/>
          <w:szCs w:val="24"/>
          <w:lang w:val="en-GB"/>
        </w:rPr>
        <w:t xml:space="preserve"> (PWC, 2022)</w:t>
      </w:r>
    </w:p>
    <w:p xmlns:wp14="http://schemas.microsoft.com/office/word/2010/wordml" w:rsidP="50339AA8" wp14:paraId="63642F28" wp14:textId="6C3C174F">
      <w:pPr>
        <w:pStyle w:val="Normal"/>
        <w:rPr>
          <w:rFonts w:ascii="Calibri" w:hAnsi="Calibri" w:eastAsia="Calibri" w:cs="Calibri"/>
          <w:noProof w:val="0"/>
          <w:sz w:val="24"/>
          <w:szCs w:val="24"/>
          <w:lang w:val="en-GB"/>
        </w:rPr>
      </w:pPr>
      <w:r w:rsidRPr="50339AA8" w:rsidR="3CCA7F34">
        <w:rPr>
          <w:rFonts w:ascii="Calibri" w:hAnsi="Calibri" w:eastAsia="Calibri" w:cs="Calibri"/>
          <w:sz w:val="24"/>
          <w:szCs w:val="24"/>
        </w:rPr>
        <w:t>The reward environment should align with the organisation's culture and values. For example, if an organisation values collaboration and teamwork, the reward system should reflect and reinforce these values through mechanisms such as team-based rewards or recognition programs. A rewards system that contradicts the organisation's culture can create conflicting incentives and lead to dissatisfaction among employees.</w:t>
      </w:r>
      <w:r w:rsidRPr="50339AA8" w:rsidR="3814D2FA">
        <w:rPr>
          <w:rFonts w:ascii="Calibri" w:hAnsi="Calibri" w:eastAsia="Calibri" w:cs="Calibri"/>
          <w:sz w:val="24"/>
          <w:szCs w:val="24"/>
        </w:rPr>
        <w:t xml:space="preserve"> </w:t>
      </w:r>
      <w:r w:rsidRPr="50339AA8" w:rsidR="3CCA7F34">
        <w:rPr>
          <w:rFonts w:ascii="Calibri" w:hAnsi="Calibri" w:eastAsia="Calibri" w:cs="Calibri"/>
          <w:sz w:val="24"/>
          <w:szCs w:val="24"/>
        </w:rPr>
        <w:t xml:space="preserve">Organisations must </w:t>
      </w:r>
      <w:r w:rsidRPr="50339AA8" w:rsidR="294862CD">
        <w:rPr>
          <w:rFonts w:ascii="Calibri" w:hAnsi="Calibri" w:eastAsia="Calibri" w:cs="Calibri"/>
          <w:sz w:val="24"/>
          <w:szCs w:val="24"/>
        </w:rPr>
        <w:t>follow</w:t>
      </w:r>
      <w:r w:rsidRPr="50339AA8" w:rsidR="3CCA7F34">
        <w:rPr>
          <w:rFonts w:ascii="Calibri" w:hAnsi="Calibri" w:eastAsia="Calibri" w:cs="Calibri"/>
          <w:sz w:val="24"/>
          <w:szCs w:val="24"/>
        </w:rPr>
        <w:t xml:space="preserve"> applicable laws and regulations related to compensation and rewards. These include minimum wage laws, equal pay requirements, overtime regulations, and taxation policies. It is crucial to assess and ensure compliance with these laws to avoid legal issues and </w:t>
      </w:r>
      <w:r w:rsidRPr="50339AA8" w:rsidR="51489F6C">
        <w:rPr>
          <w:rFonts w:ascii="Calibri" w:hAnsi="Calibri" w:eastAsia="Calibri" w:cs="Calibri"/>
          <w:sz w:val="24"/>
          <w:szCs w:val="24"/>
        </w:rPr>
        <w:t>keep</w:t>
      </w:r>
      <w:r w:rsidRPr="50339AA8" w:rsidR="3CCA7F34">
        <w:rPr>
          <w:rFonts w:ascii="Calibri" w:hAnsi="Calibri" w:eastAsia="Calibri" w:cs="Calibri"/>
          <w:sz w:val="24"/>
          <w:szCs w:val="24"/>
        </w:rPr>
        <w:t xml:space="preserve"> the organisation's reputation.</w:t>
      </w:r>
      <w:r w:rsidRPr="50339AA8" w:rsidR="457E4D6E">
        <w:rPr>
          <w:rFonts w:ascii="Calibri" w:hAnsi="Calibri" w:eastAsia="Calibri" w:cs="Calibri"/>
          <w:noProof w:val="0"/>
          <w:sz w:val="24"/>
          <w:szCs w:val="24"/>
          <w:lang w:val="en-GB"/>
        </w:rPr>
        <w:t xml:space="preserve"> (Armstrong et al., 2011)</w:t>
      </w:r>
    </w:p>
    <w:p xmlns:wp14="http://schemas.microsoft.com/office/word/2010/wordml" w:rsidP="50339AA8" wp14:paraId="62487B36" wp14:textId="67829101">
      <w:pPr>
        <w:pStyle w:val="Normal"/>
        <w:rPr>
          <w:rFonts w:ascii="Calibri" w:hAnsi="Calibri" w:eastAsia="Calibri" w:cs="Calibri"/>
          <w:noProof w:val="0"/>
          <w:sz w:val="24"/>
          <w:szCs w:val="24"/>
          <w:lang w:val="en-GB"/>
        </w:rPr>
      </w:pPr>
      <w:r w:rsidRPr="50339AA8" w:rsidR="3CCA7F34">
        <w:rPr>
          <w:rFonts w:ascii="Calibri" w:hAnsi="Calibri" w:eastAsia="Calibri" w:cs="Calibri"/>
          <w:sz w:val="24"/>
          <w:szCs w:val="24"/>
        </w:rPr>
        <w:t xml:space="preserve"> The reward environment should be integrated with the organisation's performance management practices. This includes setting clear performance expectations, providing regular feedback and coaching, and aligning rewards with performance outcomes. The reward system should be consistent, transparent, and perceived as fair by employees.</w:t>
      </w:r>
      <w:r w:rsidRPr="50339AA8" w:rsidR="1F48821F">
        <w:rPr>
          <w:rFonts w:ascii="Calibri" w:hAnsi="Calibri" w:eastAsia="Calibri" w:cs="Calibri"/>
          <w:sz w:val="24"/>
          <w:szCs w:val="24"/>
        </w:rPr>
        <w:t xml:space="preserve"> </w:t>
      </w:r>
      <w:r w:rsidRPr="50339AA8" w:rsidR="548D7761">
        <w:rPr>
          <w:rFonts w:ascii="Calibri" w:hAnsi="Calibri" w:eastAsia="Calibri" w:cs="Calibri"/>
          <w:noProof w:val="0"/>
          <w:sz w:val="24"/>
          <w:szCs w:val="24"/>
          <w:lang w:val="en-GB"/>
        </w:rPr>
        <w:t>(Armstrong,2017)</w:t>
      </w:r>
    </w:p>
    <w:p xmlns:wp14="http://schemas.microsoft.com/office/word/2010/wordml" wp14:paraId="09F6D9E4" wp14:textId="580C8928">
      <w:r>
        <w:br/>
      </w:r>
    </w:p>
    <w:p xmlns:wp14="http://schemas.microsoft.com/office/word/2010/wordml" w:rsidP="7B6ACF40" wp14:paraId="44AF82CC" wp14:textId="4AF9745B">
      <w:pPr>
        <w:rPr>
          <w:rFonts w:ascii="Calibri" w:hAnsi="Calibri" w:eastAsia="Calibri" w:cs="Calibri"/>
          <w:color w:val="000000" w:themeColor="text1" w:themeTint="FF" w:themeShade="FF"/>
          <w:sz w:val="22"/>
          <w:szCs w:val="22"/>
        </w:rPr>
      </w:pPr>
    </w:p>
    <w:p xmlns:wp14="http://schemas.microsoft.com/office/word/2010/wordml" w:rsidP="7B6ACF40" wp14:paraId="2459B41C" wp14:textId="396DAC8B">
      <w:pPr>
        <w:rPr>
          <w:rFonts w:ascii="Calibri" w:hAnsi="Calibri" w:eastAsia="Calibri" w:cs="Calibri"/>
          <w:color w:val="000000" w:themeColor="text1" w:themeTint="FF" w:themeShade="FF"/>
          <w:sz w:val="22"/>
          <w:szCs w:val="22"/>
        </w:rPr>
      </w:pPr>
    </w:p>
    <w:p xmlns:wp14="http://schemas.microsoft.com/office/word/2010/wordml" w:rsidP="7B6ACF40" wp14:paraId="602EA4EB" wp14:textId="2BD7B89E">
      <w:pPr>
        <w:rPr>
          <w:rFonts w:ascii="Calibri" w:hAnsi="Calibri" w:eastAsia="Calibri" w:cs="Calibri"/>
          <w:color w:val="000000" w:themeColor="text1" w:themeTint="FF" w:themeShade="FF"/>
          <w:sz w:val="22"/>
          <w:szCs w:val="22"/>
        </w:rPr>
      </w:pPr>
    </w:p>
    <w:p xmlns:wp14="http://schemas.microsoft.com/office/word/2010/wordml" w:rsidP="7B6ACF40" wp14:paraId="71D147CF" wp14:textId="695119E8">
      <w:pPr>
        <w:rPr>
          <w:rFonts w:ascii="Calibri" w:hAnsi="Calibri" w:eastAsia="Calibri" w:cs="Calibri"/>
          <w:color w:val="000000" w:themeColor="text1" w:themeTint="FF" w:themeShade="FF"/>
          <w:sz w:val="22"/>
          <w:szCs w:val="22"/>
        </w:rPr>
      </w:pPr>
    </w:p>
    <w:p xmlns:wp14="http://schemas.microsoft.com/office/word/2010/wordml" w:rsidP="50339AA8" wp14:paraId="48FAD50F" wp14:textId="1119A260">
      <w:pPr>
        <w:pStyle w:val="Normal"/>
        <w:rPr>
          <w:rFonts w:ascii="Calibri" w:hAnsi="Calibri" w:eastAsia="Calibri" w:cs="Calibri"/>
          <w:b w:val="1"/>
          <w:bCs w:val="1"/>
          <w:color w:val="000000" w:themeColor="text1" w:themeTint="FF" w:themeShade="FF"/>
          <w:sz w:val="28"/>
          <w:szCs w:val="28"/>
        </w:rPr>
      </w:pPr>
      <w:r w:rsidRPr="50339AA8" w:rsidR="0E425F69">
        <w:rPr>
          <w:rFonts w:ascii="Calibri" w:hAnsi="Calibri" w:eastAsia="Calibri" w:cs="Calibri"/>
          <w:b w:val="1"/>
          <w:bCs w:val="1"/>
          <w:color w:val="000000" w:themeColor="text1" w:themeTint="FF" w:themeShade="FF"/>
          <w:sz w:val="28"/>
          <w:szCs w:val="28"/>
        </w:rPr>
        <w:t xml:space="preserve">Evaluate the most </w:t>
      </w:r>
      <w:r w:rsidRPr="50339AA8" w:rsidR="0E425F69">
        <w:rPr>
          <w:rFonts w:ascii="Calibri" w:hAnsi="Calibri" w:eastAsia="Calibri" w:cs="Calibri"/>
          <w:b w:val="1"/>
          <w:bCs w:val="1"/>
          <w:color w:val="000000" w:themeColor="text1" w:themeTint="FF" w:themeShade="FF"/>
          <w:sz w:val="28"/>
          <w:szCs w:val="28"/>
        </w:rPr>
        <w:t>appropriate ways</w:t>
      </w:r>
      <w:r w:rsidRPr="50339AA8" w:rsidR="0E425F69">
        <w:rPr>
          <w:rFonts w:ascii="Calibri" w:hAnsi="Calibri" w:eastAsia="Calibri" w:cs="Calibri"/>
          <w:b w:val="1"/>
          <w:bCs w:val="1"/>
          <w:color w:val="000000" w:themeColor="text1" w:themeTint="FF" w:themeShade="FF"/>
          <w:sz w:val="28"/>
          <w:szCs w:val="28"/>
        </w:rPr>
        <w:t xml:space="preserve"> in which benchmarking data can be gathered and measured to develop insight.</w:t>
      </w:r>
      <w:r w:rsidRPr="50339AA8" w:rsidR="0E425F69">
        <w:rPr>
          <w:rFonts w:ascii="Calibri" w:hAnsi="Calibri" w:eastAsia="Calibri" w:cs="Calibri"/>
          <w:b w:val="1"/>
          <w:bCs w:val="1"/>
          <w:color w:val="000000" w:themeColor="text1" w:themeTint="FF" w:themeShade="FF"/>
          <w:sz w:val="28"/>
          <w:szCs w:val="28"/>
        </w:rPr>
        <w:t xml:space="preserve"> (AC 2.2) </w:t>
      </w:r>
    </w:p>
    <w:p xmlns:wp14="http://schemas.microsoft.com/office/word/2010/wordml" w:rsidP="50339AA8" wp14:paraId="67DAEF20" wp14:textId="1150A0CC">
      <w:pPr>
        <w:pStyle w:val="Normal"/>
        <w:rPr>
          <w:rFonts w:ascii="Calibri" w:hAnsi="Calibri" w:eastAsia="Calibri" w:cs="Calibri"/>
          <w:noProof w:val="0"/>
          <w:sz w:val="24"/>
          <w:szCs w:val="24"/>
          <w:lang w:val="en-GB"/>
        </w:rPr>
      </w:pPr>
      <w:r w:rsidRPr="50339AA8" w:rsidR="3CF9D1F4">
        <w:rPr>
          <w:rFonts w:ascii="Calibri" w:hAnsi="Calibri" w:eastAsia="Calibri" w:cs="Calibri"/>
          <w:color w:val="000000" w:themeColor="text1" w:themeTint="FF" w:themeShade="FF"/>
          <w:sz w:val="24"/>
          <w:szCs w:val="24"/>
        </w:rPr>
        <w:t xml:space="preserve">When gathering and measuring benchmarking data, it is crucial to ensure the data's quality, relevance, and accuracy. Organisational context and specific goals should also be considered to </w:t>
      </w:r>
      <w:r w:rsidRPr="50339AA8" w:rsidR="64D7246F">
        <w:rPr>
          <w:rFonts w:ascii="Calibri" w:hAnsi="Calibri" w:eastAsia="Calibri" w:cs="Calibri"/>
          <w:color w:val="000000" w:themeColor="text1" w:themeTint="FF" w:themeShade="FF"/>
          <w:sz w:val="24"/>
          <w:szCs w:val="24"/>
        </w:rPr>
        <w:t>decide</w:t>
      </w:r>
      <w:r w:rsidRPr="50339AA8" w:rsidR="3CF9D1F4">
        <w:rPr>
          <w:rFonts w:ascii="Calibri" w:hAnsi="Calibri" w:eastAsia="Calibri" w:cs="Calibri"/>
          <w:color w:val="000000" w:themeColor="text1" w:themeTint="FF" w:themeShade="FF"/>
          <w:sz w:val="24"/>
          <w:szCs w:val="24"/>
        </w:rPr>
        <w:t xml:space="preserve"> the most </w:t>
      </w:r>
      <w:r w:rsidRPr="50339AA8" w:rsidR="20EFFC86">
        <w:rPr>
          <w:rFonts w:ascii="Calibri" w:hAnsi="Calibri" w:eastAsia="Calibri" w:cs="Calibri"/>
          <w:color w:val="000000" w:themeColor="text1" w:themeTint="FF" w:themeShade="FF"/>
          <w:sz w:val="24"/>
          <w:szCs w:val="24"/>
        </w:rPr>
        <w:t>appropriate</w:t>
      </w:r>
      <w:r w:rsidRPr="50339AA8" w:rsidR="20EFFC86">
        <w:rPr>
          <w:rFonts w:ascii="Calibri" w:hAnsi="Calibri" w:eastAsia="Calibri" w:cs="Calibri"/>
          <w:color w:val="000000" w:themeColor="text1" w:themeTint="FF" w:themeShade="FF"/>
          <w:sz w:val="24"/>
          <w:szCs w:val="24"/>
        </w:rPr>
        <w:t xml:space="preserve"> benchmarking</w:t>
      </w:r>
      <w:r w:rsidRPr="50339AA8" w:rsidR="3CF9D1F4">
        <w:rPr>
          <w:rFonts w:ascii="Calibri" w:hAnsi="Calibri" w:eastAsia="Calibri" w:cs="Calibri"/>
          <w:color w:val="000000" w:themeColor="text1" w:themeTint="FF" w:themeShade="FF"/>
          <w:sz w:val="24"/>
          <w:szCs w:val="24"/>
        </w:rPr>
        <w:t xml:space="preserve"> sources and methods. Additionally, organisations should </w:t>
      </w:r>
      <w:r w:rsidRPr="50339AA8" w:rsidR="29F02110">
        <w:rPr>
          <w:rFonts w:ascii="Calibri" w:hAnsi="Calibri" w:eastAsia="Calibri" w:cs="Calibri"/>
          <w:color w:val="000000" w:themeColor="text1" w:themeTint="FF" w:themeShade="FF"/>
          <w:sz w:val="24"/>
          <w:szCs w:val="24"/>
        </w:rPr>
        <w:t>keep</w:t>
      </w:r>
      <w:r w:rsidRPr="50339AA8" w:rsidR="3CF9D1F4">
        <w:rPr>
          <w:rFonts w:ascii="Calibri" w:hAnsi="Calibri" w:eastAsia="Calibri" w:cs="Calibri"/>
          <w:color w:val="000000" w:themeColor="text1" w:themeTint="FF" w:themeShade="FF"/>
          <w:sz w:val="24"/>
          <w:szCs w:val="24"/>
        </w:rPr>
        <w:t xml:space="preserve"> ethical practices, respect confidentiality, and </w:t>
      </w:r>
      <w:r w:rsidRPr="50339AA8" w:rsidR="4F99B39E">
        <w:rPr>
          <w:rFonts w:ascii="Calibri" w:hAnsi="Calibri" w:eastAsia="Calibri" w:cs="Calibri"/>
          <w:color w:val="000000" w:themeColor="text1" w:themeTint="FF" w:themeShade="FF"/>
          <w:sz w:val="24"/>
          <w:szCs w:val="24"/>
        </w:rPr>
        <w:t>follow</w:t>
      </w:r>
      <w:r w:rsidRPr="50339AA8" w:rsidR="3CF9D1F4">
        <w:rPr>
          <w:rFonts w:ascii="Calibri" w:hAnsi="Calibri" w:eastAsia="Calibri" w:cs="Calibri"/>
          <w:color w:val="000000" w:themeColor="text1" w:themeTint="FF" w:themeShade="FF"/>
          <w:sz w:val="24"/>
          <w:szCs w:val="24"/>
        </w:rPr>
        <w:t xml:space="preserve"> legal and regulatory requirements when gathering and using benchmarking data.</w:t>
      </w:r>
      <w:r w:rsidRPr="50339AA8" w:rsidR="3CF9D1F4">
        <w:rPr>
          <w:rFonts w:ascii="Calibri" w:hAnsi="Calibri" w:eastAsia="Calibri" w:cs="Calibri"/>
          <w:color w:val="000000" w:themeColor="text1" w:themeTint="FF" w:themeShade="FF"/>
          <w:sz w:val="24"/>
          <w:szCs w:val="24"/>
        </w:rPr>
        <w:t xml:space="preserve"> </w:t>
      </w:r>
      <w:r w:rsidRPr="50339AA8" w:rsidR="7DA07172">
        <w:rPr>
          <w:rFonts w:ascii="Calibri" w:hAnsi="Calibri" w:eastAsia="Calibri" w:cs="Calibri"/>
          <w:noProof w:val="0"/>
          <w:sz w:val="24"/>
          <w:szCs w:val="24"/>
          <w:lang w:val="en-GB"/>
        </w:rPr>
        <w:t>(Lucid Content Team,2019)</w:t>
      </w:r>
    </w:p>
    <w:p xmlns:wp14="http://schemas.microsoft.com/office/word/2010/wordml" w:rsidP="50339AA8" wp14:paraId="75846033" wp14:textId="0C3C51ED">
      <w:pPr>
        <w:pStyle w:val="Normal"/>
        <w:rPr>
          <w:rFonts w:ascii="Calibri" w:hAnsi="Calibri" w:eastAsia="Calibri" w:cs="Calibri"/>
          <w:noProof w:val="0"/>
          <w:sz w:val="24"/>
          <w:szCs w:val="24"/>
          <w:lang w:val="en-GB"/>
        </w:rPr>
      </w:pPr>
      <w:r w:rsidRPr="50339AA8" w:rsidR="529403B2">
        <w:rPr>
          <w:rFonts w:ascii="Calibri" w:hAnsi="Calibri" w:eastAsia="Calibri" w:cs="Calibri"/>
          <w:color w:val="000000" w:themeColor="text1" w:themeTint="FF" w:themeShade="FF"/>
          <w:sz w:val="24"/>
          <w:szCs w:val="24"/>
        </w:rPr>
        <w:t>Organi</w:t>
      </w:r>
      <w:r w:rsidRPr="50339AA8" w:rsidR="0FA0FB7B">
        <w:rPr>
          <w:rFonts w:ascii="Calibri" w:hAnsi="Calibri" w:eastAsia="Calibri" w:cs="Calibri"/>
          <w:color w:val="000000" w:themeColor="text1" w:themeTint="FF" w:themeShade="FF"/>
          <w:sz w:val="24"/>
          <w:szCs w:val="24"/>
        </w:rPr>
        <w:t>s</w:t>
      </w:r>
      <w:r w:rsidRPr="50339AA8" w:rsidR="529403B2">
        <w:rPr>
          <w:rFonts w:ascii="Calibri" w:hAnsi="Calibri" w:eastAsia="Calibri" w:cs="Calibri"/>
          <w:color w:val="000000" w:themeColor="text1" w:themeTint="FF" w:themeShade="FF"/>
          <w:sz w:val="24"/>
          <w:szCs w:val="24"/>
        </w:rPr>
        <w:t>ations can start by gathering internal data from their own performance records and systems. This includes collecting data related to key performance indicators (KPIs), financial metrics, operational efficiency, customer satisfaction, employee productivity, and other relevant metrics. This internal data provides a baseline for comparison with external benchmarks.</w:t>
      </w:r>
      <w:r w:rsidRPr="50339AA8" w:rsidR="1A2B3E61">
        <w:rPr>
          <w:rFonts w:ascii="Calibri" w:hAnsi="Calibri" w:eastAsia="Calibri" w:cs="Calibri"/>
          <w:color w:val="000000" w:themeColor="text1" w:themeTint="FF" w:themeShade="FF"/>
          <w:sz w:val="24"/>
          <w:szCs w:val="24"/>
        </w:rPr>
        <w:t xml:space="preserve"> </w:t>
      </w:r>
      <w:r w:rsidRPr="50339AA8" w:rsidR="529403B2">
        <w:rPr>
          <w:rFonts w:ascii="Calibri" w:hAnsi="Calibri" w:eastAsia="Calibri" w:cs="Calibri"/>
          <w:color w:val="000000" w:themeColor="text1" w:themeTint="FF" w:themeShade="FF"/>
          <w:sz w:val="24"/>
          <w:szCs w:val="24"/>
        </w:rPr>
        <w:t>Organi</w:t>
      </w:r>
      <w:r w:rsidRPr="50339AA8" w:rsidR="1AD95339">
        <w:rPr>
          <w:rFonts w:ascii="Calibri" w:hAnsi="Calibri" w:eastAsia="Calibri" w:cs="Calibri"/>
          <w:color w:val="000000" w:themeColor="text1" w:themeTint="FF" w:themeShade="FF"/>
          <w:sz w:val="24"/>
          <w:szCs w:val="24"/>
        </w:rPr>
        <w:t>s</w:t>
      </w:r>
      <w:r w:rsidRPr="50339AA8" w:rsidR="529403B2">
        <w:rPr>
          <w:rFonts w:ascii="Calibri" w:hAnsi="Calibri" w:eastAsia="Calibri" w:cs="Calibri"/>
          <w:color w:val="000000" w:themeColor="text1" w:themeTint="FF" w:themeShade="FF"/>
          <w:sz w:val="24"/>
          <w:szCs w:val="24"/>
        </w:rPr>
        <w:t xml:space="preserve">ations can gather benchmarking data by conducting external research, surveys, and gathering data from industry reports, research firms, trade associations, and other reputable sources. This data can </w:t>
      </w:r>
      <w:r w:rsidRPr="50339AA8" w:rsidR="529403B2">
        <w:rPr>
          <w:rFonts w:ascii="Calibri" w:hAnsi="Calibri" w:eastAsia="Calibri" w:cs="Calibri"/>
          <w:color w:val="000000" w:themeColor="text1" w:themeTint="FF" w:themeShade="FF"/>
          <w:sz w:val="24"/>
          <w:szCs w:val="24"/>
        </w:rPr>
        <w:t>provide</w:t>
      </w:r>
      <w:r w:rsidRPr="50339AA8" w:rsidR="529403B2">
        <w:rPr>
          <w:rFonts w:ascii="Calibri" w:hAnsi="Calibri" w:eastAsia="Calibri" w:cs="Calibri"/>
          <w:color w:val="000000" w:themeColor="text1" w:themeTint="FF" w:themeShade="FF"/>
          <w:sz w:val="24"/>
          <w:szCs w:val="24"/>
        </w:rPr>
        <w:t xml:space="preserve"> insights into industry best practices, performance benchmarks, and emerging trends.</w:t>
      </w:r>
      <w:r w:rsidRPr="50339AA8" w:rsidR="433311D4">
        <w:rPr>
          <w:rFonts w:ascii="Calibri" w:hAnsi="Calibri" w:eastAsia="Calibri" w:cs="Calibri"/>
          <w:noProof w:val="0"/>
          <w:sz w:val="24"/>
          <w:szCs w:val="24"/>
          <w:lang w:val="en-GB"/>
        </w:rPr>
        <w:t xml:space="preserve"> (Fallon,2021)</w:t>
      </w:r>
    </w:p>
    <w:p xmlns:wp14="http://schemas.microsoft.com/office/word/2010/wordml" w:rsidP="50339AA8" wp14:paraId="6138429E" wp14:textId="60DCB765">
      <w:pPr>
        <w:pStyle w:val="Normal"/>
        <w:rPr>
          <w:rFonts w:ascii="Calibri" w:hAnsi="Calibri" w:eastAsia="Calibri" w:cs="Calibri"/>
          <w:noProof w:val="0"/>
          <w:sz w:val="24"/>
          <w:szCs w:val="24"/>
          <w:lang w:val="en-GB"/>
        </w:rPr>
      </w:pPr>
      <w:r w:rsidRPr="50339AA8" w:rsidR="529403B2">
        <w:rPr>
          <w:rFonts w:ascii="Calibri" w:hAnsi="Calibri" w:eastAsia="Calibri" w:cs="Calibri"/>
          <w:color w:val="000000" w:themeColor="text1" w:themeTint="FF" w:themeShade="FF"/>
          <w:sz w:val="24"/>
          <w:szCs w:val="24"/>
        </w:rPr>
        <w:t xml:space="preserve"> Organi</w:t>
      </w:r>
      <w:r w:rsidRPr="50339AA8" w:rsidR="6D262AD9">
        <w:rPr>
          <w:rFonts w:ascii="Calibri" w:hAnsi="Calibri" w:eastAsia="Calibri" w:cs="Calibri"/>
          <w:color w:val="000000" w:themeColor="text1" w:themeTint="FF" w:themeShade="FF"/>
          <w:sz w:val="24"/>
          <w:szCs w:val="24"/>
        </w:rPr>
        <w:t>s</w:t>
      </w:r>
      <w:r w:rsidRPr="50339AA8" w:rsidR="529403B2">
        <w:rPr>
          <w:rFonts w:ascii="Calibri" w:hAnsi="Calibri" w:eastAsia="Calibri" w:cs="Calibri"/>
          <w:color w:val="000000" w:themeColor="text1" w:themeTint="FF" w:themeShade="FF"/>
          <w:sz w:val="24"/>
          <w:szCs w:val="24"/>
        </w:rPr>
        <w:t xml:space="preserve">ations can compare their performance against their peers or competitors in the same industry. This can involve </w:t>
      </w:r>
      <w:r w:rsidRPr="50339AA8" w:rsidR="44C252F1">
        <w:rPr>
          <w:rFonts w:ascii="Calibri" w:hAnsi="Calibri" w:eastAsia="Calibri" w:cs="Calibri"/>
          <w:color w:val="000000" w:themeColor="text1" w:themeTint="FF" w:themeShade="FF"/>
          <w:sz w:val="24"/>
          <w:szCs w:val="24"/>
        </w:rPr>
        <w:t>setting up</w:t>
      </w:r>
      <w:r w:rsidRPr="50339AA8" w:rsidR="529403B2">
        <w:rPr>
          <w:rFonts w:ascii="Calibri" w:hAnsi="Calibri" w:eastAsia="Calibri" w:cs="Calibri"/>
          <w:color w:val="000000" w:themeColor="text1" w:themeTint="FF" w:themeShade="FF"/>
          <w:sz w:val="24"/>
          <w:szCs w:val="24"/>
        </w:rPr>
        <w:t xml:space="preserve"> relationships with similar companies and exchanging non-confidential data, </w:t>
      </w:r>
      <w:r w:rsidRPr="50339AA8" w:rsidR="32089CB7">
        <w:rPr>
          <w:rFonts w:ascii="Calibri" w:hAnsi="Calibri" w:eastAsia="Calibri" w:cs="Calibri"/>
          <w:color w:val="000000" w:themeColor="text1" w:themeTint="FF" w:themeShade="FF"/>
          <w:sz w:val="24"/>
          <w:szCs w:val="24"/>
        </w:rPr>
        <w:t>taking part</w:t>
      </w:r>
      <w:r w:rsidRPr="50339AA8" w:rsidR="529403B2">
        <w:rPr>
          <w:rFonts w:ascii="Calibri" w:hAnsi="Calibri" w:eastAsia="Calibri" w:cs="Calibri"/>
          <w:color w:val="000000" w:themeColor="text1" w:themeTint="FF" w:themeShade="FF"/>
          <w:sz w:val="24"/>
          <w:szCs w:val="24"/>
        </w:rPr>
        <w:t xml:space="preserve"> in industry-specific benchmarking consortia, or </w:t>
      </w:r>
      <w:r w:rsidRPr="50339AA8" w:rsidR="529403B2">
        <w:rPr>
          <w:rFonts w:ascii="Calibri" w:hAnsi="Calibri" w:eastAsia="Calibri" w:cs="Calibri"/>
          <w:color w:val="000000" w:themeColor="text1" w:themeTint="FF" w:themeShade="FF"/>
          <w:sz w:val="24"/>
          <w:szCs w:val="24"/>
        </w:rPr>
        <w:t>utili</w:t>
      </w:r>
      <w:r w:rsidRPr="50339AA8" w:rsidR="1931DF37">
        <w:rPr>
          <w:rFonts w:ascii="Calibri" w:hAnsi="Calibri" w:eastAsia="Calibri" w:cs="Calibri"/>
          <w:color w:val="000000" w:themeColor="text1" w:themeTint="FF" w:themeShade="FF"/>
          <w:sz w:val="24"/>
          <w:szCs w:val="24"/>
        </w:rPr>
        <w:t>s</w:t>
      </w:r>
      <w:r w:rsidRPr="50339AA8" w:rsidR="529403B2">
        <w:rPr>
          <w:rFonts w:ascii="Calibri" w:hAnsi="Calibri" w:eastAsia="Calibri" w:cs="Calibri"/>
          <w:color w:val="000000" w:themeColor="text1" w:themeTint="FF" w:themeShade="FF"/>
          <w:sz w:val="24"/>
          <w:szCs w:val="24"/>
        </w:rPr>
        <w:t>ing</w:t>
      </w:r>
      <w:r w:rsidRPr="50339AA8" w:rsidR="529403B2">
        <w:rPr>
          <w:rFonts w:ascii="Calibri" w:hAnsi="Calibri" w:eastAsia="Calibri" w:cs="Calibri"/>
          <w:color w:val="000000" w:themeColor="text1" w:themeTint="FF" w:themeShade="FF"/>
          <w:sz w:val="24"/>
          <w:szCs w:val="24"/>
        </w:rPr>
        <w:t xml:space="preserve"> industry-specific benchmarking platforms.</w:t>
      </w:r>
      <w:r w:rsidRPr="50339AA8" w:rsidR="529403B2">
        <w:rPr>
          <w:rFonts w:ascii="Calibri" w:hAnsi="Calibri" w:eastAsia="Calibri" w:cs="Calibri"/>
          <w:color w:val="000000" w:themeColor="text1" w:themeTint="FF" w:themeShade="FF"/>
          <w:sz w:val="24"/>
          <w:szCs w:val="24"/>
        </w:rPr>
        <w:t xml:space="preserve"> Organi</w:t>
      </w:r>
      <w:r w:rsidRPr="50339AA8" w:rsidR="3E2F70F1">
        <w:rPr>
          <w:rFonts w:ascii="Calibri" w:hAnsi="Calibri" w:eastAsia="Calibri" w:cs="Calibri"/>
          <w:color w:val="000000" w:themeColor="text1" w:themeTint="FF" w:themeShade="FF"/>
          <w:sz w:val="24"/>
          <w:szCs w:val="24"/>
        </w:rPr>
        <w:t>s</w:t>
      </w:r>
      <w:r w:rsidRPr="50339AA8" w:rsidR="529403B2">
        <w:rPr>
          <w:rFonts w:ascii="Calibri" w:hAnsi="Calibri" w:eastAsia="Calibri" w:cs="Calibri"/>
          <w:color w:val="000000" w:themeColor="text1" w:themeTint="FF" w:themeShade="FF"/>
          <w:sz w:val="24"/>
          <w:szCs w:val="24"/>
        </w:rPr>
        <w:t>ations can gather benchmarking data by sharing best practices and learnings with other organi</w:t>
      </w:r>
      <w:r w:rsidRPr="50339AA8" w:rsidR="784949EA">
        <w:rPr>
          <w:rFonts w:ascii="Calibri" w:hAnsi="Calibri" w:eastAsia="Calibri" w:cs="Calibri"/>
          <w:color w:val="000000" w:themeColor="text1" w:themeTint="FF" w:themeShade="FF"/>
          <w:sz w:val="24"/>
          <w:szCs w:val="24"/>
        </w:rPr>
        <w:t>s</w:t>
      </w:r>
      <w:r w:rsidRPr="50339AA8" w:rsidR="529403B2">
        <w:rPr>
          <w:rFonts w:ascii="Calibri" w:hAnsi="Calibri" w:eastAsia="Calibri" w:cs="Calibri"/>
          <w:color w:val="000000" w:themeColor="text1" w:themeTint="FF" w:themeShade="FF"/>
          <w:sz w:val="24"/>
          <w:szCs w:val="24"/>
        </w:rPr>
        <w:t xml:space="preserve">ations in their industry or even across industries. This can involve </w:t>
      </w:r>
      <w:r w:rsidRPr="50339AA8" w:rsidR="3E5BBC8D">
        <w:rPr>
          <w:rFonts w:ascii="Calibri" w:hAnsi="Calibri" w:eastAsia="Calibri" w:cs="Calibri"/>
          <w:color w:val="000000" w:themeColor="text1" w:themeTint="FF" w:themeShade="FF"/>
          <w:sz w:val="24"/>
          <w:szCs w:val="24"/>
        </w:rPr>
        <w:t>taking part</w:t>
      </w:r>
      <w:r w:rsidRPr="50339AA8" w:rsidR="529403B2">
        <w:rPr>
          <w:rFonts w:ascii="Calibri" w:hAnsi="Calibri" w:eastAsia="Calibri" w:cs="Calibri"/>
          <w:color w:val="000000" w:themeColor="text1" w:themeTint="FF" w:themeShade="FF"/>
          <w:sz w:val="24"/>
          <w:szCs w:val="24"/>
        </w:rPr>
        <w:t xml:space="preserve"> in industry conferences, forums, workshops, and other knowledge-sharing platforms. It </w:t>
      </w:r>
      <w:r w:rsidRPr="50339AA8" w:rsidR="070CBFB5">
        <w:rPr>
          <w:rFonts w:ascii="Calibri" w:hAnsi="Calibri" w:eastAsia="Calibri" w:cs="Calibri"/>
          <w:color w:val="000000" w:themeColor="text1" w:themeTint="FF" w:themeShade="FF"/>
          <w:sz w:val="24"/>
          <w:szCs w:val="24"/>
        </w:rPr>
        <w:t>supplies</w:t>
      </w:r>
      <w:r w:rsidRPr="50339AA8" w:rsidR="529403B2">
        <w:rPr>
          <w:rFonts w:ascii="Calibri" w:hAnsi="Calibri" w:eastAsia="Calibri" w:cs="Calibri"/>
          <w:color w:val="000000" w:themeColor="text1" w:themeTint="FF" w:themeShade="FF"/>
          <w:sz w:val="24"/>
          <w:szCs w:val="24"/>
        </w:rPr>
        <w:t xml:space="preserve"> opportunities to learn from others' successes, innovations, and strategies.</w:t>
      </w:r>
      <w:r w:rsidRPr="50339AA8" w:rsidR="77447D20">
        <w:rPr>
          <w:rFonts w:ascii="Calibri" w:hAnsi="Calibri" w:eastAsia="Calibri" w:cs="Calibri"/>
          <w:color w:val="000000" w:themeColor="text1" w:themeTint="FF" w:themeShade="FF"/>
          <w:sz w:val="24"/>
          <w:szCs w:val="24"/>
        </w:rPr>
        <w:t xml:space="preserve"> </w:t>
      </w:r>
      <w:r w:rsidRPr="50339AA8" w:rsidR="6E34ED76">
        <w:rPr>
          <w:rFonts w:ascii="Calibri" w:hAnsi="Calibri" w:eastAsia="Calibri" w:cs="Calibri"/>
          <w:noProof w:val="0"/>
          <w:sz w:val="24"/>
          <w:szCs w:val="24"/>
          <w:lang w:val="en-GB"/>
        </w:rPr>
        <w:t>(Harper, 2019)</w:t>
      </w:r>
    </w:p>
    <w:p xmlns:wp14="http://schemas.microsoft.com/office/word/2010/wordml" w:rsidP="50339AA8" wp14:paraId="29C0580F" wp14:textId="123E2E39">
      <w:pPr>
        <w:pStyle w:val="Normal"/>
        <w:rPr>
          <w:rFonts w:ascii="Calibri" w:hAnsi="Calibri" w:eastAsia="Calibri" w:cs="Calibri"/>
          <w:noProof w:val="0"/>
          <w:sz w:val="24"/>
          <w:szCs w:val="24"/>
          <w:lang w:val="en-GB"/>
        </w:rPr>
      </w:pPr>
      <w:r w:rsidRPr="50339AA8" w:rsidR="529403B2">
        <w:rPr>
          <w:rFonts w:ascii="Calibri" w:hAnsi="Calibri" w:eastAsia="Calibri" w:cs="Calibri"/>
          <w:color w:val="000000" w:themeColor="text1" w:themeTint="FF" w:themeShade="FF"/>
          <w:sz w:val="24"/>
          <w:szCs w:val="24"/>
        </w:rPr>
        <w:t xml:space="preserve">Organisations can measure benchmarking data by </w:t>
      </w:r>
      <w:r w:rsidRPr="50339AA8" w:rsidR="1D2C4967">
        <w:rPr>
          <w:rFonts w:ascii="Calibri" w:hAnsi="Calibri" w:eastAsia="Calibri" w:cs="Calibri"/>
          <w:color w:val="000000" w:themeColor="text1" w:themeTint="FF" w:themeShade="FF"/>
          <w:sz w:val="24"/>
          <w:szCs w:val="24"/>
        </w:rPr>
        <w:t>showing</w:t>
      </w:r>
      <w:r w:rsidRPr="50339AA8" w:rsidR="529403B2">
        <w:rPr>
          <w:rFonts w:ascii="Calibri" w:hAnsi="Calibri" w:eastAsia="Calibri" w:cs="Calibri"/>
          <w:color w:val="000000" w:themeColor="text1" w:themeTint="FF" w:themeShade="FF"/>
          <w:sz w:val="24"/>
          <w:szCs w:val="24"/>
        </w:rPr>
        <w:t xml:space="preserve"> and tracking relevant KPIs. KPIs can vary depending on the industry and organisational goals but should align with financial performance, customer satisfaction, operational efficiency, employee engagement, and other critical areas. By comparing their performance to industry benchmarks and best practices, organisations can gain valuable insights and </w:t>
      </w:r>
      <w:r w:rsidRPr="50339AA8" w:rsidR="2229AD82">
        <w:rPr>
          <w:rFonts w:ascii="Calibri" w:hAnsi="Calibri" w:eastAsia="Calibri" w:cs="Calibri"/>
          <w:color w:val="000000" w:themeColor="text1" w:themeTint="FF" w:themeShade="FF"/>
          <w:sz w:val="24"/>
          <w:szCs w:val="24"/>
        </w:rPr>
        <w:t>find</w:t>
      </w:r>
      <w:r w:rsidRPr="50339AA8" w:rsidR="529403B2">
        <w:rPr>
          <w:rFonts w:ascii="Calibri" w:hAnsi="Calibri" w:eastAsia="Calibri" w:cs="Calibri"/>
          <w:color w:val="000000" w:themeColor="text1" w:themeTint="FF" w:themeShade="FF"/>
          <w:sz w:val="24"/>
          <w:szCs w:val="24"/>
        </w:rPr>
        <w:t xml:space="preserve"> areas for improvement.</w:t>
      </w:r>
      <w:r w:rsidRPr="50339AA8" w:rsidR="5049A5E7">
        <w:rPr>
          <w:rFonts w:ascii="Calibri" w:hAnsi="Calibri" w:eastAsia="Calibri" w:cs="Calibri"/>
          <w:color w:val="000000" w:themeColor="text1" w:themeTint="FF" w:themeShade="FF"/>
          <w:sz w:val="24"/>
          <w:szCs w:val="24"/>
        </w:rPr>
        <w:t xml:space="preserve"> </w:t>
      </w:r>
      <w:r w:rsidRPr="50339AA8" w:rsidR="529403B2">
        <w:rPr>
          <w:rFonts w:ascii="Calibri" w:hAnsi="Calibri" w:eastAsia="Calibri" w:cs="Calibri"/>
          <w:color w:val="000000" w:themeColor="text1" w:themeTint="FF" w:themeShade="FF"/>
          <w:sz w:val="24"/>
          <w:szCs w:val="24"/>
        </w:rPr>
        <w:t xml:space="preserve">Organisations can </w:t>
      </w:r>
      <w:r w:rsidRPr="50339AA8" w:rsidR="151CDADE">
        <w:rPr>
          <w:rFonts w:ascii="Calibri" w:hAnsi="Calibri" w:eastAsia="Calibri" w:cs="Calibri"/>
          <w:color w:val="000000" w:themeColor="text1" w:themeTint="FF" w:themeShade="FF"/>
          <w:sz w:val="24"/>
          <w:szCs w:val="24"/>
        </w:rPr>
        <w:t>use</w:t>
      </w:r>
      <w:r w:rsidRPr="50339AA8" w:rsidR="529403B2">
        <w:rPr>
          <w:rFonts w:ascii="Calibri" w:hAnsi="Calibri" w:eastAsia="Calibri" w:cs="Calibri"/>
          <w:color w:val="000000" w:themeColor="text1" w:themeTint="FF" w:themeShade="FF"/>
          <w:sz w:val="24"/>
          <w:szCs w:val="24"/>
        </w:rPr>
        <w:t xml:space="preserve"> data analytics and technology tools to collect, analyse, and measure benchmarking data. This can involve using business intelligence software, data visualisation tools, and statistical analysis techniques to </w:t>
      </w:r>
      <w:r w:rsidRPr="50339AA8" w:rsidR="06FDB90B">
        <w:rPr>
          <w:rFonts w:ascii="Calibri" w:hAnsi="Calibri" w:eastAsia="Calibri" w:cs="Calibri"/>
          <w:color w:val="000000" w:themeColor="text1" w:themeTint="FF" w:themeShade="FF"/>
          <w:sz w:val="24"/>
          <w:szCs w:val="24"/>
        </w:rPr>
        <w:t>find</w:t>
      </w:r>
      <w:r w:rsidRPr="50339AA8" w:rsidR="529403B2">
        <w:rPr>
          <w:rFonts w:ascii="Calibri" w:hAnsi="Calibri" w:eastAsia="Calibri" w:cs="Calibri"/>
          <w:color w:val="000000" w:themeColor="text1" w:themeTint="FF" w:themeShade="FF"/>
          <w:sz w:val="24"/>
          <w:szCs w:val="24"/>
        </w:rPr>
        <w:t xml:space="preserve"> patterns, trends, and correlations in the benchmarking data.</w:t>
      </w:r>
      <w:r w:rsidRPr="50339AA8" w:rsidR="2BB285C3">
        <w:rPr>
          <w:rFonts w:ascii="Calibri" w:hAnsi="Calibri" w:eastAsia="Calibri" w:cs="Calibri"/>
          <w:color w:val="000000" w:themeColor="text1" w:themeTint="FF" w:themeShade="FF"/>
          <w:sz w:val="24"/>
          <w:szCs w:val="24"/>
        </w:rPr>
        <w:t xml:space="preserve"> </w:t>
      </w:r>
      <w:r w:rsidRPr="50339AA8" w:rsidR="3268F8A4">
        <w:rPr>
          <w:rFonts w:ascii="Calibri" w:hAnsi="Calibri" w:eastAsia="Calibri" w:cs="Calibri"/>
          <w:noProof w:val="0"/>
          <w:sz w:val="24"/>
          <w:szCs w:val="24"/>
          <w:lang w:val="en-GB"/>
        </w:rPr>
        <w:t>(Marr 2021)</w:t>
      </w:r>
    </w:p>
    <w:p xmlns:wp14="http://schemas.microsoft.com/office/word/2010/wordml" wp14:paraId="1664A53C" wp14:textId="51077324">
      <w:r>
        <w:br/>
      </w:r>
    </w:p>
    <w:p xmlns:wp14="http://schemas.microsoft.com/office/word/2010/wordml" w:rsidP="7B6ACF40" wp14:paraId="4734CB1F" wp14:textId="03B006B8">
      <w:pPr>
        <w:rPr>
          <w:rFonts w:ascii="Calibri" w:hAnsi="Calibri" w:eastAsia="Calibri" w:cs="Calibri"/>
          <w:sz w:val="22"/>
          <w:szCs w:val="22"/>
        </w:rPr>
      </w:pPr>
    </w:p>
    <w:p w:rsidR="50339AA8" w:rsidP="50339AA8" w:rsidRDefault="50339AA8" w14:paraId="015FAA77" w14:textId="2F17B248">
      <w:pPr>
        <w:pStyle w:val="Normal"/>
        <w:rPr>
          <w:rFonts w:ascii="Calibri" w:hAnsi="Calibri" w:eastAsia="Calibri" w:cs="Calibri"/>
          <w:b w:val="1"/>
          <w:bCs w:val="1"/>
          <w:sz w:val="28"/>
          <w:szCs w:val="28"/>
        </w:rPr>
      </w:pPr>
    </w:p>
    <w:p xmlns:wp14="http://schemas.microsoft.com/office/word/2010/wordml" w:rsidP="50339AA8" wp14:paraId="60C4D69E" wp14:textId="530DAEFC">
      <w:pPr>
        <w:pStyle w:val="Normal"/>
        <w:rPr>
          <w:rFonts w:ascii="Calibri" w:hAnsi="Calibri" w:eastAsia="Calibri" w:cs="Calibri"/>
          <w:b w:val="1"/>
          <w:bCs w:val="1"/>
          <w:color w:val="000000" w:themeColor="text1" w:themeTint="FF" w:themeShade="FF"/>
          <w:sz w:val="24"/>
          <w:szCs w:val="24"/>
        </w:rPr>
      </w:pPr>
      <w:r w:rsidRPr="50339AA8" w:rsidR="0E425F69">
        <w:rPr>
          <w:rFonts w:ascii="Calibri" w:hAnsi="Calibri" w:eastAsia="Calibri" w:cs="Calibri"/>
          <w:b w:val="1"/>
          <w:bCs w:val="1"/>
          <w:sz w:val="28"/>
          <w:szCs w:val="28"/>
        </w:rPr>
        <w:t xml:space="preserve">Explain how </w:t>
      </w:r>
      <w:r w:rsidRPr="50339AA8" w:rsidR="0E425F69">
        <w:rPr>
          <w:rFonts w:ascii="Calibri" w:hAnsi="Calibri" w:eastAsia="Calibri" w:cs="Calibri"/>
          <w:b w:val="1"/>
          <w:bCs w:val="1"/>
          <w:sz w:val="28"/>
          <w:szCs w:val="28"/>
        </w:rPr>
        <w:t>organisations</w:t>
      </w:r>
      <w:r w:rsidRPr="50339AA8" w:rsidR="0E425F69">
        <w:rPr>
          <w:rFonts w:ascii="Calibri" w:hAnsi="Calibri" w:eastAsia="Calibri" w:cs="Calibri"/>
          <w:b w:val="1"/>
          <w:bCs w:val="1"/>
          <w:sz w:val="28"/>
          <w:szCs w:val="28"/>
        </w:rPr>
        <w:t xml:space="preserve"> use insight to develop reward packages and approaches</w:t>
      </w:r>
      <w:r w:rsidRPr="50339AA8" w:rsidR="0E425F69">
        <w:rPr>
          <w:rFonts w:ascii="Calibri" w:hAnsi="Calibri" w:eastAsia="Calibri" w:cs="Calibri"/>
          <w:b w:val="1"/>
          <w:bCs w:val="1"/>
          <w:color w:val="000000" w:themeColor="text1" w:themeTint="FF" w:themeShade="FF"/>
          <w:sz w:val="28"/>
          <w:szCs w:val="28"/>
        </w:rPr>
        <w:t>.</w:t>
      </w:r>
      <w:r w:rsidRPr="50339AA8" w:rsidR="0E425F69">
        <w:rPr>
          <w:rFonts w:ascii="Calibri" w:hAnsi="Calibri" w:eastAsia="Calibri" w:cs="Calibri"/>
          <w:b w:val="1"/>
          <w:bCs w:val="1"/>
          <w:color w:val="000000" w:themeColor="text1" w:themeTint="FF" w:themeShade="FF"/>
          <w:sz w:val="28"/>
          <w:szCs w:val="28"/>
        </w:rPr>
        <w:t xml:space="preserve"> (AC 2.3) </w:t>
      </w:r>
    </w:p>
    <w:p xmlns:wp14="http://schemas.microsoft.com/office/word/2010/wordml" w:rsidP="50339AA8" wp14:paraId="2B10ECE8" wp14:textId="2EF6B1C5">
      <w:pPr>
        <w:pStyle w:val="Normal"/>
        <w:rPr>
          <w:rFonts w:ascii="Calibri" w:hAnsi="Calibri" w:eastAsia="Calibri" w:cs="Calibri"/>
          <w:noProof w:val="0"/>
          <w:sz w:val="24"/>
          <w:szCs w:val="24"/>
          <w:lang w:val="en-GB"/>
        </w:rPr>
      </w:pPr>
      <w:r w:rsidRPr="50339AA8" w:rsidR="5F978F22">
        <w:rPr>
          <w:rFonts w:ascii="Calibri" w:hAnsi="Calibri" w:eastAsia="Calibri" w:cs="Calibri"/>
          <w:color w:val="000000" w:themeColor="text1" w:themeTint="FF" w:themeShade="FF"/>
          <w:sz w:val="24"/>
          <w:szCs w:val="24"/>
        </w:rPr>
        <w:t>Organi</w:t>
      </w:r>
      <w:r w:rsidRPr="50339AA8" w:rsidR="7D8EE6EC">
        <w:rPr>
          <w:rFonts w:ascii="Calibri" w:hAnsi="Calibri" w:eastAsia="Calibri" w:cs="Calibri"/>
          <w:color w:val="000000" w:themeColor="text1" w:themeTint="FF" w:themeShade="FF"/>
          <w:sz w:val="24"/>
          <w:szCs w:val="24"/>
        </w:rPr>
        <w:t>s</w:t>
      </w:r>
      <w:r w:rsidRPr="50339AA8" w:rsidR="5F978F22">
        <w:rPr>
          <w:rFonts w:ascii="Calibri" w:hAnsi="Calibri" w:eastAsia="Calibri" w:cs="Calibri"/>
          <w:color w:val="000000" w:themeColor="text1" w:themeTint="FF" w:themeShade="FF"/>
          <w:sz w:val="24"/>
          <w:szCs w:val="24"/>
        </w:rPr>
        <w:t xml:space="preserve">ations use insight to develop reward packages and approaches by </w:t>
      </w:r>
      <w:r w:rsidRPr="50339AA8" w:rsidR="7DFACCE8">
        <w:rPr>
          <w:rFonts w:ascii="Calibri" w:hAnsi="Calibri" w:eastAsia="Calibri" w:cs="Calibri"/>
          <w:color w:val="000000" w:themeColor="text1" w:themeTint="FF" w:themeShade="FF"/>
          <w:sz w:val="24"/>
          <w:szCs w:val="24"/>
        </w:rPr>
        <w:t>using</w:t>
      </w:r>
      <w:r w:rsidRPr="50339AA8" w:rsidR="5F978F22">
        <w:rPr>
          <w:rFonts w:ascii="Calibri" w:hAnsi="Calibri" w:eastAsia="Calibri" w:cs="Calibri"/>
          <w:color w:val="000000" w:themeColor="text1" w:themeTint="FF" w:themeShade="FF"/>
          <w:sz w:val="24"/>
          <w:szCs w:val="24"/>
        </w:rPr>
        <w:t xml:space="preserve"> data, information, and understanding about their employees' preferences, needs, and motivations. They </w:t>
      </w:r>
      <w:r w:rsidRPr="50339AA8" w:rsidR="4B256662">
        <w:rPr>
          <w:rFonts w:ascii="Calibri" w:hAnsi="Calibri" w:eastAsia="Calibri" w:cs="Calibri"/>
          <w:color w:val="000000" w:themeColor="text1" w:themeTint="FF" w:themeShade="FF"/>
          <w:sz w:val="24"/>
          <w:szCs w:val="24"/>
        </w:rPr>
        <w:t>use</w:t>
      </w:r>
      <w:r w:rsidRPr="50339AA8" w:rsidR="5F978F22">
        <w:rPr>
          <w:rFonts w:ascii="Calibri" w:hAnsi="Calibri" w:eastAsia="Calibri" w:cs="Calibri"/>
          <w:color w:val="000000" w:themeColor="text1" w:themeTint="FF" w:themeShade="FF"/>
          <w:sz w:val="24"/>
          <w:szCs w:val="24"/>
        </w:rPr>
        <w:t xml:space="preserve"> this insight to design and tailor reward packages that effectively attract, </w:t>
      </w:r>
      <w:r w:rsidRPr="50339AA8" w:rsidR="5B2DC76D">
        <w:rPr>
          <w:rFonts w:ascii="Calibri" w:hAnsi="Calibri" w:eastAsia="Calibri" w:cs="Calibri"/>
          <w:color w:val="000000" w:themeColor="text1" w:themeTint="FF" w:themeShade="FF"/>
          <w:sz w:val="24"/>
          <w:szCs w:val="24"/>
        </w:rPr>
        <w:t>keep</w:t>
      </w:r>
      <w:r w:rsidRPr="50339AA8" w:rsidR="5F978F22">
        <w:rPr>
          <w:rFonts w:ascii="Calibri" w:hAnsi="Calibri" w:eastAsia="Calibri" w:cs="Calibri"/>
          <w:color w:val="000000" w:themeColor="text1" w:themeTint="FF" w:themeShade="FF"/>
          <w:sz w:val="24"/>
          <w:szCs w:val="24"/>
        </w:rPr>
        <w:t xml:space="preserve">, and motivate employees. </w:t>
      </w:r>
      <w:r w:rsidRPr="50339AA8" w:rsidR="49E8BCC0">
        <w:rPr>
          <w:rFonts w:ascii="Calibri" w:hAnsi="Calibri" w:eastAsia="Calibri" w:cs="Calibri"/>
          <w:noProof w:val="0"/>
          <w:sz w:val="24"/>
          <w:szCs w:val="24"/>
          <w:lang w:val="en-GB"/>
        </w:rPr>
        <w:t>(Possible Works, 2021)</w:t>
      </w:r>
    </w:p>
    <w:p xmlns:wp14="http://schemas.microsoft.com/office/word/2010/wordml" w:rsidP="50339AA8" wp14:paraId="541FA940" wp14:textId="38526126">
      <w:pPr>
        <w:pStyle w:val="Normal"/>
        <w:rPr>
          <w:rFonts w:ascii="Calibri" w:hAnsi="Calibri" w:eastAsia="Calibri" w:cs="Calibri"/>
          <w:noProof w:val="0"/>
          <w:sz w:val="24"/>
          <w:szCs w:val="24"/>
          <w:lang w:val="en-GB"/>
        </w:rPr>
      </w:pPr>
      <w:r w:rsidRPr="50339AA8" w:rsidR="5F978F22">
        <w:rPr>
          <w:rFonts w:ascii="Calibri" w:hAnsi="Calibri" w:eastAsia="Calibri" w:cs="Calibri"/>
          <w:color w:val="000000" w:themeColor="text1" w:themeTint="FF" w:themeShade="FF"/>
          <w:sz w:val="24"/>
          <w:szCs w:val="24"/>
        </w:rPr>
        <w:t xml:space="preserve"> </w:t>
      </w:r>
      <w:r w:rsidRPr="50339AA8" w:rsidR="5F978F22">
        <w:rPr>
          <w:rFonts w:ascii="Calibri" w:hAnsi="Calibri" w:eastAsia="Calibri" w:cs="Calibri"/>
          <w:color w:val="000000" w:themeColor="text1" w:themeTint="FF" w:themeShade="FF"/>
          <w:sz w:val="24"/>
          <w:szCs w:val="24"/>
        </w:rPr>
        <w:t>Organi</w:t>
      </w:r>
      <w:r w:rsidRPr="50339AA8" w:rsidR="6E571CED">
        <w:rPr>
          <w:rFonts w:ascii="Calibri" w:hAnsi="Calibri" w:eastAsia="Calibri" w:cs="Calibri"/>
          <w:color w:val="000000" w:themeColor="text1" w:themeTint="FF" w:themeShade="FF"/>
          <w:sz w:val="24"/>
          <w:szCs w:val="24"/>
        </w:rPr>
        <w:t>s</w:t>
      </w:r>
      <w:r w:rsidRPr="50339AA8" w:rsidR="5F978F22">
        <w:rPr>
          <w:rFonts w:ascii="Calibri" w:hAnsi="Calibri" w:eastAsia="Calibri" w:cs="Calibri"/>
          <w:color w:val="000000" w:themeColor="text1" w:themeTint="FF" w:themeShade="FF"/>
          <w:sz w:val="24"/>
          <w:szCs w:val="24"/>
        </w:rPr>
        <w:t xml:space="preserve">ations gather relevant data, both quantitative and qualitative, to understand employees' perspectives and preferences. This can involve conducting surveys, focus groups, one-on-one interviews, and </w:t>
      </w:r>
      <w:r w:rsidRPr="50339AA8" w:rsidR="1E3C7454">
        <w:rPr>
          <w:rFonts w:ascii="Calibri" w:hAnsi="Calibri" w:eastAsia="Calibri" w:cs="Calibri"/>
          <w:color w:val="000000" w:themeColor="text1" w:themeTint="FF" w:themeShade="FF"/>
          <w:sz w:val="24"/>
          <w:szCs w:val="24"/>
        </w:rPr>
        <w:t>analysing</w:t>
      </w:r>
      <w:r w:rsidRPr="50339AA8" w:rsidR="5F978F22">
        <w:rPr>
          <w:rFonts w:ascii="Calibri" w:hAnsi="Calibri" w:eastAsia="Calibri" w:cs="Calibri"/>
          <w:color w:val="000000" w:themeColor="text1" w:themeTint="FF" w:themeShade="FF"/>
          <w:sz w:val="24"/>
          <w:szCs w:val="24"/>
        </w:rPr>
        <w:t xml:space="preserve"> existing data sources such as performance evaluations, turnover rates, and employee feedback.</w:t>
      </w:r>
      <w:r w:rsidRPr="50339AA8" w:rsidR="63523B49">
        <w:rPr>
          <w:rFonts w:ascii="Calibri" w:hAnsi="Calibri" w:eastAsia="Calibri" w:cs="Calibri"/>
          <w:color w:val="000000" w:themeColor="text1" w:themeTint="FF" w:themeShade="FF"/>
          <w:sz w:val="24"/>
          <w:szCs w:val="24"/>
        </w:rPr>
        <w:t xml:space="preserve"> </w:t>
      </w:r>
      <w:r w:rsidRPr="50339AA8" w:rsidR="5F978F22">
        <w:rPr>
          <w:rFonts w:ascii="Calibri" w:hAnsi="Calibri" w:eastAsia="Calibri" w:cs="Calibri"/>
          <w:color w:val="000000" w:themeColor="text1" w:themeTint="FF" w:themeShade="FF"/>
          <w:sz w:val="24"/>
          <w:szCs w:val="24"/>
        </w:rPr>
        <w:t>By analy</w:t>
      </w:r>
      <w:r w:rsidRPr="50339AA8" w:rsidR="2BD43BF6">
        <w:rPr>
          <w:rFonts w:ascii="Calibri" w:hAnsi="Calibri" w:eastAsia="Calibri" w:cs="Calibri"/>
          <w:color w:val="000000" w:themeColor="text1" w:themeTint="FF" w:themeShade="FF"/>
          <w:sz w:val="24"/>
          <w:szCs w:val="24"/>
        </w:rPr>
        <w:t>s</w:t>
      </w:r>
      <w:r w:rsidRPr="50339AA8" w:rsidR="5F978F22">
        <w:rPr>
          <w:rFonts w:ascii="Calibri" w:hAnsi="Calibri" w:eastAsia="Calibri" w:cs="Calibri"/>
          <w:color w:val="000000" w:themeColor="text1" w:themeTint="FF" w:themeShade="FF"/>
          <w:sz w:val="24"/>
          <w:szCs w:val="24"/>
        </w:rPr>
        <w:t>ing the collected data, organi</w:t>
      </w:r>
      <w:r w:rsidRPr="50339AA8" w:rsidR="16B963E9">
        <w:rPr>
          <w:rFonts w:ascii="Calibri" w:hAnsi="Calibri" w:eastAsia="Calibri" w:cs="Calibri"/>
          <w:color w:val="000000" w:themeColor="text1" w:themeTint="FF" w:themeShade="FF"/>
          <w:sz w:val="24"/>
          <w:szCs w:val="24"/>
        </w:rPr>
        <w:t>s</w:t>
      </w:r>
      <w:r w:rsidRPr="50339AA8" w:rsidR="5F978F22">
        <w:rPr>
          <w:rFonts w:ascii="Calibri" w:hAnsi="Calibri" w:eastAsia="Calibri" w:cs="Calibri"/>
          <w:color w:val="000000" w:themeColor="text1" w:themeTint="FF" w:themeShade="FF"/>
          <w:sz w:val="24"/>
          <w:szCs w:val="24"/>
        </w:rPr>
        <w:t xml:space="preserve">ations gain a deep understanding of what </w:t>
      </w:r>
      <w:r w:rsidRPr="50339AA8" w:rsidR="07844130">
        <w:rPr>
          <w:rFonts w:ascii="Calibri" w:hAnsi="Calibri" w:eastAsia="Calibri" w:cs="Calibri"/>
          <w:color w:val="000000" w:themeColor="text1" w:themeTint="FF" w:themeShade="FF"/>
          <w:sz w:val="24"/>
          <w:szCs w:val="24"/>
        </w:rPr>
        <w:t>employee's</w:t>
      </w:r>
      <w:r w:rsidRPr="50339AA8" w:rsidR="5F978F22">
        <w:rPr>
          <w:rFonts w:ascii="Calibri" w:hAnsi="Calibri" w:eastAsia="Calibri" w:cs="Calibri"/>
          <w:color w:val="000000" w:themeColor="text1" w:themeTint="FF" w:themeShade="FF"/>
          <w:sz w:val="24"/>
          <w:szCs w:val="24"/>
        </w:rPr>
        <w:t xml:space="preserve"> value in terms of compensation and benefits. This may include elements such as base salary, incentives, healthcare, retirement plans, work-life balance initiatives, and professional development opportunities.</w:t>
      </w:r>
      <w:r w:rsidRPr="50339AA8" w:rsidR="45B2E39E">
        <w:rPr>
          <w:rFonts w:ascii="Calibri" w:hAnsi="Calibri" w:eastAsia="Calibri" w:cs="Calibri"/>
          <w:noProof w:val="0"/>
          <w:sz w:val="24"/>
          <w:szCs w:val="24"/>
          <w:lang w:val="en-GB"/>
        </w:rPr>
        <w:t xml:space="preserve"> (HRnews,2019)</w:t>
      </w:r>
    </w:p>
    <w:p xmlns:wp14="http://schemas.microsoft.com/office/word/2010/wordml" w:rsidP="50339AA8" wp14:paraId="2FD619BD" wp14:textId="2EC61D46">
      <w:pPr>
        <w:pStyle w:val="Normal"/>
        <w:rPr>
          <w:rFonts w:ascii="Calibri" w:hAnsi="Calibri" w:eastAsia="Calibri" w:cs="Calibri"/>
          <w:noProof w:val="0"/>
          <w:sz w:val="24"/>
          <w:szCs w:val="24"/>
          <w:lang w:val="en-GB"/>
        </w:rPr>
      </w:pPr>
      <w:r w:rsidRPr="50339AA8" w:rsidR="5F978F22">
        <w:rPr>
          <w:rFonts w:ascii="Calibri" w:hAnsi="Calibri" w:eastAsia="Calibri" w:cs="Calibri"/>
          <w:color w:val="000000" w:themeColor="text1" w:themeTint="FF" w:themeShade="FF"/>
          <w:sz w:val="24"/>
          <w:szCs w:val="24"/>
        </w:rPr>
        <w:t>Organi</w:t>
      </w:r>
      <w:r w:rsidRPr="50339AA8" w:rsidR="78AC755C">
        <w:rPr>
          <w:rFonts w:ascii="Calibri" w:hAnsi="Calibri" w:eastAsia="Calibri" w:cs="Calibri"/>
          <w:color w:val="000000" w:themeColor="text1" w:themeTint="FF" w:themeShade="FF"/>
          <w:sz w:val="24"/>
          <w:szCs w:val="24"/>
        </w:rPr>
        <w:t>s</w:t>
      </w:r>
      <w:r w:rsidRPr="50339AA8" w:rsidR="5F978F22">
        <w:rPr>
          <w:rFonts w:ascii="Calibri" w:hAnsi="Calibri" w:eastAsia="Calibri" w:cs="Calibri"/>
          <w:color w:val="000000" w:themeColor="text1" w:themeTint="FF" w:themeShade="FF"/>
          <w:sz w:val="24"/>
          <w:szCs w:val="24"/>
        </w:rPr>
        <w:t xml:space="preserve">ations </w:t>
      </w:r>
      <w:r w:rsidRPr="50339AA8" w:rsidR="03F57D51">
        <w:rPr>
          <w:rFonts w:ascii="Calibri" w:hAnsi="Calibri" w:eastAsia="Calibri" w:cs="Calibri"/>
          <w:color w:val="000000" w:themeColor="text1" w:themeTint="FF" w:themeShade="FF"/>
          <w:sz w:val="24"/>
          <w:szCs w:val="24"/>
        </w:rPr>
        <w:t xml:space="preserve">can </w:t>
      </w:r>
      <w:r w:rsidRPr="50339AA8" w:rsidR="5F978F22">
        <w:rPr>
          <w:rFonts w:ascii="Calibri" w:hAnsi="Calibri" w:eastAsia="Calibri" w:cs="Calibri"/>
          <w:color w:val="000000" w:themeColor="text1" w:themeTint="FF" w:themeShade="FF"/>
          <w:sz w:val="24"/>
          <w:szCs w:val="24"/>
        </w:rPr>
        <w:t xml:space="preserve">also conduct market research to understand industry norms and current trends in compensation and benefits. This helps them benchmark their offerings against competitors and </w:t>
      </w:r>
      <w:r w:rsidRPr="50339AA8" w:rsidR="4E071F8A">
        <w:rPr>
          <w:rFonts w:ascii="Calibri" w:hAnsi="Calibri" w:eastAsia="Calibri" w:cs="Calibri"/>
          <w:color w:val="000000" w:themeColor="text1" w:themeTint="FF" w:themeShade="FF"/>
          <w:sz w:val="24"/>
          <w:szCs w:val="24"/>
        </w:rPr>
        <w:t>find</w:t>
      </w:r>
      <w:r w:rsidRPr="50339AA8" w:rsidR="5F978F22">
        <w:rPr>
          <w:rFonts w:ascii="Calibri" w:hAnsi="Calibri" w:eastAsia="Calibri" w:cs="Calibri"/>
          <w:color w:val="000000" w:themeColor="text1" w:themeTint="FF" w:themeShade="FF"/>
          <w:sz w:val="24"/>
          <w:szCs w:val="24"/>
        </w:rPr>
        <w:t xml:space="preserve"> areas where enhancements or adjustments are </w:t>
      </w:r>
      <w:r w:rsidRPr="50339AA8" w:rsidR="2E39EE0E">
        <w:rPr>
          <w:rFonts w:ascii="Calibri" w:hAnsi="Calibri" w:eastAsia="Calibri" w:cs="Calibri"/>
          <w:color w:val="000000" w:themeColor="text1" w:themeTint="FF" w:themeShade="FF"/>
          <w:sz w:val="24"/>
          <w:szCs w:val="24"/>
        </w:rPr>
        <w:t>needed</w:t>
      </w:r>
      <w:r w:rsidRPr="50339AA8" w:rsidR="5F978F22">
        <w:rPr>
          <w:rFonts w:ascii="Calibri" w:hAnsi="Calibri" w:eastAsia="Calibri" w:cs="Calibri"/>
          <w:color w:val="000000" w:themeColor="text1" w:themeTint="FF" w:themeShade="FF"/>
          <w:sz w:val="24"/>
          <w:szCs w:val="24"/>
        </w:rPr>
        <w:t xml:space="preserve"> to remain competitive.</w:t>
      </w:r>
      <w:r w:rsidRPr="50339AA8" w:rsidR="5F978F22">
        <w:rPr>
          <w:rFonts w:ascii="Calibri" w:hAnsi="Calibri" w:eastAsia="Calibri" w:cs="Calibri"/>
          <w:color w:val="000000" w:themeColor="text1" w:themeTint="FF" w:themeShade="FF"/>
          <w:sz w:val="24"/>
          <w:szCs w:val="24"/>
        </w:rPr>
        <w:t xml:space="preserve"> With insight into employee needs and market dynamics, organisations customise their reward packages to align with both sets of requirements. For example, they may introduce flexible work arrangements or personali</w:t>
      </w:r>
      <w:r w:rsidRPr="50339AA8" w:rsidR="4C60132A">
        <w:rPr>
          <w:rFonts w:ascii="Calibri" w:hAnsi="Calibri" w:eastAsia="Calibri" w:cs="Calibri"/>
          <w:color w:val="000000" w:themeColor="text1" w:themeTint="FF" w:themeShade="FF"/>
          <w:sz w:val="24"/>
          <w:szCs w:val="24"/>
        </w:rPr>
        <w:t>s</w:t>
      </w:r>
      <w:r w:rsidRPr="50339AA8" w:rsidR="5F978F22">
        <w:rPr>
          <w:rFonts w:ascii="Calibri" w:hAnsi="Calibri" w:eastAsia="Calibri" w:cs="Calibri"/>
          <w:color w:val="000000" w:themeColor="text1" w:themeTint="FF" w:themeShade="FF"/>
          <w:sz w:val="24"/>
          <w:szCs w:val="24"/>
        </w:rPr>
        <w:t>ed development plans based on employee feedback or offer unique rewards that differentiate them from competitors.</w:t>
      </w:r>
      <w:r w:rsidRPr="50339AA8" w:rsidR="7A422505">
        <w:rPr>
          <w:rFonts w:ascii="Calibri" w:hAnsi="Calibri" w:eastAsia="Calibri" w:cs="Calibri"/>
          <w:noProof w:val="0"/>
          <w:sz w:val="24"/>
          <w:szCs w:val="24"/>
          <w:lang w:val="en-GB"/>
        </w:rPr>
        <w:t xml:space="preserve"> (Price, 2022)</w:t>
      </w:r>
    </w:p>
    <w:p xmlns:wp14="http://schemas.microsoft.com/office/word/2010/wordml" w:rsidP="50339AA8" wp14:paraId="5CAC2C43" wp14:textId="7990812B">
      <w:pPr>
        <w:pStyle w:val="Normal"/>
        <w:rPr>
          <w:rFonts w:ascii="Calibri" w:hAnsi="Calibri" w:eastAsia="Calibri" w:cs="Calibri"/>
          <w:noProof w:val="0"/>
          <w:sz w:val="24"/>
          <w:szCs w:val="24"/>
          <w:lang w:val="en-GB"/>
        </w:rPr>
      </w:pPr>
      <w:r w:rsidRPr="50339AA8" w:rsidR="5F978F22">
        <w:rPr>
          <w:rFonts w:ascii="Calibri" w:hAnsi="Calibri" w:eastAsia="Calibri" w:cs="Calibri"/>
          <w:color w:val="000000" w:themeColor="text1" w:themeTint="FF" w:themeShade="FF"/>
          <w:sz w:val="24"/>
          <w:szCs w:val="24"/>
        </w:rPr>
        <w:t>The insight gained helps organisations align reward packages with their overall strategic goals. For example, if the organisation aims to promote innovation, the reward package may be structured to include incentives or recognition programs that encourage idea generation and implementation.</w:t>
      </w:r>
      <w:r w:rsidRPr="50339AA8" w:rsidR="7C9B13D3">
        <w:rPr>
          <w:rFonts w:ascii="Calibri" w:hAnsi="Calibri" w:eastAsia="Calibri" w:cs="Calibri"/>
          <w:noProof w:val="0"/>
          <w:sz w:val="24"/>
          <w:szCs w:val="24"/>
          <w:lang w:val="en-GB"/>
        </w:rPr>
        <w:t xml:space="preserve"> (Armstrong et al., 2011)</w:t>
      </w:r>
    </w:p>
    <w:p xmlns:wp14="http://schemas.microsoft.com/office/word/2010/wordml" w:rsidP="7B6ACF40" wp14:paraId="55B3D43E" wp14:textId="32681B37">
      <w:pPr>
        <w:pStyle w:val="Normal"/>
      </w:pPr>
      <w:r w:rsidRPr="50339AA8" w:rsidR="5F978F22">
        <w:rPr>
          <w:rFonts w:ascii="Calibri" w:hAnsi="Calibri" w:eastAsia="Calibri" w:cs="Calibri"/>
          <w:color w:val="000000" w:themeColor="text1" w:themeTint="FF" w:themeShade="FF"/>
          <w:sz w:val="24"/>
          <w:szCs w:val="24"/>
        </w:rPr>
        <w:t xml:space="preserve">Organisations </w:t>
      </w:r>
      <w:r w:rsidRPr="50339AA8" w:rsidR="6347EFE9">
        <w:rPr>
          <w:rFonts w:ascii="Calibri" w:hAnsi="Calibri" w:eastAsia="Calibri" w:cs="Calibri"/>
          <w:color w:val="000000" w:themeColor="text1" w:themeTint="FF" w:themeShade="FF"/>
          <w:sz w:val="24"/>
          <w:szCs w:val="24"/>
        </w:rPr>
        <w:t xml:space="preserve">should </w:t>
      </w:r>
      <w:r w:rsidRPr="50339AA8" w:rsidR="5F978F22">
        <w:rPr>
          <w:rFonts w:ascii="Calibri" w:hAnsi="Calibri" w:eastAsia="Calibri" w:cs="Calibri"/>
          <w:color w:val="000000" w:themeColor="text1" w:themeTint="FF" w:themeShade="FF"/>
          <w:sz w:val="24"/>
          <w:szCs w:val="24"/>
        </w:rPr>
        <w:t>regularly evaluate the effectiveness of their reward packages and approaches using metrics such as employee satisfaction, engagement, retention, and productivity. They incorporate feedback from employees and stakeholders and make necessary adjustments or enhancements to ensure ongoing alignment with employee needs and evolving market dynamics.</w:t>
      </w:r>
      <w:r w:rsidRPr="50339AA8" w:rsidR="5BD5DAE7">
        <w:rPr>
          <w:rFonts w:ascii="Calibri" w:hAnsi="Calibri" w:eastAsia="Calibri" w:cs="Calibri"/>
          <w:color w:val="000000" w:themeColor="text1" w:themeTint="FF" w:themeShade="FF"/>
          <w:sz w:val="24"/>
          <w:szCs w:val="24"/>
        </w:rPr>
        <w:t xml:space="preserve"> </w:t>
      </w:r>
      <w:r w:rsidRPr="50339AA8" w:rsidR="5F978F22">
        <w:rPr>
          <w:rFonts w:ascii="Calibri" w:hAnsi="Calibri" w:eastAsia="Calibri" w:cs="Calibri"/>
          <w:color w:val="000000" w:themeColor="text1" w:themeTint="FF" w:themeShade="FF"/>
          <w:sz w:val="24"/>
          <w:szCs w:val="24"/>
        </w:rPr>
        <w:t xml:space="preserve">By </w:t>
      </w:r>
      <w:r w:rsidRPr="50339AA8" w:rsidR="40F7E340">
        <w:rPr>
          <w:rFonts w:ascii="Calibri" w:hAnsi="Calibri" w:eastAsia="Calibri" w:cs="Calibri"/>
          <w:color w:val="000000" w:themeColor="text1" w:themeTint="FF" w:themeShade="FF"/>
          <w:sz w:val="24"/>
          <w:szCs w:val="24"/>
        </w:rPr>
        <w:t>using</w:t>
      </w:r>
      <w:r w:rsidRPr="50339AA8" w:rsidR="5F978F22">
        <w:rPr>
          <w:rFonts w:ascii="Calibri" w:hAnsi="Calibri" w:eastAsia="Calibri" w:cs="Calibri"/>
          <w:color w:val="000000" w:themeColor="text1" w:themeTint="FF" w:themeShade="FF"/>
          <w:sz w:val="24"/>
          <w:szCs w:val="24"/>
        </w:rPr>
        <w:t xml:space="preserve"> insight, organisations can fine-tune their reward packages and approaches to foster a positive employee experience, enhance motivation, and differentiate themselves as employers of choice.</w:t>
      </w:r>
      <w:r w:rsidRPr="50339AA8" w:rsidR="6A92283E">
        <w:rPr>
          <w:rFonts w:ascii="Calibri" w:hAnsi="Calibri" w:eastAsia="Calibri" w:cs="Calibri"/>
          <w:color w:val="000000" w:themeColor="text1" w:themeTint="FF" w:themeShade="FF"/>
          <w:sz w:val="24"/>
          <w:szCs w:val="24"/>
        </w:rPr>
        <w:t xml:space="preserve"> </w:t>
      </w:r>
      <w:r w:rsidRPr="50339AA8" w:rsidR="560A12BD">
        <w:rPr>
          <w:rFonts w:ascii="Calibri" w:hAnsi="Calibri" w:eastAsia="Calibri" w:cs="Calibri"/>
          <w:noProof w:val="0"/>
          <w:sz w:val="24"/>
          <w:szCs w:val="24"/>
          <w:lang w:val="en-GB"/>
        </w:rPr>
        <w:t>(Martindale, 2017)</w:t>
      </w:r>
      <w:r>
        <w:br/>
      </w:r>
    </w:p>
    <w:p xmlns:wp14="http://schemas.microsoft.com/office/word/2010/wordml" wp14:paraId="6EA5B23A" wp14:textId="16BF8DE3">
      <w:r>
        <w:br/>
      </w:r>
    </w:p>
    <w:p xmlns:wp14="http://schemas.microsoft.com/office/word/2010/wordml" wp14:paraId="7873ADF0" wp14:textId="0500EF40">
      <w:r>
        <w:br/>
      </w:r>
      <w:r w:rsidRPr="50339AA8" w:rsidR="0E425F69">
        <w:rPr>
          <w:rFonts w:ascii="Calibri" w:hAnsi="Calibri" w:eastAsia="Calibri" w:cs="Calibri"/>
          <w:sz w:val="22"/>
          <w:szCs w:val="22"/>
        </w:rPr>
        <w:t xml:space="preserve">Approximately 2600 words in total, refer to CIPD word count policy </w:t>
      </w:r>
    </w:p>
    <w:p xmlns:wp14="http://schemas.microsoft.com/office/word/2010/wordml" w:rsidP="50339AA8" wp14:paraId="6D10B52F" wp14:textId="1317EBD5">
      <w:pPr>
        <w:rPr>
          <w:rFonts w:ascii="Calibri" w:hAnsi="Calibri" w:eastAsia="Calibri" w:cs="Calibri"/>
          <w:b w:val="1"/>
          <w:bCs w:val="1"/>
          <w:sz w:val="28"/>
          <w:szCs w:val="28"/>
        </w:rPr>
      </w:pPr>
      <w:r w:rsidRPr="50339AA8" w:rsidR="0E425F69">
        <w:rPr>
          <w:rFonts w:ascii="Calibri" w:hAnsi="Calibri" w:eastAsia="Calibri" w:cs="Calibri"/>
          <w:b w:val="1"/>
          <w:bCs w:val="1"/>
          <w:color w:val="000000" w:themeColor="text1" w:themeTint="FF" w:themeShade="FF"/>
          <w:sz w:val="28"/>
          <w:szCs w:val="28"/>
        </w:rPr>
        <w:t xml:space="preserve">Explain the legislative requirements that </w:t>
      </w:r>
      <w:r w:rsidRPr="50339AA8" w:rsidR="0E425F69">
        <w:rPr>
          <w:rFonts w:ascii="Calibri" w:hAnsi="Calibri" w:eastAsia="Calibri" w:cs="Calibri"/>
          <w:b w:val="1"/>
          <w:bCs w:val="1"/>
          <w:color w:val="000000" w:themeColor="text1" w:themeTint="FF" w:themeShade="FF"/>
          <w:sz w:val="28"/>
          <w:szCs w:val="28"/>
        </w:rPr>
        <w:t>impact</w:t>
      </w:r>
      <w:r w:rsidRPr="50339AA8" w:rsidR="0E425F69">
        <w:rPr>
          <w:rFonts w:ascii="Calibri" w:hAnsi="Calibri" w:eastAsia="Calibri" w:cs="Calibri"/>
          <w:b w:val="1"/>
          <w:bCs w:val="1"/>
          <w:color w:val="000000" w:themeColor="text1" w:themeTint="FF" w:themeShade="FF"/>
          <w:sz w:val="28"/>
          <w:szCs w:val="28"/>
        </w:rPr>
        <w:t xml:space="preserve"> reward practice. (AC 2.4)</w:t>
      </w:r>
      <w:r w:rsidRPr="50339AA8" w:rsidR="0E425F69">
        <w:rPr>
          <w:rFonts w:ascii="Calibri" w:hAnsi="Calibri" w:eastAsia="Calibri" w:cs="Calibri"/>
          <w:b w:val="1"/>
          <w:bCs w:val="1"/>
          <w:sz w:val="28"/>
          <w:szCs w:val="28"/>
        </w:rPr>
        <w:t xml:space="preserve"> </w:t>
      </w:r>
    </w:p>
    <w:p xmlns:wp14="http://schemas.microsoft.com/office/word/2010/wordml" w:rsidP="50339AA8" wp14:paraId="46EAEA61" wp14:textId="2C56662F">
      <w:pPr>
        <w:pStyle w:val="Normal"/>
        <w:rPr>
          <w:rFonts w:ascii="Calibri" w:hAnsi="Calibri" w:eastAsia="Calibri" w:cs="Calibri"/>
          <w:noProof w:val="0"/>
          <w:sz w:val="24"/>
          <w:szCs w:val="24"/>
          <w:lang w:val="en-GB"/>
        </w:rPr>
      </w:pPr>
      <w:r w:rsidRPr="50339AA8" w:rsidR="26104CBB">
        <w:rPr>
          <w:rFonts w:ascii="Calibri" w:hAnsi="Calibri" w:eastAsia="Calibri" w:cs="Calibri"/>
          <w:sz w:val="24"/>
          <w:szCs w:val="24"/>
        </w:rPr>
        <w:t xml:space="preserve">Legislative requirements refer to the laws and regulations that organisations must adhere to when designing and implementing their reward practices. These requirements vary across countries and authorities, but some common legislative requirements that </w:t>
      </w:r>
      <w:r w:rsidRPr="50339AA8" w:rsidR="343BA012">
        <w:rPr>
          <w:rFonts w:ascii="Calibri" w:hAnsi="Calibri" w:eastAsia="Calibri" w:cs="Calibri"/>
          <w:sz w:val="24"/>
          <w:szCs w:val="24"/>
        </w:rPr>
        <w:t>affect</w:t>
      </w:r>
      <w:r w:rsidRPr="50339AA8" w:rsidR="26104CBB">
        <w:rPr>
          <w:rFonts w:ascii="Calibri" w:hAnsi="Calibri" w:eastAsia="Calibri" w:cs="Calibri"/>
          <w:sz w:val="24"/>
          <w:szCs w:val="24"/>
        </w:rPr>
        <w:t xml:space="preserve"> reward practice include:</w:t>
      </w:r>
      <w:r w:rsidRPr="50339AA8" w:rsidR="0B86F979">
        <w:rPr>
          <w:rFonts w:ascii="Calibri" w:hAnsi="Calibri" w:eastAsia="Calibri" w:cs="Calibri"/>
          <w:noProof w:val="0"/>
          <w:sz w:val="24"/>
          <w:szCs w:val="24"/>
          <w:lang w:val="en-GB"/>
        </w:rPr>
        <w:t xml:space="preserve"> (Cole,2021)</w:t>
      </w:r>
    </w:p>
    <w:p xmlns:wp14="http://schemas.microsoft.com/office/word/2010/wordml" w:rsidP="50339AA8" wp14:paraId="0F82E971" wp14:textId="3C2D0CC4">
      <w:pPr>
        <w:pStyle w:val="Normal"/>
        <w:rPr>
          <w:rFonts w:ascii="Calibri" w:hAnsi="Calibri" w:eastAsia="Calibri" w:cs="Calibri"/>
          <w:noProof w:val="0"/>
          <w:sz w:val="24"/>
          <w:szCs w:val="24"/>
          <w:lang w:val="en-GB"/>
        </w:rPr>
      </w:pPr>
      <w:r w:rsidRPr="50339AA8" w:rsidR="11EF0386">
        <w:rPr>
          <w:rFonts w:ascii="Calibri" w:hAnsi="Calibri" w:eastAsia="Calibri" w:cs="Calibri"/>
          <w:sz w:val="24"/>
          <w:szCs w:val="24"/>
        </w:rPr>
        <w:t xml:space="preserve">A minimum wage is the lowest hourly rate of pay that companies are required by law to offer their employees. Minimum wage laws are in place in many nations. Organisations are </w:t>
      </w:r>
      <w:r w:rsidRPr="50339AA8" w:rsidR="1EA85A50">
        <w:rPr>
          <w:rFonts w:ascii="Calibri" w:hAnsi="Calibri" w:eastAsia="Calibri" w:cs="Calibri"/>
          <w:sz w:val="24"/>
          <w:szCs w:val="24"/>
        </w:rPr>
        <w:t>needed</w:t>
      </w:r>
      <w:r w:rsidRPr="50339AA8" w:rsidR="11EF0386">
        <w:rPr>
          <w:rFonts w:ascii="Calibri" w:hAnsi="Calibri" w:eastAsia="Calibri" w:cs="Calibri"/>
          <w:sz w:val="24"/>
          <w:szCs w:val="24"/>
        </w:rPr>
        <w:t xml:space="preserve"> to make sure that their compensation policies adhere to these minimum wage rules. </w:t>
      </w:r>
      <w:r w:rsidRPr="50339AA8" w:rsidR="20A9B7B2">
        <w:rPr>
          <w:rFonts w:ascii="Calibri" w:hAnsi="Calibri" w:eastAsia="Calibri" w:cs="Calibri"/>
          <w:noProof w:val="0"/>
          <w:sz w:val="24"/>
          <w:szCs w:val="24"/>
          <w:lang w:val="en-GB"/>
        </w:rPr>
        <w:t>(CIPD, “CIPD | Reward | Factsheets</w:t>
      </w:r>
      <w:r w:rsidRPr="50339AA8" w:rsidR="6C5E323F">
        <w:rPr>
          <w:rFonts w:ascii="Calibri" w:hAnsi="Calibri" w:eastAsia="Calibri" w:cs="Calibri"/>
          <w:noProof w:val="0"/>
          <w:sz w:val="24"/>
          <w:szCs w:val="24"/>
          <w:lang w:val="en-GB"/>
        </w:rPr>
        <w:t>,”</w:t>
      </w:r>
      <w:r w:rsidRPr="50339AA8" w:rsidR="20A9B7B2">
        <w:rPr>
          <w:rFonts w:ascii="Calibri" w:hAnsi="Calibri" w:eastAsia="Calibri" w:cs="Calibri"/>
          <w:noProof w:val="0"/>
          <w:sz w:val="24"/>
          <w:szCs w:val="24"/>
          <w:lang w:val="en-GB"/>
        </w:rPr>
        <w:t>2022)</w:t>
      </w:r>
    </w:p>
    <w:p xmlns:wp14="http://schemas.microsoft.com/office/word/2010/wordml" w:rsidP="50339AA8" wp14:paraId="5A685BE2" wp14:textId="1A48D4A7">
      <w:pPr>
        <w:pStyle w:val="Normal"/>
        <w:rPr>
          <w:rFonts w:ascii="Calibri" w:hAnsi="Calibri" w:eastAsia="Calibri" w:cs="Calibri"/>
          <w:sz w:val="24"/>
          <w:szCs w:val="24"/>
        </w:rPr>
      </w:pPr>
      <w:r w:rsidRPr="50339AA8" w:rsidR="0F28B192">
        <w:rPr>
          <w:rFonts w:ascii="Calibri" w:hAnsi="Calibri" w:eastAsia="Calibri" w:cs="Calibri"/>
          <w:sz w:val="24"/>
          <w:szCs w:val="24"/>
        </w:rPr>
        <w:t>There are laws in place that forbid pay discrimination based on traits including gender, race, religion, age, or disability. Organisations must make sure that their compensation policies are impartial and do not prejudice any individuals or groups.</w:t>
      </w:r>
      <w:r w:rsidRPr="50339AA8" w:rsidR="612091FA">
        <w:rPr>
          <w:rFonts w:ascii="Calibri" w:hAnsi="Calibri" w:eastAsia="Calibri" w:cs="Calibri"/>
          <w:sz w:val="24"/>
          <w:szCs w:val="24"/>
        </w:rPr>
        <w:t xml:space="preserve"> (Morris,2021)</w:t>
      </w:r>
    </w:p>
    <w:p xmlns:wp14="http://schemas.microsoft.com/office/word/2010/wordml" w:rsidP="50339AA8" wp14:paraId="59EBF397" wp14:textId="17B0E218">
      <w:pPr>
        <w:pStyle w:val="Normal"/>
        <w:rPr>
          <w:rFonts w:ascii="Calibri" w:hAnsi="Calibri" w:eastAsia="Calibri" w:cs="Calibri"/>
          <w:noProof w:val="0"/>
          <w:sz w:val="24"/>
          <w:szCs w:val="24"/>
          <w:lang w:val="en-GB"/>
        </w:rPr>
      </w:pPr>
      <w:r w:rsidRPr="50339AA8" w:rsidR="560FC41A">
        <w:rPr>
          <w:rFonts w:ascii="Calibri" w:hAnsi="Calibri" w:eastAsia="Calibri" w:cs="Calibri"/>
          <w:sz w:val="24"/>
          <w:szCs w:val="24"/>
        </w:rPr>
        <w:t xml:space="preserve">Legislative regulations </w:t>
      </w:r>
      <w:r w:rsidRPr="50339AA8" w:rsidR="08A2856B">
        <w:rPr>
          <w:rFonts w:ascii="Calibri" w:hAnsi="Calibri" w:eastAsia="Calibri" w:cs="Calibri"/>
          <w:sz w:val="24"/>
          <w:szCs w:val="24"/>
        </w:rPr>
        <w:t>often</w:t>
      </w:r>
      <w:r w:rsidRPr="50339AA8" w:rsidR="560FC41A">
        <w:rPr>
          <w:rFonts w:ascii="Calibri" w:hAnsi="Calibri" w:eastAsia="Calibri" w:cs="Calibri"/>
          <w:sz w:val="24"/>
          <w:szCs w:val="24"/>
        </w:rPr>
        <w:t xml:space="preserve"> force businesses to abide by the conditions spelt forth in employment contracts or collective bargaining agreements with labour unions. Laws governing overtime pay, which outline the rate of pay for any hours done outside regular working hours, must be </w:t>
      </w:r>
      <w:r w:rsidRPr="50339AA8" w:rsidR="7F5FCD53">
        <w:rPr>
          <w:rFonts w:ascii="Calibri" w:hAnsi="Calibri" w:eastAsia="Calibri" w:cs="Calibri"/>
          <w:sz w:val="24"/>
          <w:szCs w:val="24"/>
        </w:rPr>
        <w:t>followed</w:t>
      </w:r>
      <w:r w:rsidRPr="50339AA8" w:rsidR="560FC41A">
        <w:rPr>
          <w:rFonts w:ascii="Calibri" w:hAnsi="Calibri" w:eastAsia="Calibri" w:cs="Calibri"/>
          <w:sz w:val="24"/>
          <w:szCs w:val="24"/>
        </w:rPr>
        <w:t xml:space="preserve"> by organisations. These rules make ensuring that workers are adequately compensated for overtime.</w:t>
      </w:r>
      <w:r w:rsidRPr="50339AA8" w:rsidR="26104CBB">
        <w:rPr>
          <w:rFonts w:ascii="Calibri" w:hAnsi="Calibri" w:eastAsia="Calibri" w:cs="Calibri"/>
          <w:sz w:val="24"/>
          <w:szCs w:val="24"/>
        </w:rPr>
        <w:t xml:space="preserve"> </w:t>
      </w:r>
      <w:r w:rsidRPr="50339AA8" w:rsidR="201CEFAE">
        <w:rPr>
          <w:rFonts w:ascii="Calibri" w:hAnsi="Calibri" w:eastAsia="Calibri" w:cs="Calibri"/>
          <w:noProof w:val="0"/>
          <w:sz w:val="24"/>
          <w:szCs w:val="24"/>
          <w:lang w:val="en-GB"/>
        </w:rPr>
        <w:t>(People Point HR,2017)</w:t>
      </w:r>
    </w:p>
    <w:p xmlns:wp14="http://schemas.microsoft.com/office/word/2010/wordml" w:rsidP="50339AA8" wp14:paraId="5B959E6D" wp14:textId="74205D13">
      <w:pPr>
        <w:pStyle w:val="Normal"/>
        <w:rPr>
          <w:rFonts w:ascii="Calibri" w:hAnsi="Calibri" w:eastAsia="Calibri" w:cs="Calibri"/>
          <w:noProof w:val="0"/>
          <w:sz w:val="24"/>
          <w:szCs w:val="24"/>
          <w:lang w:val="en-GB"/>
        </w:rPr>
      </w:pPr>
      <w:r w:rsidRPr="50339AA8" w:rsidR="52805557">
        <w:rPr>
          <w:rFonts w:ascii="Calibri" w:hAnsi="Calibri" w:eastAsia="Calibri" w:cs="Calibri"/>
          <w:sz w:val="24"/>
          <w:szCs w:val="24"/>
        </w:rPr>
        <w:t xml:space="preserve">There are laws in many nations requiring businesses to give their workers retirement benefits like pensions or payments to retirement savings schemes. Organisations are </w:t>
      </w:r>
      <w:r w:rsidRPr="50339AA8" w:rsidR="170A4C3F">
        <w:rPr>
          <w:rFonts w:ascii="Calibri" w:hAnsi="Calibri" w:eastAsia="Calibri" w:cs="Calibri"/>
          <w:sz w:val="24"/>
          <w:szCs w:val="24"/>
        </w:rPr>
        <w:t>needed</w:t>
      </w:r>
      <w:r w:rsidRPr="50339AA8" w:rsidR="52805557">
        <w:rPr>
          <w:rFonts w:ascii="Calibri" w:hAnsi="Calibri" w:eastAsia="Calibri" w:cs="Calibri"/>
          <w:sz w:val="24"/>
          <w:szCs w:val="24"/>
        </w:rPr>
        <w:t xml:space="preserve"> to abide by these rules and make sure that retirement benefits are covered by their reward policies</w:t>
      </w:r>
      <w:r w:rsidRPr="50339AA8" w:rsidR="31120FB9">
        <w:rPr>
          <w:rFonts w:ascii="Calibri" w:hAnsi="Calibri" w:eastAsia="Calibri" w:cs="Calibri"/>
          <w:sz w:val="24"/>
          <w:szCs w:val="24"/>
        </w:rPr>
        <w:t xml:space="preserve">. </w:t>
      </w:r>
      <w:r w:rsidRPr="50339AA8" w:rsidR="52805557">
        <w:rPr>
          <w:rFonts w:ascii="Calibri" w:hAnsi="Calibri" w:eastAsia="Calibri" w:cs="Calibri"/>
          <w:sz w:val="24"/>
          <w:szCs w:val="24"/>
        </w:rPr>
        <w:t xml:space="preserve">The </w:t>
      </w:r>
      <w:r w:rsidRPr="50339AA8" w:rsidR="3974C142">
        <w:rPr>
          <w:rFonts w:ascii="Calibri" w:hAnsi="Calibri" w:eastAsia="Calibri" w:cs="Calibri"/>
          <w:sz w:val="24"/>
          <w:szCs w:val="24"/>
        </w:rPr>
        <w:t>smallest</w:t>
      </w:r>
      <w:r w:rsidRPr="50339AA8" w:rsidR="52805557">
        <w:rPr>
          <w:rFonts w:ascii="Calibri" w:hAnsi="Calibri" w:eastAsia="Calibri" w:cs="Calibri"/>
          <w:sz w:val="24"/>
          <w:szCs w:val="24"/>
        </w:rPr>
        <w:t xml:space="preserve"> amount of leave that employees are entitled to, such as annual leave, sick leave, parental leave, and public holidays, is </w:t>
      </w:r>
      <w:r w:rsidRPr="50339AA8" w:rsidR="2DA78A93">
        <w:rPr>
          <w:rFonts w:ascii="Calibri" w:hAnsi="Calibri" w:eastAsia="Calibri" w:cs="Calibri"/>
          <w:sz w:val="24"/>
          <w:szCs w:val="24"/>
        </w:rPr>
        <w:t>often</w:t>
      </w:r>
      <w:r w:rsidRPr="50339AA8" w:rsidR="52805557">
        <w:rPr>
          <w:rFonts w:ascii="Calibri" w:hAnsi="Calibri" w:eastAsia="Calibri" w:cs="Calibri"/>
          <w:sz w:val="24"/>
          <w:szCs w:val="24"/>
        </w:rPr>
        <w:t xml:space="preserve"> </w:t>
      </w:r>
      <w:r w:rsidRPr="50339AA8" w:rsidR="542C993D">
        <w:rPr>
          <w:rFonts w:ascii="Calibri" w:hAnsi="Calibri" w:eastAsia="Calibri" w:cs="Calibri"/>
          <w:sz w:val="24"/>
          <w:szCs w:val="24"/>
        </w:rPr>
        <w:t>decided</w:t>
      </w:r>
      <w:r w:rsidRPr="50339AA8" w:rsidR="52805557">
        <w:rPr>
          <w:rFonts w:ascii="Calibri" w:hAnsi="Calibri" w:eastAsia="Calibri" w:cs="Calibri"/>
          <w:sz w:val="24"/>
          <w:szCs w:val="24"/>
        </w:rPr>
        <w:t xml:space="preserve"> by legislative requirements. These minimal leave entitlements must be met or exceeded by organisations' reward policies. </w:t>
      </w:r>
      <w:r w:rsidRPr="50339AA8" w:rsidR="587F3724">
        <w:rPr>
          <w:rFonts w:ascii="Calibri" w:hAnsi="Calibri" w:eastAsia="Calibri" w:cs="Calibri"/>
          <w:noProof w:val="0"/>
          <w:sz w:val="24"/>
          <w:szCs w:val="24"/>
          <w:lang w:val="en-GB"/>
        </w:rPr>
        <w:t>(Close the Gap</w:t>
      </w:r>
      <w:r w:rsidRPr="50339AA8" w:rsidR="10FFA695">
        <w:rPr>
          <w:rFonts w:ascii="Calibri" w:hAnsi="Calibri" w:eastAsia="Calibri" w:cs="Calibri"/>
          <w:noProof w:val="0"/>
          <w:sz w:val="24"/>
          <w:szCs w:val="24"/>
          <w:lang w:val="en-GB"/>
        </w:rPr>
        <w:t>,2015)</w:t>
      </w:r>
    </w:p>
    <w:p xmlns:wp14="http://schemas.microsoft.com/office/word/2010/wordml" w:rsidP="42C56496" wp14:paraId="3FCDA889" wp14:textId="72414D54">
      <w:pPr>
        <w:pStyle w:val="Normal"/>
        <w:rPr>
          <w:b w:val="1"/>
          <w:bCs w:val="1"/>
          <w:sz w:val="24"/>
          <w:szCs w:val="24"/>
        </w:rPr>
      </w:pPr>
      <w:r w:rsidRPr="50339AA8" w:rsidR="58E6EBBB">
        <w:rPr>
          <w:sz w:val="24"/>
          <w:szCs w:val="24"/>
        </w:rPr>
        <w:t xml:space="preserve">Legislation </w:t>
      </w:r>
      <w:r w:rsidRPr="50339AA8" w:rsidR="1EAD397E">
        <w:rPr>
          <w:sz w:val="24"/>
          <w:szCs w:val="24"/>
        </w:rPr>
        <w:t>often</w:t>
      </w:r>
      <w:r w:rsidRPr="50339AA8" w:rsidR="58E6EBBB">
        <w:rPr>
          <w:sz w:val="24"/>
          <w:szCs w:val="24"/>
        </w:rPr>
        <w:t xml:space="preserve"> forces businesses to give their workers a safe and healthy workplace. This can include clauses that protect the health and wellbeing of employees </w:t>
      </w:r>
      <w:r w:rsidRPr="50339AA8" w:rsidR="04172AEF">
        <w:rPr>
          <w:sz w:val="24"/>
          <w:szCs w:val="24"/>
        </w:rPr>
        <w:t>about</w:t>
      </w:r>
      <w:r w:rsidRPr="50339AA8" w:rsidR="58E6EBBB">
        <w:rPr>
          <w:sz w:val="24"/>
          <w:szCs w:val="24"/>
        </w:rPr>
        <w:t xml:space="preserve"> health insurance, workers' compensation, and other benefits. Reward practises should be in line with these rules and offer the proper </w:t>
      </w:r>
      <w:r w:rsidRPr="50339AA8" w:rsidR="51DBACBC">
        <w:rPr>
          <w:sz w:val="24"/>
          <w:szCs w:val="24"/>
        </w:rPr>
        <w:t>aid</w:t>
      </w:r>
      <w:r w:rsidRPr="50339AA8" w:rsidR="58E6EBBB">
        <w:rPr>
          <w:sz w:val="24"/>
          <w:szCs w:val="24"/>
        </w:rPr>
        <w:t xml:space="preserve"> to ensure a safe workplace. Tax laws and regulations may apply to reward practises. Organisations are </w:t>
      </w:r>
      <w:r w:rsidRPr="50339AA8" w:rsidR="41F7C8BF">
        <w:rPr>
          <w:sz w:val="24"/>
          <w:szCs w:val="24"/>
        </w:rPr>
        <w:t>needed</w:t>
      </w:r>
      <w:r w:rsidRPr="50339AA8" w:rsidR="58E6EBBB">
        <w:rPr>
          <w:sz w:val="24"/>
          <w:szCs w:val="24"/>
        </w:rPr>
        <w:t xml:space="preserve"> to make sure that all tax regulations are followed when awarding bonuses, incentives, stock options, and other types of pay.</w:t>
      </w:r>
      <w:r w:rsidRPr="50339AA8" w:rsidR="0974B0F3">
        <w:rPr>
          <w:rFonts w:ascii="Calibri" w:hAnsi="Calibri" w:eastAsia="Calibri" w:cs="Calibri"/>
          <w:noProof w:val="0"/>
          <w:sz w:val="24"/>
          <w:szCs w:val="24"/>
          <w:lang w:val="en-GB"/>
        </w:rPr>
        <w:t xml:space="preserve"> Martindale (“How to Future Proof a Reward Strategy in Light of Changing Pay</w:t>
      </w:r>
      <w:r w:rsidRPr="50339AA8" w:rsidR="3E0EC6DF">
        <w:rPr>
          <w:rFonts w:ascii="Calibri" w:hAnsi="Calibri" w:eastAsia="Calibri" w:cs="Calibri"/>
          <w:noProof w:val="0"/>
          <w:sz w:val="24"/>
          <w:szCs w:val="24"/>
          <w:lang w:val="en-GB"/>
        </w:rPr>
        <w:t xml:space="preserve"> </w:t>
      </w:r>
      <w:r w:rsidRPr="50339AA8" w:rsidR="0974B0F3">
        <w:rPr>
          <w:rFonts w:ascii="Calibri" w:hAnsi="Calibri" w:eastAsia="Calibri" w:cs="Calibri"/>
          <w:noProof w:val="0"/>
          <w:sz w:val="24"/>
          <w:szCs w:val="24"/>
          <w:lang w:val="en-GB"/>
        </w:rPr>
        <w:t>Regulations</w:t>
      </w:r>
      <w:r w:rsidRPr="50339AA8" w:rsidR="49288139">
        <w:rPr>
          <w:rFonts w:ascii="Calibri" w:hAnsi="Calibri" w:eastAsia="Calibri" w:cs="Calibri"/>
          <w:noProof w:val="0"/>
          <w:sz w:val="24"/>
          <w:szCs w:val="24"/>
          <w:lang w:val="en-GB"/>
        </w:rPr>
        <w:t>,”</w:t>
      </w:r>
      <w:r w:rsidRPr="50339AA8" w:rsidR="0974B0F3">
        <w:rPr>
          <w:rFonts w:ascii="Calibri" w:hAnsi="Calibri" w:eastAsia="Calibri" w:cs="Calibri"/>
          <w:noProof w:val="0"/>
          <w:sz w:val="24"/>
          <w:szCs w:val="24"/>
          <w:lang w:val="en-GB"/>
        </w:rPr>
        <w:t>2017)</w:t>
      </w:r>
      <w:r>
        <w:br/>
      </w:r>
    </w:p>
    <w:p w:rsidR="50339AA8" w:rsidP="50339AA8" w:rsidRDefault="50339AA8" w14:paraId="1AC9B41A" w14:textId="6A4E9C21">
      <w:pPr>
        <w:rPr>
          <w:rFonts w:ascii="Calibri" w:hAnsi="Calibri" w:eastAsia="Calibri" w:cs="Calibri"/>
          <w:b w:val="1"/>
          <w:bCs w:val="1"/>
          <w:color w:val="000000" w:themeColor="text1" w:themeTint="FF" w:themeShade="FF"/>
          <w:sz w:val="24"/>
          <w:szCs w:val="24"/>
        </w:rPr>
      </w:pPr>
    </w:p>
    <w:p w:rsidR="50339AA8" w:rsidP="50339AA8" w:rsidRDefault="50339AA8" w14:paraId="7AA1C141" w14:textId="721CC86C">
      <w:pPr>
        <w:rPr>
          <w:rFonts w:ascii="Calibri" w:hAnsi="Calibri" w:eastAsia="Calibri" w:cs="Calibri"/>
          <w:b w:val="1"/>
          <w:bCs w:val="1"/>
          <w:color w:val="000000" w:themeColor="text1" w:themeTint="FF" w:themeShade="FF"/>
          <w:sz w:val="24"/>
          <w:szCs w:val="24"/>
        </w:rPr>
      </w:pPr>
    </w:p>
    <w:p w:rsidR="50339AA8" w:rsidP="50339AA8" w:rsidRDefault="50339AA8" w14:paraId="0384AC37" w14:textId="454A273E">
      <w:pPr>
        <w:rPr>
          <w:rFonts w:ascii="Calibri" w:hAnsi="Calibri" w:eastAsia="Calibri" w:cs="Calibri"/>
          <w:b w:val="1"/>
          <w:bCs w:val="1"/>
          <w:color w:val="000000" w:themeColor="text1" w:themeTint="FF" w:themeShade="FF"/>
          <w:sz w:val="28"/>
          <w:szCs w:val="28"/>
        </w:rPr>
      </w:pPr>
    </w:p>
    <w:p xmlns:wp14="http://schemas.microsoft.com/office/word/2010/wordml" w:rsidP="50339AA8" wp14:paraId="53ACC370" wp14:textId="36D54306">
      <w:pPr>
        <w:rPr>
          <w:rFonts w:ascii="Calibri" w:hAnsi="Calibri" w:eastAsia="Calibri" w:cs="Calibri"/>
          <w:b w:val="1"/>
          <w:bCs w:val="1"/>
          <w:sz w:val="28"/>
          <w:szCs w:val="28"/>
        </w:rPr>
      </w:pPr>
      <w:r w:rsidRPr="50339AA8" w:rsidR="0E425F69">
        <w:rPr>
          <w:rFonts w:ascii="Calibri" w:hAnsi="Calibri" w:eastAsia="Calibri" w:cs="Calibri"/>
          <w:b w:val="1"/>
          <w:bCs w:val="1"/>
          <w:color w:val="000000" w:themeColor="text1" w:themeTint="FF" w:themeShade="FF"/>
          <w:sz w:val="28"/>
          <w:szCs w:val="28"/>
        </w:rPr>
        <w:t>Assess different approaches to performance management. (AC 3.1)</w:t>
      </w:r>
      <w:r w:rsidRPr="50339AA8" w:rsidR="0E425F69">
        <w:rPr>
          <w:rFonts w:ascii="Calibri" w:hAnsi="Calibri" w:eastAsia="Calibri" w:cs="Calibri"/>
          <w:b w:val="1"/>
          <w:bCs w:val="1"/>
          <w:sz w:val="28"/>
          <w:szCs w:val="28"/>
        </w:rPr>
        <w:t xml:space="preserve"> </w:t>
      </w:r>
    </w:p>
    <w:p xmlns:wp14="http://schemas.microsoft.com/office/word/2010/wordml" w:rsidP="50339AA8" wp14:paraId="56C947C5" wp14:textId="6C94A644">
      <w:pPr>
        <w:pStyle w:val="Normal"/>
        <w:rPr>
          <w:rFonts w:ascii="Calibri" w:hAnsi="Calibri" w:eastAsia="Calibri" w:cs="Calibri"/>
          <w:noProof w:val="0"/>
          <w:sz w:val="24"/>
          <w:szCs w:val="24"/>
          <w:lang w:val="en-GB"/>
        </w:rPr>
      </w:pPr>
      <w:r w:rsidRPr="50339AA8" w:rsidR="7A2C9213">
        <w:rPr>
          <w:sz w:val="24"/>
          <w:szCs w:val="24"/>
        </w:rPr>
        <w:t xml:space="preserve">Traditional </w:t>
      </w:r>
      <w:r w:rsidRPr="50339AA8" w:rsidR="29E269AE">
        <w:rPr>
          <w:sz w:val="24"/>
          <w:szCs w:val="24"/>
        </w:rPr>
        <w:t>p</w:t>
      </w:r>
      <w:r w:rsidRPr="50339AA8" w:rsidR="7A2C9213">
        <w:rPr>
          <w:sz w:val="24"/>
          <w:szCs w:val="24"/>
        </w:rPr>
        <w:t xml:space="preserve">erformance </w:t>
      </w:r>
      <w:r w:rsidRPr="50339AA8" w:rsidR="7BA17C87">
        <w:rPr>
          <w:sz w:val="24"/>
          <w:szCs w:val="24"/>
        </w:rPr>
        <w:t>a</w:t>
      </w:r>
      <w:r w:rsidRPr="50339AA8" w:rsidR="7A2C9213">
        <w:rPr>
          <w:sz w:val="24"/>
          <w:szCs w:val="24"/>
        </w:rPr>
        <w:t>ppraisals</w:t>
      </w:r>
      <w:r w:rsidRPr="50339AA8" w:rsidR="77D28D05">
        <w:rPr>
          <w:sz w:val="24"/>
          <w:szCs w:val="24"/>
        </w:rPr>
        <w:t xml:space="preserve"> </w:t>
      </w:r>
      <w:r w:rsidRPr="50339AA8" w:rsidR="0BF8C946">
        <w:rPr>
          <w:sz w:val="24"/>
          <w:szCs w:val="24"/>
        </w:rPr>
        <w:t>supplied</w:t>
      </w:r>
      <w:r w:rsidRPr="50339AA8" w:rsidR="7A2C9213">
        <w:rPr>
          <w:sz w:val="24"/>
          <w:szCs w:val="24"/>
        </w:rPr>
        <w:t xml:space="preserve"> a structured process for evaluating employee performance, setting goals, and </w:t>
      </w:r>
      <w:r w:rsidRPr="50339AA8" w:rsidR="5F18EE40">
        <w:rPr>
          <w:sz w:val="24"/>
          <w:szCs w:val="24"/>
        </w:rPr>
        <w:t>finding</w:t>
      </w:r>
      <w:r w:rsidRPr="50339AA8" w:rsidR="7A2C9213">
        <w:rPr>
          <w:sz w:val="24"/>
          <w:szCs w:val="24"/>
        </w:rPr>
        <w:t xml:space="preserve"> areas for improvement. It can be useful for administrative purposes such as promotions and salary adjustments.</w:t>
      </w:r>
      <w:r w:rsidRPr="50339AA8" w:rsidR="246CE484">
        <w:rPr>
          <w:sz w:val="24"/>
          <w:szCs w:val="24"/>
        </w:rPr>
        <w:t xml:space="preserve"> </w:t>
      </w:r>
      <w:r w:rsidRPr="50339AA8" w:rsidR="7A2C9213">
        <w:rPr>
          <w:sz w:val="24"/>
          <w:szCs w:val="24"/>
        </w:rPr>
        <w:t>It is often viewed as a top-down evaluation, focusing on past performance rather than future growth. The process may be time-consuming and may not encourage ongoing feedback and development.</w:t>
      </w:r>
      <w:r w:rsidRPr="50339AA8" w:rsidR="58EE3C69">
        <w:rPr>
          <w:rFonts w:ascii="Calibri" w:hAnsi="Calibri" w:eastAsia="Calibri" w:cs="Calibri"/>
          <w:noProof w:val="0"/>
          <w:sz w:val="24"/>
          <w:szCs w:val="24"/>
          <w:lang w:val="en-GB"/>
        </w:rPr>
        <w:t xml:space="preserve"> (Gifford,2022)</w:t>
      </w:r>
    </w:p>
    <w:p xmlns:wp14="http://schemas.microsoft.com/office/word/2010/wordml" w:rsidP="50339AA8" wp14:paraId="05F1A915" wp14:textId="6CB374E1">
      <w:pPr>
        <w:pStyle w:val="Normal"/>
        <w:rPr>
          <w:rFonts w:ascii="Calibri" w:hAnsi="Calibri" w:eastAsia="Calibri" w:cs="Calibri"/>
          <w:noProof w:val="0"/>
          <w:sz w:val="24"/>
          <w:szCs w:val="24"/>
          <w:lang w:val="en-GB"/>
        </w:rPr>
      </w:pPr>
      <w:r w:rsidRPr="50339AA8" w:rsidR="7A2C9213">
        <w:rPr>
          <w:sz w:val="24"/>
          <w:szCs w:val="24"/>
        </w:rPr>
        <w:t>360-Degree Feedback</w:t>
      </w:r>
      <w:r w:rsidRPr="50339AA8" w:rsidR="7A2C9213">
        <w:rPr>
          <w:sz w:val="24"/>
          <w:szCs w:val="24"/>
        </w:rPr>
        <w:t xml:space="preserve"> gathers feedback from multiple sources, </w:t>
      </w:r>
      <w:r w:rsidRPr="50339AA8" w:rsidR="081110B8">
        <w:rPr>
          <w:sz w:val="24"/>
          <w:szCs w:val="24"/>
        </w:rPr>
        <w:t>supplying</w:t>
      </w:r>
      <w:r w:rsidRPr="50339AA8" w:rsidR="7A2C9213">
        <w:rPr>
          <w:sz w:val="24"/>
          <w:szCs w:val="24"/>
        </w:rPr>
        <w:t xml:space="preserve"> a more comprehensive view of an employee's performance. It can </w:t>
      </w:r>
      <w:r w:rsidRPr="50339AA8" w:rsidR="09C25B1A">
        <w:rPr>
          <w:sz w:val="24"/>
          <w:szCs w:val="24"/>
        </w:rPr>
        <w:t>ease</w:t>
      </w:r>
      <w:r w:rsidRPr="50339AA8" w:rsidR="7A2C9213">
        <w:rPr>
          <w:sz w:val="24"/>
          <w:szCs w:val="24"/>
        </w:rPr>
        <w:t xml:space="preserve"> better self-awareness and </w:t>
      </w:r>
      <w:r w:rsidRPr="50339AA8" w:rsidR="7D33339F">
        <w:rPr>
          <w:sz w:val="24"/>
          <w:szCs w:val="24"/>
        </w:rPr>
        <w:t>find</w:t>
      </w:r>
      <w:r w:rsidRPr="50339AA8" w:rsidR="7A2C9213">
        <w:rPr>
          <w:sz w:val="24"/>
          <w:szCs w:val="24"/>
        </w:rPr>
        <w:t xml:space="preserve"> blind spots. It also promotes a culture of feedback and collaboration.</w:t>
      </w:r>
      <w:r w:rsidRPr="50339AA8" w:rsidR="7A2C9213">
        <w:rPr>
          <w:sz w:val="24"/>
          <w:szCs w:val="24"/>
        </w:rPr>
        <w:t xml:space="preserve"> It can be challenging to ensure anonymity and unbiased feedback. The process may be time-consuming and require significant effort to collect and </w:t>
      </w:r>
      <w:r w:rsidRPr="50339AA8" w:rsidR="38D17745">
        <w:rPr>
          <w:sz w:val="24"/>
          <w:szCs w:val="24"/>
        </w:rPr>
        <w:t>analyse</w:t>
      </w:r>
      <w:r w:rsidRPr="50339AA8" w:rsidR="7A2C9213">
        <w:rPr>
          <w:sz w:val="24"/>
          <w:szCs w:val="24"/>
        </w:rPr>
        <w:t xml:space="preserve"> feedback from various stakeholders.</w:t>
      </w:r>
      <w:r w:rsidRPr="50339AA8" w:rsidR="5482A1D6">
        <w:rPr>
          <w:rFonts w:ascii="Calibri" w:hAnsi="Calibri" w:eastAsia="Calibri" w:cs="Calibri"/>
          <w:noProof w:val="0"/>
          <w:sz w:val="24"/>
          <w:szCs w:val="24"/>
          <w:lang w:val="en-GB"/>
        </w:rPr>
        <w:t xml:space="preserve"> (Green,2016)</w:t>
      </w:r>
    </w:p>
    <w:p xmlns:wp14="http://schemas.microsoft.com/office/word/2010/wordml" w:rsidP="50339AA8" wp14:paraId="3B18868D" wp14:textId="328E4BB9">
      <w:pPr>
        <w:pStyle w:val="Normal"/>
        <w:rPr>
          <w:rFonts w:ascii="Calibri" w:hAnsi="Calibri" w:eastAsia="Calibri" w:cs="Calibri"/>
          <w:noProof w:val="0"/>
          <w:sz w:val="24"/>
          <w:szCs w:val="24"/>
          <w:lang w:val="en-GB"/>
        </w:rPr>
      </w:pPr>
      <w:r w:rsidRPr="50339AA8" w:rsidR="4F096783">
        <w:rPr>
          <w:sz w:val="24"/>
          <w:szCs w:val="24"/>
        </w:rPr>
        <w:t>KPI’s</w:t>
      </w:r>
      <w:r w:rsidRPr="50339AA8" w:rsidR="7A2C9213">
        <w:rPr>
          <w:sz w:val="24"/>
          <w:szCs w:val="24"/>
        </w:rPr>
        <w:t xml:space="preserve"> </w:t>
      </w:r>
      <w:r w:rsidRPr="50339AA8" w:rsidR="36CD547A">
        <w:rPr>
          <w:sz w:val="24"/>
          <w:szCs w:val="24"/>
        </w:rPr>
        <w:t>supply</w:t>
      </w:r>
      <w:r w:rsidRPr="50339AA8" w:rsidR="7A2C9213">
        <w:rPr>
          <w:sz w:val="24"/>
          <w:szCs w:val="24"/>
        </w:rPr>
        <w:t xml:space="preserve"> a clear framework for setting and aligning individual and organi</w:t>
      </w:r>
      <w:r w:rsidRPr="50339AA8" w:rsidR="581A8A1C">
        <w:rPr>
          <w:sz w:val="24"/>
          <w:szCs w:val="24"/>
        </w:rPr>
        <w:t>s</w:t>
      </w:r>
      <w:r w:rsidRPr="50339AA8" w:rsidR="7A2C9213">
        <w:rPr>
          <w:sz w:val="24"/>
          <w:szCs w:val="24"/>
        </w:rPr>
        <w:t xml:space="preserve">ational goals. They promote accountability, focus, and alignment across teams. The regular tracking of </w:t>
      </w:r>
      <w:r w:rsidRPr="50339AA8" w:rsidR="201DBBC4">
        <w:rPr>
          <w:sz w:val="24"/>
          <w:szCs w:val="24"/>
        </w:rPr>
        <w:t>aims</w:t>
      </w:r>
      <w:r w:rsidRPr="50339AA8" w:rsidR="7A2C9213">
        <w:rPr>
          <w:sz w:val="24"/>
          <w:szCs w:val="24"/>
        </w:rPr>
        <w:t xml:space="preserve"> allows for course correction and agility in goal </w:t>
      </w:r>
      <w:r w:rsidRPr="50339AA8" w:rsidR="32B43472">
        <w:rPr>
          <w:sz w:val="24"/>
          <w:szCs w:val="24"/>
        </w:rPr>
        <w:t>achievement. This</w:t>
      </w:r>
      <w:r w:rsidRPr="50339AA8" w:rsidR="7A2C9213">
        <w:rPr>
          <w:sz w:val="24"/>
          <w:szCs w:val="24"/>
        </w:rPr>
        <w:t xml:space="preserve"> approach may lack the comprehensive evaluation of employee performance that other methods provide. It may also be challenging to set relevant and actionable key results that accurately reflect performance.</w:t>
      </w:r>
      <w:r w:rsidRPr="50339AA8" w:rsidR="799BC9D0">
        <w:rPr>
          <w:rFonts w:ascii="Calibri" w:hAnsi="Calibri" w:eastAsia="Calibri" w:cs="Calibri"/>
          <w:noProof w:val="0"/>
          <w:sz w:val="24"/>
          <w:szCs w:val="24"/>
          <w:lang w:val="en-GB"/>
        </w:rPr>
        <w:t xml:space="preserve"> (Andreev,2020)</w:t>
      </w:r>
    </w:p>
    <w:p xmlns:wp14="http://schemas.microsoft.com/office/word/2010/wordml" w:rsidP="50339AA8" wp14:paraId="30912C4A" wp14:textId="0F36D8E8">
      <w:pPr>
        <w:pStyle w:val="Normal"/>
        <w:rPr>
          <w:rFonts w:ascii="Calibri" w:hAnsi="Calibri" w:eastAsia="Calibri" w:cs="Calibri"/>
          <w:noProof w:val="0"/>
          <w:sz w:val="24"/>
          <w:szCs w:val="24"/>
          <w:lang w:val="en-GB"/>
        </w:rPr>
      </w:pPr>
      <w:r w:rsidRPr="50339AA8" w:rsidR="7A2C9213">
        <w:rPr>
          <w:sz w:val="24"/>
          <w:szCs w:val="24"/>
        </w:rPr>
        <w:t>Continuous Performance Management</w:t>
      </w:r>
      <w:r w:rsidRPr="50339AA8" w:rsidR="6CECB42B">
        <w:rPr>
          <w:sz w:val="24"/>
          <w:szCs w:val="24"/>
        </w:rPr>
        <w:t xml:space="preserve"> emphasises</w:t>
      </w:r>
      <w:r w:rsidRPr="50339AA8" w:rsidR="7A2C9213">
        <w:rPr>
          <w:sz w:val="24"/>
          <w:szCs w:val="24"/>
        </w:rPr>
        <w:t xml:space="preserve"> ongoing conversations, coaching, and feedback. It allows for real-time adjustments, growth, and development. It fosters a culture of transparency, communication, and continuous improvement.</w:t>
      </w:r>
      <w:r w:rsidRPr="50339AA8" w:rsidR="7A2C9213">
        <w:rPr>
          <w:sz w:val="24"/>
          <w:szCs w:val="24"/>
        </w:rPr>
        <w:t xml:space="preserve"> It requires regular and effective communication between managers and employees, which may be a challenge in larger organi</w:t>
      </w:r>
      <w:r w:rsidRPr="50339AA8" w:rsidR="556FFDE7">
        <w:rPr>
          <w:sz w:val="24"/>
          <w:szCs w:val="24"/>
        </w:rPr>
        <w:t>s</w:t>
      </w:r>
      <w:r w:rsidRPr="50339AA8" w:rsidR="7A2C9213">
        <w:rPr>
          <w:sz w:val="24"/>
          <w:szCs w:val="24"/>
        </w:rPr>
        <w:t xml:space="preserve">ations. Managers may struggle with time management to conduct regular check-ins and </w:t>
      </w:r>
      <w:r w:rsidRPr="50339AA8" w:rsidR="10B6CADF">
        <w:rPr>
          <w:sz w:val="24"/>
          <w:szCs w:val="24"/>
        </w:rPr>
        <w:t>supply</w:t>
      </w:r>
      <w:r w:rsidRPr="50339AA8" w:rsidR="7A2C9213">
        <w:rPr>
          <w:sz w:val="24"/>
          <w:szCs w:val="24"/>
        </w:rPr>
        <w:t xml:space="preserve"> meaningful feedback.</w:t>
      </w:r>
      <w:r w:rsidRPr="50339AA8" w:rsidR="7AF1C91D">
        <w:rPr>
          <w:rFonts w:ascii="Calibri" w:hAnsi="Calibri" w:eastAsia="Calibri" w:cs="Calibri"/>
          <w:noProof w:val="0"/>
          <w:sz w:val="24"/>
          <w:szCs w:val="24"/>
          <w:lang w:val="en-GB"/>
        </w:rPr>
        <w:t xml:space="preserve"> (Kalnai,2022)</w:t>
      </w:r>
    </w:p>
    <w:p xmlns:wp14="http://schemas.microsoft.com/office/word/2010/wordml" w:rsidP="50339AA8" wp14:paraId="39A9C346" wp14:textId="3194D090">
      <w:pPr>
        <w:pStyle w:val="Normal"/>
        <w:rPr>
          <w:rFonts w:ascii="Calibri" w:hAnsi="Calibri" w:eastAsia="Calibri" w:cs="Calibri"/>
          <w:noProof w:val="0"/>
          <w:sz w:val="24"/>
          <w:szCs w:val="24"/>
          <w:lang w:val="en-GB"/>
        </w:rPr>
      </w:pPr>
      <w:r w:rsidRPr="50339AA8" w:rsidR="7A2C9213">
        <w:rPr>
          <w:sz w:val="24"/>
          <w:szCs w:val="24"/>
        </w:rPr>
        <w:t>Performance Analytics</w:t>
      </w:r>
      <w:r w:rsidRPr="50339AA8" w:rsidR="03166713">
        <w:rPr>
          <w:sz w:val="24"/>
          <w:szCs w:val="24"/>
        </w:rPr>
        <w:t xml:space="preserve"> </w:t>
      </w:r>
      <w:r w:rsidRPr="50339AA8" w:rsidR="2CA656AD">
        <w:rPr>
          <w:sz w:val="24"/>
          <w:szCs w:val="24"/>
        </w:rPr>
        <w:t>uses</w:t>
      </w:r>
      <w:r w:rsidRPr="50339AA8" w:rsidR="7A2C9213">
        <w:rPr>
          <w:sz w:val="24"/>
          <w:szCs w:val="24"/>
        </w:rPr>
        <w:t xml:space="preserve"> data and analytics to measure and track performance objectively. It </w:t>
      </w:r>
      <w:r w:rsidRPr="50339AA8" w:rsidR="458E2FC0">
        <w:rPr>
          <w:sz w:val="24"/>
          <w:szCs w:val="24"/>
        </w:rPr>
        <w:t>supplies</w:t>
      </w:r>
      <w:r w:rsidRPr="50339AA8" w:rsidR="7A2C9213">
        <w:rPr>
          <w:sz w:val="24"/>
          <w:szCs w:val="24"/>
        </w:rPr>
        <w:t xml:space="preserve"> insights into individual and team performance, enabling data-driven decision-making. It </w:t>
      </w:r>
      <w:r w:rsidRPr="50339AA8" w:rsidR="2DF46100">
        <w:rPr>
          <w:sz w:val="24"/>
          <w:szCs w:val="24"/>
        </w:rPr>
        <w:t>finds</w:t>
      </w:r>
      <w:r w:rsidRPr="50339AA8" w:rsidR="7A2C9213">
        <w:rPr>
          <w:sz w:val="24"/>
          <w:szCs w:val="24"/>
        </w:rPr>
        <w:t xml:space="preserve"> trends and patterns that can inform talent management strategies.</w:t>
      </w:r>
      <w:r w:rsidRPr="50339AA8" w:rsidR="7A2C9213">
        <w:rPr>
          <w:sz w:val="24"/>
          <w:szCs w:val="24"/>
        </w:rPr>
        <w:t xml:space="preserve"> Overreliance on metrics may oversimplify performance evaluation, potentially neglecting the qualitative aspects of performance. The accuracy and comprehensiveness of collected data may also be a concern.</w:t>
      </w:r>
      <w:r w:rsidRPr="50339AA8" w:rsidR="2F764D72">
        <w:rPr>
          <w:sz w:val="24"/>
          <w:szCs w:val="24"/>
        </w:rPr>
        <w:t xml:space="preserve"> </w:t>
      </w:r>
      <w:r w:rsidRPr="50339AA8" w:rsidR="3F95DADC">
        <w:rPr>
          <w:rFonts w:ascii="Calibri" w:hAnsi="Calibri" w:eastAsia="Calibri" w:cs="Calibri"/>
          <w:noProof w:val="0"/>
          <w:sz w:val="24"/>
          <w:szCs w:val="24"/>
          <w:lang w:val="en-GB"/>
        </w:rPr>
        <w:t>(Tardi,2022)</w:t>
      </w:r>
    </w:p>
    <w:p xmlns:wp14="http://schemas.microsoft.com/office/word/2010/wordml" w:rsidP="50339AA8" wp14:paraId="22C7E444" wp14:textId="726D8C64">
      <w:pPr>
        <w:pStyle w:val="Normal"/>
        <w:rPr>
          <w:rFonts w:ascii="Calibri" w:hAnsi="Calibri" w:eastAsia="Calibri" w:cs="Calibri"/>
          <w:b w:val="1"/>
          <w:bCs w:val="1"/>
          <w:color w:val="000000" w:themeColor="text1" w:themeTint="FF" w:themeShade="FF"/>
          <w:sz w:val="24"/>
          <w:szCs w:val="24"/>
        </w:rPr>
      </w:pPr>
    </w:p>
    <w:p xmlns:wp14="http://schemas.microsoft.com/office/word/2010/wordml" w:rsidP="50339AA8" wp14:paraId="05BDAE46" wp14:textId="20D1CFC6">
      <w:pPr>
        <w:pStyle w:val="Normal"/>
        <w:rPr>
          <w:rFonts w:ascii="Calibri" w:hAnsi="Calibri" w:eastAsia="Calibri" w:cs="Calibri"/>
          <w:b w:val="1"/>
          <w:bCs w:val="1"/>
          <w:color w:val="000000" w:themeColor="text1" w:themeTint="FF" w:themeShade="FF"/>
          <w:sz w:val="24"/>
          <w:szCs w:val="24"/>
        </w:rPr>
      </w:pPr>
    </w:p>
    <w:p xmlns:wp14="http://schemas.microsoft.com/office/word/2010/wordml" w:rsidP="50339AA8" wp14:paraId="17F9CCD1" wp14:textId="58875F4F">
      <w:pPr>
        <w:pStyle w:val="Normal"/>
        <w:rPr>
          <w:rFonts w:ascii="Calibri" w:hAnsi="Calibri" w:eastAsia="Calibri" w:cs="Calibri"/>
          <w:b w:val="1"/>
          <w:bCs w:val="1"/>
          <w:color w:val="000000" w:themeColor="text1" w:themeTint="FF" w:themeShade="FF"/>
          <w:sz w:val="24"/>
          <w:szCs w:val="24"/>
        </w:rPr>
      </w:pPr>
    </w:p>
    <w:p xmlns:wp14="http://schemas.microsoft.com/office/word/2010/wordml" w:rsidP="50339AA8" wp14:paraId="33AC8283" wp14:textId="01ADA502">
      <w:pPr>
        <w:pStyle w:val="Normal"/>
        <w:rPr>
          <w:rFonts w:ascii="Calibri" w:hAnsi="Calibri" w:eastAsia="Calibri" w:cs="Calibri"/>
          <w:b w:val="1"/>
          <w:bCs w:val="1"/>
          <w:color w:val="000000" w:themeColor="text1" w:themeTint="FF" w:themeShade="FF"/>
          <w:sz w:val="24"/>
          <w:szCs w:val="24"/>
        </w:rPr>
      </w:pPr>
    </w:p>
    <w:p xmlns:wp14="http://schemas.microsoft.com/office/word/2010/wordml" w:rsidP="50339AA8" wp14:paraId="6F21B268" wp14:textId="550C2124">
      <w:pPr>
        <w:pStyle w:val="Normal"/>
        <w:rPr>
          <w:rFonts w:ascii="Calibri" w:hAnsi="Calibri" w:eastAsia="Calibri" w:cs="Calibri"/>
          <w:b w:val="1"/>
          <w:bCs w:val="1"/>
          <w:sz w:val="28"/>
          <w:szCs w:val="28"/>
        </w:rPr>
      </w:pPr>
      <w:r w:rsidRPr="50339AA8" w:rsidR="0E425F69">
        <w:rPr>
          <w:rFonts w:ascii="Calibri" w:hAnsi="Calibri" w:eastAsia="Calibri" w:cs="Calibri"/>
          <w:b w:val="1"/>
          <w:bCs w:val="1"/>
          <w:color w:val="000000" w:themeColor="text1" w:themeTint="FF" w:themeShade="FF"/>
          <w:sz w:val="28"/>
          <w:szCs w:val="28"/>
        </w:rPr>
        <w:t xml:space="preserve">Review the role of people practice in supporting line managers to make consistent and </w:t>
      </w:r>
      <w:r w:rsidRPr="50339AA8" w:rsidR="0E425F69">
        <w:rPr>
          <w:rFonts w:ascii="Calibri" w:hAnsi="Calibri" w:eastAsia="Calibri" w:cs="Calibri"/>
          <w:b w:val="1"/>
          <w:bCs w:val="1"/>
          <w:color w:val="000000" w:themeColor="text1" w:themeTint="FF" w:themeShade="FF"/>
          <w:sz w:val="28"/>
          <w:szCs w:val="28"/>
        </w:rPr>
        <w:t>appropriate reward</w:t>
      </w:r>
      <w:r w:rsidRPr="50339AA8" w:rsidR="0E425F69">
        <w:rPr>
          <w:rFonts w:ascii="Calibri" w:hAnsi="Calibri" w:eastAsia="Calibri" w:cs="Calibri"/>
          <w:b w:val="1"/>
          <w:bCs w:val="1"/>
          <w:color w:val="000000" w:themeColor="text1" w:themeTint="FF" w:themeShade="FF"/>
          <w:sz w:val="28"/>
          <w:szCs w:val="28"/>
        </w:rPr>
        <w:t xml:space="preserve"> judgements.</w:t>
      </w:r>
      <w:r w:rsidRPr="50339AA8" w:rsidR="0E425F69">
        <w:rPr>
          <w:rFonts w:ascii="Calibri" w:hAnsi="Calibri" w:eastAsia="Calibri" w:cs="Calibri"/>
          <w:b w:val="1"/>
          <w:bCs w:val="1"/>
          <w:color w:val="000000" w:themeColor="text1" w:themeTint="FF" w:themeShade="FF"/>
          <w:sz w:val="28"/>
          <w:szCs w:val="28"/>
        </w:rPr>
        <w:t xml:space="preserve"> (AC 3.2)</w:t>
      </w:r>
      <w:r w:rsidRPr="50339AA8" w:rsidR="0E425F69">
        <w:rPr>
          <w:rFonts w:ascii="Calibri" w:hAnsi="Calibri" w:eastAsia="Calibri" w:cs="Calibri"/>
          <w:b w:val="1"/>
          <w:bCs w:val="1"/>
          <w:sz w:val="28"/>
          <w:szCs w:val="28"/>
        </w:rPr>
        <w:t xml:space="preserve"> </w:t>
      </w:r>
    </w:p>
    <w:p w:rsidR="564B4F92" w:rsidP="50339AA8" w:rsidRDefault="564B4F92" w14:paraId="4381A8E4" w14:textId="75524256">
      <w:pPr>
        <w:pStyle w:val="Normal"/>
        <w:rPr>
          <w:rFonts w:ascii="Calibri" w:hAnsi="Calibri" w:eastAsia="Calibri" w:cs="Calibri"/>
          <w:noProof w:val="0"/>
          <w:sz w:val="24"/>
          <w:szCs w:val="24"/>
          <w:lang w:val="en-GB"/>
        </w:rPr>
      </w:pPr>
      <w:r w:rsidRPr="50339AA8" w:rsidR="564B4F92">
        <w:rPr>
          <w:rFonts w:ascii="Calibri" w:hAnsi="Calibri" w:eastAsia="Calibri" w:cs="Calibri"/>
          <w:sz w:val="24"/>
          <w:szCs w:val="24"/>
        </w:rPr>
        <w:t xml:space="preserve">The role of people practices in supporting line managers to make consistent and </w:t>
      </w:r>
      <w:bookmarkStart w:name="_Int_r1rYS9SX" w:id="1816638706"/>
      <w:r w:rsidRPr="50339AA8" w:rsidR="564B4F92">
        <w:rPr>
          <w:rFonts w:ascii="Calibri" w:hAnsi="Calibri" w:eastAsia="Calibri" w:cs="Calibri"/>
          <w:sz w:val="24"/>
          <w:szCs w:val="24"/>
        </w:rPr>
        <w:t>appropriate reward</w:t>
      </w:r>
      <w:bookmarkEnd w:id="1816638706"/>
      <w:r w:rsidRPr="50339AA8" w:rsidR="564B4F92">
        <w:rPr>
          <w:rFonts w:ascii="Calibri" w:hAnsi="Calibri" w:eastAsia="Calibri" w:cs="Calibri"/>
          <w:sz w:val="24"/>
          <w:szCs w:val="24"/>
        </w:rPr>
        <w:t xml:space="preserve"> judgments is crucial for ensuring fair and objective compensation decisions within an organi</w:t>
      </w:r>
      <w:r w:rsidRPr="50339AA8" w:rsidR="5D2F6573">
        <w:rPr>
          <w:rFonts w:ascii="Calibri" w:hAnsi="Calibri" w:eastAsia="Calibri" w:cs="Calibri"/>
          <w:sz w:val="24"/>
          <w:szCs w:val="24"/>
        </w:rPr>
        <w:t>s</w:t>
      </w:r>
      <w:r w:rsidRPr="50339AA8" w:rsidR="564B4F92">
        <w:rPr>
          <w:rFonts w:ascii="Calibri" w:hAnsi="Calibri" w:eastAsia="Calibri" w:cs="Calibri"/>
          <w:sz w:val="24"/>
          <w:szCs w:val="24"/>
        </w:rPr>
        <w:t>ation. Here are a few keyways in which people practice can support line managers in this process:</w:t>
      </w:r>
      <w:r w:rsidRPr="50339AA8" w:rsidR="62B35482">
        <w:rPr>
          <w:rFonts w:ascii="Calibri" w:hAnsi="Calibri" w:eastAsia="Calibri" w:cs="Calibri"/>
          <w:noProof w:val="0"/>
          <w:sz w:val="24"/>
          <w:szCs w:val="24"/>
          <w:lang w:val="en-GB"/>
        </w:rPr>
        <w:t xml:space="preserve"> (Crooks,2021)</w:t>
      </w:r>
    </w:p>
    <w:p w:rsidR="564B4F92" w:rsidP="50339AA8" w:rsidRDefault="564B4F92" w14:paraId="6B5C8B30" w14:textId="54715CBC">
      <w:pPr>
        <w:pStyle w:val="Normal"/>
        <w:rPr>
          <w:rFonts w:ascii="Calibri" w:hAnsi="Calibri" w:eastAsia="Calibri" w:cs="Calibri"/>
          <w:noProof w:val="0"/>
          <w:sz w:val="24"/>
          <w:szCs w:val="24"/>
          <w:lang w:val="en-GB"/>
        </w:rPr>
      </w:pPr>
      <w:r w:rsidRPr="50339AA8" w:rsidR="564B4F92">
        <w:rPr>
          <w:rFonts w:ascii="Calibri" w:hAnsi="Calibri" w:eastAsia="Calibri" w:cs="Calibri"/>
          <w:sz w:val="24"/>
          <w:szCs w:val="24"/>
        </w:rPr>
        <w:t xml:space="preserve"> </w:t>
      </w:r>
      <w:r w:rsidRPr="50339AA8" w:rsidR="564B4F92">
        <w:rPr>
          <w:rFonts w:ascii="Calibri" w:hAnsi="Calibri" w:eastAsia="Calibri" w:cs="Calibri"/>
          <w:sz w:val="24"/>
          <w:szCs w:val="24"/>
        </w:rPr>
        <w:t xml:space="preserve">People practice can </w:t>
      </w:r>
      <w:r w:rsidRPr="50339AA8" w:rsidR="46366054">
        <w:rPr>
          <w:rFonts w:ascii="Calibri" w:hAnsi="Calibri" w:eastAsia="Calibri" w:cs="Calibri"/>
          <w:sz w:val="24"/>
          <w:szCs w:val="24"/>
        </w:rPr>
        <w:t>set up</w:t>
      </w:r>
      <w:r w:rsidRPr="50339AA8" w:rsidR="564B4F92">
        <w:rPr>
          <w:rFonts w:ascii="Calibri" w:hAnsi="Calibri" w:eastAsia="Calibri" w:cs="Calibri"/>
          <w:sz w:val="24"/>
          <w:szCs w:val="24"/>
        </w:rPr>
        <w:t xml:space="preserve"> and communicate clear compensation policies and guidelines to line managers. These guidelines should outline the principles, criteria, and procedures for making reward judgments. This ensures that line managers have a clear understanding of what factors to consider and how to assess performance when making compensation decisions.</w:t>
      </w:r>
      <w:r w:rsidRPr="50339AA8" w:rsidR="0F797390">
        <w:rPr>
          <w:rFonts w:ascii="Calibri" w:hAnsi="Calibri" w:eastAsia="Calibri" w:cs="Calibri"/>
          <w:noProof w:val="0"/>
          <w:sz w:val="24"/>
          <w:szCs w:val="24"/>
          <w:lang w:val="en-GB"/>
        </w:rPr>
        <w:t xml:space="preserve"> (Purcell et al,2017)</w:t>
      </w:r>
    </w:p>
    <w:p w:rsidR="564B4F92" w:rsidP="50339AA8" w:rsidRDefault="564B4F92" w14:paraId="79835021" w14:textId="348DF0CD">
      <w:pPr>
        <w:pStyle w:val="Normal"/>
        <w:rPr>
          <w:rFonts w:ascii="Calibri" w:hAnsi="Calibri" w:eastAsia="Calibri" w:cs="Calibri"/>
          <w:noProof w:val="0"/>
          <w:sz w:val="24"/>
          <w:szCs w:val="24"/>
          <w:lang w:val="en-GB"/>
        </w:rPr>
      </w:pPr>
      <w:r w:rsidRPr="50339AA8" w:rsidR="564B4F92">
        <w:rPr>
          <w:rFonts w:ascii="Calibri" w:hAnsi="Calibri" w:eastAsia="Calibri" w:cs="Calibri"/>
          <w:sz w:val="24"/>
          <w:szCs w:val="24"/>
        </w:rPr>
        <w:t xml:space="preserve"> </w:t>
      </w:r>
      <w:r w:rsidRPr="50339AA8" w:rsidR="564B4F92">
        <w:rPr>
          <w:rFonts w:ascii="Calibri" w:hAnsi="Calibri" w:eastAsia="Calibri" w:cs="Calibri"/>
          <w:sz w:val="24"/>
          <w:szCs w:val="24"/>
        </w:rPr>
        <w:t xml:space="preserve">People practice can provide training and development programs to equip line managers with the necessary skills and knowledge to make consistent and </w:t>
      </w:r>
      <w:bookmarkStart w:name="_Int_H9wwSX2V" w:id="1476669495"/>
      <w:r w:rsidRPr="50339AA8" w:rsidR="564B4F92">
        <w:rPr>
          <w:rFonts w:ascii="Calibri" w:hAnsi="Calibri" w:eastAsia="Calibri" w:cs="Calibri"/>
          <w:sz w:val="24"/>
          <w:szCs w:val="24"/>
        </w:rPr>
        <w:t>appropriate reward</w:t>
      </w:r>
      <w:bookmarkEnd w:id="1476669495"/>
      <w:r w:rsidRPr="50339AA8" w:rsidR="564B4F92">
        <w:rPr>
          <w:rFonts w:ascii="Calibri" w:hAnsi="Calibri" w:eastAsia="Calibri" w:cs="Calibri"/>
          <w:sz w:val="24"/>
          <w:szCs w:val="24"/>
        </w:rPr>
        <w:t xml:space="preserve"> judgments. This includes training on performance management, evaluation techniques, and how to align rewards with individual and organi</w:t>
      </w:r>
      <w:r w:rsidRPr="50339AA8" w:rsidR="20FBAC3B">
        <w:rPr>
          <w:rFonts w:ascii="Calibri" w:hAnsi="Calibri" w:eastAsia="Calibri" w:cs="Calibri"/>
          <w:sz w:val="24"/>
          <w:szCs w:val="24"/>
        </w:rPr>
        <w:t>s</w:t>
      </w:r>
      <w:r w:rsidRPr="50339AA8" w:rsidR="564B4F92">
        <w:rPr>
          <w:rFonts w:ascii="Calibri" w:hAnsi="Calibri" w:eastAsia="Calibri" w:cs="Calibri"/>
          <w:sz w:val="24"/>
          <w:szCs w:val="24"/>
        </w:rPr>
        <w:t>ational goals.</w:t>
      </w:r>
      <w:r w:rsidRPr="50339AA8" w:rsidR="294236E0">
        <w:rPr>
          <w:rFonts w:ascii="Calibri" w:hAnsi="Calibri" w:eastAsia="Calibri" w:cs="Calibri"/>
          <w:noProof w:val="0"/>
          <w:sz w:val="24"/>
          <w:szCs w:val="24"/>
          <w:lang w:val="en-GB"/>
        </w:rPr>
        <w:t xml:space="preserve"> (Berns,2011)</w:t>
      </w:r>
      <w:r w:rsidRPr="50339AA8" w:rsidR="564B4F92">
        <w:rPr>
          <w:rFonts w:ascii="Calibri" w:hAnsi="Calibri" w:eastAsia="Calibri" w:cs="Calibri"/>
          <w:sz w:val="24"/>
          <w:szCs w:val="24"/>
        </w:rPr>
        <w:t xml:space="preserve"> By enhancing line managers' competence in assessing performance, people practice helps ensure more </w:t>
      </w:r>
      <w:r w:rsidRPr="50339AA8" w:rsidR="420827AE">
        <w:rPr>
          <w:rFonts w:ascii="Calibri" w:hAnsi="Calibri" w:eastAsia="Calibri" w:cs="Calibri"/>
          <w:sz w:val="24"/>
          <w:szCs w:val="24"/>
        </w:rPr>
        <w:t>correct</w:t>
      </w:r>
      <w:r w:rsidRPr="50339AA8" w:rsidR="564B4F92">
        <w:rPr>
          <w:rFonts w:ascii="Calibri" w:hAnsi="Calibri" w:eastAsia="Calibri" w:cs="Calibri"/>
          <w:sz w:val="24"/>
          <w:szCs w:val="24"/>
        </w:rPr>
        <w:t xml:space="preserve"> and fair reward decisions.</w:t>
      </w:r>
      <w:r w:rsidRPr="50339AA8" w:rsidR="4C5331E6">
        <w:rPr>
          <w:rFonts w:ascii="Calibri" w:hAnsi="Calibri" w:eastAsia="Calibri" w:cs="Calibri"/>
          <w:sz w:val="24"/>
          <w:szCs w:val="24"/>
        </w:rPr>
        <w:t xml:space="preserve"> </w:t>
      </w:r>
      <w:r w:rsidRPr="50339AA8" w:rsidR="564B4F92">
        <w:rPr>
          <w:rFonts w:ascii="Calibri" w:hAnsi="Calibri" w:eastAsia="Calibri" w:cs="Calibri"/>
          <w:sz w:val="24"/>
          <w:szCs w:val="24"/>
        </w:rPr>
        <w:t xml:space="preserve">People practice can design and implement performance evaluation systems that </w:t>
      </w:r>
      <w:r w:rsidRPr="50339AA8" w:rsidR="7DD31201">
        <w:rPr>
          <w:rFonts w:ascii="Calibri" w:hAnsi="Calibri" w:eastAsia="Calibri" w:cs="Calibri"/>
          <w:sz w:val="24"/>
          <w:szCs w:val="24"/>
        </w:rPr>
        <w:t>supply</w:t>
      </w:r>
      <w:r w:rsidRPr="50339AA8" w:rsidR="564B4F92">
        <w:rPr>
          <w:rFonts w:ascii="Calibri" w:hAnsi="Calibri" w:eastAsia="Calibri" w:cs="Calibri"/>
          <w:sz w:val="24"/>
          <w:szCs w:val="24"/>
        </w:rPr>
        <w:t xml:space="preserve"> objective and standardi</w:t>
      </w:r>
      <w:r w:rsidRPr="50339AA8" w:rsidR="3A27D2FE">
        <w:rPr>
          <w:rFonts w:ascii="Calibri" w:hAnsi="Calibri" w:eastAsia="Calibri" w:cs="Calibri"/>
          <w:sz w:val="24"/>
          <w:szCs w:val="24"/>
        </w:rPr>
        <w:t>s</w:t>
      </w:r>
      <w:r w:rsidRPr="50339AA8" w:rsidR="564B4F92">
        <w:rPr>
          <w:rFonts w:ascii="Calibri" w:hAnsi="Calibri" w:eastAsia="Calibri" w:cs="Calibri"/>
          <w:sz w:val="24"/>
          <w:szCs w:val="24"/>
        </w:rPr>
        <w:t>ed measures for assessing employee performance. These systems might include performance metrics, rating scales, and performance benchmarks. By providing line managers with a structured framework, people practice helps improve the consistency and fairness of reward judgments.</w:t>
      </w:r>
      <w:r w:rsidRPr="50339AA8" w:rsidR="6B63F46C">
        <w:rPr>
          <w:rFonts w:ascii="Calibri" w:hAnsi="Calibri" w:eastAsia="Calibri" w:cs="Calibri"/>
          <w:noProof w:val="0"/>
          <w:sz w:val="24"/>
          <w:szCs w:val="24"/>
          <w:lang w:val="en-GB"/>
        </w:rPr>
        <w:t xml:space="preserve"> (SCU,2019)</w:t>
      </w:r>
    </w:p>
    <w:p w:rsidR="564B4F92" w:rsidP="50339AA8" w:rsidRDefault="564B4F92" w14:paraId="3E5F1548" w14:textId="0FD6F166">
      <w:pPr>
        <w:pStyle w:val="Normal"/>
        <w:rPr>
          <w:rFonts w:ascii="Calibri" w:hAnsi="Calibri" w:eastAsia="Calibri" w:cs="Calibri"/>
          <w:noProof w:val="0"/>
          <w:sz w:val="24"/>
          <w:szCs w:val="24"/>
          <w:lang w:val="en-GB"/>
        </w:rPr>
      </w:pPr>
      <w:r w:rsidRPr="50339AA8" w:rsidR="564B4F92">
        <w:rPr>
          <w:rFonts w:ascii="Calibri" w:hAnsi="Calibri" w:eastAsia="Calibri" w:cs="Calibri"/>
          <w:sz w:val="24"/>
          <w:szCs w:val="24"/>
        </w:rPr>
        <w:t xml:space="preserve"> </w:t>
      </w:r>
      <w:r w:rsidRPr="50339AA8" w:rsidR="564B4F92">
        <w:rPr>
          <w:rFonts w:ascii="Calibri" w:hAnsi="Calibri" w:eastAsia="Calibri" w:cs="Calibri"/>
          <w:sz w:val="24"/>
          <w:szCs w:val="24"/>
        </w:rPr>
        <w:t xml:space="preserve">People practice can </w:t>
      </w:r>
      <w:r w:rsidRPr="50339AA8" w:rsidR="599CDEBA">
        <w:rPr>
          <w:rFonts w:ascii="Calibri" w:hAnsi="Calibri" w:eastAsia="Calibri" w:cs="Calibri"/>
          <w:sz w:val="24"/>
          <w:szCs w:val="24"/>
        </w:rPr>
        <w:t>ease</w:t>
      </w:r>
      <w:r w:rsidRPr="50339AA8" w:rsidR="564B4F92">
        <w:rPr>
          <w:rFonts w:ascii="Calibri" w:hAnsi="Calibri" w:eastAsia="Calibri" w:cs="Calibri"/>
          <w:sz w:val="24"/>
          <w:szCs w:val="24"/>
        </w:rPr>
        <w:t xml:space="preserve"> performance calibration sessions where line managers come together to discuss and align their reward judgments. These sessions </w:t>
      </w:r>
      <w:r w:rsidRPr="50339AA8" w:rsidR="3A95D29C">
        <w:rPr>
          <w:rFonts w:ascii="Calibri" w:hAnsi="Calibri" w:eastAsia="Calibri" w:cs="Calibri"/>
          <w:sz w:val="24"/>
          <w:szCs w:val="24"/>
        </w:rPr>
        <w:t>supply</w:t>
      </w:r>
      <w:r w:rsidRPr="50339AA8" w:rsidR="564B4F92">
        <w:rPr>
          <w:rFonts w:ascii="Calibri" w:hAnsi="Calibri" w:eastAsia="Calibri" w:cs="Calibri"/>
          <w:sz w:val="24"/>
          <w:szCs w:val="24"/>
        </w:rPr>
        <w:t xml:space="preserve"> a forum for sharing different perspectives, evaluating performance </w:t>
      </w:r>
      <w:r w:rsidRPr="50339AA8" w:rsidR="58A0E679">
        <w:rPr>
          <w:rFonts w:ascii="Calibri" w:hAnsi="Calibri" w:eastAsia="Calibri" w:cs="Calibri"/>
          <w:sz w:val="24"/>
          <w:szCs w:val="24"/>
        </w:rPr>
        <w:t>compared</w:t>
      </w:r>
      <w:r w:rsidRPr="50339AA8" w:rsidR="564B4F92">
        <w:rPr>
          <w:rFonts w:ascii="Calibri" w:hAnsi="Calibri" w:eastAsia="Calibri" w:cs="Calibri"/>
          <w:sz w:val="24"/>
          <w:szCs w:val="24"/>
        </w:rPr>
        <w:t xml:space="preserve"> to set criteria, and ensuring consistency across teams and departments. People practice can guide these discussions and </w:t>
      </w:r>
      <w:r w:rsidRPr="50339AA8" w:rsidR="2117703A">
        <w:rPr>
          <w:rFonts w:ascii="Calibri" w:hAnsi="Calibri" w:eastAsia="Calibri" w:cs="Calibri"/>
          <w:sz w:val="24"/>
          <w:szCs w:val="24"/>
        </w:rPr>
        <w:t>supply</w:t>
      </w:r>
      <w:r w:rsidRPr="50339AA8" w:rsidR="564B4F92">
        <w:rPr>
          <w:rFonts w:ascii="Calibri" w:hAnsi="Calibri" w:eastAsia="Calibri" w:cs="Calibri"/>
          <w:sz w:val="24"/>
          <w:szCs w:val="24"/>
        </w:rPr>
        <w:t xml:space="preserve"> guidance to ensure that reward judgments are fair and </w:t>
      </w:r>
      <w:r w:rsidRPr="50339AA8" w:rsidR="0EB86094">
        <w:rPr>
          <w:rFonts w:ascii="Calibri" w:hAnsi="Calibri" w:eastAsia="Calibri" w:cs="Calibri"/>
          <w:sz w:val="24"/>
          <w:szCs w:val="24"/>
        </w:rPr>
        <w:t>proper</w:t>
      </w:r>
      <w:r w:rsidRPr="50339AA8" w:rsidR="564B4F92">
        <w:rPr>
          <w:rFonts w:ascii="Calibri" w:hAnsi="Calibri" w:eastAsia="Calibri" w:cs="Calibri"/>
          <w:sz w:val="24"/>
          <w:szCs w:val="24"/>
        </w:rPr>
        <w:t>.</w:t>
      </w:r>
      <w:r w:rsidRPr="50339AA8" w:rsidR="5C64C429">
        <w:rPr>
          <w:rFonts w:ascii="Calibri" w:hAnsi="Calibri" w:eastAsia="Calibri" w:cs="Calibri"/>
          <w:noProof w:val="0"/>
          <w:sz w:val="24"/>
          <w:szCs w:val="24"/>
          <w:lang w:val="en-GB"/>
        </w:rPr>
        <w:t xml:space="preserve"> </w:t>
      </w:r>
      <w:r w:rsidRPr="50339AA8" w:rsidR="6A62C086">
        <w:rPr>
          <w:rFonts w:ascii="Calibri" w:hAnsi="Calibri" w:eastAsia="Calibri" w:cs="Calibri"/>
          <w:noProof w:val="0"/>
          <w:sz w:val="24"/>
          <w:szCs w:val="24"/>
          <w:lang w:val="en-GB"/>
        </w:rPr>
        <w:t xml:space="preserve">(Mayhew,2011) </w:t>
      </w:r>
      <w:r w:rsidRPr="50339AA8" w:rsidR="564B4F92">
        <w:rPr>
          <w:rFonts w:ascii="Calibri" w:hAnsi="Calibri" w:eastAsia="Calibri" w:cs="Calibri"/>
          <w:sz w:val="24"/>
          <w:szCs w:val="24"/>
        </w:rPr>
        <w:t>People practice can encourage regular communication and feedback between line managers and employees. By fostering open and transparent conversations about performance and rewards, people practice helps line managers gather relevant information, address any concerns or discrepancies, and make more informed and fair reward judgments.</w:t>
      </w:r>
      <w:r w:rsidRPr="50339AA8" w:rsidR="7D125190">
        <w:rPr>
          <w:rFonts w:ascii="Calibri" w:hAnsi="Calibri" w:eastAsia="Calibri" w:cs="Calibri"/>
          <w:noProof w:val="0"/>
          <w:sz w:val="24"/>
          <w:szCs w:val="24"/>
          <w:lang w:val="en-GB"/>
        </w:rPr>
        <w:t xml:space="preserve"> (Lucas,2021)</w:t>
      </w:r>
    </w:p>
    <w:p w:rsidR="564B4F92" w:rsidP="42C56496" w:rsidRDefault="564B4F92" w14:paraId="1260FCD2" w14:textId="3D0B2F5C">
      <w:pPr>
        <w:pStyle w:val="Normal"/>
      </w:pPr>
      <w:r w:rsidRPr="42C56496" w:rsidR="564B4F92">
        <w:rPr>
          <w:rFonts w:ascii="Calibri" w:hAnsi="Calibri" w:eastAsia="Calibri" w:cs="Calibri"/>
          <w:sz w:val="22"/>
          <w:szCs w:val="22"/>
        </w:rPr>
        <w:t xml:space="preserve"> </w:t>
      </w:r>
    </w:p>
    <w:p xmlns:wp14="http://schemas.microsoft.com/office/word/2010/wordml" w:rsidP="42C56496" wp14:paraId="062A91AE" wp14:textId="2CB9204B">
      <w:pPr/>
      <w:r>
        <w:br/>
      </w:r>
    </w:p>
    <w:p xmlns:wp14="http://schemas.microsoft.com/office/word/2010/wordml" w:rsidP="50339AA8" wp14:paraId="1A67A9BC" wp14:textId="22E81390">
      <w:pPr>
        <w:rPr>
          <w:rFonts w:ascii="Calibri" w:hAnsi="Calibri" w:eastAsia="Calibri" w:cs="Calibri"/>
          <w:b w:val="1"/>
          <w:bCs w:val="1"/>
          <w:color w:val="000000" w:themeColor="text1" w:themeTint="FF" w:themeShade="FF"/>
          <w:sz w:val="22"/>
          <w:szCs w:val="22"/>
        </w:rPr>
      </w:pPr>
    </w:p>
    <w:p xmlns:wp14="http://schemas.microsoft.com/office/word/2010/wordml" w:rsidP="50339AA8" wp14:paraId="3F639C52" wp14:textId="4134F8CA">
      <w:pPr>
        <w:rPr>
          <w:rFonts w:ascii="Calibri" w:hAnsi="Calibri" w:eastAsia="Calibri" w:cs="Calibri"/>
          <w:b w:val="1"/>
          <w:bCs w:val="1"/>
          <w:color w:val="000000" w:themeColor="text1" w:themeTint="FF" w:themeShade="FF"/>
          <w:sz w:val="22"/>
          <w:szCs w:val="22"/>
        </w:rPr>
      </w:pPr>
    </w:p>
    <w:p xmlns:wp14="http://schemas.microsoft.com/office/word/2010/wordml" w:rsidP="50339AA8" wp14:paraId="21B9C84A" wp14:textId="78D5293F">
      <w:pPr>
        <w:pStyle w:val="Normal"/>
        <w:rPr>
          <w:rFonts w:ascii="Calibri" w:hAnsi="Calibri" w:eastAsia="Calibri" w:cs="Calibri"/>
          <w:b w:val="1"/>
          <w:bCs w:val="1"/>
          <w:color w:val="000000" w:themeColor="text1" w:themeTint="FF" w:themeShade="FF"/>
          <w:sz w:val="28"/>
          <w:szCs w:val="28"/>
        </w:rPr>
      </w:pPr>
      <w:r w:rsidRPr="50339AA8" w:rsidR="0E425F69">
        <w:rPr>
          <w:rFonts w:ascii="Calibri" w:hAnsi="Calibri" w:eastAsia="Calibri" w:cs="Calibri"/>
          <w:b w:val="1"/>
          <w:bCs w:val="1"/>
          <w:color w:val="000000" w:themeColor="text1" w:themeTint="FF" w:themeShade="FF"/>
          <w:sz w:val="28"/>
          <w:szCs w:val="28"/>
        </w:rPr>
        <w:t>Explain how line managers make reward judgements based on organisational approaches to reward.</w:t>
      </w:r>
      <w:r w:rsidRPr="50339AA8" w:rsidR="0E425F69">
        <w:rPr>
          <w:rFonts w:ascii="Calibri" w:hAnsi="Calibri" w:eastAsia="Calibri" w:cs="Calibri"/>
          <w:b w:val="1"/>
          <w:bCs w:val="1"/>
          <w:color w:val="000000" w:themeColor="text1" w:themeTint="FF" w:themeShade="FF"/>
          <w:sz w:val="28"/>
          <w:szCs w:val="28"/>
        </w:rPr>
        <w:t xml:space="preserve"> (AC 3.3) </w:t>
      </w:r>
    </w:p>
    <w:p xmlns:wp14="http://schemas.microsoft.com/office/word/2010/wordml" w:rsidP="50339AA8" wp14:paraId="4CAB4921" wp14:textId="1E48E513">
      <w:pPr>
        <w:pStyle w:val="Normal"/>
        <w:rPr>
          <w:rFonts w:ascii="Calibri" w:hAnsi="Calibri" w:eastAsia="Calibri" w:cs="Calibri"/>
          <w:noProof w:val="0"/>
          <w:sz w:val="24"/>
          <w:szCs w:val="24"/>
          <w:lang w:val="en-GB"/>
        </w:rPr>
      </w:pPr>
      <w:r w:rsidRPr="50339AA8" w:rsidR="5344DE5B">
        <w:rPr>
          <w:rFonts w:ascii="Calibri" w:hAnsi="Calibri" w:eastAsia="Calibri" w:cs="Calibri"/>
          <w:color w:val="000000" w:themeColor="text1" w:themeTint="FF" w:themeShade="FF"/>
          <w:sz w:val="24"/>
          <w:szCs w:val="24"/>
        </w:rPr>
        <w:t>Line managers play a critical role in making reward judgments within an organi</w:t>
      </w:r>
      <w:r w:rsidRPr="50339AA8" w:rsidR="08CCF78C">
        <w:rPr>
          <w:rFonts w:ascii="Calibri" w:hAnsi="Calibri" w:eastAsia="Calibri" w:cs="Calibri"/>
          <w:color w:val="000000" w:themeColor="text1" w:themeTint="FF" w:themeShade="FF"/>
          <w:sz w:val="24"/>
          <w:szCs w:val="24"/>
        </w:rPr>
        <w:t>s</w:t>
      </w:r>
      <w:r w:rsidRPr="50339AA8" w:rsidR="5344DE5B">
        <w:rPr>
          <w:rFonts w:ascii="Calibri" w:hAnsi="Calibri" w:eastAsia="Calibri" w:cs="Calibri"/>
          <w:color w:val="000000" w:themeColor="text1" w:themeTint="FF" w:themeShade="FF"/>
          <w:sz w:val="24"/>
          <w:szCs w:val="24"/>
        </w:rPr>
        <w:t>ation. Their decisions are based on the organi</w:t>
      </w:r>
      <w:r w:rsidRPr="50339AA8" w:rsidR="00AAD0C7">
        <w:rPr>
          <w:rFonts w:ascii="Calibri" w:hAnsi="Calibri" w:eastAsia="Calibri" w:cs="Calibri"/>
          <w:color w:val="000000" w:themeColor="text1" w:themeTint="FF" w:themeShade="FF"/>
          <w:sz w:val="24"/>
          <w:szCs w:val="24"/>
        </w:rPr>
        <w:t>s</w:t>
      </w:r>
      <w:r w:rsidRPr="50339AA8" w:rsidR="5344DE5B">
        <w:rPr>
          <w:rFonts w:ascii="Calibri" w:hAnsi="Calibri" w:eastAsia="Calibri" w:cs="Calibri"/>
          <w:color w:val="000000" w:themeColor="text1" w:themeTint="FF" w:themeShade="FF"/>
          <w:sz w:val="24"/>
          <w:szCs w:val="24"/>
        </w:rPr>
        <w:t>ational approaches to reward, which are the strategies, policies, and practices that guide the way rewards are designed, implemented, and managed</w:t>
      </w:r>
      <w:r w:rsidRPr="50339AA8" w:rsidR="2AD37AE8">
        <w:rPr>
          <w:rFonts w:ascii="Calibri" w:hAnsi="Calibri" w:eastAsia="Calibri" w:cs="Calibri"/>
          <w:color w:val="000000" w:themeColor="text1" w:themeTint="FF" w:themeShade="FF"/>
          <w:sz w:val="24"/>
          <w:szCs w:val="24"/>
        </w:rPr>
        <w:t xml:space="preserve">. </w:t>
      </w:r>
      <w:r w:rsidRPr="50339AA8" w:rsidR="34D5E516">
        <w:rPr>
          <w:rFonts w:ascii="Calibri" w:hAnsi="Calibri" w:eastAsia="Calibri" w:cs="Calibri"/>
          <w:noProof w:val="0"/>
          <w:sz w:val="24"/>
          <w:szCs w:val="24"/>
          <w:lang w:val="en-GB"/>
        </w:rPr>
        <w:t>(Barton,2017)</w:t>
      </w:r>
    </w:p>
    <w:p xmlns:wp14="http://schemas.microsoft.com/office/word/2010/wordml" w:rsidP="50339AA8" wp14:paraId="1B58616C" wp14:textId="7B377419">
      <w:pPr>
        <w:pStyle w:val="Normal"/>
        <w:rPr>
          <w:rFonts w:ascii="Calibri" w:hAnsi="Calibri" w:eastAsia="Calibri" w:cs="Calibri"/>
          <w:noProof w:val="0"/>
          <w:sz w:val="24"/>
          <w:szCs w:val="24"/>
          <w:lang w:val="en-GB"/>
        </w:rPr>
      </w:pPr>
      <w:r w:rsidRPr="50339AA8" w:rsidR="5344DE5B">
        <w:rPr>
          <w:rFonts w:ascii="Calibri" w:hAnsi="Calibri" w:eastAsia="Calibri" w:cs="Calibri"/>
          <w:color w:val="000000" w:themeColor="text1" w:themeTint="FF" w:themeShade="FF"/>
          <w:sz w:val="24"/>
          <w:szCs w:val="24"/>
        </w:rPr>
        <w:t xml:space="preserve">Line managers </w:t>
      </w:r>
      <w:r w:rsidRPr="50339AA8" w:rsidR="14D0A304">
        <w:rPr>
          <w:rFonts w:ascii="Calibri" w:hAnsi="Calibri" w:eastAsia="Calibri" w:cs="Calibri"/>
          <w:color w:val="000000" w:themeColor="text1" w:themeTint="FF" w:themeShade="FF"/>
          <w:sz w:val="24"/>
          <w:szCs w:val="24"/>
        </w:rPr>
        <w:t xml:space="preserve">need to </w:t>
      </w:r>
      <w:r w:rsidRPr="50339AA8" w:rsidR="5344DE5B">
        <w:rPr>
          <w:rFonts w:ascii="Calibri" w:hAnsi="Calibri" w:eastAsia="Calibri" w:cs="Calibri"/>
          <w:color w:val="000000" w:themeColor="text1" w:themeTint="FF" w:themeShade="FF"/>
          <w:sz w:val="24"/>
          <w:szCs w:val="24"/>
        </w:rPr>
        <w:t>consider the organi</w:t>
      </w:r>
      <w:r w:rsidRPr="50339AA8" w:rsidR="713C3625">
        <w:rPr>
          <w:rFonts w:ascii="Calibri" w:hAnsi="Calibri" w:eastAsia="Calibri" w:cs="Calibri"/>
          <w:color w:val="000000" w:themeColor="text1" w:themeTint="FF" w:themeShade="FF"/>
          <w:sz w:val="24"/>
          <w:szCs w:val="24"/>
        </w:rPr>
        <w:t>s</w:t>
      </w:r>
      <w:r w:rsidRPr="50339AA8" w:rsidR="5344DE5B">
        <w:rPr>
          <w:rFonts w:ascii="Calibri" w:hAnsi="Calibri" w:eastAsia="Calibri" w:cs="Calibri"/>
          <w:color w:val="000000" w:themeColor="text1" w:themeTint="FF" w:themeShade="FF"/>
          <w:sz w:val="24"/>
          <w:szCs w:val="24"/>
        </w:rPr>
        <w:t xml:space="preserve">ation's goals, </w:t>
      </w:r>
      <w:r w:rsidRPr="50339AA8" w:rsidR="58E35CFC">
        <w:rPr>
          <w:rFonts w:ascii="Calibri" w:hAnsi="Calibri" w:eastAsia="Calibri" w:cs="Calibri"/>
          <w:color w:val="000000" w:themeColor="text1" w:themeTint="FF" w:themeShade="FF"/>
          <w:sz w:val="24"/>
          <w:szCs w:val="24"/>
        </w:rPr>
        <w:t>aims</w:t>
      </w:r>
      <w:r w:rsidRPr="50339AA8" w:rsidR="5344DE5B">
        <w:rPr>
          <w:rFonts w:ascii="Calibri" w:hAnsi="Calibri" w:eastAsia="Calibri" w:cs="Calibri"/>
          <w:color w:val="000000" w:themeColor="text1" w:themeTint="FF" w:themeShade="FF"/>
          <w:sz w:val="24"/>
          <w:szCs w:val="24"/>
        </w:rPr>
        <w:t xml:space="preserve">, and values when making reward judgments. They ensure that the rewards they </w:t>
      </w:r>
      <w:r w:rsidRPr="50339AA8" w:rsidR="4D6BFC2E">
        <w:rPr>
          <w:rFonts w:ascii="Calibri" w:hAnsi="Calibri" w:eastAsia="Calibri" w:cs="Calibri"/>
          <w:color w:val="000000" w:themeColor="text1" w:themeTint="FF" w:themeShade="FF"/>
          <w:sz w:val="24"/>
          <w:szCs w:val="24"/>
        </w:rPr>
        <w:t>distribute</w:t>
      </w:r>
      <w:r w:rsidRPr="50339AA8" w:rsidR="5344DE5B">
        <w:rPr>
          <w:rFonts w:ascii="Calibri" w:hAnsi="Calibri" w:eastAsia="Calibri" w:cs="Calibri"/>
          <w:color w:val="000000" w:themeColor="text1" w:themeTint="FF" w:themeShade="FF"/>
          <w:sz w:val="24"/>
          <w:szCs w:val="24"/>
        </w:rPr>
        <w:t xml:space="preserve"> are closely aligned with these strategic </w:t>
      </w:r>
      <w:r w:rsidRPr="50339AA8" w:rsidR="335417E6">
        <w:rPr>
          <w:rFonts w:ascii="Calibri" w:hAnsi="Calibri" w:eastAsia="Calibri" w:cs="Calibri"/>
          <w:color w:val="000000" w:themeColor="text1" w:themeTint="FF" w:themeShade="FF"/>
          <w:sz w:val="24"/>
          <w:szCs w:val="24"/>
        </w:rPr>
        <w:t>priorities. By</w:t>
      </w:r>
      <w:r w:rsidRPr="50339AA8" w:rsidR="335417E6">
        <w:rPr>
          <w:rFonts w:ascii="Calibri" w:hAnsi="Calibri" w:eastAsia="Calibri" w:cs="Calibri"/>
          <w:color w:val="000000" w:themeColor="text1" w:themeTint="FF" w:themeShade="FF"/>
          <w:sz w:val="24"/>
          <w:szCs w:val="24"/>
        </w:rPr>
        <w:t xml:space="preserve"> evaluating each employee's performance utilising performance management tools, as well as their accomplishments, abilities, and contributions to the success of the company. Line managers decide whether to award employees with raises in pay, incentives, or promotions based on this evaluation.</w:t>
      </w:r>
      <w:r w:rsidRPr="50339AA8" w:rsidR="5344DE5B">
        <w:rPr>
          <w:rFonts w:ascii="Calibri" w:hAnsi="Calibri" w:eastAsia="Calibri" w:cs="Calibri"/>
          <w:color w:val="000000" w:themeColor="text1" w:themeTint="FF" w:themeShade="FF"/>
          <w:sz w:val="24"/>
          <w:szCs w:val="24"/>
        </w:rPr>
        <w:t xml:space="preserve"> </w:t>
      </w:r>
      <w:r w:rsidRPr="50339AA8" w:rsidR="61CC6D23">
        <w:rPr>
          <w:rFonts w:ascii="Calibri" w:hAnsi="Calibri" w:eastAsia="Calibri" w:cs="Calibri"/>
          <w:noProof w:val="0"/>
          <w:sz w:val="24"/>
          <w:szCs w:val="24"/>
          <w:lang w:val="en-GB"/>
        </w:rPr>
        <w:t>(NHS Employers,2020)</w:t>
      </w:r>
    </w:p>
    <w:p xmlns:wp14="http://schemas.microsoft.com/office/word/2010/wordml" w:rsidP="50339AA8" wp14:paraId="54049E10" wp14:textId="67193093">
      <w:pPr>
        <w:pStyle w:val="Normal"/>
        <w:rPr>
          <w:rFonts w:ascii="Calibri" w:hAnsi="Calibri" w:eastAsia="Calibri" w:cs="Calibri"/>
          <w:noProof w:val="0"/>
          <w:sz w:val="24"/>
          <w:szCs w:val="24"/>
          <w:lang w:val="en-GB"/>
        </w:rPr>
      </w:pPr>
      <w:r w:rsidRPr="50339AA8" w:rsidR="5344DE5B">
        <w:rPr>
          <w:rFonts w:ascii="Calibri" w:hAnsi="Calibri" w:eastAsia="Calibri" w:cs="Calibri"/>
          <w:color w:val="000000" w:themeColor="text1" w:themeTint="FF" w:themeShade="FF"/>
          <w:sz w:val="24"/>
          <w:szCs w:val="24"/>
        </w:rPr>
        <w:t>Line managers follow the organi</w:t>
      </w:r>
      <w:r w:rsidRPr="50339AA8" w:rsidR="638C9623">
        <w:rPr>
          <w:rFonts w:ascii="Calibri" w:hAnsi="Calibri" w:eastAsia="Calibri" w:cs="Calibri"/>
          <w:color w:val="000000" w:themeColor="text1" w:themeTint="FF" w:themeShade="FF"/>
          <w:sz w:val="24"/>
          <w:szCs w:val="24"/>
        </w:rPr>
        <w:t>s</w:t>
      </w:r>
      <w:r w:rsidRPr="50339AA8" w:rsidR="5344DE5B">
        <w:rPr>
          <w:rFonts w:ascii="Calibri" w:hAnsi="Calibri" w:eastAsia="Calibri" w:cs="Calibri"/>
          <w:color w:val="000000" w:themeColor="text1" w:themeTint="FF" w:themeShade="FF"/>
          <w:sz w:val="24"/>
          <w:szCs w:val="24"/>
        </w:rPr>
        <w:t>ation's pay structures and salary bands when making reward judgments. These structures define the range of pay for different job levels or positions within the organi</w:t>
      </w:r>
      <w:r w:rsidRPr="50339AA8" w:rsidR="3275AB63">
        <w:rPr>
          <w:rFonts w:ascii="Calibri" w:hAnsi="Calibri" w:eastAsia="Calibri" w:cs="Calibri"/>
          <w:color w:val="000000" w:themeColor="text1" w:themeTint="FF" w:themeShade="FF"/>
          <w:sz w:val="24"/>
          <w:szCs w:val="24"/>
        </w:rPr>
        <w:t>s</w:t>
      </w:r>
      <w:r w:rsidRPr="50339AA8" w:rsidR="5344DE5B">
        <w:rPr>
          <w:rFonts w:ascii="Calibri" w:hAnsi="Calibri" w:eastAsia="Calibri" w:cs="Calibri"/>
          <w:color w:val="000000" w:themeColor="text1" w:themeTint="FF" w:themeShade="FF"/>
          <w:sz w:val="24"/>
          <w:szCs w:val="24"/>
        </w:rPr>
        <w:t xml:space="preserve">ation. Line managers must ensure that reward decisions are consistent with these structures to </w:t>
      </w:r>
      <w:r w:rsidRPr="50339AA8" w:rsidR="771CE83C">
        <w:rPr>
          <w:rFonts w:ascii="Calibri" w:hAnsi="Calibri" w:eastAsia="Calibri" w:cs="Calibri"/>
          <w:color w:val="000000" w:themeColor="text1" w:themeTint="FF" w:themeShade="FF"/>
          <w:sz w:val="24"/>
          <w:szCs w:val="24"/>
        </w:rPr>
        <w:t>keep</w:t>
      </w:r>
      <w:r w:rsidRPr="50339AA8" w:rsidR="5344DE5B">
        <w:rPr>
          <w:rFonts w:ascii="Calibri" w:hAnsi="Calibri" w:eastAsia="Calibri" w:cs="Calibri"/>
          <w:color w:val="000000" w:themeColor="text1" w:themeTint="FF" w:themeShade="FF"/>
          <w:sz w:val="24"/>
          <w:szCs w:val="24"/>
        </w:rPr>
        <w:t xml:space="preserve"> fairness and internal equity.</w:t>
      </w:r>
      <w:r w:rsidRPr="50339AA8" w:rsidR="32A6ACA3">
        <w:rPr>
          <w:rFonts w:ascii="Calibri" w:hAnsi="Calibri" w:eastAsia="Calibri" w:cs="Calibri"/>
          <w:noProof w:val="0"/>
          <w:sz w:val="24"/>
          <w:szCs w:val="24"/>
          <w:lang w:val="en-GB"/>
        </w:rPr>
        <w:t xml:space="preserve"> (CIPD, “CIPD | Over-Reliance </w:t>
      </w:r>
      <w:r w:rsidRPr="50339AA8" w:rsidR="7597DB14">
        <w:rPr>
          <w:rFonts w:ascii="Calibri" w:hAnsi="Calibri" w:eastAsia="Calibri" w:cs="Calibri"/>
          <w:noProof w:val="0"/>
          <w:sz w:val="24"/>
          <w:szCs w:val="24"/>
          <w:lang w:val="en-GB"/>
        </w:rPr>
        <w:t>online</w:t>
      </w:r>
      <w:r w:rsidRPr="50339AA8" w:rsidR="32A6ACA3">
        <w:rPr>
          <w:rFonts w:ascii="Calibri" w:hAnsi="Calibri" w:eastAsia="Calibri" w:cs="Calibri"/>
          <w:noProof w:val="0"/>
          <w:sz w:val="24"/>
          <w:szCs w:val="24"/>
          <w:lang w:val="en-GB"/>
        </w:rPr>
        <w:t xml:space="preserve"> Managers to Communicate about Pay Could Be Leaving HR Teams out of Touch with Workforce Perceptions of Fair Pay</w:t>
      </w:r>
      <w:r w:rsidRPr="50339AA8" w:rsidR="6583BE50">
        <w:rPr>
          <w:rFonts w:ascii="Calibri" w:hAnsi="Calibri" w:eastAsia="Calibri" w:cs="Calibri"/>
          <w:noProof w:val="0"/>
          <w:sz w:val="24"/>
          <w:szCs w:val="24"/>
          <w:lang w:val="en-GB"/>
        </w:rPr>
        <w:t>,”</w:t>
      </w:r>
      <w:r w:rsidRPr="50339AA8" w:rsidR="32A6ACA3">
        <w:rPr>
          <w:rFonts w:ascii="Calibri" w:hAnsi="Calibri" w:eastAsia="Calibri" w:cs="Calibri"/>
          <w:noProof w:val="0"/>
          <w:sz w:val="24"/>
          <w:szCs w:val="24"/>
          <w:lang w:val="en-GB"/>
        </w:rPr>
        <w:t>2019)</w:t>
      </w:r>
    </w:p>
    <w:p xmlns:wp14="http://schemas.microsoft.com/office/word/2010/wordml" w:rsidP="50339AA8" wp14:paraId="53A454F5" wp14:textId="6FB15EAD">
      <w:pPr>
        <w:pStyle w:val="Normal"/>
        <w:rPr>
          <w:rFonts w:ascii="Calibri" w:hAnsi="Calibri" w:eastAsia="Calibri" w:cs="Calibri"/>
          <w:noProof w:val="0"/>
          <w:sz w:val="24"/>
          <w:szCs w:val="24"/>
          <w:lang w:val="en-GB"/>
        </w:rPr>
      </w:pPr>
      <w:r w:rsidRPr="50339AA8" w:rsidR="5344DE5B">
        <w:rPr>
          <w:rFonts w:ascii="Calibri" w:hAnsi="Calibri" w:eastAsia="Calibri" w:cs="Calibri"/>
          <w:color w:val="000000" w:themeColor="text1" w:themeTint="FF" w:themeShade="FF"/>
          <w:sz w:val="24"/>
          <w:szCs w:val="24"/>
        </w:rPr>
        <w:t xml:space="preserve"> </w:t>
      </w:r>
      <w:r w:rsidRPr="50339AA8" w:rsidR="5344DE5B">
        <w:rPr>
          <w:rFonts w:ascii="Calibri" w:hAnsi="Calibri" w:eastAsia="Calibri" w:cs="Calibri"/>
          <w:color w:val="000000" w:themeColor="text1" w:themeTint="FF" w:themeShade="FF"/>
          <w:sz w:val="24"/>
          <w:szCs w:val="24"/>
        </w:rPr>
        <w:t>In addition to monetary rewards, line managers focus on recogni</w:t>
      </w:r>
      <w:r w:rsidRPr="50339AA8" w:rsidR="1EEF8525">
        <w:rPr>
          <w:rFonts w:ascii="Calibri" w:hAnsi="Calibri" w:eastAsia="Calibri" w:cs="Calibri"/>
          <w:color w:val="000000" w:themeColor="text1" w:themeTint="FF" w:themeShade="FF"/>
          <w:sz w:val="24"/>
          <w:szCs w:val="24"/>
        </w:rPr>
        <w:t>s</w:t>
      </w:r>
      <w:r w:rsidRPr="50339AA8" w:rsidR="5344DE5B">
        <w:rPr>
          <w:rFonts w:ascii="Calibri" w:hAnsi="Calibri" w:eastAsia="Calibri" w:cs="Calibri"/>
          <w:color w:val="000000" w:themeColor="text1" w:themeTint="FF" w:themeShade="FF"/>
          <w:sz w:val="24"/>
          <w:szCs w:val="24"/>
        </w:rPr>
        <w:t>ing and appreciating employee efforts and achievements. They implement the organi</w:t>
      </w:r>
      <w:r w:rsidRPr="50339AA8" w:rsidR="646F095D">
        <w:rPr>
          <w:rFonts w:ascii="Calibri" w:hAnsi="Calibri" w:eastAsia="Calibri" w:cs="Calibri"/>
          <w:color w:val="000000" w:themeColor="text1" w:themeTint="FF" w:themeShade="FF"/>
          <w:sz w:val="24"/>
          <w:szCs w:val="24"/>
        </w:rPr>
        <w:t>s</w:t>
      </w:r>
      <w:r w:rsidRPr="50339AA8" w:rsidR="5344DE5B">
        <w:rPr>
          <w:rFonts w:ascii="Calibri" w:hAnsi="Calibri" w:eastAsia="Calibri" w:cs="Calibri"/>
          <w:color w:val="000000" w:themeColor="text1" w:themeTint="FF" w:themeShade="FF"/>
          <w:sz w:val="24"/>
          <w:szCs w:val="24"/>
        </w:rPr>
        <w:t xml:space="preserve">ation's approaches to non-financial rewards, such as verbal praise, certificates, or public recognition. Line managers make reward judgments by </w:t>
      </w:r>
      <w:r w:rsidRPr="50339AA8" w:rsidR="4EB627F0">
        <w:rPr>
          <w:rFonts w:ascii="Calibri" w:hAnsi="Calibri" w:eastAsia="Calibri" w:cs="Calibri"/>
          <w:color w:val="000000" w:themeColor="text1" w:themeTint="FF" w:themeShade="FF"/>
          <w:sz w:val="24"/>
          <w:szCs w:val="24"/>
        </w:rPr>
        <w:t>finding</w:t>
      </w:r>
      <w:r w:rsidRPr="50339AA8" w:rsidR="5344DE5B">
        <w:rPr>
          <w:rFonts w:ascii="Calibri" w:hAnsi="Calibri" w:eastAsia="Calibri" w:cs="Calibri"/>
          <w:color w:val="000000" w:themeColor="text1" w:themeTint="FF" w:themeShade="FF"/>
          <w:sz w:val="24"/>
          <w:szCs w:val="24"/>
        </w:rPr>
        <w:t xml:space="preserve"> and acknowledging outstanding performance or exceptional contributions.</w:t>
      </w:r>
      <w:r w:rsidRPr="50339AA8" w:rsidR="69F74DC5">
        <w:rPr>
          <w:rFonts w:ascii="Calibri" w:hAnsi="Calibri" w:eastAsia="Calibri" w:cs="Calibri"/>
          <w:noProof w:val="0"/>
          <w:sz w:val="24"/>
          <w:szCs w:val="24"/>
          <w:lang w:val="en-GB"/>
        </w:rPr>
        <w:t xml:space="preserve"> (Thomas,2011)</w:t>
      </w:r>
    </w:p>
    <w:p xmlns:wp14="http://schemas.microsoft.com/office/word/2010/wordml" w:rsidP="50339AA8" wp14:paraId="4C56A544" wp14:textId="21C3736B">
      <w:pPr>
        <w:pStyle w:val="Normal"/>
        <w:rPr>
          <w:rFonts w:ascii="Calibri" w:hAnsi="Calibri" w:eastAsia="Calibri" w:cs="Calibri"/>
          <w:noProof w:val="0"/>
          <w:sz w:val="24"/>
          <w:szCs w:val="24"/>
          <w:lang w:val="en-GB"/>
        </w:rPr>
      </w:pPr>
      <w:r w:rsidRPr="50339AA8" w:rsidR="5344DE5B">
        <w:rPr>
          <w:rFonts w:ascii="Calibri" w:hAnsi="Calibri" w:eastAsia="Calibri" w:cs="Calibri"/>
          <w:color w:val="000000" w:themeColor="text1" w:themeTint="FF" w:themeShade="FF"/>
          <w:sz w:val="24"/>
          <w:szCs w:val="24"/>
        </w:rPr>
        <w:t xml:space="preserve">Line managers consider the long-term career development and talent management strategies of the organisation when making reward judgments. They </w:t>
      </w:r>
      <w:r w:rsidRPr="50339AA8" w:rsidR="7200702C">
        <w:rPr>
          <w:rFonts w:ascii="Calibri" w:hAnsi="Calibri" w:eastAsia="Calibri" w:cs="Calibri"/>
          <w:color w:val="000000" w:themeColor="text1" w:themeTint="FF" w:themeShade="FF"/>
          <w:sz w:val="24"/>
          <w:szCs w:val="24"/>
        </w:rPr>
        <w:t>find</w:t>
      </w:r>
      <w:r w:rsidRPr="50339AA8" w:rsidR="5344DE5B">
        <w:rPr>
          <w:rFonts w:ascii="Calibri" w:hAnsi="Calibri" w:eastAsia="Calibri" w:cs="Calibri"/>
          <w:color w:val="000000" w:themeColor="text1" w:themeTint="FF" w:themeShade="FF"/>
          <w:sz w:val="24"/>
          <w:szCs w:val="24"/>
        </w:rPr>
        <w:t xml:space="preserve"> high-potential employees and provide them with developmental opportunities and rewards to support their career progression. This can include assignments, training, mentoring, or promotion opportunities.</w:t>
      </w:r>
      <w:r w:rsidRPr="50339AA8" w:rsidR="5747BCBB">
        <w:rPr>
          <w:rFonts w:ascii="Calibri" w:hAnsi="Calibri" w:eastAsia="Calibri" w:cs="Calibri"/>
          <w:noProof w:val="0"/>
          <w:sz w:val="24"/>
          <w:szCs w:val="24"/>
          <w:lang w:val="en-GB"/>
        </w:rPr>
        <w:t xml:space="preserve"> (Ordever,2020)</w:t>
      </w:r>
    </w:p>
    <w:p xmlns:wp14="http://schemas.microsoft.com/office/word/2010/wordml" w:rsidP="7B6ACF40" wp14:paraId="173C5218" wp14:textId="4E87EFB2">
      <w:pPr>
        <w:pStyle w:val="Normal"/>
      </w:pPr>
      <w:r>
        <w:br/>
      </w:r>
    </w:p>
    <w:p xmlns:wp14="http://schemas.microsoft.com/office/word/2010/wordml" wp14:paraId="5CB10530" wp14:textId="3AFC310E">
      <w:r w:rsidRPr="50339AA8" w:rsidR="0E425F69">
        <w:rPr>
          <w:rFonts w:ascii="Calibri" w:hAnsi="Calibri" w:eastAsia="Calibri" w:cs="Calibri"/>
          <w:color w:val="000000" w:themeColor="text1" w:themeTint="FF" w:themeShade="FF"/>
          <w:sz w:val="22"/>
          <w:szCs w:val="22"/>
        </w:rPr>
        <w:t>Approximately 1300 words in total, refer to CIPD word count policy.</w:t>
      </w:r>
      <w:r w:rsidRPr="50339AA8" w:rsidR="0E425F69">
        <w:rPr>
          <w:rFonts w:ascii="Calibri" w:hAnsi="Calibri" w:eastAsia="Calibri" w:cs="Calibri"/>
          <w:sz w:val="22"/>
          <w:szCs w:val="22"/>
        </w:rPr>
        <w:t xml:space="preserve"> </w:t>
      </w:r>
    </w:p>
    <w:p xmlns:wp14="http://schemas.microsoft.com/office/word/2010/wordml" wp14:paraId="63219AE5" wp14:textId="36ECDCEC">
      <w:r>
        <w:br/>
      </w:r>
    </w:p>
    <w:p xmlns:wp14="http://schemas.microsoft.com/office/word/2010/wordml" wp14:paraId="519E6D64" wp14:textId="33169DA2">
      <w:r>
        <w:br/>
      </w:r>
    </w:p>
    <w:p xmlns:wp14="http://schemas.microsoft.com/office/word/2010/wordml" w:rsidP="50339AA8" wp14:paraId="2C078E63" wp14:textId="75C66E80">
      <w:pPr>
        <w:pStyle w:val="Normal"/>
        <w:jc w:val="center"/>
        <w:rPr>
          <w:b w:val="1"/>
          <w:bCs w:val="1"/>
          <w:sz w:val="32"/>
          <w:szCs w:val="32"/>
        </w:rPr>
      </w:pPr>
      <w:r w:rsidRPr="50339AA8" w:rsidR="2C6069BB">
        <w:rPr>
          <w:b w:val="1"/>
          <w:bCs w:val="1"/>
          <w:sz w:val="32"/>
          <w:szCs w:val="32"/>
        </w:rPr>
        <w:t>Bibliograp</w:t>
      </w:r>
      <w:r w:rsidRPr="50339AA8" w:rsidR="2C6069BB">
        <w:rPr>
          <w:b w:val="1"/>
          <w:bCs w:val="1"/>
          <w:sz w:val="32"/>
          <w:szCs w:val="32"/>
        </w:rPr>
        <w:t>hy</w:t>
      </w:r>
    </w:p>
    <w:p w:rsidR="617289E3" w:rsidP="50339AA8" w:rsidRDefault="617289E3" w14:paraId="3F3971BB" w14:textId="0555871E">
      <w:pPr>
        <w:spacing w:before="0" w:beforeAutospacing="off" w:line="240" w:lineRule="auto"/>
        <w:ind w:left="720" w:hanging="720"/>
        <w:jc w:val="left"/>
      </w:pPr>
      <w:r w:rsidRPr="50339AA8" w:rsidR="617289E3">
        <w:rPr>
          <w:rFonts w:ascii="Times New Roman" w:hAnsi="Times New Roman" w:eastAsia="Times New Roman" w:cs="Times New Roman"/>
          <w:noProof w:val="0"/>
          <w:sz w:val="24"/>
          <w:szCs w:val="24"/>
          <w:lang w:val="en-GB"/>
        </w:rPr>
        <w:t xml:space="preserve">Andreev, Ivan. “Performance Management.” </w:t>
      </w:r>
      <w:r w:rsidRPr="50339AA8" w:rsidR="617289E3">
        <w:rPr>
          <w:rFonts w:ascii="Times New Roman" w:hAnsi="Times New Roman" w:eastAsia="Times New Roman" w:cs="Times New Roman"/>
          <w:i w:val="1"/>
          <w:iCs w:val="1"/>
          <w:noProof w:val="0"/>
          <w:sz w:val="24"/>
          <w:szCs w:val="24"/>
          <w:lang w:val="en-GB"/>
        </w:rPr>
        <w:t>Valamis</w:t>
      </w:r>
      <w:r w:rsidRPr="50339AA8" w:rsidR="617289E3">
        <w:rPr>
          <w:rFonts w:ascii="Times New Roman" w:hAnsi="Times New Roman" w:eastAsia="Times New Roman" w:cs="Times New Roman"/>
          <w:noProof w:val="0"/>
          <w:sz w:val="24"/>
          <w:szCs w:val="24"/>
          <w:lang w:val="en-GB"/>
        </w:rPr>
        <w:t xml:space="preserve">, 14 Mar. 2020, </w:t>
      </w:r>
      <w:hyperlink>
        <w:r w:rsidRPr="50339AA8" w:rsidR="617289E3">
          <w:rPr>
            <w:rStyle w:val="Hyperlink"/>
            <w:rFonts w:ascii="Times New Roman" w:hAnsi="Times New Roman" w:eastAsia="Times New Roman" w:cs="Times New Roman"/>
            <w:noProof w:val="0"/>
            <w:sz w:val="24"/>
            <w:szCs w:val="24"/>
            <w:lang w:val="en-GB"/>
          </w:rPr>
          <w:t>www.valamis.com/hub/performance-management</w:t>
        </w:r>
      </w:hyperlink>
      <w:r w:rsidRPr="50339AA8" w:rsidR="617289E3">
        <w:rPr>
          <w:rFonts w:ascii="Times New Roman" w:hAnsi="Times New Roman" w:eastAsia="Times New Roman" w:cs="Times New Roman"/>
          <w:noProof w:val="0"/>
          <w:sz w:val="24"/>
          <w:szCs w:val="24"/>
          <w:lang w:val="en-GB"/>
        </w:rPr>
        <w:t>. Accessed 12 Nov. 2023.</w:t>
      </w:r>
    </w:p>
    <w:p w:rsidR="617289E3" w:rsidP="50339AA8" w:rsidRDefault="617289E3" w14:paraId="575FCC8D" w14:textId="08D06DD7">
      <w:pPr>
        <w:spacing w:before="0" w:beforeAutospacing="off" w:line="240" w:lineRule="auto"/>
        <w:ind w:left="720" w:hanging="720"/>
        <w:jc w:val="left"/>
      </w:pPr>
      <w:r w:rsidRPr="50339AA8" w:rsidR="617289E3">
        <w:rPr>
          <w:rFonts w:ascii="Times New Roman" w:hAnsi="Times New Roman" w:eastAsia="Times New Roman" w:cs="Times New Roman"/>
          <w:noProof w:val="0"/>
          <w:sz w:val="24"/>
          <w:szCs w:val="24"/>
          <w:lang w:val="en-GB"/>
        </w:rPr>
        <w:t xml:space="preserve">Armstrong, Michael. </w:t>
      </w:r>
      <w:r w:rsidRPr="50339AA8" w:rsidR="617289E3">
        <w:rPr>
          <w:rFonts w:ascii="Times New Roman" w:hAnsi="Times New Roman" w:eastAsia="Times New Roman" w:cs="Times New Roman"/>
          <w:i w:val="1"/>
          <w:iCs w:val="1"/>
          <w:noProof w:val="0"/>
          <w:sz w:val="24"/>
          <w:szCs w:val="24"/>
          <w:lang w:val="en-GB"/>
        </w:rPr>
        <w:t>EMPLOYEE REWARD MANAGEMENT and PRACTICE a Handbook of 2ND EDITION</w:t>
      </w:r>
      <w:r w:rsidRPr="50339AA8" w:rsidR="617289E3">
        <w:rPr>
          <w:rFonts w:ascii="Times New Roman" w:hAnsi="Times New Roman" w:eastAsia="Times New Roman" w:cs="Times New Roman"/>
          <w:noProof w:val="0"/>
          <w:sz w:val="24"/>
          <w:szCs w:val="24"/>
          <w:lang w:val="en-GB"/>
        </w:rPr>
        <w:t>. 2007.</w:t>
      </w:r>
    </w:p>
    <w:p w:rsidR="617289E3" w:rsidP="50339AA8" w:rsidRDefault="617289E3" w14:paraId="3F709E28" w14:textId="29A0BE4D">
      <w:pPr>
        <w:spacing w:before="0" w:beforeAutospacing="off" w:line="240" w:lineRule="auto"/>
        <w:ind w:left="720" w:hanging="720"/>
        <w:jc w:val="left"/>
      </w:pPr>
      <w:r w:rsidRPr="50339AA8" w:rsidR="617289E3">
        <w:rPr>
          <w:rFonts w:ascii="Times New Roman" w:hAnsi="Times New Roman" w:eastAsia="Times New Roman" w:cs="Times New Roman"/>
          <w:noProof w:val="0"/>
          <w:sz w:val="24"/>
          <w:szCs w:val="24"/>
          <w:lang w:val="en-GB"/>
        </w:rPr>
        <w:t xml:space="preserve">---. “Increasing the Effectiveness of Reward Management: An Evidence‐Based Approach.” </w:t>
      </w:r>
      <w:r w:rsidRPr="50339AA8" w:rsidR="617289E3">
        <w:rPr>
          <w:rFonts w:ascii="Times New Roman" w:hAnsi="Times New Roman" w:eastAsia="Times New Roman" w:cs="Times New Roman"/>
          <w:i w:val="1"/>
          <w:iCs w:val="1"/>
          <w:noProof w:val="0"/>
          <w:sz w:val="24"/>
          <w:szCs w:val="24"/>
          <w:lang w:val="en-GB"/>
        </w:rPr>
        <w:t>Employee Relations</w:t>
      </w:r>
      <w:r w:rsidRPr="50339AA8" w:rsidR="617289E3">
        <w:rPr>
          <w:rFonts w:ascii="Times New Roman" w:hAnsi="Times New Roman" w:eastAsia="Times New Roman" w:cs="Times New Roman"/>
          <w:noProof w:val="0"/>
          <w:sz w:val="24"/>
          <w:szCs w:val="24"/>
          <w:lang w:val="en-GB"/>
        </w:rPr>
        <w:t xml:space="preserve">, vol. 33, no. 2, 4 Jan. 2011, pp. 106–120, </w:t>
      </w:r>
      <w:hyperlink r:id="R52c4cfbc6bd045c7">
        <w:r w:rsidRPr="50339AA8" w:rsidR="617289E3">
          <w:rPr>
            <w:rStyle w:val="Hyperlink"/>
            <w:rFonts w:ascii="Times New Roman" w:hAnsi="Times New Roman" w:eastAsia="Times New Roman" w:cs="Times New Roman"/>
            <w:noProof w:val="0"/>
            <w:sz w:val="24"/>
            <w:szCs w:val="24"/>
            <w:lang w:val="en-GB"/>
          </w:rPr>
          <w:t>https://doi.org/10.1108/01425451111096668</w:t>
        </w:r>
      </w:hyperlink>
      <w:r w:rsidRPr="50339AA8" w:rsidR="617289E3">
        <w:rPr>
          <w:rFonts w:ascii="Times New Roman" w:hAnsi="Times New Roman" w:eastAsia="Times New Roman" w:cs="Times New Roman"/>
          <w:noProof w:val="0"/>
          <w:sz w:val="24"/>
          <w:szCs w:val="24"/>
          <w:lang w:val="en-GB"/>
        </w:rPr>
        <w:t>.</w:t>
      </w:r>
    </w:p>
    <w:p w:rsidR="617289E3" w:rsidP="50339AA8" w:rsidRDefault="617289E3" w14:paraId="4BDC3459" w14:textId="449B2907">
      <w:pPr>
        <w:spacing w:before="0" w:beforeAutospacing="off" w:line="240" w:lineRule="auto"/>
        <w:ind w:left="720" w:hanging="720"/>
        <w:jc w:val="left"/>
      </w:pPr>
      <w:r w:rsidRPr="50339AA8" w:rsidR="617289E3">
        <w:rPr>
          <w:rFonts w:ascii="Times New Roman" w:hAnsi="Times New Roman" w:eastAsia="Times New Roman" w:cs="Times New Roman"/>
          <w:noProof w:val="0"/>
          <w:sz w:val="24"/>
          <w:szCs w:val="24"/>
          <w:lang w:val="en-GB"/>
        </w:rPr>
        <w:t xml:space="preserve">Barton, Tynan. “What Role Do Line Managers Play in the Design of a Reward Strategy?” </w:t>
      </w:r>
      <w:r w:rsidRPr="50339AA8" w:rsidR="617289E3">
        <w:rPr>
          <w:rFonts w:ascii="Times New Roman" w:hAnsi="Times New Roman" w:eastAsia="Times New Roman" w:cs="Times New Roman"/>
          <w:i w:val="1"/>
          <w:iCs w:val="1"/>
          <w:noProof w:val="0"/>
          <w:sz w:val="24"/>
          <w:szCs w:val="24"/>
          <w:lang w:val="en-GB"/>
        </w:rPr>
        <w:t>Employee Benefits</w:t>
      </w:r>
      <w:r w:rsidRPr="50339AA8" w:rsidR="617289E3">
        <w:rPr>
          <w:rFonts w:ascii="Times New Roman" w:hAnsi="Times New Roman" w:eastAsia="Times New Roman" w:cs="Times New Roman"/>
          <w:noProof w:val="0"/>
          <w:sz w:val="24"/>
          <w:szCs w:val="24"/>
          <w:lang w:val="en-GB"/>
        </w:rPr>
        <w:t>, 27 Nov. 2017, employeebenefits.co.uk/issues/november-2017/line-managers-design-reward-strategy/</w:t>
      </w:r>
      <w:bookmarkStart w:name="_Int_pdTiPkUV" w:id="498552626"/>
      <w:r w:rsidRPr="50339AA8" w:rsidR="617289E3">
        <w:rPr>
          <w:rFonts w:ascii="Times New Roman" w:hAnsi="Times New Roman" w:eastAsia="Times New Roman" w:cs="Times New Roman"/>
          <w:noProof w:val="0"/>
          <w:sz w:val="24"/>
          <w:szCs w:val="24"/>
          <w:lang w:val="en-GB"/>
        </w:rPr>
        <w:t>#:~</w:t>
      </w:r>
      <w:bookmarkEnd w:id="498552626"/>
      <w:r w:rsidRPr="50339AA8" w:rsidR="617289E3">
        <w:rPr>
          <w:rFonts w:ascii="Times New Roman" w:hAnsi="Times New Roman" w:eastAsia="Times New Roman" w:cs="Times New Roman"/>
          <w:noProof w:val="0"/>
          <w:sz w:val="24"/>
          <w:szCs w:val="24"/>
          <w:lang w:val="en-GB"/>
        </w:rPr>
        <w:t>:text=If%20line%20managers%20are%20involved. Accessed 12 Nov. 2023.</w:t>
      </w:r>
    </w:p>
    <w:p w:rsidR="617289E3" w:rsidP="50339AA8" w:rsidRDefault="617289E3" w14:paraId="592C1EC9" w14:textId="018A2FD1">
      <w:pPr>
        <w:spacing w:before="0" w:beforeAutospacing="off" w:line="240" w:lineRule="auto"/>
        <w:ind w:left="720" w:hanging="720"/>
        <w:jc w:val="left"/>
      </w:pPr>
      <w:r w:rsidRPr="50339AA8" w:rsidR="617289E3">
        <w:rPr>
          <w:rFonts w:ascii="Times New Roman" w:hAnsi="Times New Roman" w:eastAsia="Times New Roman" w:cs="Times New Roman"/>
          <w:noProof w:val="0"/>
          <w:sz w:val="24"/>
          <w:szCs w:val="24"/>
          <w:lang w:val="en-GB"/>
        </w:rPr>
        <w:t xml:space="preserve">Bartram, Finn. “Top 4 Techniques for Effective Performance Management 2022.” </w:t>
      </w:r>
      <w:r w:rsidRPr="50339AA8" w:rsidR="617289E3">
        <w:rPr>
          <w:rFonts w:ascii="Times New Roman" w:hAnsi="Times New Roman" w:eastAsia="Times New Roman" w:cs="Times New Roman"/>
          <w:i w:val="1"/>
          <w:iCs w:val="1"/>
          <w:noProof w:val="0"/>
          <w:sz w:val="24"/>
          <w:szCs w:val="24"/>
          <w:lang w:val="en-GB"/>
        </w:rPr>
        <w:t>People Managing People</w:t>
      </w:r>
      <w:r w:rsidRPr="50339AA8" w:rsidR="617289E3">
        <w:rPr>
          <w:rFonts w:ascii="Times New Roman" w:hAnsi="Times New Roman" w:eastAsia="Times New Roman" w:cs="Times New Roman"/>
          <w:noProof w:val="0"/>
          <w:sz w:val="24"/>
          <w:szCs w:val="24"/>
          <w:lang w:val="en-GB"/>
        </w:rPr>
        <w:t>, 14 Jan. 2022, peoplemanagingpeople.com/employee-lifecycle/development/performance-management-techniques/. Accessed 12 Nov. 2023.</w:t>
      </w:r>
    </w:p>
    <w:p w:rsidR="617289E3" w:rsidP="50339AA8" w:rsidRDefault="617289E3" w14:paraId="55138991" w14:textId="71905D95">
      <w:pPr>
        <w:spacing w:before="0" w:beforeAutospacing="off" w:line="240" w:lineRule="auto"/>
        <w:ind w:left="720" w:hanging="720"/>
        <w:jc w:val="left"/>
      </w:pPr>
      <w:r w:rsidRPr="50339AA8" w:rsidR="617289E3">
        <w:rPr>
          <w:rFonts w:ascii="Times New Roman" w:hAnsi="Times New Roman" w:eastAsia="Times New Roman" w:cs="Times New Roman"/>
          <w:noProof w:val="0"/>
          <w:sz w:val="24"/>
          <w:szCs w:val="24"/>
          <w:lang w:val="en-GB"/>
        </w:rPr>
        <w:t xml:space="preserve">Berns, Sandra. “How Can a Line Manager Support in Improving Performance | News.” </w:t>
      </w:r>
      <w:r w:rsidRPr="50339AA8" w:rsidR="617289E3">
        <w:rPr>
          <w:rFonts w:ascii="Times New Roman" w:hAnsi="Times New Roman" w:eastAsia="Times New Roman" w:cs="Times New Roman"/>
          <w:i w:val="1"/>
          <w:iCs w:val="1"/>
          <w:noProof w:val="0"/>
          <w:sz w:val="24"/>
          <w:szCs w:val="24"/>
          <w:lang w:val="en-GB"/>
        </w:rPr>
        <w:t>Centric HR</w:t>
      </w:r>
      <w:r w:rsidRPr="50339AA8" w:rsidR="617289E3">
        <w:rPr>
          <w:rFonts w:ascii="Times New Roman" w:hAnsi="Times New Roman" w:eastAsia="Times New Roman" w:cs="Times New Roman"/>
          <w:noProof w:val="0"/>
          <w:sz w:val="24"/>
          <w:szCs w:val="24"/>
          <w:lang w:val="en-GB"/>
        </w:rPr>
        <w:t xml:space="preserve">, 11 Oct. 2022, </w:t>
      </w:r>
      <w:hyperlink>
        <w:r w:rsidRPr="50339AA8" w:rsidR="617289E3">
          <w:rPr>
            <w:rStyle w:val="Hyperlink"/>
            <w:rFonts w:ascii="Times New Roman" w:hAnsi="Times New Roman" w:eastAsia="Times New Roman" w:cs="Times New Roman"/>
            <w:noProof w:val="0"/>
            <w:sz w:val="24"/>
            <w:szCs w:val="24"/>
            <w:lang w:val="en-GB"/>
          </w:rPr>
          <w:t>www.centrichr.co.uk/how-can-a-line-manager-support-in-improving-performance/</w:t>
        </w:r>
      </w:hyperlink>
      <w:r w:rsidRPr="50339AA8" w:rsidR="617289E3">
        <w:rPr>
          <w:rFonts w:ascii="Times New Roman" w:hAnsi="Times New Roman" w:eastAsia="Times New Roman" w:cs="Times New Roman"/>
          <w:noProof w:val="0"/>
          <w:sz w:val="24"/>
          <w:szCs w:val="24"/>
          <w:lang w:val="en-GB"/>
        </w:rPr>
        <w:t>. Accessed 12 Nov. 2023.</w:t>
      </w:r>
    </w:p>
    <w:p w:rsidR="617289E3" w:rsidP="50339AA8" w:rsidRDefault="617289E3" w14:paraId="205D3591" w14:textId="32A934F2">
      <w:pPr>
        <w:spacing w:before="0" w:beforeAutospacing="off" w:line="240" w:lineRule="auto"/>
        <w:ind w:left="720" w:hanging="720"/>
        <w:jc w:val="left"/>
      </w:pPr>
      <w:r w:rsidRPr="50339AA8" w:rsidR="617289E3">
        <w:rPr>
          <w:rFonts w:ascii="Times New Roman" w:hAnsi="Times New Roman" w:eastAsia="Times New Roman" w:cs="Times New Roman"/>
          <w:noProof w:val="0"/>
          <w:sz w:val="24"/>
          <w:szCs w:val="24"/>
          <w:lang w:val="en-GB"/>
        </w:rPr>
        <w:t xml:space="preserve">Bravo. “Intrinsic vs. Extrinsic Rewards to Improve Employee Engagement.” </w:t>
      </w:r>
      <w:r w:rsidRPr="50339AA8" w:rsidR="617289E3">
        <w:rPr>
          <w:rFonts w:ascii="Times New Roman" w:hAnsi="Times New Roman" w:eastAsia="Times New Roman" w:cs="Times New Roman"/>
          <w:i w:val="1"/>
          <w:iCs w:val="1"/>
          <w:noProof w:val="0"/>
          <w:sz w:val="24"/>
          <w:szCs w:val="24"/>
          <w:lang w:val="en-GB"/>
        </w:rPr>
        <w:t>Bravowell.com</w:t>
      </w:r>
      <w:r w:rsidRPr="50339AA8" w:rsidR="617289E3">
        <w:rPr>
          <w:rFonts w:ascii="Times New Roman" w:hAnsi="Times New Roman" w:eastAsia="Times New Roman" w:cs="Times New Roman"/>
          <w:noProof w:val="0"/>
          <w:sz w:val="24"/>
          <w:szCs w:val="24"/>
          <w:lang w:val="en-GB"/>
        </w:rPr>
        <w:t xml:space="preserve">, 16 Apr. 2019, </w:t>
      </w:r>
      <w:hyperlink>
        <w:r w:rsidRPr="50339AA8" w:rsidR="617289E3">
          <w:rPr>
            <w:rStyle w:val="Hyperlink"/>
            <w:rFonts w:ascii="Times New Roman" w:hAnsi="Times New Roman" w:eastAsia="Times New Roman" w:cs="Times New Roman"/>
            <w:noProof w:val="0"/>
            <w:sz w:val="24"/>
            <w:szCs w:val="24"/>
            <w:lang w:val="en-GB"/>
          </w:rPr>
          <w:t>www.bravowell.com/resources/intrinsic-vs.-extrinsic-rewards-to-improve-employee-engagement</w:t>
        </w:r>
      </w:hyperlink>
      <w:r w:rsidRPr="50339AA8" w:rsidR="617289E3">
        <w:rPr>
          <w:rFonts w:ascii="Times New Roman" w:hAnsi="Times New Roman" w:eastAsia="Times New Roman" w:cs="Times New Roman"/>
          <w:noProof w:val="0"/>
          <w:sz w:val="24"/>
          <w:szCs w:val="24"/>
          <w:lang w:val="en-GB"/>
        </w:rPr>
        <w:t>. Accessed 8 Nov. 2023.</w:t>
      </w:r>
    </w:p>
    <w:p w:rsidR="617289E3" w:rsidP="50339AA8" w:rsidRDefault="617289E3" w14:paraId="24553AF9" w14:textId="26C4C9ED">
      <w:pPr>
        <w:spacing w:before="0" w:beforeAutospacing="off" w:line="240" w:lineRule="auto"/>
        <w:ind w:left="720" w:hanging="720"/>
        <w:jc w:val="left"/>
      </w:pPr>
      <w:r w:rsidRPr="50339AA8" w:rsidR="617289E3">
        <w:rPr>
          <w:rFonts w:ascii="Times New Roman" w:hAnsi="Times New Roman" w:eastAsia="Times New Roman" w:cs="Times New Roman"/>
          <w:noProof w:val="0"/>
          <w:sz w:val="24"/>
          <w:szCs w:val="24"/>
          <w:lang w:val="en-GB"/>
        </w:rPr>
        <w:t xml:space="preserve">CES. “Policy Implementation | Implementation.” </w:t>
      </w:r>
      <w:r w:rsidRPr="50339AA8" w:rsidR="617289E3">
        <w:rPr>
          <w:rFonts w:ascii="Times New Roman" w:hAnsi="Times New Roman" w:eastAsia="Times New Roman" w:cs="Times New Roman"/>
          <w:i w:val="1"/>
          <w:iCs w:val="1"/>
          <w:noProof w:val="0"/>
          <w:sz w:val="24"/>
          <w:szCs w:val="24"/>
          <w:lang w:val="en-GB"/>
        </w:rPr>
        <w:t>CES Guide to Implementation</w:t>
      </w:r>
      <w:r w:rsidRPr="50339AA8" w:rsidR="617289E3">
        <w:rPr>
          <w:rFonts w:ascii="Times New Roman" w:hAnsi="Times New Roman" w:eastAsia="Times New Roman" w:cs="Times New Roman"/>
          <w:noProof w:val="0"/>
          <w:sz w:val="24"/>
          <w:szCs w:val="24"/>
          <w:lang w:val="en-GB"/>
        </w:rPr>
        <w:t>, 8 Nov. 2023, implementation.effectiveservices.org/context/policy-implementation.</w:t>
      </w:r>
    </w:p>
    <w:p w:rsidR="617289E3" w:rsidP="50339AA8" w:rsidRDefault="617289E3" w14:paraId="517CB671" w14:textId="6D027CA3">
      <w:pPr>
        <w:spacing w:before="0" w:beforeAutospacing="off" w:line="240" w:lineRule="auto"/>
        <w:ind w:left="720" w:hanging="720"/>
        <w:jc w:val="left"/>
      </w:pPr>
      <w:r w:rsidRPr="50339AA8" w:rsidR="617289E3">
        <w:rPr>
          <w:rFonts w:ascii="Times New Roman" w:hAnsi="Times New Roman" w:eastAsia="Times New Roman" w:cs="Times New Roman"/>
          <w:noProof w:val="0"/>
          <w:sz w:val="24"/>
          <w:szCs w:val="24"/>
          <w:lang w:val="en-GB"/>
        </w:rPr>
        <w:t xml:space="preserve">CIPD. “CIPD | Over-Reliance </w:t>
      </w:r>
      <w:r w:rsidRPr="50339AA8" w:rsidR="373346E0">
        <w:rPr>
          <w:rFonts w:ascii="Times New Roman" w:hAnsi="Times New Roman" w:eastAsia="Times New Roman" w:cs="Times New Roman"/>
          <w:noProof w:val="0"/>
          <w:sz w:val="24"/>
          <w:szCs w:val="24"/>
          <w:lang w:val="en-GB"/>
        </w:rPr>
        <w:t>online</w:t>
      </w:r>
      <w:r w:rsidRPr="50339AA8" w:rsidR="617289E3">
        <w:rPr>
          <w:rFonts w:ascii="Times New Roman" w:hAnsi="Times New Roman" w:eastAsia="Times New Roman" w:cs="Times New Roman"/>
          <w:noProof w:val="0"/>
          <w:sz w:val="24"/>
          <w:szCs w:val="24"/>
          <w:lang w:val="en-GB"/>
        </w:rPr>
        <w:t xml:space="preserve"> Managers to Communicate about Pay Could Be Leaving HR Teams out of Touch with Workforce Perceptions of Fair Pay.” </w:t>
      </w:r>
      <w:r w:rsidRPr="50339AA8" w:rsidR="617289E3">
        <w:rPr>
          <w:rFonts w:ascii="Times New Roman" w:hAnsi="Times New Roman" w:eastAsia="Times New Roman" w:cs="Times New Roman"/>
          <w:i w:val="1"/>
          <w:iCs w:val="1"/>
          <w:noProof w:val="0"/>
          <w:sz w:val="24"/>
          <w:szCs w:val="24"/>
          <w:lang w:val="en-GB"/>
        </w:rPr>
        <w:t>CIPD</w:t>
      </w:r>
      <w:r w:rsidRPr="50339AA8" w:rsidR="617289E3">
        <w:rPr>
          <w:rFonts w:ascii="Times New Roman" w:hAnsi="Times New Roman" w:eastAsia="Times New Roman" w:cs="Times New Roman"/>
          <w:noProof w:val="0"/>
          <w:sz w:val="24"/>
          <w:szCs w:val="24"/>
          <w:lang w:val="en-GB"/>
        </w:rPr>
        <w:t xml:space="preserve">, 3 Dec. 2019, </w:t>
      </w:r>
      <w:hyperlink>
        <w:r w:rsidRPr="50339AA8" w:rsidR="617289E3">
          <w:rPr>
            <w:rStyle w:val="Hyperlink"/>
            <w:rFonts w:ascii="Times New Roman" w:hAnsi="Times New Roman" w:eastAsia="Times New Roman" w:cs="Times New Roman"/>
            <w:noProof w:val="0"/>
            <w:sz w:val="24"/>
            <w:szCs w:val="24"/>
            <w:lang w:val="en-GB"/>
          </w:rPr>
          <w:t>www.cipd.org/uk/about/news/reward-management/</w:t>
        </w:r>
      </w:hyperlink>
      <w:r w:rsidRPr="50339AA8" w:rsidR="617289E3">
        <w:rPr>
          <w:rFonts w:ascii="Times New Roman" w:hAnsi="Times New Roman" w:eastAsia="Times New Roman" w:cs="Times New Roman"/>
          <w:noProof w:val="0"/>
          <w:sz w:val="24"/>
          <w:szCs w:val="24"/>
          <w:lang w:val="en-GB"/>
        </w:rPr>
        <w:t>. Accessed 12 Nov. 2023.</w:t>
      </w:r>
    </w:p>
    <w:p w:rsidR="617289E3" w:rsidP="50339AA8" w:rsidRDefault="617289E3" w14:paraId="7200D9C0" w14:textId="53A025EF">
      <w:pPr>
        <w:spacing w:before="0" w:beforeAutospacing="off" w:line="240" w:lineRule="auto"/>
        <w:ind w:left="720" w:hanging="720"/>
        <w:jc w:val="left"/>
      </w:pPr>
      <w:r w:rsidRPr="50339AA8" w:rsidR="617289E3">
        <w:rPr>
          <w:rFonts w:ascii="Times New Roman" w:hAnsi="Times New Roman" w:eastAsia="Times New Roman" w:cs="Times New Roman"/>
          <w:noProof w:val="0"/>
          <w:sz w:val="24"/>
          <w:szCs w:val="24"/>
          <w:lang w:val="en-GB"/>
        </w:rPr>
        <w:t xml:space="preserve">---. “CIPD | Reward | Factsheets.” </w:t>
      </w:r>
      <w:r w:rsidRPr="50339AA8" w:rsidR="617289E3">
        <w:rPr>
          <w:rFonts w:ascii="Times New Roman" w:hAnsi="Times New Roman" w:eastAsia="Times New Roman" w:cs="Times New Roman"/>
          <w:i w:val="1"/>
          <w:iCs w:val="1"/>
          <w:noProof w:val="0"/>
          <w:sz w:val="24"/>
          <w:szCs w:val="24"/>
          <w:lang w:val="en-GB"/>
        </w:rPr>
        <w:t>CIPD</w:t>
      </w:r>
      <w:r w:rsidRPr="50339AA8" w:rsidR="617289E3">
        <w:rPr>
          <w:rFonts w:ascii="Times New Roman" w:hAnsi="Times New Roman" w:eastAsia="Times New Roman" w:cs="Times New Roman"/>
          <w:noProof w:val="0"/>
          <w:sz w:val="24"/>
          <w:szCs w:val="24"/>
          <w:lang w:val="en-GB"/>
        </w:rPr>
        <w:t xml:space="preserve">, 31 Mar. 2022, </w:t>
      </w:r>
      <w:hyperlink w:anchor="reward">
        <w:r w:rsidRPr="50339AA8" w:rsidR="617289E3">
          <w:rPr>
            <w:rStyle w:val="Hyperlink"/>
            <w:rFonts w:ascii="Times New Roman" w:hAnsi="Times New Roman" w:eastAsia="Times New Roman" w:cs="Times New Roman"/>
            <w:noProof w:val="0"/>
            <w:sz w:val="24"/>
            <w:szCs w:val="24"/>
            <w:lang w:val="en-GB"/>
          </w:rPr>
          <w:t>www.cipd.org/uk/knowledge/factsheets/reward-factsheet/#reward</w:t>
        </w:r>
      </w:hyperlink>
      <w:r w:rsidRPr="50339AA8" w:rsidR="617289E3">
        <w:rPr>
          <w:rFonts w:ascii="Times New Roman" w:hAnsi="Times New Roman" w:eastAsia="Times New Roman" w:cs="Times New Roman"/>
          <w:noProof w:val="0"/>
          <w:sz w:val="24"/>
          <w:szCs w:val="24"/>
          <w:lang w:val="en-GB"/>
        </w:rPr>
        <w:t>. Accessed 8 Nov. 2023.</w:t>
      </w:r>
    </w:p>
    <w:p w:rsidR="617289E3" w:rsidP="50339AA8" w:rsidRDefault="617289E3" w14:paraId="36E335A6" w14:textId="1D2C933D">
      <w:pPr>
        <w:spacing w:before="0" w:beforeAutospacing="off" w:line="240" w:lineRule="auto"/>
        <w:ind w:left="720" w:hanging="720"/>
        <w:jc w:val="left"/>
      </w:pPr>
      <w:r w:rsidRPr="50339AA8" w:rsidR="617289E3">
        <w:rPr>
          <w:rFonts w:ascii="Times New Roman" w:hAnsi="Times New Roman" w:eastAsia="Times New Roman" w:cs="Times New Roman"/>
          <w:noProof w:val="0"/>
          <w:sz w:val="24"/>
          <w:szCs w:val="24"/>
          <w:lang w:val="en-GB"/>
        </w:rPr>
        <w:t xml:space="preserve">---. “CIPD | Strategic &amp; Total Reward | Factsheets.” </w:t>
      </w:r>
      <w:r w:rsidRPr="50339AA8" w:rsidR="617289E3">
        <w:rPr>
          <w:rFonts w:ascii="Times New Roman" w:hAnsi="Times New Roman" w:eastAsia="Times New Roman" w:cs="Times New Roman"/>
          <w:i w:val="1"/>
          <w:iCs w:val="1"/>
          <w:noProof w:val="0"/>
          <w:sz w:val="24"/>
          <w:szCs w:val="24"/>
          <w:lang w:val="en-GB"/>
        </w:rPr>
        <w:t>CIPD</w:t>
      </w:r>
      <w:r w:rsidRPr="50339AA8" w:rsidR="617289E3">
        <w:rPr>
          <w:rFonts w:ascii="Times New Roman" w:hAnsi="Times New Roman" w:eastAsia="Times New Roman" w:cs="Times New Roman"/>
          <w:noProof w:val="0"/>
          <w:sz w:val="24"/>
          <w:szCs w:val="24"/>
          <w:lang w:val="en-GB"/>
        </w:rPr>
        <w:t xml:space="preserve">, 18 May 2023, </w:t>
      </w:r>
      <w:hyperlink>
        <w:r w:rsidRPr="50339AA8" w:rsidR="617289E3">
          <w:rPr>
            <w:rStyle w:val="Hyperlink"/>
            <w:rFonts w:ascii="Times New Roman" w:hAnsi="Times New Roman" w:eastAsia="Times New Roman" w:cs="Times New Roman"/>
            <w:noProof w:val="0"/>
            <w:sz w:val="24"/>
            <w:szCs w:val="24"/>
            <w:lang w:val="en-GB"/>
          </w:rPr>
          <w:t>www.cipd.org/uk/knowledge/factsheets/strategic-total-factsheet/</w:t>
        </w:r>
      </w:hyperlink>
      <w:r w:rsidRPr="50339AA8" w:rsidR="617289E3">
        <w:rPr>
          <w:rFonts w:ascii="Times New Roman" w:hAnsi="Times New Roman" w:eastAsia="Times New Roman" w:cs="Times New Roman"/>
          <w:noProof w:val="0"/>
          <w:sz w:val="24"/>
          <w:szCs w:val="24"/>
          <w:lang w:val="en-GB"/>
        </w:rPr>
        <w:t>. Accessed 8 Nov. 2023.</w:t>
      </w:r>
    </w:p>
    <w:p w:rsidR="617289E3" w:rsidP="50339AA8" w:rsidRDefault="617289E3" w14:paraId="3B7A8BDE" w14:textId="1131272C">
      <w:pPr>
        <w:spacing w:before="0" w:beforeAutospacing="off" w:line="240" w:lineRule="auto"/>
        <w:ind w:left="720" w:hanging="720"/>
        <w:jc w:val="left"/>
      </w:pPr>
      <w:r w:rsidRPr="50339AA8" w:rsidR="617289E3">
        <w:rPr>
          <w:rFonts w:ascii="Times New Roman" w:hAnsi="Times New Roman" w:eastAsia="Times New Roman" w:cs="Times New Roman"/>
          <w:noProof w:val="0"/>
          <w:sz w:val="24"/>
          <w:szCs w:val="24"/>
          <w:lang w:val="en-GB"/>
        </w:rPr>
        <w:t xml:space="preserve">---. “CIPD | the Profession Map / Specialist Knowledge / Reward.” </w:t>
      </w:r>
      <w:r w:rsidRPr="50339AA8" w:rsidR="617289E3">
        <w:rPr>
          <w:rFonts w:ascii="Times New Roman" w:hAnsi="Times New Roman" w:eastAsia="Times New Roman" w:cs="Times New Roman"/>
          <w:i w:val="1"/>
          <w:iCs w:val="1"/>
          <w:noProof w:val="0"/>
          <w:sz w:val="24"/>
          <w:szCs w:val="24"/>
          <w:lang w:val="en-GB"/>
        </w:rPr>
        <w:t>CIPD</w:t>
      </w:r>
      <w:r w:rsidRPr="50339AA8" w:rsidR="617289E3">
        <w:rPr>
          <w:rFonts w:ascii="Times New Roman" w:hAnsi="Times New Roman" w:eastAsia="Times New Roman" w:cs="Times New Roman"/>
          <w:noProof w:val="0"/>
          <w:sz w:val="24"/>
          <w:szCs w:val="24"/>
          <w:lang w:val="en-GB"/>
        </w:rPr>
        <w:t xml:space="preserve">, 2023, </w:t>
      </w:r>
      <w:hyperlink>
        <w:r w:rsidRPr="50339AA8" w:rsidR="617289E3">
          <w:rPr>
            <w:rStyle w:val="Hyperlink"/>
            <w:rFonts w:ascii="Times New Roman" w:hAnsi="Times New Roman" w:eastAsia="Times New Roman" w:cs="Times New Roman"/>
            <w:noProof w:val="0"/>
            <w:sz w:val="24"/>
            <w:szCs w:val="24"/>
            <w:lang w:val="en-GB"/>
          </w:rPr>
          <w:t>www.cipd.org/uk/the-people-profession/the-profession-map/explore-the-profession-map/specialist-knowledge/reward/</w:t>
        </w:r>
      </w:hyperlink>
      <w:r w:rsidRPr="50339AA8" w:rsidR="617289E3">
        <w:rPr>
          <w:rFonts w:ascii="Times New Roman" w:hAnsi="Times New Roman" w:eastAsia="Times New Roman" w:cs="Times New Roman"/>
          <w:noProof w:val="0"/>
          <w:sz w:val="24"/>
          <w:szCs w:val="24"/>
          <w:lang w:val="en-GB"/>
        </w:rPr>
        <w:t>. Accessed 8 Nov. 2023.</w:t>
      </w:r>
    </w:p>
    <w:p w:rsidR="617289E3" w:rsidP="50339AA8" w:rsidRDefault="617289E3" w14:paraId="52200E66" w14:textId="721B9761">
      <w:pPr>
        <w:spacing w:before="0" w:beforeAutospacing="off" w:line="240" w:lineRule="auto"/>
        <w:ind w:left="720" w:hanging="720"/>
        <w:jc w:val="left"/>
      </w:pPr>
      <w:r w:rsidRPr="50339AA8" w:rsidR="617289E3">
        <w:rPr>
          <w:rFonts w:ascii="Times New Roman" w:hAnsi="Times New Roman" w:eastAsia="Times New Roman" w:cs="Times New Roman"/>
          <w:noProof w:val="0"/>
          <w:sz w:val="24"/>
          <w:szCs w:val="24"/>
          <w:lang w:val="en-GB"/>
        </w:rPr>
        <w:t xml:space="preserve">---. “Employee Benefits: An Introduction.” </w:t>
      </w:r>
      <w:r w:rsidRPr="50339AA8" w:rsidR="617289E3">
        <w:rPr>
          <w:rFonts w:ascii="Times New Roman" w:hAnsi="Times New Roman" w:eastAsia="Times New Roman" w:cs="Times New Roman"/>
          <w:i w:val="1"/>
          <w:iCs w:val="1"/>
          <w:noProof w:val="0"/>
          <w:sz w:val="24"/>
          <w:szCs w:val="24"/>
          <w:lang w:val="en-GB"/>
        </w:rPr>
        <w:t>CIPD</w:t>
      </w:r>
      <w:r w:rsidRPr="50339AA8" w:rsidR="617289E3">
        <w:rPr>
          <w:rFonts w:ascii="Times New Roman" w:hAnsi="Times New Roman" w:eastAsia="Times New Roman" w:cs="Times New Roman"/>
          <w:noProof w:val="0"/>
          <w:sz w:val="24"/>
          <w:szCs w:val="24"/>
          <w:lang w:val="en-GB"/>
        </w:rPr>
        <w:t xml:space="preserve">, 19 Apr. 2022, </w:t>
      </w:r>
      <w:hyperlink>
        <w:r w:rsidRPr="50339AA8" w:rsidR="617289E3">
          <w:rPr>
            <w:rStyle w:val="Hyperlink"/>
            <w:rFonts w:ascii="Times New Roman" w:hAnsi="Times New Roman" w:eastAsia="Times New Roman" w:cs="Times New Roman"/>
            <w:noProof w:val="0"/>
            <w:sz w:val="24"/>
            <w:szCs w:val="24"/>
            <w:lang w:val="en-GB"/>
          </w:rPr>
          <w:t>www.cipd.org/uk/knowledge/factsheets/benefits-factsheet/</w:t>
        </w:r>
      </w:hyperlink>
      <w:r w:rsidRPr="50339AA8" w:rsidR="617289E3">
        <w:rPr>
          <w:rFonts w:ascii="Times New Roman" w:hAnsi="Times New Roman" w:eastAsia="Times New Roman" w:cs="Times New Roman"/>
          <w:noProof w:val="0"/>
          <w:sz w:val="24"/>
          <w:szCs w:val="24"/>
          <w:lang w:val="en-GB"/>
        </w:rPr>
        <w:t>. Accessed 8 Nov. 2023.</w:t>
      </w:r>
    </w:p>
    <w:p w:rsidR="617289E3" w:rsidP="50339AA8" w:rsidRDefault="617289E3" w14:paraId="46BC3931" w14:textId="51A11EFE">
      <w:pPr>
        <w:spacing w:before="0" w:beforeAutospacing="off" w:line="240" w:lineRule="auto"/>
        <w:ind w:left="720" w:hanging="720"/>
        <w:jc w:val="left"/>
      </w:pPr>
      <w:r w:rsidRPr="50339AA8" w:rsidR="617289E3">
        <w:rPr>
          <w:rFonts w:ascii="Times New Roman" w:hAnsi="Times New Roman" w:eastAsia="Times New Roman" w:cs="Times New Roman"/>
          <w:noProof w:val="0"/>
          <w:sz w:val="24"/>
          <w:szCs w:val="24"/>
          <w:lang w:val="en-GB"/>
        </w:rPr>
        <w:t xml:space="preserve">Close the Gap. </w:t>
      </w:r>
      <w:r w:rsidRPr="50339AA8" w:rsidR="617289E3">
        <w:rPr>
          <w:rFonts w:ascii="Times New Roman" w:hAnsi="Times New Roman" w:eastAsia="Times New Roman" w:cs="Times New Roman"/>
          <w:i w:val="1"/>
          <w:iCs w:val="1"/>
          <w:noProof w:val="0"/>
          <w:sz w:val="24"/>
          <w:szCs w:val="24"/>
          <w:lang w:val="en-GB"/>
        </w:rPr>
        <w:t>PAY and REWARD Think Business, Think Equality</w:t>
      </w:r>
      <w:r w:rsidRPr="50339AA8" w:rsidR="617289E3">
        <w:rPr>
          <w:rFonts w:ascii="Times New Roman" w:hAnsi="Times New Roman" w:eastAsia="Times New Roman" w:cs="Times New Roman"/>
          <w:noProof w:val="0"/>
          <w:sz w:val="24"/>
          <w:szCs w:val="24"/>
          <w:lang w:val="en-GB"/>
        </w:rPr>
        <w:t>. 2015.</w:t>
      </w:r>
    </w:p>
    <w:p w:rsidR="617289E3" w:rsidP="50339AA8" w:rsidRDefault="617289E3" w14:paraId="46DC6757" w14:textId="66E2DA91">
      <w:pPr>
        <w:spacing w:before="0" w:beforeAutospacing="off" w:line="240" w:lineRule="auto"/>
        <w:ind w:left="720" w:hanging="720"/>
        <w:jc w:val="left"/>
      </w:pPr>
      <w:r w:rsidRPr="50339AA8" w:rsidR="617289E3">
        <w:rPr>
          <w:rFonts w:ascii="Times New Roman" w:hAnsi="Times New Roman" w:eastAsia="Times New Roman" w:cs="Times New Roman"/>
          <w:noProof w:val="0"/>
          <w:sz w:val="24"/>
          <w:szCs w:val="24"/>
          <w:lang w:val="en-GB"/>
        </w:rPr>
        <w:t xml:space="preserve">Cole, </w:t>
      </w:r>
      <w:r w:rsidRPr="50339AA8" w:rsidR="64423007">
        <w:rPr>
          <w:rFonts w:ascii="Times New Roman" w:hAnsi="Times New Roman" w:eastAsia="Times New Roman" w:cs="Times New Roman"/>
          <w:noProof w:val="0"/>
          <w:sz w:val="24"/>
          <w:szCs w:val="24"/>
          <w:lang w:val="en-GB"/>
        </w:rPr>
        <w:t>Alastair.</w:t>
      </w:r>
      <w:r w:rsidRPr="50339AA8" w:rsidR="617289E3">
        <w:rPr>
          <w:rFonts w:ascii="Times New Roman" w:hAnsi="Times New Roman" w:eastAsia="Times New Roman" w:cs="Times New Roman"/>
          <w:noProof w:val="0"/>
          <w:sz w:val="24"/>
          <w:szCs w:val="24"/>
          <w:lang w:val="en-GB"/>
        </w:rPr>
        <w:t xml:space="preserve"> “How Equal Pay Is Integral to Your Responsible Reward </w:t>
      </w:r>
      <w:bookmarkStart w:name="_Int_xegrRc3I" w:id="2078779189"/>
      <w:r w:rsidRPr="50339AA8" w:rsidR="617289E3">
        <w:rPr>
          <w:rFonts w:ascii="Times New Roman" w:hAnsi="Times New Roman" w:eastAsia="Times New Roman" w:cs="Times New Roman"/>
          <w:noProof w:val="0"/>
          <w:sz w:val="24"/>
          <w:szCs w:val="24"/>
          <w:lang w:val="en-GB"/>
        </w:rPr>
        <w:t>Strategy :</w:t>
      </w:r>
      <w:bookmarkEnd w:id="2078779189"/>
      <w:r w:rsidRPr="50339AA8" w:rsidR="617289E3">
        <w:rPr>
          <w:rFonts w:ascii="Times New Roman" w:hAnsi="Times New Roman" w:eastAsia="Times New Roman" w:cs="Times New Roman"/>
          <w:noProof w:val="0"/>
          <w:sz w:val="24"/>
          <w:szCs w:val="24"/>
          <w:lang w:val="en-GB"/>
        </w:rPr>
        <w:t xml:space="preserve"> </w:t>
      </w:r>
      <w:r w:rsidRPr="50339AA8" w:rsidR="617289E3">
        <w:rPr>
          <w:rFonts w:ascii="Times New Roman" w:hAnsi="Times New Roman" w:eastAsia="Times New Roman" w:cs="Times New Roman"/>
          <w:noProof w:val="0"/>
          <w:sz w:val="24"/>
          <w:szCs w:val="24"/>
          <w:lang w:val="en-GB"/>
        </w:rPr>
        <w:t>Innecto</w:t>
      </w:r>
      <w:r w:rsidRPr="50339AA8" w:rsidR="617289E3">
        <w:rPr>
          <w:rFonts w:ascii="Times New Roman" w:hAnsi="Times New Roman" w:eastAsia="Times New Roman" w:cs="Times New Roman"/>
          <w:noProof w:val="0"/>
          <w:sz w:val="24"/>
          <w:szCs w:val="24"/>
          <w:lang w:val="en-GB"/>
        </w:rPr>
        <w:t xml:space="preserve"> Reward Consulting.” </w:t>
      </w:r>
      <w:hyperlink>
        <w:r w:rsidRPr="50339AA8" w:rsidR="617289E3">
          <w:rPr>
            <w:rStyle w:val="Hyperlink"/>
            <w:rFonts w:ascii="Times New Roman" w:hAnsi="Times New Roman" w:eastAsia="Times New Roman" w:cs="Times New Roman"/>
            <w:i w:val="1"/>
            <w:iCs w:val="1"/>
            <w:noProof w:val="0"/>
            <w:sz w:val="24"/>
            <w:szCs w:val="24"/>
            <w:lang w:val="en-GB"/>
          </w:rPr>
          <w:t>Www.innecto.com</w:t>
        </w:r>
      </w:hyperlink>
      <w:r w:rsidRPr="50339AA8" w:rsidR="617289E3">
        <w:rPr>
          <w:rFonts w:ascii="Times New Roman" w:hAnsi="Times New Roman" w:eastAsia="Times New Roman" w:cs="Times New Roman"/>
          <w:noProof w:val="0"/>
          <w:sz w:val="24"/>
          <w:szCs w:val="24"/>
          <w:lang w:val="en-GB"/>
        </w:rPr>
        <w:t xml:space="preserve">, 30 July 2021, </w:t>
      </w:r>
      <w:hyperlink>
        <w:r w:rsidRPr="50339AA8" w:rsidR="617289E3">
          <w:rPr>
            <w:rStyle w:val="Hyperlink"/>
            <w:rFonts w:ascii="Times New Roman" w:hAnsi="Times New Roman" w:eastAsia="Times New Roman" w:cs="Times New Roman"/>
            <w:noProof w:val="0"/>
            <w:sz w:val="24"/>
            <w:szCs w:val="24"/>
            <w:lang w:val="en-GB"/>
          </w:rPr>
          <w:t>www.innecto.com/resources/insights/how-equal-pay-is-integral-to-your-responsible-reward-strategy</w:t>
        </w:r>
      </w:hyperlink>
      <w:r w:rsidRPr="50339AA8" w:rsidR="617289E3">
        <w:rPr>
          <w:rFonts w:ascii="Times New Roman" w:hAnsi="Times New Roman" w:eastAsia="Times New Roman" w:cs="Times New Roman"/>
          <w:noProof w:val="0"/>
          <w:sz w:val="24"/>
          <w:szCs w:val="24"/>
          <w:lang w:val="en-GB"/>
        </w:rPr>
        <w:t>. Accessed 12 Nov. 2023.</w:t>
      </w:r>
    </w:p>
    <w:p w:rsidR="617289E3" w:rsidP="50339AA8" w:rsidRDefault="617289E3" w14:paraId="04249206" w14:textId="63A87768">
      <w:pPr>
        <w:spacing w:before="0" w:beforeAutospacing="off" w:line="240" w:lineRule="auto"/>
        <w:ind w:left="720" w:hanging="720"/>
        <w:jc w:val="left"/>
      </w:pPr>
      <w:r w:rsidRPr="50339AA8" w:rsidR="617289E3">
        <w:rPr>
          <w:rFonts w:ascii="Times New Roman" w:hAnsi="Times New Roman" w:eastAsia="Times New Roman" w:cs="Times New Roman"/>
          <w:noProof w:val="0"/>
          <w:sz w:val="24"/>
          <w:szCs w:val="24"/>
          <w:lang w:val="en-GB"/>
        </w:rPr>
        <w:t xml:space="preserve">Cornell (PhD), Dave, and Chris Drew (PhD). “50 Intrinsic Rewards Examples (2023).” </w:t>
      </w:r>
      <w:r w:rsidRPr="50339AA8" w:rsidR="617289E3">
        <w:rPr>
          <w:rFonts w:ascii="Times New Roman" w:hAnsi="Times New Roman" w:eastAsia="Times New Roman" w:cs="Times New Roman"/>
          <w:i w:val="1"/>
          <w:iCs w:val="1"/>
          <w:noProof w:val="0"/>
          <w:sz w:val="24"/>
          <w:szCs w:val="24"/>
          <w:lang w:val="en-GB"/>
        </w:rPr>
        <w:t>Helpfulprofessor.com</w:t>
      </w:r>
      <w:r w:rsidRPr="50339AA8" w:rsidR="617289E3">
        <w:rPr>
          <w:rFonts w:ascii="Times New Roman" w:hAnsi="Times New Roman" w:eastAsia="Times New Roman" w:cs="Times New Roman"/>
          <w:noProof w:val="0"/>
          <w:sz w:val="24"/>
          <w:szCs w:val="24"/>
          <w:lang w:val="en-GB"/>
        </w:rPr>
        <w:t>, 30 June 2023, helpfulprofessor.com/intrinsic-rewards-examples/. Accessed 8 Nov. 2023.</w:t>
      </w:r>
    </w:p>
    <w:p w:rsidR="617289E3" w:rsidP="50339AA8" w:rsidRDefault="617289E3" w14:paraId="3CA74E79" w14:textId="425AAD06">
      <w:pPr>
        <w:spacing w:before="0" w:beforeAutospacing="off" w:line="240" w:lineRule="auto"/>
        <w:ind w:left="720" w:hanging="720"/>
        <w:jc w:val="left"/>
      </w:pPr>
      <w:r w:rsidRPr="50339AA8" w:rsidR="617289E3">
        <w:rPr>
          <w:rFonts w:ascii="Times New Roman" w:hAnsi="Times New Roman" w:eastAsia="Times New Roman" w:cs="Times New Roman"/>
          <w:noProof w:val="0"/>
          <w:sz w:val="24"/>
          <w:szCs w:val="24"/>
          <w:lang w:val="en-GB"/>
        </w:rPr>
        <w:t xml:space="preserve">Crooks, Helen. “How Does HR Support Employees?” </w:t>
      </w:r>
      <w:r w:rsidRPr="50339AA8" w:rsidR="617289E3">
        <w:rPr>
          <w:rFonts w:ascii="Times New Roman" w:hAnsi="Times New Roman" w:eastAsia="Times New Roman" w:cs="Times New Roman"/>
          <w:i w:val="1"/>
          <w:iCs w:val="1"/>
          <w:noProof w:val="0"/>
          <w:sz w:val="24"/>
          <w:szCs w:val="24"/>
          <w:lang w:val="en-GB"/>
        </w:rPr>
        <w:t>Wright People HR</w:t>
      </w:r>
      <w:r w:rsidRPr="50339AA8" w:rsidR="617289E3">
        <w:rPr>
          <w:rFonts w:ascii="Times New Roman" w:hAnsi="Times New Roman" w:eastAsia="Times New Roman" w:cs="Times New Roman"/>
          <w:noProof w:val="0"/>
          <w:sz w:val="24"/>
          <w:szCs w:val="24"/>
          <w:lang w:val="en-GB"/>
        </w:rPr>
        <w:t xml:space="preserve">, 1 Sept. 2021, </w:t>
      </w:r>
      <w:hyperlink>
        <w:r w:rsidRPr="50339AA8" w:rsidR="617289E3">
          <w:rPr>
            <w:rStyle w:val="Hyperlink"/>
            <w:rFonts w:ascii="Times New Roman" w:hAnsi="Times New Roman" w:eastAsia="Times New Roman" w:cs="Times New Roman"/>
            <w:noProof w:val="0"/>
            <w:sz w:val="24"/>
            <w:szCs w:val="24"/>
            <w:lang w:val="en-GB"/>
          </w:rPr>
          <w:t>www.wrightpeoplehr.com/blog/how-does-hr-support-employees/</w:t>
        </w:r>
      </w:hyperlink>
      <w:r w:rsidRPr="50339AA8" w:rsidR="617289E3">
        <w:rPr>
          <w:rFonts w:ascii="Times New Roman" w:hAnsi="Times New Roman" w:eastAsia="Times New Roman" w:cs="Times New Roman"/>
          <w:noProof w:val="0"/>
          <w:sz w:val="24"/>
          <w:szCs w:val="24"/>
          <w:lang w:val="en-GB"/>
        </w:rPr>
        <w:t>. Accessed 12 Nov. 2023.</w:t>
      </w:r>
    </w:p>
    <w:p w:rsidR="617289E3" w:rsidP="50339AA8" w:rsidRDefault="617289E3" w14:paraId="578C2E12" w14:textId="2A8BF385">
      <w:pPr>
        <w:spacing w:before="0" w:beforeAutospacing="off" w:line="240" w:lineRule="auto"/>
        <w:ind w:left="720" w:hanging="720"/>
        <w:jc w:val="left"/>
      </w:pPr>
      <w:r w:rsidRPr="50339AA8" w:rsidR="617289E3">
        <w:rPr>
          <w:rFonts w:ascii="Times New Roman" w:hAnsi="Times New Roman" w:eastAsia="Times New Roman" w:cs="Times New Roman"/>
          <w:noProof w:val="0"/>
          <w:sz w:val="24"/>
          <w:szCs w:val="24"/>
          <w:lang w:val="en-GB"/>
        </w:rPr>
        <w:t xml:space="preserve">Dawson, Catherine. “Employee Benefits - Why Offer Them? Advantages and Disadvantages.” </w:t>
      </w:r>
      <w:r w:rsidRPr="50339AA8" w:rsidR="617289E3">
        <w:rPr>
          <w:rFonts w:ascii="Times New Roman" w:hAnsi="Times New Roman" w:eastAsia="Times New Roman" w:cs="Times New Roman"/>
          <w:i w:val="1"/>
          <w:iCs w:val="1"/>
          <w:noProof w:val="0"/>
          <w:sz w:val="24"/>
          <w:szCs w:val="24"/>
          <w:lang w:val="en-GB"/>
        </w:rPr>
        <w:t>Maxxia</w:t>
      </w:r>
      <w:r w:rsidRPr="50339AA8" w:rsidR="617289E3">
        <w:rPr>
          <w:rFonts w:ascii="Times New Roman" w:hAnsi="Times New Roman" w:eastAsia="Times New Roman" w:cs="Times New Roman"/>
          <w:noProof w:val="0"/>
          <w:sz w:val="24"/>
          <w:szCs w:val="24"/>
          <w:lang w:val="en-GB"/>
        </w:rPr>
        <w:t>, 24 Sept. 2018, maxxia.co.uk/blog/pros-cons-employee-benefits/. Accessed 8 Nov. 2023.</w:t>
      </w:r>
    </w:p>
    <w:p w:rsidR="617289E3" w:rsidP="50339AA8" w:rsidRDefault="617289E3" w14:paraId="24F8E3DA" w14:textId="1980E23E">
      <w:pPr>
        <w:spacing w:before="0" w:beforeAutospacing="off" w:line="240" w:lineRule="auto"/>
        <w:ind w:left="720" w:hanging="720"/>
        <w:jc w:val="left"/>
      </w:pPr>
      <w:r w:rsidRPr="50339AA8" w:rsidR="617289E3">
        <w:rPr>
          <w:rFonts w:ascii="Times New Roman" w:hAnsi="Times New Roman" w:eastAsia="Times New Roman" w:cs="Times New Roman"/>
          <w:noProof w:val="0"/>
          <w:sz w:val="24"/>
          <w:szCs w:val="24"/>
          <w:lang w:val="en-GB"/>
        </w:rPr>
        <w:t xml:space="preserve">e-reward. “Practical Guidance on Implementing New Reward Systems.” </w:t>
      </w:r>
      <w:hyperlink>
        <w:r w:rsidRPr="50339AA8" w:rsidR="617289E3">
          <w:rPr>
            <w:rStyle w:val="Hyperlink"/>
            <w:rFonts w:ascii="Times New Roman" w:hAnsi="Times New Roman" w:eastAsia="Times New Roman" w:cs="Times New Roman"/>
            <w:i w:val="1"/>
            <w:iCs w:val="1"/>
            <w:noProof w:val="0"/>
            <w:sz w:val="24"/>
            <w:szCs w:val="24"/>
            <w:lang w:val="en-GB"/>
          </w:rPr>
          <w:t>Www.e-Reward.co.uk</w:t>
        </w:r>
      </w:hyperlink>
      <w:r w:rsidRPr="50339AA8" w:rsidR="617289E3">
        <w:rPr>
          <w:rFonts w:ascii="Times New Roman" w:hAnsi="Times New Roman" w:eastAsia="Times New Roman" w:cs="Times New Roman"/>
          <w:noProof w:val="0"/>
          <w:sz w:val="24"/>
          <w:szCs w:val="24"/>
          <w:lang w:val="en-GB"/>
        </w:rPr>
        <w:t xml:space="preserve">, 3 Oct. 2002, </w:t>
      </w:r>
      <w:hyperlink>
        <w:r w:rsidRPr="50339AA8" w:rsidR="617289E3">
          <w:rPr>
            <w:rStyle w:val="Hyperlink"/>
            <w:rFonts w:ascii="Times New Roman" w:hAnsi="Times New Roman" w:eastAsia="Times New Roman" w:cs="Times New Roman"/>
            <w:noProof w:val="0"/>
            <w:sz w:val="24"/>
            <w:szCs w:val="24"/>
            <w:lang w:val="en-GB"/>
          </w:rPr>
          <w:t>www.e-reward.co.uk/news/practical-guidance-on-implementing-new-reward-systems</w:t>
        </w:r>
      </w:hyperlink>
      <w:r w:rsidRPr="50339AA8" w:rsidR="617289E3">
        <w:rPr>
          <w:rFonts w:ascii="Times New Roman" w:hAnsi="Times New Roman" w:eastAsia="Times New Roman" w:cs="Times New Roman"/>
          <w:noProof w:val="0"/>
          <w:sz w:val="24"/>
          <w:szCs w:val="24"/>
          <w:lang w:val="en-GB"/>
        </w:rPr>
        <w:t>. Accessed 12 Nov. 2023.</w:t>
      </w:r>
    </w:p>
    <w:p w:rsidR="617289E3" w:rsidP="50339AA8" w:rsidRDefault="617289E3" w14:paraId="71BA720F" w14:textId="230F2393">
      <w:pPr>
        <w:spacing w:before="0" w:beforeAutospacing="off" w:line="240" w:lineRule="auto"/>
        <w:ind w:left="720" w:hanging="720"/>
        <w:jc w:val="left"/>
      </w:pPr>
      <w:r w:rsidRPr="50339AA8" w:rsidR="617289E3">
        <w:rPr>
          <w:rFonts w:ascii="Times New Roman" w:hAnsi="Times New Roman" w:eastAsia="Times New Roman" w:cs="Times New Roman"/>
          <w:noProof w:val="0"/>
          <w:sz w:val="24"/>
          <w:szCs w:val="24"/>
          <w:lang w:val="en-GB"/>
        </w:rPr>
        <w:t xml:space="preserve">Eden Health Team. “Why Are Employee Benefits Important?” </w:t>
      </w:r>
      <w:r w:rsidRPr="50339AA8" w:rsidR="617289E3">
        <w:rPr>
          <w:rFonts w:ascii="Times New Roman" w:hAnsi="Times New Roman" w:eastAsia="Times New Roman" w:cs="Times New Roman"/>
          <w:i w:val="1"/>
          <w:iCs w:val="1"/>
          <w:noProof w:val="0"/>
          <w:sz w:val="24"/>
          <w:szCs w:val="24"/>
          <w:lang w:val="en-GB"/>
        </w:rPr>
        <w:t>Eden Health</w:t>
      </w:r>
      <w:r w:rsidRPr="50339AA8" w:rsidR="617289E3">
        <w:rPr>
          <w:rFonts w:ascii="Times New Roman" w:hAnsi="Times New Roman" w:eastAsia="Times New Roman" w:cs="Times New Roman"/>
          <w:noProof w:val="0"/>
          <w:sz w:val="24"/>
          <w:szCs w:val="24"/>
          <w:lang w:val="en-GB"/>
        </w:rPr>
        <w:t xml:space="preserve">, 11 Oct. 2021, </w:t>
      </w:r>
      <w:hyperlink>
        <w:r w:rsidRPr="50339AA8" w:rsidR="617289E3">
          <w:rPr>
            <w:rStyle w:val="Hyperlink"/>
            <w:rFonts w:ascii="Times New Roman" w:hAnsi="Times New Roman" w:eastAsia="Times New Roman" w:cs="Times New Roman"/>
            <w:noProof w:val="0"/>
            <w:sz w:val="24"/>
            <w:szCs w:val="24"/>
            <w:lang w:val="en-GB"/>
          </w:rPr>
          <w:t>www.edenhealth.com/blog/why-are-employee-benefits-important/</w:t>
        </w:r>
      </w:hyperlink>
      <w:r w:rsidRPr="50339AA8" w:rsidR="617289E3">
        <w:rPr>
          <w:rFonts w:ascii="Times New Roman" w:hAnsi="Times New Roman" w:eastAsia="Times New Roman" w:cs="Times New Roman"/>
          <w:noProof w:val="0"/>
          <w:sz w:val="24"/>
          <w:szCs w:val="24"/>
          <w:lang w:val="en-GB"/>
        </w:rPr>
        <w:t>. Accessed 8 Nov. 2023.</w:t>
      </w:r>
    </w:p>
    <w:p w:rsidR="617289E3" w:rsidP="50339AA8" w:rsidRDefault="617289E3" w14:paraId="4FD54F85" w14:textId="079E6222">
      <w:pPr>
        <w:spacing w:before="0" w:beforeAutospacing="off" w:line="240" w:lineRule="auto"/>
        <w:ind w:left="720" w:hanging="720"/>
        <w:jc w:val="left"/>
      </w:pPr>
      <w:r w:rsidRPr="50339AA8" w:rsidR="617289E3">
        <w:rPr>
          <w:rFonts w:ascii="Times New Roman" w:hAnsi="Times New Roman" w:eastAsia="Times New Roman" w:cs="Times New Roman"/>
          <w:noProof w:val="0"/>
          <w:sz w:val="24"/>
          <w:szCs w:val="24"/>
          <w:lang w:val="en-GB"/>
        </w:rPr>
        <w:t xml:space="preserve">employee benefits. “Statistics Show the Importance of Employee Benefits - Employee Benefits.” </w:t>
      </w:r>
      <w:r w:rsidRPr="50339AA8" w:rsidR="617289E3">
        <w:rPr>
          <w:rFonts w:ascii="Times New Roman" w:hAnsi="Times New Roman" w:eastAsia="Times New Roman" w:cs="Times New Roman"/>
          <w:i w:val="1"/>
          <w:iCs w:val="1"/>
          <w:noProof w:val="0"/>
          <w:sz w:val="24"/>
          <w:szCs w:val="24"/>
          <w:lang w:val="en-GB"/>
        </w:rPr>
        <w:t>Employee Benefits</w:t>
      </w:r>
      <w:r w:rsidRPr="50339AA8" w:rsidR="617289E3">
        <w:rPr>
          <w:rFonts w:ascii="Times New Roman" w:hAnsi="Times New Roman" w:eastAsia="Times New Roman" w:cs="Times New Roman"/>
          <w:noProof w:val="0"/>
          <w:sz w:val="24"/>
          <w:szCs w:val="24"/>
          <w:lang w:val="en-GB"/>
        </w:rPr>
        <w:t>, 21 Jan. 2019, employeebenefits.co.uk/statistics-show-the-importance-of-employee-benefits/. Accessed 8 Nov. 2023.</w:t>
      </w:r>
    </w:p>
    <w:p w:rsidR="617289E3" w:rsidP="50339AA8" w:rsidRDefault="617289E3" w14:paraId="18F0858D" w14:textId="0F429A4B">
      <w:pPr>
        <w:spacing w:before="0" w:beforeAutospacing="off" w:line="240" w:lineRule="auto"/>
        <w:ind w:left="720" w:hanging="720"/>
        <w:jc w:val="left"/>
      </w:pPr>
      <w:r w:rsidRPr="50339AA8" w:rsidR="617289E3">
        <w:rPr>
          <w:rFonts w:ascii="Times New Roman" w:hAnsi="Times New Roman" w:eastAsia="Times New Roman" w:cs="Times New Roman"/>
          <w:noProof w:val="0"/>
          <w:sz w:val="24"/>
          <w:szCs w:val="24"/>
          <w:lang w:val="en-GB"/>
        </w:rPr>
        <w:t xml:space="preserve">Fallon, Nicole. “The Benefits of Benchmarking in Business Operations - Businessnewsdaily.com.” </w:t>
      </w:r>
      <w:r w:rsidRPr="50339AA8" w:rsidR="617289E3">
        <w:rPr>
          <w:rFonts w:ascii="Times New Roman" w:hAnsi="Times New Roman" w:eastAsia="Times New Roman" w:cs="Times New Roman"/>
          <w:i w:val="1"/>
          <w:iCs w:val="1"/>
          <w:noProof w:val="0"/>
          <w:sz w:val="24"/>
          <w:szCs w:val="24"/>
          <w:lang w:val="en-GB"/>
        </w:rPr>
        <w:t>Business News Daily</w:t>
      </w:r>
      <w:r w:rsidRPr="50339AA8" w:rsidR="617289E3">
        <w:rPr>
          <w:rFonts w:ascii="Times New Roman" w:hAnsi="Times New Roman" w:eastAsia="Times New Roman" w:cs="Times New Roman"/>
          <w:noProof w:val="0"/>
          <w:sz w:val="24"/>
          <w:szCs w:val="24"/>
          <w:lang w:val="en-GB"/>
        </w:rPr>
        <w:t xml:space="preserve">, 12 Jan. 2021, </w:t>
      </w:r>
      <w:hyperlink>
        <w:r w:rsidRPr="50339AA8" w:rsidR="617289E3">
          <w:rPr>
            <w:rStyle w:val="Hyperlink"/>
            <w:rFonts w:ascii="Times New Roman" w:hAnsi="Times New Roman" w:eastAsia="Times New Roman" w:cs="Times New Roman"/>
            <w:noProof w:val="0"/>
            <w:sz w:val="24"/>
            <w:szCs w:val="24"/>
            <w:lang w:val="en-GB"/>
          </w:rPr>
          <w:t>www.businessnewsdaily.com/15960-benchmarking-benefits-small-business.html</w:t>
        </w:r>
      </w:hyperlink>
      <w:r w:rsidRPr="50339AA8" w:rsidR="617289E3">
        <w:rPr>
          <w:rFonts w:ascii="Times New Roman" w:hAnsi="Times New Roman" w:eastAsia="Times New Roman" w:cs="Times New Roman"/>
          <w:noProof w:val="0"/>
          <w:sz w:val="24"/>
          <w:szCs w:val="24"/>
          <w:lang w:val="en-GB"/>
        </w:rPr>
        <w:t>. Accessed 12 Nov. 2023.</w:t>
      </w:r>
    </w:p>
    <w:p w:rsidR="617289E3" w:rsidP="50339AA8" w:rsidRDefault="617289E3" w14:paraId="6467E7B2" w14:textId="75CFD8B1">
      <w:pPr>
        <w:spacing w:before="0" w:beforeAutospacing="off" w:line="240" w:lineRule="auto"/>
        <w:ind w:left="720" w:hanging="720"/>
        <w:jc w:val="left"/>
      </w:pPr>
      <w:r w:rsidRPr="50339AA8" w:rsidR="617289E3">
        <w:rPr>
          <w:rFonts w:ascii="Times New Roman" w:hAnsi="Times New Roman" w:eastAsia="Times New Roman" w:cs="Times New Roman"/>
          <w:noProof w:val="0"/>
          <w:sz w:val="24"/>
          <w:szCs w:val="24"/>
          <w:lang w:val="en-GB"/>
        </w:rPr>
        <w:t xml:space="preserve">Farr, Louise. “How Does a Reward Strategy Evolve While an Organisation Grows at Pace?” </w:t>
      </w:r>
      <w:r w:rsidRPr="50339AA8" w:rsidR="617289E3">
        <w:rPr>
          <w:rFonts w:ascii="Times New Roman" w:hAnsi="Times New Roman" w:eastAsia="Times New Roman" w:cs="Times New Roman"/>
          <w:i w:val="1"/>
          <w:iCs w:val="1"/>
          <w:noProof w:val="0"/>
          <w:sz w:val="24"/>
          <w:szCs w:val="24"/>
          <w:lang w:val="en-GB"/>
        </w:rPr>
        <w:t>Employee Benefits</w:t>
      </w:r>
      <w:r w:rsidRPr="50339AA8" w:rsidR="617289E3">
        <w:rPr>
          <w:rFonts w:ascii="Times New Roman" w:hAnsi="Times New Roman" w:eastAsia="Times New Roman" w:cs="Times New Roman"/>
          <w:noProof w:val="0"/>
          <w:sz w:val="24"/>
          <w:szCs w:val="24"/>
          <w:lang w:val="en-GB"/>
        </w:rPr>
        <w:t>, 26 May 2016, employeebenefits.co.uk/how-does-a-reward-strategy-evolve-while-an-organisation-grows-at-pace/. Accessed 12 Nov. 2023.</w:t>
      </w:r>
    </w:p>
    <w:p w:rsidR="617289E3" w:rsidP="50339AA8" w:rsidRDefault="617289E3" w14:paraId="29DC3AE7" w14:textId="7E6622F8">
      <w:pPr>
        <w:spacing w:before="0" w:beforeAutospacing="off" w:line="240" w:lineRule="auto"/>
        <w:ind w:left="720" w:hanging="720"/>
        <w:jc w:val="left"/>
      </w:pPr>
      <w:r w:rsidRPr="50339AA8" w:rsidR="617289E3">
        <w:rPr>
          <w:rFonts w:ascii="Times New Roman" w:hAnsi="Times New Roman" w:eastAsia="Times New Roman" w:cs="Times New Roman"/>
          <w:noProof w:val="0"/>
          <w:sz w:val="24"/>
          <w:szCs w:val="24"/>
          <w:lang w:val="en-GB"/>
        </w:rPr>
        <w:t xml:space="preserve">George, Steve. “CIPD | HR Policies | Factsheets.” </w:t>
      </w:r>
      <w:r w:rsidRPr="50339AA8" w:rsidR="617289E3">
        <w:rPr>
          <w:rFonts w:ascii="Times New Roman" w:hAnsi="Times New Roman" w:eastAsia="Times New Roman" w:cs="Times New Roman"/>
          <w:i w:val="1"/>
          <w:iCs w:val="1"/>
          <w:noProof w:val="0"/>
          <w:sz w:val="24"/>
          <w:szCs w:val="24"/>
          <w:lang w:val="en-GB"/>
        </w:rPr>
        <w:t>CIPD</w:t>
      </w:r>
      <w:r w:rsidRPr="50339AA8" w:rsidR="617289E3">
        <w:rPr>
          <w:rFonts w:ascii="Times New Roman" w:hAnsi="Times New Roman" w:eastAsia="Times New Roman" w:cs="Times New Roman"/>
          <w:noProof w:val="0"/>
          <w:sz w:val="24"/>
          <w:szCs w:val="24"/>
          <w:lang w:val="en-GB"/>
        </w:rPr>
        <w:t xml:space="preserve">, 17 Feb. 2022, </w:t>
      </w:r>
      <w:hyperlink>
        <w:r w:rsidRPr="50339AA8" w:rsidR="617289E3">
          <w:rPr>
            <w:rStyle w:val="Hyperlink"/>
            <w:rFonts w:ascii="Times New Roman" w:hAnsi="Times New Roman" w:eastAsia="Times New Roman" w:cs="Times New Roman"/>
            <w:noProof w:val="0"/>
            <w:sz w:val="24"/>
            <w:szCs w:val="24"/>
            <w:lang w:val="en-GB"/>
          </w:rPr>
          <w:t>www.cipd.org/uk/knowledge/factsheets/hr-policies-factsheet/</w:t>
        </w:r>
      </w:hyperlink>
      <w:r w:rsidRPr="50339AA8" w:rsidR="617289E3">
        <w:rPr>
          <w:rFonts w:ascii="Times New Roman" w:hAnsi="Times New Roman" w:eastAsia="Times New Roman" w:cs="Times New Roman"/>
          <w:noProof w:val="0"/>
          <w:sz w:val="24"/>
          <w:szCs w:val="24"/>
          <w:lang w:val="en-GB"/>
        </w:rPr>
        <w:t>. Accessed 8 Nov. 2023.</w:t>
      </w:r>
    </w:p>
    <w:p w:rsidR="617289E3" w:rsidP="50339AA8" w:rsidRDefault="617289E3" w14:paraId="4D96EC0A" w14:textId="63353AFC">
      <w:pPr>
        <w:spacing w:before="0" w:beforeAutospacing="off" w:line="240" w:lineRule="auto"/>
        <w:ind w:left="720" w:hanging="720"/>
        <w:jc w:val="left"/>
      </w:pPr>
      <w:r w:rsidRPr="50339AA8" w:rsidR="617289E3">
        <w:rPr>
          <w:rFonts w:ascii="Times New Roman" w:hAnsi="Times New Roman" w:eastAsia="Times New Roman" w:cs="Times New Roman"/>
          <w:noProof w:val="0"/>
          <w:sz w:val="24"/>
          <w:szCs w:val="24"/>
          <w:lang w:val="en-GB"/>
        </w:rPr>
        <w:t xml:space="preserve">Gifford, Jonny. “CIPD | Performance Management | Factsheets.” </w:t>
      </w:r>
      <w:r w:rsidRPr="50339AA8" w:rsidR="617289E3">
        <w:rPr>
          <w:rFonts w:ascii="Times New Roman" w:hAnsi="Times New Roman" w:eastAsia="Times New Roman" w:cs="Times New Roman"/>
          <w:i w:val="1"/>
          <w:iCs w:val="1"/>
          <w:noProof w:val="0"/>
          <w:sz w:val="24"/>
          <w:szCs w:val="24"/>
          <w:lang w:val="en-GB"/>
        </w:rPr>
        <w:t>CIPD</w:t>
      </w:r>
      <w:r w:rsidRPr="50339AA8" w:rsidR="617289E3">
        <w:rPr>
          <w:rFonts w:ascii="Times New Roman" w:hAnsi="Times New Roman" w:eastAsia="Times New Roman" w:cs="Times New Roman"/>
          <w:noProof w:val="0"/>
          <w:sz w:val="24"/>
          <w:szCs w:val="24"/>
          <w:lang w:val="en-GB"/>
        </w:rPr>
        <w:t xml:space="preserve">, 17 Aug. 2022, </w:t>
      </w:r>
      <w:hyperlink>
        <w:r w:rsidRPr="50339AA8" w:rsidR="617289E3">
          <w:rPr>
            <w:rStyle w:val="Hyperlink"/>
            <w:rFonts w:ascii="Times New Roman" w:hAnsi="Times New Roman" w:eastAsia="Times New Roman" w:cs="Times New Roman"/>
            <w:noProof w:val="0"/>
            <w:sz w:val="24"/>
            <w:szCs w:val="24"/>
            <w:lang w:val="en-GB"/>
          </w:rPr>
          <w:t>www.cipd.org/uk/knowledge/factsheets/performance-factsheet/</w:t>
        </w:r>
      </w:hyperlink>
      <w:r w:rsidRPr="50339AA8" w:rsidR="617289E3">
        <w:rPr>
          <w:rFonts w:ascii="Times New Roman" w:hAnsi="Times New Roman" w:eastAsia="Times New Roman" w:cs="Times New Roman"/>
          <w:noProof w:val="0"/>
          <w:sz w:val="24"/>
          <w:szCs w:val="24"/>
          <w:lang w:val="en-GB"/>
        </w:rPr>
        <w:t>. Accessed 12 Nov. 2023.</w:t>
      </w:r>
    </w:p>
    <w:p w:rsidR="617289E3" w:rsidP="50339AA8" w:rsidRDefault="617289E3" w14:paraId="2567A50C" w14:textId="02EBC35F">
      <w:pPr>
        <w:spacing w:before="0" w:beforeAutospacing="off" w:line="240" w:lineRule="auto"/>
        <w:ind w:left="720" w:hanging="720"/>
        <w:jc w:val="left"/>
      </w:pPr>
      <w:r w:rsidRPr="50339AA8" w:rsidR="617289E3">
        <w:rPr>
          <w:rFonts w:ascii="Times New Roman" w:hAnsi="Times New Roman" w:eastAsia="Times New Roman" w:cs="Times New Roman"/>
          <w:noProof w:val="0"/>
          <w:sz w:val="24"/>
          <w:szCs w:val="24"/>
          <w:lang w:val="en-GB"/>
        </w:rPr>
        <w:t xml:space="preserve">Green, Holly. “A New Approach to Performance Management.” </w:t>
      </w:r>
      <w:r w:rsidRPr="50339AA8" w:rsidR="617289E3">
        <w:rPr>
          <w:rFonts w:ascii="Times New Roman" w:hAnsi="Times New Roman" w:eastAsia="Times New Roman" w:cs="Times New Roman"/>
          <w:i w:val="1"/>
          <w:iCs w:val="1"/>
          <w:noProof w:val="0"/>
          <w:sz w:val="24"/>
          <w:szCs w:val="24"/>
          <w:lang w:val="en-GB"/>
        </w:rPr>
        <w:t>Vistage Research Center</w:t>
      </w:r>
      <w:r w:rsidRPr="50339AA8" w:rsidR="617289E3">
        <w:rPr>
          <w:rFonts w:ascii="Times New Roman" w:hAnsi="Times New Roman" w:eastAsia="Times New Roman" w:cs="Times New Roman"/>
          <w:noProof w:val="0"/>
          <w:sz w:val="24"/>
          <w:szCs w:val="24"/>
          <w:lang w:val="en-GB"/>
        </w:rPr>
        <w:t xml:space="preserve">, 11 Oct. 2016, </w:t>
      </w:r>
      <w:hyperlink>
        <w:r w:rsidRPr="50339AA8" w:rsidR="617289E3">
          <w:rPr>
            <w:rStyle w:val="Hyperlink"/>
            <w:rFonts w:ascii="Times New Roman" w:hAnsi="Times New Roman" w:eastAsia="Times New Roman" w:cs="Times New Roman"/>
            <w:noProof w:val="0"/>
            <w:sz w:val="24"/>
            <w:szCs w:val="24"/>
            <w:lang w:val="en-GB"/>
          </w:rPr>
          <w:t>www.vistage.com/research-center/talent-management/human-resources/20161011-new-approach-performance-management/</w:t>
        </w:r>
      </w:hyperlink>
      <w:r w:rsidRPr="50339AA8" w:rsidR="617289E3">
        <w:rPr>
          <w:rFonts w:ascii="Times New Roman" w:hAnsi="Times New Roman" w:eastAsia="Times New Roman" w:cs="Times New Roman"/>
          <w:noProof w:val="0"/>
          <w:sz w:val="24"/>
          <w:szCs w:val="24"/>
          <w:lang w:val="en-GB"/>
        </w:rPr>
        <w:t>. Accessed 12 Nov. 2023.</w:t>
      </w:r>
    </w:p>
    <w:p w:rsidR="617289E3" w:rsidP="50339AA8" w:rsidRDefault="617289E3" w14:paraId="31E74E2A" w14:textId="15D2A19D">
      <w:pPr>
        <w:spacing w:before="0" w:beforeAutospacing="off" w:line="240" w:lineRule="auto"/>
        <w:ind w:left="720" w:hanging="720"/>
        <w:jc w:val="left"/>
      </w:pPr>
      <w:r w:rsidRPr="50339AA8" w:rsidR="617289E3">
        <w:rPr>
          <w:rFonts w:ascii="Times New Roman" w:hAnsi="Times New Roman" w:eastAsia="Times New Roman" w:cs="Times New Roman"/>
          <w:noProof w:val="0"/>
          <w:sz w:val="24"/>
          <w:szCs w:val="24"/>
          <w:lang w:val="en-GB"/>
        </w:rPr>
        <w:t xml:space="preserve">Güngör, Pınar. “The Relationship between Reward Management System and Employee Performance with the Mediating Role of Motivation: A Quantitative Study on Global Banks.” </w:t>
      </w:r>
      <w:r w:rsidRPr="50339AA8" w:rsidR="617289E3">
        <w:rPr>
          <w:rFonts w:ascii="Times New Roman" w:hAnsi="Times New Roman" w:eastAsia="Times New Roman" w:cs="Times New Roman"/>
          <w:i w:val="1"/>
          <w:iCs w:val="1"/>
          <w:noProof w:val="0"/>
          <w:sz w:val="24"/>
          <w:szCs w:val="24"/>
          <w:lang w:val="en-GB"/>
        </w:rPr>
        <w:t xml:space="preserve">Procedia - Social and </w:t>
      </w:r>
      <w:r w:rsidRPr="50339AA8" w:rsidR="617289E3">
        <w:rPr>
          <w:rFonts w:ascii="Times New Roman" w:hAnsi="Times New Roman" w:eastAsia="Times New Roman" w:cs="Times New Roman"/>
          <w:i w:val="1"/>
          <w:iCs w:val="1"/>
          <w:noProof w:val="0"/>
          <w:sz w:val="24"/>
          <w:szCs w:val="24"/>
          <w:lang w:val="en-GB"/>
        </w:rPr>
        <w:t>Behavioral</w:t>
      </w:r>
      <w:r w:rsidRPr="50339AA8" w:rsidR="617289E3">
        <w:rPr>
          <w:rFonts w:ascii="Times New Roman" w:hAnsi="Times New Roman" w:eastAsia="Times New Roman" w:cs="Times New Roman"/>
          <w:i w:val="1"/>
          <w:iCs w:val="1"/>
          <w:noProof w:val="0"/>
          <w:sz w:val="24"/>
          <w:szCs w:val="24"/>
          <w:lang w:val="en-GB"/>
        </w:rPr>
        <w:t xml:space="preserve"> Sciences</w:t>
      </w:r>
      <w:r w:rsidRPr="50339AA8" w:rsidR="617289E3">
        <w:rPr>
          <w:rFonts w:ascii="Times New Roman" w:hAnsi="Times New Roman" w:eastAsia="Times New Roman" w:cs="Times New Roman"/>
          <w:noProof w:val="0"/>
          <w:sz w:val="24"/>
          <w:szCs w:val="24"/>
          <w:lang w:val="en-GB"/>
        </w:rPr>
        <w:t xml:space="preserve">, vol. 24, no. 24, 2011, pp. 1510–1520. </w:t>
      </w:r>
      <w:r w:rsidRPr="50339AA8" w:rsidR="617289E3">
        <w:rPr>
          <w:rFonts w:ascii="Times New Roman" w:hAnsi="Times New Roman" w:eastAsia="Times New Roman" w:cs="Times New Roman"/>
          <w:i w:val="1"/>
          <w:iCs w:val="1"/>
          <w:noProof w:val="0"/>
          <w:sz w:val="24"/>
          <w:szCs w:val="24"/>
          <w:lang w:val="en-GB"/>
        </w:rPr>
        <w:t>Sciencedirect</w:t>
      </w:r>
      <w:r w:rsidRPr="50339AA8" w:rsidR="617289E3">
        <w:rPr>
          <w:rFonts w:ascii="Times New Roman" w:hAnsi="Times New Roman" w:eastAsia="Times New Roman" w:cs="Times New Roman"/>
          <w:noProof w:val="0"/>
          <w:sz w:val="24"/>
          <w:szCs w:val="24"/>
          <w:lang w:val="en-GB"/>
        </w:rPr>
        <w:t xml:space="preserve">, </w:t>
      </w:r>
      <w:hyperlink>
        <w:r w:rsidRPr="50339AA8" w:rsidR="617289E3">
          <w:rPr>
            <w:rStyle w:val="Hyperlink"/>
            <w:rFonts w:ascii="Times New Roman" w:hAnsi="Times New Roman" w:eastAsia="Times New Roman" w:cs="Times New Roman"/>
            <w:noProof w:val="0"/>
            <w:sz w:val="24"/>
            <w:szCs w:val="24"/>
            <w:lang w:val="en-GB"/>
          </w:rPr>
          <w:t>www.sciencedirect.com/science/article/pii/S1877042811015576</w:t>
        </w:r>
      </w:hyperlink>
      <w:r w:rsidRPr="50339AA8" w:rsidR="617289E3">
        <w:rPr>
          <w:rFonts w:ascii="Times New Roman" w:hAnsi="Times New Roman" w:eastAsia="Times New Roman" w:cs="Times New Roman"/>
          <w:noProof w:val="0"/>
          <w:sz w:val="24"/>
          <w:szCs w:val="24"/>
          <w:lang w:val="en-GB"/>
        </w:rPr>
        <w:t xml:space="preserve">, </w:t>
      </w:r>
      <w:hyperlink r:id="R4ced785ba0594250">
        <w:r w:rsidRPr="50339AA8" w:rsidR="617289E3">
          <w:rPr>
            <w:rStyle w:val="Hyperlink"/>
            <w:rFonts w:ascii="Times New Roman" w:hAnsi="Times New Roman" w:eastAsia="Times New Roman" w:cs="Times New Roman"/>
            <w:noProof w:val="0"/>
            <w:sz w:val="24"/>
            <w:szCs w:val="24"/>
            <w:lang w:val="en-GB"/>
          </w:rPr>
          <w:t>https://doi.org/10.1016/j.sbspro.2011.09.029</w:t>
        </w:r>
      </w:hyperlink>
      <w:r w:rsidRPr="50339AA8" w:rsidR="617289E3">
        <w:rPr>
          <w:rFonts w:ascii="Times New Roman" w:hAnsi="Times New Roman" w:eastAsia="Times New Roman" w:cs="Times New Roman"/>
          <w:noProof w:val="0"/>
          <w:sz w:val="24"/>
          <w:szCs w:val="24"/>
          <w:lang w:val="en-GB"/>
        </w:rPr>
        <w:t>. Accessed 8 Nov. 2023.</w:t>
      </w:r>
    </w:p>
    <w:p w:rsidR="617289E3" w:rsidP="50339AA8" w:rsidRDefault="617289E3" w14:paraId="7E50A535" w14:textId="55DE26DD">
      <w:pPr>
        <w:spacing w:before="0" w:beforeAutospacing="off" w:line="240" w:lineRule="auto"/>
        <w:ind w:left="720" w:hanging="720"/>
        <w:jc w:val="left"/>
      </w:pPr>
      <w:r w:rsidRPr="50339AA8" w:rsidR="617289E3">
        <w:rPr>
          <w:rFonts w:ascii="Times New Roman" w:hAnsi="Times New Roman" w:eastAsia="Times New Roman" w:cs="Times New Roman"/>
          <w:noProof w:val="0"/>
          <w:sz w:val="24"/>
          <w:szCs w:val="24"/>
          <w:lang w:val="en-GB"/>
        </w:rPr>
        <w:t xml:space="preserve">Haan, Kathy, and Cassie Bottorff. “Employee Benefits in 2022: The Ultimate Guide – Forbes Advisor.” </w:t>
      </w:r>
      <w:hyperlink>
        <w:r w:rsidRPr="50339AA8" w:rsidR="617289E3">
          <w:rPr>
            <w:rStyle w:val="Hyperlink"/>
            <w:rFonts w:ascii="Times New Roman" w:hAnsi="Times New Roman" w:eastAsia="Times New Roman" w:cs="Times New Roman"/>
            <w:i w:val="1"/>
            <w:iCs w:val="1"/>
            <w:noProof w:val="0"/>
            <w:sz w:val="24"/>
            <w:szCs w:val="24"/>
            <w:lang w:val="en-GB"/>
          </w:rPr>
          <w:t>Www.forbes.com</w:t>
        </w:r>
      </w:hyperlink>
      <w:r w:rsidRPr="50339AA8" w:rsidR="617289E3">
        <w:rPr>
          <w:rFonts w:ascii="Times New Roman" w:hAnsi="Times New Roman" w:eastAsia="Times New Roman" w:cs="Times New Roman"/>
          <w:noProof w:val="0"/>
          <w:sz w:val="24"/>
          <w:szCs w:val="24"/>
          <w:lang w:val="en-GB"/>
        </w:rPr>
        <w:t xml:space="preserve">, 6 Apr. 2023, </w:t>
      </w:r>
      <w:hyperlink>
        <w:r w:rsidRPr="50339AA8" w:rsidR="617289E3">
          <w:rPr>
            <w:rStyle w:val="Hyperlink"/>
            <w:rFonts w:ascii="Times New Roman" w:hAnsi="Times New Roman" w:eastAsia="Times New Roman" w:cs="Times New Roman"/>
            <w:noProof w:val="0"/>
            <w:sz w:val="24"/>
            <w:szCs w:val="24"/>
            <w:lang w:val="en-GB"/>
          </w:rPr>
          <w:t>www.forbes.com/advisor/business/employee-benefits/</w:t>
        </w:r>
      </w:hyperlink>
      <w:r w:rsidRPr="50339AA8" w:rsidR="617289E3">
        <w:rPr>
          <w:rFonts w:ascii="Times New Roman" w:hAnsi="Times New Roman" w:eastAsia="Times New Roman" w:cs="Times New Roman"/>
          <w:noProof w:val="0"/>
          <w:sz w:val="24"/>
          <w:szCs w:val="24"/>
          <w:lang w:val="en-GB"/>
        </w:rPr>
        <w:t>. Accessed 8 Nov. 2023.</w:t>
      </w:r>
    </w:p>
    <w:p w:rsidR="617289E3" w:rsidP="50339AA8" w:rsidRDefault="617289E3" w14:paraId="2925BAA7" w14:textId="4FF5997B">
      <w:pPr>
        <w:spacing w:before="0" w:beforeAutospacing="off" w:line="240" w:lineRule="auto"/>
        <w:ind w:left="720" w:hanging="720"/>
        <w:jc w:val="left"/>
      </w:pPr>
      <w:r w:rsidRPr="50339AA8" w:rsidR="617289E3">
        <w:rPr>
          <w:rFonts w:ascii="Times New Roman" w:hAnsi="Times New Roman" w:eastAsia="Times New Roman" w:cs="Times New Roman"/>
          <w:noProof w:val="0"/>
          <w:sz w:val="24"/>
          <w:szCs w:val="24"/>
          <w:lang w:val="en-GB"/>
        </w:rPr>
        <w:t xml:space="preserve">Hamlin, Kristen. “The Role of a Reward in Employee Motivation.” </w:t>
      </w:r>
      <w:r w:rsidRPr="50339AA8" w:rsidR="617289E3">
        <w:rPr>
          <w:rFonts w:ascii="Times New Roman" w:hAnsi="Times New Roman" w:eastAsia="Times New Roman" w:cs="Times New Roman"/>
          <w:i w:val="1"/>
          <w:iCs w:val="1"/>
          <w:noProof w:val="0"/>
          <w:sz w:val="24"/>
          <w:szCs w:val="24"/>
          <w:lang w:val="en-GB"/>
        </w:rPr>
        <w:t>Chron</w:t>
      </w:r>
      <w:r w:rsidRPr="50339AA8" w:rsidR="617289E3">
        <w:rPr>
          <w:rFonts w:ascii="Times New Roman" w:hAnsi="Times New Roman" w:eastAsia="Times New Roman" w:cs="Times New Roman"/>
          <w:noProof w:val="0"/>
          <w:sz w:val="24"/>
          <w:szCs w:val="24"/>
          <w:lang w:val="en-GB"/>
        </w:rPr>
        <w:t>, 20 Mar. 2019, smallbusiness.chron.com/role-reward-employee-motivation-18814.html. Accessed 8 Nov. 2023.</w:t>
      </w:r>
    </w:p>
    <w:p w:rsidR="617289E3" w:rsidP="50339AA8" w:rsidRDefault="617289E3" w14:paraId="57F3FF97" w14:textId="5EA35FB5">
      <w:pPr>
        <w:spacing w:before="0" w:beforeAutospacing="off" w:line="240" w:lineRule="auto"/>
        <w:ind w:left="720" w:hanging="720"/>
        <w:jc w:val="left"/>
      </w:pPr>
      <w:r w:rsidRPr="50339AA8" w:rsidR="617289E3">
        <w:rPr>
          <w:rFonts w:ascii="Times New Roman" w:hAnsi="Times New Roman" w:eastAsia="Times New Roman" w:cs="Times New Roman"/>
          <w:noProof w:val="0"/>
          <w:sz w:val="24"/>
          <w:szCs w:val="24"/>
          <w:lang w:val="en-GB"/>
        </w:rPr>
        <w:t xml:space="preserve">Harper, Mercy. “What Are the Four Types of Benchmarking?” </w:t>
      </w:r>
      <w:r w:rsidRPr="50339AA8" w:rsidR="617289E3">
        <w:rPr>
          <w:rFonts w:ascii="Times New Roman" w:hAnsi="Times New Roman" w:eastAsia="Times New Roman" w:cs="Times New Roman"/>
          <w:i w:val="1"/>
          <w:iCs w:val="1"/>
          <w:noProof w:val="0"/>
          <w:sz w:val="24"/>
          <w:szCs w:val="24"/>
          <w:lang w:val="en-GB"/>
        </w:rPr>
        <w:t>APQC</w:t>
      </w:r>
      <w:r w:rsidRPr="50339AA8" w:rsidR="617289E3">
        <w:rPr>
          <w:rFonts w:ascii="Times New Roman" w:hAnsi="Times New Roman" w:eastAsia="Times New Roman" w:cs="Times New Roman"/>
          <w:noProof w:val="0"/>
          <w:sz w:val="24"/>
          <w:szCs w:val="24"/>
          <w:lang w:val="en-GB"/>
        </w:rPr>
        <w:t xml:space="preserve">, 13 Nov. 2019, </w:t>
      </w:r>
      <w:hyperlink>
        <w:r w:rsidRPr="50339AA8" w:rsidR="617289E3">
          <w:rPr>
            <w:rStyle w:val="Hyperlink"/>
            <w:rFonts w:ascii="Times New Roman" w:hAnsi="Times New Roman" w:eastAsia="Times New Roman" w:cs="Times New Roman"/>
            <w:noProof w:val="0"/>
            <w:sz w:val="24"/>
            <w:szCs w:val="24"/>
            <w:lang w:val="en-GB"/>
          </w:rPr>
          <w:t>www.apqc.org/blog/what-are-four-types-benchmarking</w:t>
        </w:r>
      </w:hyperlink>
      <w:r w:rsidRPr="50339AA8" w:rsidR="617289E3">
        <w:rPr>
          <w:rFonts w:ascii="Times New Roman" w:hAnsi="Times New Roman" w:eastAsia="Times New Roman" w:cs="Times New Roman"/>
          <w:noProof w:val="0"/>
          <w:sz w:val="24"/>
          <w:szCs w:val="24"/>
          <w:lang w:val="en-GB"/>
        </w:rPr>
        <w:t>. Accessed 12 Nov. 2023.</w:t>
      </w:r>
    </w:p>
    <w:p w:rsidR="617289E3" w:rsidP="50339AA8" w:rsidRDefault="617289E3" w14:paraId="681B42FF" w14:textId="72EE85C5">
      <w:pPr>
        <w:spacing w:before="0" w:beforeAutospacing="off" w:line="240" w:lineRule="auto"/>
        <w:ind w:left="720" w:hanging="720"/>
        <w:jc w:val="left"/>
      </w:pPr>
      <w:r w:rsidRPr="50339AA8" w:rsidR="617289E3">
        <w:rPr>
          <w:rFonts w:ascii="Times New Roman" w:hAnsi="Times New Roman" w:eastAsia="Times New Roman" w:cs="Times New Roman"/>
          <w:noProof w:val="0"/>
          <w:sz w:val="24"/>
          <w:szCs w:val="24"/>
          <w:lang w:val="en-GB"/>
        </w:rPr>
        <w:t xml:space="preserve">Heslop, Karl. </w:t>
      </w:r>
      <w:r w:rsidRPr="50339AA8" w:rsidR="617289E3">
        <w:rPr>
          <w:rFonts w:ascii="Times New Roman" w:hAnsi="Times New Roman" w:eastAsia="Times New Roman" w:cs="Times New Roman"/>
          <w:i w:val="1"/>
          <w:iCs w:val="1"/>
          <w:noProof w:val="0"/>
          <w:sz w:val="24"/>
          <w:szCs w:val="24"/>
          <w:lang w:val="en-GB"/>
        </w:rPr>
        <w:t>THE RELATIONSHIP between REWARDS, RECOGNITION and MOTIVATION at an INSURANCE COMPANY in the WESTERN CAPE by ROSHAN LEVINA ROBERTS Submitted in Partial Fulfilment of the Requirements for the Degree of MAGISTER COMMERCI in the DEPARTMENT of INDUSTRIAL PSYCHOLOGY at the UNIVERSITY of the WESTERN CAPE</w:t>
      </w:r>
      <w:r w:rsidRPr="50339AA8" w:rsidR="617289E3">
        <w:rPr>
          <w:rFonts w:ascii="Times New Roman" w:hAnsi="Times New Roman" w:eastAsia="Times New Roman" w:cs="Times New Roman"/>
          <w:noProof w:val="0"/>
          <w:sz w:val="24"/>
          <w:szCs w:val="24"/>
          <w:lang w:val="en-GB"/>
        </w:rPr>
        <w:t>. 2005.</w:t>
      </w:r>
    </w:p>
    <w:p w:rsidR="617289E3" w:rsidP="50339AA8" w:rsidRDefault="617289E3" w14:paraId="1B3C5644" w14:textId="1CC5574B">
      <w:pPr>
        <w:spacing w:before="0" w:beforeAutospacing="off" w:line="240" w:lineRule="auto"/>
        <w:ind w:left="720" w:hanging="720"/>
        <w:jc w:val="left"/>
      </w:pPr>
      <w:r w:rsidRPr="50339AA8" w:rsidR="617289E3">
        <w:rPr>
          <w:rFonts w:ascii="Times New Roman" w:hAnsi="Times New Roman" w:eastAsia="Times New Roman" w:cs="Times New Roman"/>
          <w:noProof w:val="0"/>
          <w:sz w:val="24"/>
          <w:szCs w:val="24"/>
          <w:lang w:val="en-GB"/>
        </w:rPr>
        <w:t>HRnews</w:t>
      </w:r>
      <w:r w:rsidRPr="50339AA8" w:rsidR="617289E3">
        <w:rPr>
          <w:rFonts w:ascii="Times New Roman" w:hAnsi="Times New Roman" w:eastAsia="Times New Roman" w:cs="Times New Roman"/>
          <w:noProof w:val="0"/>
          <w:sz w:val="24"/>
          <w:szCs w:val="24"/>
          <w:lang w:val="en-GB"/>
        </w:rPr>
        <w:t xml:space="preserve">. “Data and Insight Set to Make Employee Benefits and Rewards the next Big Battleground in the War for Talent.” </w:t>
      </w:r>
      <w:r w:rsidRPr="50339AA8" w:rsidR="617289E3">
        <w:rPr>
          <w:rFonts w:ascii="Times New Roman" w:hAnsi="Times New Roman" w:eastAsia="Times New Roman" w:cs="Times New Roman"/>
          <w:i w:val="1"/>
          <w:iCs w:val="1"/>
          <w:noProof w:val="0"/>
          <w:sz w:val="24"/>
          <w:szCs w:val="24"/>
          <w:lang w:val="en-GB"/>
        </w:rPr>
        <w:t>HR News</w:t>
      </w:r>
      <w:r w:rsidRPr="50339AA8" w:rsidR="617289E3">
        <w:rPr>
          <w:rFonts w:ascii="Times New Roman" w:hAnsi="Times New Roman" w:eastAsia="Times New Roman" w:cs="Times New Roman"/>
          <w:noProof w:val="0"/>
          <w:sz w:val="24"/>
          <w:szCs w:val="24"/>
          <w:lang w:val="en-GB"/>
        </w:rPr>
        <w:t>, 9 July 2019, hrnews.co.uk/data-and-insight-set-to-make-employee-benefits-and-rewards-the-next-big-battleground-in-the-war-for-talent/. Accessed 12 Nov. 2023.</w:t>
      </w:r>
    </w:p>
    <w:p w:rsidR="617289E3" w:rsidP="50339AA8" w:rsidRDefault="617289E3" w14:paraId="609DEF86" w14:textId="1B92E0D1">
      <w:pPr>
        <w:spacing w:before="0" w:beforeAutospacing="off" w:line="240" w:lineRule="auto"/>
        <w:ind w:left="720" w:hanging="720"/>
        <w:jc w:val="left"/>
      </w:pPr>
      <w:r w:rsidRPr="50339AA8" w:rsidR="617289E3">
        <w:rPr>
          <w:rFonts w:ascii="Times New Roman" w:hAnsi="Times New Roman" w:eastAsia="Times New Roman" w:cs="Times New Roman"/>
          <w:noProof w:val="0"/>
          <w:sz w:val="24"/>
          <w:szCs w:val="24"/>
          <w:lang w:val="en-GB"/>
        </w:rPr>
        <w:t xml:space="preserve">Hudson, Bob, et al. “Policy Failure and the Policy-Implementation Gap: Can Policy Support Programs Help?” </w:t>
      </w:r>
      <w:r w:rsidRPr="50339AA8" w:rsidR="617289E3">
        <w:rPr>
          <w:rFonts w:ascii="Times New Roman" w:hAnsi="Times New Roman" w:eastAsia="Times New Roman" w:cs="Times New Roman"/>
          <w:i w:val="1"/>
          <w:iCs w:val="1"/>
          <w:noProof w:val="0"/>
          <w:sz w:val="24"/>
          <w:szCs w:val="24"/>
          <w:lang w:val="en-GB"/>
        </w:rPr>
        <w:t>Policy Design and Practice</w:t>
      </w:r>
      <w:r w:rsidRPr="50339AA8" w:rsidR="617289E3">
        <w:rPr>
          <w:rFonts w:ascii="Times New Roman" w:hAnsi="Times New Roman" w:eastAsia="Times New Roman" w:cs="Times New Roman"/>
          <w:noProof w:val="0"/>
          <w:sz w:val="24"/>
          <w:szCs w:val="24"/>
          <w:lang w:val="en-GB"/>
        </w:rPr>
        <w:t xml:space="preserve">, vol. 2, no. 1, 2 Jan. 2019, pp. 1–14. </w:t>
      </w:r>
      <w:r w:rsidRPr="50339AA8" w:rsidR="617289E3">
        <w:rPr>
          <w:rFonts w:ascii="Times New Roman" w:hAnsi="Times New Roman" w:eastAsia="Times New Roman" w:cs="Times New Roman"/>
          <w:i w:val="1"/>
          <w:iCs w:val="1"/>
          <w:noProof w:val="0"/>
          <w:sz w:val="24"/>
          <w:szCs w:val="24"/>
          <w:lang w:val="en-GB"/>
        </w:rPr>
        <w:t>Tandfonline</w:t>
      </w:r>
      <w:r w:rsidRPr="50339AA8" w:rsidR="617289E3">
        <w:rPr>
          <w:rFonts w:ascii="Times New Roman" w:hAnsi="Times New Roman" w:eastAsia="Times New Roman" w:cs="Times New Roman"/>
          <w:noProof w:val="0"/>
          <w:sz w:val="24"/>
          <w:szCs w:val="24"/>
          <w:lang w:val="en-GB"/>
        </w:rPr>
        <w:t xml:space="preserve">, </w:t>
      </w:r>
      <w:hyperlink>
        <w:r w:rsidRPr="50339AA8" w:rsidR="617289E3">
          <w:rPr>
            <w:rStyle w:val="Hyperlink"/>
            <w:rFonts w:ascii="Times New Roman" w:hAnsi="Times New Roman" w:eastAsia="Times New Roman" w:cs="Times New Roman"/>
            <w:noProof w:val="0"/>
            <w:sz w:val="24"/>
            <w:szCs w:val="24"/>
            <w:lang w:val="en-GB"/>
          </w:rPr>
          <w:t>www.tandfonline.com/doi/full/10.1080/25741292.2018.1540378</w:t>
        </w:r>
      </w:hyperlink>
      <w:r w:rsidRPr="50339AA8" w:rsidR="617289E3">
        <w:rPr>
          <w:rFonts w:ascii="Times New Roman" w:hAnsi="Times New Roman" w:eastAsia="Times New Roman" w:cs="Times New Roman"/>
          <w:noProof w:val="0"/>
          <w:sz w:val="24"/>
          <w:szCs w:val="24"/>
          <w:lang w:val="en-GB"/>
        </w:rPr>
        <w:t xml:space="preserve">, </w:t>
      </w:r>
      <w:hyperlink r:id="R28aa4e78425b4d95">
        <w:r w:rsidRPr="50339AA8" w:rsidR="617289E3">
          <w:rPr>
            <w:rStyle w:val="Hyperlink"/>
            <w:rFonts w:ascii="Times New Roman" w:hAnsi="Times New Roman" w:eastAsia="Times New Roman" w:cs="Times New Roman"/>
            <w:noProof w:val="0"/>
            <w:sz w:val="24"/>
            <w:szCs w:val="24"/>
            <w:lang w:val="en-GB"/>
          </w:rPr>
          <w:t>https://doi.org/10.1080/25741292.2018.1540378</w:t>
        </w:r>
      </w:hyperlink>
      <w:r w:rsidRPr="50339AA8" w:rsidR="617289E3">
        <w:rPr>
          <w:rFonts w:ascii="Times New Roman" w:hAnsi="Times New Roman" w:eastAsia="Times New Roman" w:cs="Times New Roman"/>
          <w:noProof w:val="0"/>
          <w:sz w:val="24"/>
          <w:szCs w:val="24"/>
          <w:lang w:val="en-GB"/>
        </w:rPr>
        <w:t>. Accessed 8 Nov. 2023.</w:t>
      </w:r>
    </w:p>
    <w:p w:rsidR="617289E3" w:rsidP="50339AA8" w:rsidRDefault="617289E3" w14:paraId="3385F7FF" w14:textId="0282AB6C">
      <w:pPr>
        <w:spacing w:before="0" w:beforeAutospacing="off" w:line="240" w:lineRule="auto"/>
        <w:ind w:left="720" w:hanging="720"/>
        <w:jc w:val="left"/>
      </w:pPr>
      <w:r w:rsidRPr="50339AA8" w:rsidR="617289E3">
        <w:rPr>
          <w:rFonts w:ascii="Times New Roman" w:hAnsi="Times New Roman" w:eastAsia="Times New Roman" w:cs="Times New Roman"/>
          <w:noProof w:val="0"/>
          <w:sz w:val="24"/>
          <w:szCs w:val="24"/>
          <w:lang w:val="en-GB"/>
        </w:rPr>
        <w:t xml:space="preserve">Iqbal, Sarah. “The Advantages of Offering Employee Benefits | HR Blog.” </w:t>
      </w:r>
      <w:hyperlink>
        <w:r w:rsidRPr="50339AA8" w:rsidR="617289E3">
          <w:rPr>
            <w:rStyle w:val="Hyperlink"/>
            <w:rFonts w:ascii="Times New Roman" w:hAnsi="Times New Roman" w:eastAsia="Times New Roman" w:cs="Times New Roman"/>
            <w:i w:val="1"/>
            <w:iCs w:val="1"/>
            <w:noProof w:val="0"/>
            <w:sz w:val="24"/>
            <w:szCs w:val="24"/>
            <w:lang w:val="en-GB"/>
          </w:rPr>
          <w:t>Www.myhrtoolkit.com</w:t>
        </w:r>
      </w:hyperlink>
      <w:r w:rsidRPr="50339AA8" w:rsidR="617289E3">
        <w:rPr>
          <w:rFonts w:ascii="Times New Roman" w:hAnsi="Times New Roman" w:eastAsia="Times New Roman" w:cs="Times New Roman"/>
          <w:noProof w:val="0"/>
          <w:sz w:val="24"/>
          <w:szCs w:val="24"/>
          <w:lang w:val="en-GB"/>
        </w:rPr>
        <w:t xml:space="preserve">, 2021, </w:t>
      </w:r>
      <w:hyperlink>
        <w:r w:rsidRPr="50339AA8" w:rsidR="617289E3">
          <w:rPr>
            <w:rStyle w:val="Hyperlink"/>
            <w:rFonts w:ascii="Times New Roman" w:hAnsi="Times New Roman" w:eastAsia="Times New Roman" w:cs="Times New Roman"/>
            <w:noProof w:val="0"/>
            <w:sz w:val="24"/>
            <w:szCs w:val="24"/>
            <w:lang w:val="en-GB"/>
          </w:rPr>
          <w:t>www.myhrtoolkit.com/blog/advantages-offering-employee-benefits</w:t>
        </w:r>
      </w:hyperlink>
      <w:r w:rsidRPr="50339AA8" w:rsidR="617289E3">
        <w:rPr>
          <w:rFonts w:ascii="Times New Roman" w:hAnsi="Times New Roman" w:eastAsia="Times New Roman" w:cs="Times New Roman"/>
          <w:noProof w:val="0"/>
          <w:sz w:val="24"/>
          <w:szCs w:val="24"/>
          <w:lang w:val="en-GB"/>
        </w:rPr>
        <w:t>. Accessed 8 Nov. 2023.</w:t>
      </w:r>
    </w:p>
    <w:p w:rsidR="617289E3" w:rsidP="50339AA8" w:rsidRDefault="617289E3" w14:paraId="012CF706" w14:textId="19A7875C">
      <w:pPr>
        <w:spacing w:before="0" w:beforeAutospacing="off" w:line="240" w:lineRule="auto"/>
        <w:ind w:left="720" w:hanging="720"/>
        <w:jc w:val="left"/>
      </w:pPr>
      <w:r w:rsidRPr="50339AA8" w:rsidR="617289E3">
        <w:rPr>
          <w:rFonts w:ascii="Times New Roman" w:hAnsi="Times New Roman" w:eastAsia="Times New Roman" w:cs="Times New Roman"/>
          <w:noProof w:val="0"/>
          <w:sz w:val="24"/>
          <w:szCs w:val="24"/>
          <w:lang w:val="en-GB"/>
        </w:rPr>
        <w:t xml:space="preserve">Jansen, Tanya. “Council Post: The Importance of Aligning Rewards to Performance Achievements in the New Normal.” </w:t>
      </w:r>
      <w:r w:rsidRPr="50339AA8" w:rsidR="617289E3">
        <w:rPr>
          <w:rFonts w:ascii="Times New Roman" w:hAnsi="Times New Roman" w:eastAsia="Times New Roman" w:cs="Times New Roman"/>
          <w:i w:val="1"/>
          <w:iCs w:val="1"/>
          <w:noProof w:val="0"/>
          <w:sz w:val="24"/>
          <w:szCs w:val="24"/>
          <w:lang w:val="en-GB"/>
        </w:rPr>
        <w:t>Forbes</w:t>
      </w:r>
      <w:r w:rsidRPr="50339AA8" w:rsidR="617289E3">
        <w:rPr>
          <w:rFonts w:ascii="Times New Roman" w:hAnsi="Times New Roman" w:eastAsia="Times New Roman" w:cs="Times New Roman"/>
          <w:noProof w:val="0"/>
          <w:sz w:val="24"/>
          <w:szCs w:val="24"/>
          <w:lang w:val="en-GB"/>
        </w:rPr>
        <w:t xml:space="preserve">, 29 Nov. 2022, </w:t>
      </w:r>
      <w:hyperlink>
        <w:r w:rsidRPr="50339AA8" w:rsidR="617289E3">
          <w:rPr>
            <w:rStyle w:val="Hyperlink"/>
            <w:rFonts w:ascii="Times New Roman" w:hAnsi="Times New Roman" w:eastAsia="Times New Roman" w:cs="Times New Roman"/>
            <w:noProof w:val="0"/>
            <w:sz w:val="24"/>
            <w:szCs w:val="24"/>
            <w:lang w:val="en-GB"/>
          </w:rPr>
          <w:t>www.forbes.com/sites/forbeshumanresourcescouncil/2022/11/29/the-importance-of-aligning-rewards-to-performance-achievements-in-the-new-normal/?sh=70faec3c3b14</w:t>
        </w:r>
      </w:hyperlink>
      <w:r w:rsidRPr="50339AA8" w:rsidR="617289E3">
        <w:rPr>
          <w:rFonts w:ascii="Times New Roman" w:hAnsi="Times New Roman" w:eastAsia="Times New Roman" w:cs="Times New Roman"/>
          <w:noProof w:val="0"/>
          <w:sz w:val="24"/>
          <w:szCs w:val="24"/>
          <w:lang w:val="en-GB"/>
        </w:rPr>
        <w:t>. Accessed 8 Nov. 2023.</w:t>
      </w:r>
    </w:p>
    <w:p w:rsidR="617289E3" w:rsidP="50339AA8" w:rsidRDefault="617289E3" w14:paraId="617D67F4" w14:textId="4436818A">
      <w:pPr>
        <w:spacing w:before="0" w:beforeAutospacing="off" w:line="240" w:lineRule="auto"/>
        <w:ind w:left="720" w:hanging="720"/>
        <w:jc w:val="left"/>
      </w:pPr>
      <w:r w:rsidRPr="50339AA8" w:rsidR="617289E3">
        <w:rPr>
          <w:rFonts w:ascii="Times New Roman" w:hAnsi="Times New Roman" w:eastAsia="Times New Roman" w:cs="Times New Roman"/>
          <w:noProof w:val="0"/>
          <w:sz w:val="24"/>
          <w:szCs w:val="24"/>
          <w:lang w:val="en-GB"/>
        </w:rPr>
        <w:t>Kalnai</w:t>
      </w:r>
      <w:r w:rsidRPr="50339AA8" w:rsidR="617289E3">
        <w:rPr>
          <w:rFonts w:ascii="Times New Roman" w:hAnsi="Times New Roman" w:eastAsia="Times New Roman" w:cs="Times New Roman"/>
          <w:noProof w:val="0"/>
          <w:sz w:val="24"/>
          <w:szCs w:val="24"/>
          <w:lang w:val="en-GB"/>
        </w:rPr>
        <w:t xml:space="preserve">, Petra. “5 Innovative Performance Management Approaches.” </w:t>
      </w:r>
      <w:r w:rsidRPr="50339AA8" w:rsidR="617289E3">
        <w:rPr>
          <w:rFonts w:ascii="Times New Roman" w:hAnsi="Times New Roman" w:eastAsia="Times New Roman" w:cs="Times New Roman"/>
          <w:i w:val="1"/>
          <w:iCs w:val="1"/>
          <w:noProof w:val="0"/>
          <w:sz w:val="24"/>
          <w:szCs w:val="24"/>
          <w:lang w:val="en-GB"/>
        </w:rPr>
        <w:t>StaffCircle</w:t>
      </w:r>
      <w:r w:rsidRPr="50339AA8" w:rsidR="617289E3">
        <w:rPr>
          <w:rFonts w:ascii="Times New Roman" w:hAnsi="Times New Roman" w:eastAsia="Times New Roman" w:cs="Times New Roman"/>
          <w:noProof w:val="0"/>
          <w:sz w:val="24"/>
          <w:szCs w:val="24"/>
          <w:lang w:val="en-GB"/>
        </w:rPr>
        <w:t xml:space="preserve">, 8 Mar. 2022, </w:t>
      </w:r>
      <w:hyperlink>
        <w:r w:rsidRPr="50339AA8" w:rsidR="617289E3">
          <w:rPr>
            <w:rStyle w:val="Hyperlink"/>
            <w:rFonts w:ascii="Times New Roman" w:hAnsi="Times New Roman" w:eastAsia="Times New Roman" w:cs="Times New Roman"/>
            <w:noProof w:val="0"/>
            <w:sz w:val="24"/>
            <w:szCs w:val="24"/>
            <w:lang w:val="en-GB"/>
          </w:rPr>
          <w:t>www.staffcircle.com/blogs/innovative-performance-management-approaches/</w:t>
        </w:r>
      </w:hyperlink>
      <w:r w:rsidRPr="50339AA8" w:rsidR="617289E3">
        <w:rPr>
          <w:rFonts w:ascii="Times New Roman" w:hAnsi="Times New Roman" w:eastAsia="Times New Roman" w:cs="Times New Roman"/>
          <w:noProof w:val="0"/>
          <w:sz w:val="24"/>
          <w:szCs w:val="24"/>
          <w:lang w:val="en-GB"/>
        </w:rPr>
        <w:t>. Accessed 12 Nov. 2023.</w:t>
      </w:r>
    </w:p>
    <w:p w:rsidR="617289E3" w:rsidP="50339AA8" w:rsidRDefault="617289E3" w14:paraId="26D36014" w14:textId="3A14282C">
      <w:pPr>
        <w:spacing w:before="0" w:beforeAutospacing="off" w:line="240" w:lineRule="auto"/>
        <w:ind w:left="720" w:hanging="720"/>
        <w:jc w:val="left"/>
      </w:pPr>
      <w:r w:rsidRPr="50339AA8" w:rsidR="617289E3">
        <w:rPr>
          <w:rFonts w:ascii="Times New Roman" w:hAnsi="Times New Roman" w:eastAsia="Times New Roman" w:cs="Times New Roman"/>
          <w:noProof w:val="0"/>
          <w:sz w:val="24"/>
          <w:szCs w:val="24"/>
          <w:lang w:val="en-GB"/>
        </w:rPr>
        <w:t xml:space="preserve">Lucas, Erika. “HR vs. Line Managers: How to Build a Productive Relationship.” </w:t>
      </w:r>
      <w:r w:rsidRPr="50339AA8" w:rsidR="617289E3">
        <w:rPr>
          <w:rFonts w:ascii="Times New Roman" w:hAnsi="Times New Roman" w:eastAsia="Times New Roman" w:cs="Times New Roman"/>
          <w:i w:val="1"/>
          <w:iCs w:val="1"/>
          <w:noProof w:val="0"/>
          <w:sz w:val="24"/>
          <w:szCs w:val="24"/>
          <w:lang w:val="en-GB"/>
        </w:rPr>
        <w:t>Cezanne HR</w:t>
      </w:r>
      <w:r w:rsidRPr="50339AA8" w:rsidR="617289E3">
        <w:rPr>
          <w:rFonts w:ascii="Times New Roman" w:hAnsi="Times New Roman" w:eastAsia="Times New Roman" w:cs="Times New Roman"/>
          <w:noProof w:val="0"/>
          <w:sz w:val="24"/>
          <w:szCs w:val="24"/>
          <w:lang w:val="en-GB"/>
        </w:rPr>
        <w:t>, 15 July 2021, cezannehr.com/hr-blog/2021/07/hr-vs-line-managers-productive-relationship/. Accessed 12 Nov. 2023.</w:t>
      </w:r>
    </w:p>
    <w:p w:rsidR="617289E3" w:rsidP="50339AA8" w:rsidRDefault="617289E3" w14:paraId="40F82EAD" w14:textId="24044D3E">
      <w:pPr>
        <w:spacing w:before="0" w:beforeAutospacing="off" w:line="240" w:lineRule="auto"/>
        <w:ind w:left="720" w:hanging="720"/>
        <w:jc w:val="left"/>
      </w:pPr>
      <w:r w:rsidRPr="50339AA8" w:rsidR="617289E3">
        <w:rPr>
          <w:rFonts w:ascii="Times New Roman" w:hAnsi="Times New Roman" w:eastAsia="Times New Roman" w:cs="Times New Roman"/>
          <w:noProof w:val="0"/>
          <w:sz w:val="24"/>
          <w:szCs w:val="24"/>
          <w:lang w:val="en-GB"/>
        </w:rPr>
        <w:t xml:space="preserve">Lucid Content Team. “8 Steps of the Benchmarking Process | </w:t>
      </w:r>
      <w:r w:rsidRPr="50339AA8" w:rsidR="617289E3">
        <w:rPr>
          <w:rFonts w:ascii="Times New Roman" w:hAnsi="Times New Roman" w:eastAsia="Times New Roman" w:cs="Times New Roman"/>
          <w:noProof w:val="0"/>
          <w:sz w:val="24"/>
          <w:szCs w:val="24"/>
          <w:lang w:val="en-GB"/>
        </w:rPr>
        <w:t>Lucidchart</w:t>
      </w:r>
      <w:r w:rsidRPr="50339AA8" w:rsidR="617289E3">
        <w:rPr>
          <w:rFonts w:ascii="Times New Roman" w:hAnsi="Times New Roman" w:eastAsia="Times New Roman" w:cs="Times New Roman"/>
          <w:noProof w:val="0"/>
          <w:sz w:val="24"/>
          <w:szCs w:val="24"/>
          <w:lang w:val="en-GB"/>
        </w:rPr>
        <w:t xml:space="preserve"> Blog.” </w:t>
      </w:r>
      <w:r w:rsidRPr="50339AA8" w:rsidR="617289E3">
        <w:rPr>
          <w:rFonts w:ascii="Times New Roman" w:hAnsi="Times New Roman" w:eastAsia="Times New Roman" w:cs="Times New Roman"/>
          <w:i w:val="1"/>
          <w:iCs w:val="1"/>
          <w:noProof w:val="0"/>
          <w:sz w:val="24"/>
          <w:szCs w:val="24"/>
          <w:lang w:val="en-GB"/>
        </w:rPr>
        <w:t>Lucidchart.com</w:t>
      </w:r>
      <w:r w:rsidRPr="50339AA8" w:rsidR="617289E3">
        <w:rPr>
          <w:rFonts w:ascii="Times New Roman" w:hAnsi="Times New Roman" w:eastAsia="Times New Roman" w:cs="Times New Roman"/>
          <w:noProof w:val="0"/>
          <w:sz w:val="24"/>
          <w:szCs w:val="24"/>
          <w:lang w:val="en-GB"/>
        </w:rPr>
        <w:t xml:space="preserve">, 14 Oct. 2019, </w:t>
      </w:r>
      <w:hyperlink>
        <w:r w:rsidRPr="50339AA8" w:rsidR="617289E3">
          <w:rPr>
            <w:rStyle w:val="Hyperlink"/>
            <w:rFonts w:ascii="Times New Roman" w:hAnsi="Times New Roman" w:eastAsia="Times New Roman" w:cs="Times New Roman"/>
            <w:noProof w:val="0"/>
            <w:sz w:val="24"/>
            <w:szCs w:val="24"/>
            <w:lang w:val="en-GB"/>
          </w:rPr>
          <w:t>www.lucidchart.com/blog/8-steps-of-the-benchmarking-process</w:t>
        </w:r>
      </w:hyperlink>
      <w:r w:rsidRPr="50339AA8" w:rsidR="617289E3">
        <w:rPr>
          <w:rFonts w:ascii="Times New Roman" w:hAnsi="Times New Roman" w:eastAsia="Times New Roman" w:cs="Times New Roman"/>
          <w:noProof w:val="0"/>
          <w:sz w:val="24"/>
          <w:szCs w:val="24"/>
          <w:lang w:val="en-GB"/>
        </w:rPr>
        <w:t>. Accessed 12 Nov. 2023.</w:t>
      </w:r>
    </w:p>
    <w:p w:rsidR="617289E3" w:rsidP="50339AA8" w:rsidRDefault="617289E3" w14:paraId="5C5D4ECB" w14:textId="68D096FC">
      <w:pPr>
        <w:spacing w:before="0" w:beforeAutospacing="off" w:line="240" w:lineRule="auto"/>
        <w:ind w:left="720" w:hanging="720"/>
        <w:jc w:val="left"/>
      </w:pPr>
      <w:r w:rsidRPr="50339AA8" w:rsidR="617289E3">
        <w:rPr>
          <w:rFonts w:ascii="Times New Roman" w:hAnsi="Times New Roman" w:eastAsia="Times New Roman" w:cs="Times New Roman"/>
          <w:noProof w:val="0"/>
          <w:sz w:val="24"/>
          <w:szCs w:val="24"/>
          <w:lang w:val="en-GB"/>
        </w:rPr>
        <w:t xml:space="preserve">Manzoor, Faiza, et al. “Intrinsic Rewards and Employee’s Performance with the Mediating Mechanism of Employee’s Motivation.” </w:t>
      </w:r>
      <w:r w:rsidRPr="50339AA8" w:rsidR="617289E3">
        <w:rPr>
          <w:rFonts w:ascii="Times New Roman" w:hAnsi="Times New Roman" w:eastAsia="Times New Roman" w:cs="Times New Roman"/>
          <w:i w:val="1"/>
          <w:iCs w:val="1"/>
          <w:noProof w:val="0"/>
          <w:sz w:val="24"/>
          <w:szCs w:val="24"/>
          <w:lang w:val="en-GB"/>
        </w:rPr>
        <w:t>Frontiers in Psychology</w:t>
      </w:r>
      <w:r w:rsidRPr="50339AA8" w:rsidR="617289E3">
        <w:rPr>
          <w:rFonts w:ascii="Times New Roman" w:hAnsi="Times New Roman" w:eastAsia="Times New Roman" w:cs="Times New Roman"/>
          <w:noProof w:val="0"/>
          <w:sz w:val="24"/>
          <w:szCs w:val="24"/>
          <w:lang w:val="en-GB"/>
        </w:rPr>
        <w:t xml:space="preserve">, vol. 12, no. 12, 15 July 2021. </w:t>
      </w:r>
      <w:r w:rsidRPr="50339AA8" w:rsidR="617289E3">
        <w:rPr>
          <w:rFonts w:ascii="Times New Roman" w:hAnsi="Times New Roman" w:eastAsia="Times New Roman" w:cs="Times New Roman"/>
          <w:i w:val="1"/>
          <w:iCs w:val="1"/>
          <w:noProof w:val="0"/>
          <w:sz w:val="24"/>
          <w:szCs w:val="24"/>
          <w:lang w:val="en-GB"/>
        </w:rPr>
        <w:t>Frontiersin</w:t>
      </w:r>
      <w:r w:rsidRPr="50339AA8" w:rsidR="617289E3">
        <w:rPr>
          <w:rFonts w:ascii="Times New Roman" w:hAnsi="Times New Roman" w:eastAsia="Times New Roman" w:cs="Times New Roman"/>
          <w:noProof w:val="0"/>
          <w:sz w:val="24"/>
          <w:szCs w:val="24"/>
          <w:lang w:val="en-GB"/>
        </w:rPr>
        <w:t xml:space="preserve">, </w:t>
      </w:r>
      <w:hyperlink>
        <w:r w:rsidRPr="50339AA8" w:rsidR="617289E3">
          <w:rPr>
            <w:rStyle w:val="Hyperlink"/>
            <w:rFonts w:ascii="Times New Roman" w:hAnsi="Times New Roman" w:eastAsia="Times New Roman" w:cs="Times New Roman"/>
            <w:noProof w:val="0"/>
            <w:sz w:val="24"/>
            <w:szCs w:val="24"/>
            <w:lang w:val="en-GB"/>
          </w:rPr>
          <w:t>www.frontiersin.org/articles/10.3389/fpsyg.2021.563070/full</w:t>
        </w:r>
      </w:hyperlink>
      <w:r w:rsidRPr="50339AA8" w:rsidR="617289E3">
        <w:rPr>
          <w:rFonts w:ascii="Times New Roman" w:hAnsi="Times New Roman" w:eastAsia="Times New Roman" w:cs="Times New Roman"/>
          <w:noProof w:val="0"/>
          <w:sz w:val="24"/>
          <w:szCs w:val="24"/>
          <w:lang w:val="en-GB"/>
        </w:rPr>
        <w:t xml:space="preserve">, </w:t>
      </w:r>
      <w:hyperlink r:id="R40dab8f4db1749c5">
        <w:r w:rsidRPr="50339AA8" w:rsidR="617289E3">
          <w:rPr>
            <w:rStyle w:val="Hyperlink"/>
            <w:rFonts w:ascii="Times New Roman" w:hAnsi="Times New Roman" w:eastAsia="Times New Roman" w:cs="Times New Roman"/>
            <w:noProof w:val="0"/>
            <w:sz w:val="24"/>
            <w:szCs w:val="24"/>
            <w:lang w:val="en-GB"/>
          </w:rPr>
          <w:t>https://doi.org/10.3389/fpsyg.2021.563070</w:t>
        </w:r>
      </w:hyperlink>
      <w:r w:rsidRPr="50339AA8" w:rsidR="617289E3">
        <w:rPr>
          <w:rFonts w:ascii="Times New Roman" w:hAnsi="Times New Roman" w:eastAsia="Times New Roman" w:cs="Times New Roman"/>
          <w:noProof w:val="0"/>
          <w:sz w:val="24"/>
          <w:szCs w:val="24"/>
          <w:lang w:val="en-GB"/>
        </w:rPr>
        <w:t>. Accessed 8 Nov. 2023.</w:t>
      </w:r>
    </w:p>
    <w:p w:rsidR="617289E3" w:rsidP="50339AA8" w:rsidRDefault="617289E3" w14:paraId="112C8BE6" w14:textId="541F2144">
      <w:pPr>
        <w:spacing w:before="0" w:beforeAutospacing="off" w:line="240" w:lineRule="auto"/>
        <w:ind w:left="720" w:hanging="720"/>
        <w:jc w:val="left"/>
      </w:pPr>
      <w:r w:rsidRPr="50339AA8" w:rsidR="617289E3">
        <w:rPr>
          <w:rFonts w:ascii="Times New Roman" w:hAnsi="Times New Roman" w:eastAsia="Times New Roman" w:cs="Times New Roman"/>
          <w:noProof w:val="0"/>
          <w:sz w:val="24"/>
          <w:szCs w:val="24"/>
          <w:lang w:val="en-GB"/>
        </w:rPr>
        <w:t xml:space="preserve">Marr, </w:t>
      </w:r>
      <w:bookmarkStart w:name="_Int_pipDnME1" w:id="938534058"/>
      <w:r w:rsidRPr="50339AA8" w:rsidR="617289E3">
        <w:rPr>
          <w:rFonts w:ascii="Times New Roman" w:hAnsi="Times New Roman" w:eastAsia="Times New Roman" w:cs="Times New Roman"/>
          <w:noProof w:val="0"/>
          <w:sz w:val="24"/>
          <w:szCs w:val="24"/>
          <w:lang w:val="en-GB"/>
        </w:rPr>
        <w:t>Bernard .</w:t>
      </w:r>
      <w:bookmarkEnd w:id="938534058"/>
      <w:r w:rsidRPr="50339AA8" w:rsidR="617289E3">
        <w:rPr>
          <w:rFonts w:ascii="Times New Roman" w:hAnsi="Times New Roman" w:eastAsia="Times New Roman" w:cs="Times New Roman"/>
          <w:noProof w:val="0"/>
          <w:sz w:val="24"/>
          <w:szCs w:val="24"/>
          <w:lang w:val="en-GB"/>
        </w:rPr>
        <w:t xml:space="preserve"> “The Different Types of Benchmarking – Examples and Easy Explanations.” </w:t>
      </w:r>
      <w:r w:rsidRPr="50339AA8" w:rsidR="617289E3">
        <w:rPr>
          <w:rFonts w:ascii="Times New Roman" w:hAnsi="Times New Roman" w:eastAsia="Times New Roman" w:cs="Times New Roman"/>
          <w:i w:val="1"/>
          <w:iCs w:val="1"/>
          <w:noProof w:val="0"/>
          <w:sz w:val="24"/>
          <w:szCs w:val="24"/>
          <w:lang w:val="en-GB"/>
        </w:rPr>
        <w:t>Bernard Marr</w:t>
      </w:r>
      <w:r w:rsidRPr="50339AA8" w:rsidR="617289E3">
        <w:rPr>
          <w:rFonts w:ascii="Times New Roman" w:hAnsi="Times New Roman" w:eastAsia="Times New Roman" w:cs="Times New Roman"/>
          <w:noProof w:val="0"/>
          <w:sz w:val="24"/>
          <w:szCs w:val="24"/>
          <w:lang w:val="en-GB"/>
        </w:rPr>
        <w:t>, 2 July 2021, bernardmarr.com/the-different-types-of-benchmarking-examples-and-easy-explanations/. Accessed 12 Nov. 2023.</w:t>
      </w:r>
    </w:p>
    <w:p w:rsidR="617289E3" w:rsidP="50339AA8" w:rsidRDefault="617289E3" w14:paraId="0D9902C6" w14:textId="10EC017C">
      <w:pPr>
        <w:spacing w:before="0" w:beforeAutospacing="off" w:line="240" w:lineRule="auto"/>
        <w:ind w:left="720" w:hanging="720"/>
        <w:jc w:val="left"/>
      </w:pPr>
      <w:r w:rsidRPr="50339AA8" w:rsidR="617289E3">
        <w:rPr>
          <w:rFonts w:ascii="Times New Roman" w:hAnsi="Times New Roman" w:eastAsia="Times New Roman" w:cs="Times New Roman"/>
          <w:noProof w:val="0"/>
          <w:sz w:val="24"/>
          <w:szCs w:val="24"/>
          <w:lang w:val="en-GB"/>
        </w:rPr>
        <w:t xml:space="preserve">Martindale, Nick. “How Can Data from Benefits Technology Inform a Reward Strategy?” </w:t>
      </w:r>
      <w:r w:rsidRPr="50339AA8" w:rsidR="617289E3">
        <w:rPr>
          <w:rFonts w:ascii="Times New Roman" w:hAnsi="Times New Roman" w:eastAsia="Times New Roman" w:cs="Times New Roman"/>
          <w:i w:val="1"/>
          <w:iCs w:val="1"/>
          <w:noProof w:val="0"/>
          <w:sz w:val="24"/>
          <w:szCs w:val="24"/>
          <w:lang w:val="en-GB"/>
        </w:rPr>
        <w:t>Employee Benefits</w:t>
      </w:r>
      <w:r w:rsidRPr="50339AA8" w:rsidR="617289E3">
        <w:rPr>
          <w:rFonts w:ascii="Times New Roman" w:hAnsi="Times New Roman" w:eastAsia="Times New Roman" w:cs="Times New Roman"/>
          <w:noProof w:val="0"/>
          <w:sz w:val="24"/>
          <w:szCs w:val="24"/>
          <w:lang w:val="en-GB"/>
        </w:rPr>
        <w:t>, 24 Oct. 2017, employeebenefits.co.uk/issues/benefits-techology-week-november-2017/benefits-data-technology-reward-strategy/. Accessed 12 Nov. 2023.</w:t>
      </w:r>
    </w:p>
    <w:p w:rsidR="617289E3" w:rsidP="50339AA8" w:rsidRDefault="617289E3" w14:paraId="5AA15A4D" w14:textId="40F6F861">
      <w:pPr>
        <w:spacing w:before="0" w:beforeAutospacing="off" w:line="240" w:lineRule="auto"/>
        <w:ind w:left="720" w:hanging="720"/>
        <w:jc w:val="left"/>
      </w:pPr>
      <w:r w:rsidRPr="50339AA8" w:rsidR="617289E3">
        <w:rPr>
          <w:rFonts w:ascii="Times New Roman" w:hAnsi="Times New Roman" w:eastAsia="Times New Roman" w:cs="Times New Roman"/>
          <w:noProof w:val="0"/>
          <w:sz w:val="24"/>
          <w:szCs w:val="24"/>
          <w:lang w:val="en-GB"/>
        </w:rPr>
        <w:t xml:space="preserve">---. “How to Future Proof a Reward Strategy in Light of Changing Pay Regulations.” </w:t>
      </w:r>
      <w:r w:rsidRPr="50339AA8" w:rsidR="617289E3">
        <w:rPr>
          <w:rFonts w:ascii="Times New Roman" w:hAnsi="Times New Roman" w:eastAsia="Times New Roman" w:cs="Times New Roman"/>
          <w:i w:val="1"/>
          <w:iCs w:val="1"/>
          <w:noProof w:val="0"/>
          <w:sz w:val="24"/>
          <w:szCs w:val="24"/>
          <w:lang w:val="en-GB"/>
        </w:rPr>
        <w:t>Employee Benefits</w:t>
      </w:r>
      <w:r w:rsidRPr="50339AA8" w:rsidR="617289E3">
        <w:rPr>
          <w:rFonts w:ascii="Times New Roman" w:hAnsi="Times New Roman" w:eastAsia="Times New Roman" w:cs="Times New Roman"/>
          <w:noProof w:val="0"/>
          <w:sz w:val="24"/>
          <w:szCs w:val="24"/>
          <w:lang w:val="en-GB"/>
        </w:rPr>
        <w:t>, 28 Feb. 2017, employeebenefits.co.uk/issues/march-2017/how-to-future-proof-a-reward-strategy-in-light-of-changing-pay-regulations/. Accessed 12 Nov. 2023.</w:t>
      </w:r>
    </w:p>
    <w:p w:rsidR="617289E3" w:rsidP="50339AA8" w:rsidRDefault="617289E3" w14:paraId="7170CF93" w14:textId="2DFBACDC">
      <w:pPr>
        <w:spacing w:before="0" w:beforeAutospacing="off" w:line="240" w:lineRule="auto"/>
        <w:ind w:left="720" w:hanging="720"/>
        <w:jc w:val="left"/>
      </w:pPr>
      <w:r w:rsidRPr="50339AA8" w:rsidR="617289E3">
        <w:rPr>
          <w:rFonts w:ascii="Times New Roman" w:hAnsi="Times New Roman" w:eastAsia="Times New Roman" w:cs="Times New Roman"/>
          <w:noProof w:val="0"/>
          <w:sz w:val="24"/>
          <w:szCs w:val="24"/>
          <w:lang w:val="en-GB"/>
        </w:rPr>
        <w:t xml:space="preserve">Matthews, Kayla. “How to Create an Employee Rewards and Recognition Policy.” </w:t>
      </w:r>
      <w:r w:rsidRPr="50339AA8" w:rsidR="617289E3">
        <w:rPr>
          <w:rFonts w:ascii="Times New Roman" w:hAnsi="Times New Roman" w:eastAsia="Times New Roman" w:cs="Times New Roman"/>
          <w:i w:val="1"/>
          <w:iCs w:val="1"/>
          <w:noProof w:val="0"/>
          <w:sz w:val="24"/>
          <w:szCs w:val="24"/>
          <w:lang w:val="en-GB"/>
        </w:rPr>
        <w:t>HR Daily Advisor</w:t>
      </w:r>
      <w:r w:rsidRPr="50339AA8" w:rsidR="617289E3">
        <w:rPr>
          <w:rFonts w:ascii="Times New Roman" w:hAnsi="Times New Roman" w:eastAsia="Times New Roman" w:cs="Times New Roman"/>
          <w:noProof w:val="0"/>
          <w:sz w:val="24"/>
          <w:szCs w:val="24"/>
          <w:lang w:val="en-GB"/>
        </w:rPr>
        <w:t>, 28 June 2019, hrdailyadvisor.blr.com/2019/06/28/how-to-create-an-employee-rewards-and-recognition-policy/. Accessed 12 Nov. 2023.</w:t>
      </w:r>
    </w:p>
    <w:p w:rsidR="617289E3" w:rsidP="50339AA8" w:rsidRDefault="617289E3" w14:paraId="7D72C9A2" w14:textId="6B7260EB">
      <w:pPr>
        <w:spacing w:before="0" w:beforeAutospacing="off" w:line="240" w:lineRule="auto"/>
        <w:ind w:left="720" w:hanging="720"/>
        <w:jc w:val="left"/>
      </w:pPr>
      <w:r w:rsidRPr="50339AA8" w:rsidR="617289E3">
        <w:rPr>
          <w:rFonts w:ascii="Times New Roman" w:hAnsi="Times New Roman" w:eastAsia="Times New Roman" w:cs="Times New Roman"/>
          <w:noProof w:val="0"/>
          <w:sz w:val="24"/>
          <w:szCs w:val="24"/>
          <w:lang w:val="en-GB"/>
        </w:rPr>
        <w:t xml:space="preserve">Mayhew, </w:t>
      </w:r>
      <w:bookmarkStart w:name="_Int_qMcpCBuu" w:id="1311684766"/>
      <w:r w:rsidRPr="50339AA8" w:rsidR="617289E3">
        <w:rPr>
          <w:rFonts w:ascii="Times New Roman" w:hAnsi="Times New Roman" w:eastAsia="Times New Roman" w:cs="Times New Roman"/>
          <w:noProof w:val="0"/>
          <w:sz w:val="24"/>
          <w:szCs w:val="24"/>
          <w:lang w:val="en-GB"/>
        </w:rPr>
        <w:t>Ruth .</w:t>
      </w:r>
      <w:bookmarkEnd w:id="1311684766"/>
      <w:r w:rsidRPr="50339AA8" w:rsidR="617289E3">
        <w:rPr>
          <w:rFonts w:ascii="Times New Roman" w:hAnsi="Times New Roman" w:eastAsia="Times New Roman" w:cs="Times New Roman"/>
          <w:noProof w:val="0"/>
          <w:sz w:val="24"/>
          <w:szCs w:val="24"/>
          <w:lang w:val="en-GB"/>
        </w:rPr>
        <w:t xml:space="preserve"> “Why Should HR &amp; Line Managers Work Together?” </w:t>
      </w:r>
      <w:r w:rsidRPr="50339AA8" w:rsidR="617289E3">
        <w:rPr>
          <w:rFonts w:ascii="Times New Roman" w:hAnsi="Times New Roman" w:eastAsia="Times New Roman" w:cs="Times New Roman"/>
          <w:i w:val="1"/>
          <w:iCs w:val="1"/>
          <w:noProof w:val="0"/>
          <w:sz w:val="24"/>
          <w:szCs w:val="24"/>
          <w:lang w:val="en-GB"/>
        </w:rPr>
        <w:t>Chron.com</w:t>
      </w:r>
      <w:r w:rsidRPr="50339AA8" w:rsidR="617289E3">
        <w:rPr>
          <w:rFonts w:ascii="Times New Roman" w:hAnsi="Times New Roman" w:eastAsia="Times New Roman" w:cs="Times New Roman"/>
          <w:noProof w:val="0"/>
          <w:sz w:val="24"/>
          <w:szCs w:val="24"/>
          <w:lang w:val="en-GB"/>
        </w:rPr>
        <w:t>, 2011, smallbusiness.chron.com/should-hr-line-managers-work-together-10377.html. Accessed 12 Nov. 2023.</w:t>
      </w:r>
    </w:p>
    <w:p w:rsidR="617289E3" w:rsidP="50339AA8" w:rsidRDefault="617289E3" w14:paraId="60275D59" w14:textId="7CF45DB8">
      <w:pPr>
        <w:spacing w:before="0" w:beforeAutospacing="off" w:line="240" w:lineRule="auto"/>
        <w:ind w:left="720" w:hanging="720"/>
        <w:jc w:val="left"/>
      </w:pPr>
      <w:r w:rsidRPr="50339AA8" w:rsidR="617289E3">
        <w:rPr>
          <w:rFonts w:ascii="Times New Roman" w:hAnsi="Times New Roman" w:eastAsia="Times New Roman" w:cs="Times New Roman"/>
          <w:noProof w:val="0"/>
          <w:sz w:val="24"/>
          <w:szCs w:val="24"/>
          <w:lang w:val="en-GB"/>
        </w:rPr>
        <w:t xml:space="preserve">Morris, Davidson. “Reward Management: Best Practice Guide | </w:t>
      </w:r>
      <w:r w:rsidRPr="50339AA8" w:rsidR="617289E3">
        <w:rPr>
          <w:rFonts w:ascii="Times New Roman" w:hAnsi="Times New Roman" w:eastAsia="Times New Roman" w:cs="Times New Roman"/>
          <w:noProof w:val="0"/>
          <w:sz w:val="24"/>
          <w:szCs w:val="24"/>
          <w:lang w:val="en-GB"/>
        </w:rPr>
        <w:t>DavidsonMorris</w:t>
      </w:r>
      <w:r w:rsidRPr="50339AA8" w:rsidR="617289E3">
        <w:rPr>
          <w:rFonts w:ascii="Times New Roman" w:hAnsi="Times New Roman" w:eastAsia="Times New Roman" w:cs="Times New Roman"/>
          <w:noProof w:val="0"/>
          <w:sz w:val="24"/>
          <w:szCs w:val="24"/>
          <w:lang w:val="en-GB"/>
        </w:rPr>
        <w:t xml:space="preserve">.” </w:t>
      </w:r>
      <w:r w:rsidRPr="50339AA8" w:rsidR="617289E3">
        <w:rPr>
          <w:rFonts w:ascii="Times New Roman" w:hAnsi="Times New Roman" w:eastAsia="Times New Roman" w:cs="Times New Roman"/>
          <w:i w:val="1"/>
          <w:iCs w:val="1"/>
          <w:noProof w:val="0"/>
          <w:sz w:val="24"/>
          <w:szCs w:val="24"/>
          <w:lang w:val="en-GB"/>
        </w:rPr>
        <w:t>Davidsonmorris</w:t>
      </w:r>
      <w:r w:rsidRPr="50339AA8" w:rsidR="617289E3">
        <w:rPr>
          <w:rFonts w:ascii="Times New Roman" w:hAnsi="Times New Roman" w:eastAsia="Times New Roman" w:cs="Times New Roman"/>
          <w:noProof w:val="0"/>
          <w:sz w:val="24"/>
          <w:szCs w:val="24"/>
          <w:lang w:val="en-GB"/>
        </w:rPr>
        <w:t xml:space="preserve">, 3 Apr. 2021, </w:t>
      </w:r>
      <w:hyperlink>
        <w:r w:rsidRPr="50339AA8" w:rsidR="617289E3">
          <w:rPr>
            <w:rStyle w:val="Hyperlink"/>
            <w:rFonts w:ascii="Times New Roman" w:hAnsi="Times New Roman" w:eastAsia="Times New Roman" w:cs="Times New Roman"/>
            <w:noProof w:val="0"/>
            <w:sz w:val="24"/>
            <w:szCs w:val="24"/>
            <w:lang w:val="en-GB"/>
          </w:rPr>
          <w:t>www.davidsonmorris.com/reward-management/</w:t>
        </w:r>
      </w:hyperlink>
      <w:r w:rsidRPr="50339AA8" w:rsidR="617289E3">
        <w:rPr>
          <w:rFonts w:ascii="Times New Roman" w:hAnsi="Times New Roman" w:eastAsia="Times New Roman" w:cs="Times New Roman"/>
          <w:noProof w:val="0"/>
          <w:sz w:val="24"/>
          <w:szCs w:val="24"/>
          <w:lang w:val="en-GB"/>
        </w:rPr>
        <w:t>. Accessed 8 Nov. 2023.</w:t>
      </w:r>
    </w:p>
    <w:p w:rsidR="617289E3" w:rsidP="50339AA8" w:rsidRDefault="617289E3" w14:paraId="0F153125" w14:textId="539FC304">
      <w:pPr>
        <w:spacing w:before="0" w:beforeAutospacing="off" w:line="240" w:lineRule="auto"/>
        <w:ind w:left="720" w:hanging="720"/>
        <w:jc w:val="left"/>
      </w:pPr>
      <w:r w:rsidRPr="50339AA8" w:rsidR="617289E3">
        <w:rPr>
          <w:rFonts w:ascii="Times New Roman" w:hAnsi="Times New Roman" w:eastAsia="Times New Roman" w:cs="Times New Roman"/>
          <w:noProof w:val="0"/>
          <w:sz w:val="24"/>
          <w:szCs w:val="24"/>
          <w:lang w:val="en-GB"/>
        </w:rPr>
        <w:t xml:space="preserve">Munir, Rizwan, et al. “Impact of Rewards (Intrinsic and Extrinsic) on Employee Performance with Special Reference to Courier Companies of Faisalabad City.” </w:t>
      </w:r>
      <w:r w:rsidRPr="50339AA8" w:rsidR="617289E3">
        <w:rPr>
          <w:rFonts w:ascii="Times New Roman" w:hAnsi="Times New Roman" w:eastAsia="Times New Roman" w:cs="Times New Roman"/>
          <w:i w:val="1"/>
          <w:iCs w:val="1"/>
          <w:noProof w:val="0"/>
          <w:sz w:val="24"/>
          <w:szCs w:val="24"/>
          <w:lang w:val="en-GB"/>
        </w:rPr>
        <w:t>European Journal of Business and Management</w:t>
      </w:r>
      <w:r w:rsidRPr="50339AA8" w:rsidR="617289E3">
        <w:rPr>
          <w:rFonts w:ascii="Times New Roman" w:hAnsi="Times New Roman" w:eastAsia="Times New Roman" w:cs="Times New Roman"/>
          <w:noProof w:val="0"/>
          <w:sz w:val="24"/>
          <w:szCs w:val="24"/>
          <w:lang w:val="en-GB"/>
        </w:rPr>
        <w:t>, vol. 8, no. 25, 2016, core.ac.uk/download/pdf/234627487.pdf. Accessed 8 Nov. 2023.</w:t>
      </w:r>
    </w:p>
    <w:p w:rsidR="617289E3" w:rsidP="50339AA8" w:rsidRDefault="617289E3" w14:paraId="49615BEF" w14:textId="0A422810">
      <w:pPr>
        <w:spacing w:before="0" w:beforeAutospacing="off" w:line="240" w:lineRule="auto"/>
        <w:ind w:left="720" w:hanging="720"/>
        <w:jc w:val="left"/>
      </w:pPr>
      <w:r w:rsidRPr="50339AA8" w:rsidR="617289E3">
        <w:rPr>
          <w:rFonts w:ascii="Times New Roman" w:hAnsi="Times New Roman" w:eastAsia="Times New Roman" w:cs="Times New Roman"/>
          <w:noProof w:val="0"/>
          <w:sz w:val="24"/>
          <w:szCs w:val="24"/>
          <w:lang w:val="en-GB"/>
        </w:rPr>
        <w:t xml:space="preserve">NHS Employers. “The Role of Line Managers and Total Reward | NHS Employers.” </w:t>
      </w:r>
      <w:hyperlink>
        <w:r w:rsidRPr="50339AA8" w:rsidR="617289E3">
          <w:rPr>
            <w:rStyle w:val="Hyperlink"/>
            <w:rFonts w:ascii="Times New Roman" w:hAnsi="Times New Roman" w:eastAsia="Times New Roman" w:cs="Times New Roman"/>
            <w:i w:val="1"/>
            <w:iCs w:val="1"/>
            <w:noProof w:val="0"/>
            <w:sz w:val="24"/>
            <w:szCs w:val="24"/>
            <w:lang w:val="en-GB"/>
          </w:rPr>
          <w:t>Www.nhsemployers.org</w:t>
        </w:r>
      </w:hyperlink>
      <w:r w:rsidRPr="50339AA8" w:rsidR="617289E3">
        <w:rPr>
          <w:rFonts w:ascii="Times New Roman" w:hAnsi="Times New Roman" w:eastAsia="Times New Roman" w:cs="Times New Roman"/>
          <w:noProof w:val="0"/>
          <w:sz w:val="24"/>
          <w:szCs w:val="24"/>
          <w:lang w:val="en-GB"/>
        </w:rPr>
        <w:t xml:space="preserve">, 24 Sept. 2020, </w:t>
      </w:r>
      <w:hyperlink>
        <w:r w:rsidRPr="50339AA8" w:rsidR="617289E3">
          <w:rPr>
            <w:rStyle w:val="Hyperlink"/>
            <w:rFonts w:ascii="Times New Roman" w:hAnsi="Times New Roman" w:eastAsia="Times New Roman" w:cs="Times New Roman"/>
            <w:noProof w:val="0"/>
            <w:sz w:val="24"/>
            <w:szCs w:val="24"/>
            <w:lang w:val="en-GB"/>
          </w:rPr>
          <w:t>www.nhsemployers.org/articles/role-line-managers-and-total-reward</w:t>
        </w:r>
      </w:hyperlink>
      <w:r w:rsidRPr="50339AA8" w:rsidR="617289E3">
        <w:rPr>
          <w:rFonts w:ascii="Times New Roman" w:hAnsi="Times New Roman" w:eastAsia="Times New Roman" w:cs="Times New Roman"/>
          <w:noProof w:val="0"/>
          <w:sz w:val="24"/>
          <w:szCs w:val="24"/>
          <w:lang w:val="en-GB"/>
        </w:rPr>
        <w:t>. Accessed 12 Nov. 2023.</w:t>
      </w:r>
    </w:p>
    <w:p w:rsidR="617289E3" w:rsidP="50339AA8" w:rsidRDefault="617289E3" w14:paraId="5C58B890" w14:textId="0E16ABEA">
      <w:pPr>
        <w:spacing w:before="0" w:beforeAutospacing="off" w:line="240" w:lineRule="auto"/>
        <w:ind w:left="720" w:hanging="720"/>
        <w:jc w:val="left"/>
      </w:pPr>
      <w:r w:rsidRPr="50339AA8" w:rsidR="617289E3">
        <w:rPr>
          <w:rFonts w:ascii="Times New Roman" w:hAnsi="Times New Roman" w:eastAsia="Times New Roman" w:cs="Times New Roman"/>
          <w:noProof w:val="0"/>
          <w:sz w:val="24"/>
          <w:szCs w:val="24"/>
          <w:lang w:val="en-GB"/>
        </w:rPr>
        <w:t>Ordever</w:t>
      </w:r>
      <w:r w:rsidRPr="50339AA8" w:rsidR="617289E3">
        <w:rPr>
          <w:rFonts w:ascii="Times New Roman" w:hAnsi="Times New Roman" w:eastAsia="Times New Roman" w:cs="Times New Roman"/>
          <w:noProof w:val="0"/>
          <w:sz w:val="24"/>
          <w:szCs w:val="24"/>
          <w:lang w:val="en-GB"/>
        </w:rPr>
        <w:t xml:space="preserve">, Robert. “How to Align Your Organisation’s Values and Purpose with Your Reward Policy.” </w:t>
      </w:r>
      <w:r w:rsidRPr="50339AA8" w:rsidR="617289E3">
        <w:rPr>
          <w:rFonts w:ascii="Times New Roman" w:hAnsi="Times New Roman" w:eastAsia="Times New Roman" w:cs="Times New Roman"/>
          <w:i w:val="1"/>
          <w:iCs w:val="1"/>
          <w:noProof w:val="0"/>
          <w:sz w:val="24"/>
          <w:szCs w:val="24"/>
          <w:lang w:val="en-GB"/>
        </w:rPr>
        <w:t>Reba.global</w:t>
      </w:r>
      <w:r w:rsidRPr="50339AA8" w:rsidR="617289E3">
        <w:rPr>
          <w:rFonts w:ascii="Times New Roman" w:hAnsi="Times New Roman" w:eastAsia="Times New Roman" w:cs="Times New Roman"/>
          <w:noProof w:val="0"/>
          <w:sz w:val="24"/>
          <w:szCs w:val="24"/>
          <w:lang w:val="en-GB"/>
        </w:rPr>
        <w:t xml:space="preserve">, 23 Jan. 2020, </w:t>
      </w:r>
      <w:r w:rsidRPr="50339AA8" w:rsidR="617289E3">
        <w:rPr>
          <w:rFonts w:ascii="Times New Roman" w:hAnsi="Times New Roman" w:eastAsia="Times New Roman" w:cs="Times New Roman"/>
          <w:noProof w:val="0"/>
          <w:sz w:val="24"/>
          <w:szCs w:val="24"/>
          <w:lang w:val="en-GB"/>
        </w:rPr>
        <w:t>reba.global</w:t>
      </w:r>
      <w:r w:rsidRPr="50339AA8" w:rsidR="617289E3">
        <w:rPr>
          <w:rFonts w:ascii="Times New Roman" w:hAnsi="Times New Roman" w:eastAsia="Times New Roman" w:cs="Times New Roman"/>
          <w:noProof w:val="0"/>
          <w:sz w:val="24"/>
          <w:szCs w:val="24"/>
          <w:lang w:val="en-GB"/>
        </w:rPr>
        <w:t>/resource/how-to-align-your-organisation-s-values-and-purpose-with-your-reward-policy.html. Accessed 12 Nov. 2023.</w:t>
      </w:r>
    </w:p>
    <w:p w:rsidR="617289E3" w:rsidP="50339AA8" w:rsidRDefault="617289E3" w14:paraId="58D812B6" w14:textId="6B711064">
      <w:pPr>
        <w:spacing w:before="0" w:beforeAutospacing="off" w:line="240" w:lineRule="auto"/>
        <w:ind w:left="720" w:hanging="720"/>
        <w:jc w:val="left"/>
      </w:pPr>
      <w:r w:rsidRPr="50339AA8" w:rsidR="617289E3">
        <w:rPr>
          <w:rFonts w:ascii="Times New Roman" w:hAnsi="Times New Roman" w:eastAsia="Times New Roman" w:cs="Times New Roman"/>
          <w:noProof w:val="0"/>
          <w:sz w:val="24"/>
          <w:szCs w:val="24"/>
          <w:lang w:val="en-GB"/>
        </w:rPr>
        <w:t xml:space="preserve">People Point HR. “People Point HR.” </w:t>
      </w:r>
      <w:r w:rsidRPr="50339AA8" w:rsidR="617289E3">
        <w:rPr>
          <w:rFonts w:ascii="Times New Roman" w:hAnsi="Times New Roman" w:eastAsia="Times New Roman" w:cs="Times New Roman"/>
          <w:i w:val="1"/>
          <w:iCs w:val="1"/>
          <w:noProof w:val="0"/>
          <w:sz w:val="24"/>
          <w:szCs w:val="24"/>
          <w:lang w:val="en-GB"/>
        </w:rPr>
        <w:t>PeoplePointHR</w:t>
      </w:r>
      <w:r w:rsidRPr="50339AA8" w:rsidR="617289E3">
        <w:rPr>
          <w:rFonts w:ascii="Times New Roman" w:hAnsi="Times New Roman" w:eastAsia="Times New Roman" w:cs="Times New Roman"/>
          <w:noProof w:val="0"/>
          <w:sz w:val="24"/>
          <w:szCs w:val="24"/>
          <w:lang w:val="en-GB"/>
        </w:rPr>
        <w:t>, 2017, peoplepointhr.co.uk/hr-solutions/pay-reward-management/. Accessed 8 Nov. 2023.</w:t>
      </w:r>
    </w:p>
    <w:p w:rsidR="617289E3" w:rsidP="50339AA8" w:rsidRDefault="617289E3" w14:paraId="73852ED5" w14:textId="0BA1CC17">
      <w:pPr>
        <w:spacing w:before="0" w:beforeAutospacing="off" w:line="240" w:lineRule="auto"/>
        <w:ind w:left="720" w:hanging="720"/>
        <w:jc w:val="left"/>
      </w:pPr>
      <w:r w:rsidRPr="50339AA8" w:rsidR="617289E3">
        <w:rPr>
          <w:rFonts w:ascii="Times New Roman" w:hAnsi="Times New Roman" w:eastAsia="Times New Roman" w:cs="Times New Roman"/>
          <w:noProof w:val="0"/>
          <w:sz w:val="24"/>
          <w:szCs w:val="24"/>
          <w:lang w:val="en-GB"/>
        </w:rPr>
        <w:t>PossibleWorks</w:t>
      </w:r>
      <w:r w:rsidRPr="50339AA8" w:rsidR="617289E3">
        <w:rPr>
          <w:rFonts w:ascii="Times New Roman" w:hAnsi="Times New Roman" w:eastAsia="Times New Roman" w:cs="Times New Roman"/>
          <w:noProof w:val="0"/>
          <w:sz w:val="24"/>
          <w:szCs w:val="24"/>
          <w:lang w:val="en-GB"/>
        </w:rPr>
        <w:t xml:space="preserve">. “Insights into Developing a Successful Rewards &amp; Recognition Program.” </w:t>
      </w:r>
      <w:r w:rsidRPr="50339AA8" w:rsidR="617289E3">
        <w:rPr>
          <w:rFonts w:ascii="Times New Roman" w:hAnsi="Times New Roman" w:eastAsia="Times New Roman" w:cs="Times New Roman"/>
          <w:i w:val="1"/>
          <w:iCs w:val="1"/>
          <w:noProof w:val="0"/>
          <w:sz w:val="24"/>
          <w:szCs w:val="24"/>
          <w:lang w:val="en-GB"/>
        </w:rPr>
        <w:t>PossibleWorks</w:t>
      </w:r>
      <w:r w:rsidRPr="50339AA8" w:rsidR="617289E3">
        <w:rPr>
          <w:rFonts w:ascii="Times New Roman" w:hAnsi="Times New Roman" w:eastAsia="Times New Roman" w:cs="Times New Roman"/>
          <w:noProof w:val="0"/>
          <w:sz w:val="24"/>
          <w:szCs w:val="24"/>
          <w:lang w:val="en-GB"/>
        </w:rPr>
        <w:t>, 1 Apr. 2021, possibleworks.com/blog/insights-into-developing-a-successful-rewards-recognition-program/. Accessed 12 Nov. 2023.</w:t>
      </w:r>
    </w:p>
    <w:p w:rsidR="617289E3" w:rsidP="50339AA8" w:rsidRDefault="617289E3" w14:paraId="35FA93A4" w14:textId="4651E3C6">
      <w:pPr>
        <w:spacing w:before="0" w:beforeAutospacing="off" w:line="240" w:lineRule="auto"/>
        <w:ind w:left="720" w:hanging="720"/>
        <w:jc w:val="left"/>
      </w:pPr>
      <w:r w:rsidRPr="50339AA8" w:rsidR="617289E3">
        <w:rPr>
          <w:rFonts w:ascii="Times New Roman" w:hAnsi="Times New Roman" w:eastAsia="Times New Roman" w:cs="Times New Roman"/>
          <w:noProof w:val="0"/>
          <w:sz w:val="24"/>
          <w:szCs w:val="24"/>
          <w:lang w:val="en-GB"/>
        </w:rPr>
        <w:t xml:space="preserve">Price, Joe. “How to Design and Implement an Effective Total Reward Strategy.” </w:t>
      </w:r>
      <w:r w:rsidRPr="50339AA8" w:rsidR="617289E3">
        <w:rPr>
          <w:rFonts w:ascii="Times New Roman" w:hAnsi="Times New Roman" w:eastAsia="Times New Roman" w:cs="Times New Roman"/>
          <w:i w:val="1"/>
          <w:iCs w:val="1"/>
          <w:noProof w:val="0"/>
          <w:sz w:val="24"/>
          <w:szCs w:val="24"/>
          <w:lang w:val="en-GB"/>
        </w:rPr>
        <w:t>Paydata</w:t>
      </w:r>
      <w:r w:rsidRPr="50339AA8" w:rsidR="617289E3">
        <w:rPr>
          <w:rFonts w:ascii="Times New Roman" w:hAnsi="Times New Roman" w:eastAsia="Times New Roman" w:cs="Times New Roman"/>
          <w:noProof w:val="0"/>
          <w:sz w:val="24"/>
          <w:szCs w:val="24"/>
          <w:lang w:val="en-GB"/>
        </w:rPr>
        <w:t xml:space="preserve">, 31 Mar. 2022, </w:t>
      </w:r>
      <w:hyperlink>
        <w:r w:rsidRPr="50339AA8" w:rsidR="617289E3">
          <w:rPr>
            <w:rStyle w:val="Hyperlink"/>
            <w:rFonts w:ascii="Times New Roman" w:hAnsi="Times New Roman" w:eastAsia="Times New Roman" w:cs="Times New Roman"/>
            <w:noProof w:val="0"/>
            <w:sz w:val="24"/>
            <w:szCs w:val="24"/>
            <w:lang w:val="en-GB"/>
          </w:rPr>
          <w:t>www.paydata.co.uk/hr-hub/blogs/reward-strategy/how-to-design-and-implement-an-effective-total-reward-strategy/</w:t>
        </w:r>
      </w:hyperlink>
      <w:r w:rsidRPr="50339AA8" w:rsidR="617289E3">
        <w:rPr>
          <w:rFonts w:ascii="Times New Roman" w:hAnsi="Times New Roman" w:eastAsia="Times New Roman" w:cs="Times New Roman"/>
          <w:noProof w:val="0"/>
          <w:sz w:val="24"/>
          <w:szCs w:val="24"/>
          <w:lang w:val="en-GB"/>
        </w:rPr>
        <w:t>. Accessed 12 Nov. 2023.</w:t>
      </w:r>
    </w:p>
    <w:p w:rsidR="617289E3" w:rsidP="50339AA8" w:rsidRDefault="617289E3" w14:paraId="5AB4EAA4" w14:textId="46432E14">
      <w:pPr>
        <w:spacing w:before="0" w:beforeAutospacing="off" w:line="240" w:lineRule="auto"/>
        <w:ind w:left="720" w:hanging="720"/>
        <w:jc w:val="left"/>
      </w:pPr>
      <w:r w:rsidRPr="50339AA8" w:rsidR="617289E3">
        <w:rPr>
          <w:rFonts w:ascii="Times New Roman" w:hAnsi="Times New Roman" w:eastAsia="Times New Roman" w:cs="Times New Roman"/>
          <w:noProof w:val="0"/>
          <w:sz w:val="24"/>
          <w:szCs w:val="24"/>
          <w:lang w:val="en-GB"/>
        </w:rPr>
        <w:t xml:space="preserve">Purcell, John, et al. “Controlling Interest.” </w:t>
      </w:r>
      <w:hyperlink>
        <w:r w:rsidRPr="50339AA8" w:rsidR="617289E3">
          <w:rPr>
            <w:rStyle w:val="Hyperlink"/>
            <w:rFonts w:ascii="Times New Roman" w:hAnsi="Times New Roman" w:eastAsia="Times New Roman" w:cs="Times New Roman"/>
            <w:i w:val="1"/>
            <w:iCs w:val="1"/>
            <w:noProof w:val="0"/>
            <w:sz w:val="24"/>
            <w:szCs w:val="24"/>
            <w:lang w:val="en-GB"/>
          </w:rPr>
          <w:t>Www.peoplemanagement.co.uk</w:t>
        </w:r>
      </w:hyperlink>
      <w:r w:rsidRPr="50339AA8" w:rsidR="617289E3">
        <w:rPr>
          <w:rFonts w:ascii="Times New Roman" w:hAnsi="Times New Roman" w:eastAsia="Times New Roman" w:cs="Times New Roman"/>
          <w:noProof w:val="0"/>
          <w:sz w:val="24"/>
          <w:szCs w:val="24"/>
          <w:lang w:val="en-GB"/>
        </w:rPr>
        <w:t xml:space="preserve">, 8 Feb. 2007, </w:t>
      </w:r>
      <w:hyperlink>
        <w:r w:rsidRPr="50339AA8" w:rsidR="617289E3">
          <w:rPr>
            <w:rStyle w:val="Hyperlink"/>
            <w:rFonts w:ascii="Times New Roman" w:hAnsi="Times New Roman" w:eastAsia="Times New Roman" w:cs="Times New Roman"/>
            <w:noProof w:val="0"/>
            <w:sz w:val="24"/>
            <w:szCs w:val="24"/>
            <w:lang w:val="en-GB"/>
          </w:rPr>
          <w:t>www.peoplemanagement.co.uk/article/1746300/controlling-interest</w:t>
        </w:r>
      </w:hyperlink>
      <w:r w:rsidRPr="50339AA8" w:rsidR="617289E3">
        <w:rPr>
          <w:rFonts w:ascii="Times New Roman" w:hAnsi="Times New Roman" w:eastAsia="Times New Roman" w:cs="Times New Roman"/>
          <w:noProof w:val="0"/>
          <w:sz w:val="24"/>
          <w:szCs w:val="24"/>
          <w:lang w:val="en-GB"/>
        </w:rPr>
        <w:t>. Accessed 12 Nov. 2023.</w:t>
      </w:r>
    </w:p>
    <w:p w:rsidR="617289E3" w:rsidP="50339AA8" w:rsidRDefault="617289E3" w14:paraId="05257F0A" w14:textId="51A021D8">
      <w:pPr>
        <w:spacing w:before="0" w:beforeAutospacing="off" w:line="240" w:lineRule="auto"/>
        <w:ind w:left="720" w:hanging="720"/>
        <w:jc w:val="left"/>
      </w:pPr>
      <w:r w:rsidRPr="50339AA8" w:rsidR="617289E3">
        <w:rPr>
          <w:rFonts w:ascii="Times New Roman" w:hAnsi="Times New Roman" w:eastAsia="Times New Roman" w:cs="Times New Roman"/>
          <w:noProof w:val="0"/>
          <w:sz w:val="24"/>
          <w:szCs w:val="24"/>
          <w:lang w:val="en-GB"/>
        </w:rPr>
        <w:t xml:space="preserve">PWC. “The Future of Reward.” </w:t>
      </w:r>
      <w:r w:rsidRPr="50339AA8" w:rsidR="617289E3">
        <w:rPr>
          <w:rFonts w:ascii="Times New Roman" w:hAnsi="Times New Roman" w:eastAsia="Times New Roman" w:cs="Times New Roman"/>
          <w:i w:val="1"/>
          <w:iCs w:val="1"/>
          <w:noProof w:val="0"/>
          <w:sz w:val="24"/>
          <w:szCs w:val="24"/>
          <w:lang w:val="en-GB"/>
        </w:rPr>
        <w:t>PwC</w:t>
      </w:r>
      <w:r w:rsidRPr="50339AA8" w:rsidR="617289E3">
        <w:rPr>
          <w:rFonts w:ascii="Times New Roman" w:hAnsi="Times New Roman" w:eastAsia="Times New Roman" w:cs="Times New Roman"/>
          <w:noProof w:val="0"/>
          <w:sz w:val="24"/>
          <w:szCs w:val="24"/>
          <w:lang w:val="en-GB"/>
        </w:rPr>
        <w:t xml:space="preserve">, 2022, </w:t>
      </w:r>
      <w:hyperlink>
        <w:r w:rsidRPr="50339AA8" w:rsidR="617289E3">
          <w:rPr>
            <w:rStyle w:val="Hyperlink"/>
            <w:rFonts w:ascii="Times New Roman" w:hAnsi="Times New Roman" w:eastAsia="Times New Roman" w:cs="Times New Roman"/>
            <w:noProof w:val="0"/>
            <w:sz w:val="24"/>
            <w:szCs w:val="24"/>
            <w:lang w:val="en-GB"/>
          </w:rPr>
          <w:t>www.pwc.co.uk/services/human-resource-services/rewarding-your-people/future-of-reward.html</w:t>
        </w:r>
      </w:hyperlink>
      <w:r w:rsidRPr="50339AA8" w:rsidR="617289E3">
        <w:rPr>
          <w:rFonts w:ascii="Times New Roman" w:hAnsi="Times New Roman" w:eastAsia="Times New Roman" w:cs="Times New Roman"/>
          <w:noProof w:val="0"/>
          <w:sz w:val="24"/>
          <w:szCs w:val="24"/>
          <w:lang w:val="en-GB"/>
        </w:rPr>
        <w:t>. Accessed 12 Nov. 2023.</w:t>
      </w:r>
    </w:p>
    <w:p w:rsidR="617289E3" w:rsidP="50339AA8" w:rsidRDefault="617289E3" w14:paraId="3B3ECD66" w14:textId="3A968C5E">
      <w:pPr>
        <w:spacing w:before="0" w:beforeAutospacing="off" w:line="240" w:lineRule="auto"/>
        <w:ind w:left="720" w:hanging="720"/>
        <w:jc w:val="left"/>
      </w:pPr>
      <w:r w:rsidRPr="50339AA8" w:rsidR="617289E3">
        <w:rPr>
          <w:rFonts w:ascii="Times New Roman" w:hAnsi="Times New Roman" w:eastAsia="Times New Roman" w:cs="Times New Roman"/>
          <w:noProof w:val="0"/>
          <w:sz w:val="24"/>
          <w:szCs w:val="24"/>
          <w:lang w:val="en-GB"/>
        </w:rPr>
        <w:t xml:space="preserve">REBA. “Three Ways to Build Organisational Culture around Reward and Recognition.” </w:t>
      </w:r>
      <w:r w:rsidRPr="50339AA8" w:rsidR="617289E3">
        <w:rPr>
          <w:rFonts w:ascii="Times New Roman" w:hAnsi="Times New Roman" w:eastAsia="Times New Roman" w:cs="Times New Roman"/>
          <w:i w:val="1"/>
          <w:iCs w:val="1"/>
          <w:noProof w:val="0"/>
          <w:sz w:val="24"/>
          <w:szCs w:val="24"/>
          <w:lang w:val="en-GB"/>
        </w:rPr>
        <w:t>Reba.global</w:t>
      </w:r>
      <w:r w:rsidRPr="50339AA8" w:rsidR="617289E3">
        <w:rPr>
          <w:rFonts w:ascii="Times New Roman" w:hAnsi="Times New Roman" w:eastAsia="Times New Roman" w:cs="Times New Roman"/>
          <w:noProof w:val="0"/>
          <w:sz w:val="24"/>
          <w:szCs w:val="24"/>
          <w:lang w:val="en-GB"/>
        </w:rPr>
        <w:t xml:space="preserve">, 19 Aug. 2019, </w:t>
      </w:r>
      <w:r w:rsidRPr="50339AA8" w:rsidR="617289E3">
        <w:rPr>
          <w:rFonts w:ascii="Times New Roman" w:hAnsi="Times New Roman" w:eastAsia="Times New Roman" w:cs="Times New Roman"/>
          <w:noProof w:val="0"/>
          <w:sz w:val="24"/>
          <w:szCs w:val="24"/>
          <w:lang w:val="en-GB"/>
        </w:rPr>
        <w:t>reba.global</w:t>
      </w:r>
      <w:r w:rsidRPr="50339AA8" w:rsidR="617289E3">
        <w:rPr>
          <w:rFonts w:ascii="Times New Roman" w:hAnsi="Times New Roman" w:eastAsia="Times New Roman" w:cs="Times New Roman"/>
          <w:noProof w:val="0"/>
          <w:sz w:val="24"/>
          <w:szCs w:val="24"/>
          <w:lang w:val="en-GB"/>
        </w:rPr>
        <w:t>/resource/three-ways-to-build-organisational-culture-around-reward-and-recognition.html. Accessed 8 Nov. 2023.</w:t>
      </w:r>
    </w:p>
    <w:p w:rsidR="617289E3" w:rsidP="50339AA8" w:rsidRDefault="617289E3" w14:paraId="16030F35" w14:textId="4A1B93A3">
      <w:pPr>
        <w:spacing w:before="0" w:beforeAutospacing="off" w:line="240" w:lineRule="auto"/>
        <w:ind w:left="720" w:hanging="720"/>
        <w:jc w:val="left"/>
      </w:pPr>
      <w:r w:rsidRPr="50339AA8" w:rsidR="617289E3">
        <w:rPr>
          <w:rFonts w:ascii="Times New Roman" w:hAnsi="Times New Roman" w:eastAsia="Times New Roman" w:cs="Times New Roman"/>
          <w:noProof w:val="0"/>
          <w:sz w:val="24"/>
          <w:szCs w:val="24"/>
          <w:lang w:val="en-GB"/>
        </w:rPr>
        <w:t xml:space="preserve">Ryan, Nick. “Reward Schemes | P5 Advanced Performance Management | ACCA Qualification | Students | ACCA | ACCA Global.” </w:t>
      </w:r>
      <w:hyperlink>
        <w:r w:rsidRPr="50339AA8" w:rsidR="617289E3">
          <w:rPr>
            <w:rStyle w:val="Hyperlink"/>
            <w:rFonts w:ascii="Times New Roman" w:hAnsi="Times New Roman" w:eastAsia="Times New Roman" w:cs="Times New Roman"/>
            <w:i w:val="1"/>
            <w:iCs w:val="1"/>
            <w:noProof w:val="0"/>
            <w:sz w:val="24"/>
            <w:szCs w:val="24"/>
            <w:lang w:val="en-GB"/>
          </w:rPr>
          <w:t>Www.accaglobal.com</w:t>
        </w:r>
      </w:hyperlink>
      <w:r w:rsidRPr="50339AA8" w:rsidR="617289E3">
        <w:rPr>
          <w:rFonts w:ascii="Times New Roman" w:hAnsi="Times New Roman" w:eastAsia="Times New Roman" w:cs="Times New Roman"/>
          <w:noProof w:val="0"/>
          <w:sz w:val="24"/>
          <w:szCs w:val="24"/>
          <w:lang w:val="en-GB"/>
        </w:rPr>
        <w:t xml:space="preserve">, 2023, </w:t>
      </w:r>
      <w:hyperlink>
        <w:r w:rsidRPr="50339AA8" w:rsidR="617289E3">
          <w:rPr>
            <w:rStyle w:val="Hyperlink"/>
            <w:rFonts w:ascii="Times New Roman" w:hAnsi="Times New Roman" w:eastAsia="Times New Roman" w:cs="Times New Roman"/>
            <w:noProof w:val="0"/>
            <w:sz w:val="24"/>
            <w:szCs w:val="24"/>
            <w:lang w:val="en-GB"/>
          </w:rPr>
          <w:t>www.accaglobal.com/gb/en/student/exam-support-resources/professional-exams-study-resources/p5/technical-articles/reward-schemes-for-employees-and-management.html</w:t>
        </w:r>
      </w:hyperlink>
      <w:r w:rsidRPr="50339AA8" w:rsidR="617289E3">
        <w:rPr>
          <w:rFonts w:ascii="Times New Roman" w:hAnsi="Times New Roman" w:eastAsia="Times New Roman" w:cs="Times New Roman"/>
          <w:noProof w:val="0"/>
          <w:sz w:val="24"/>
          <w:szCs w:val="24"/>
          <w:lang w:val="en-GB"/>
        </w:rPr>
        <w:t>.</w:t>
      </w:r>
    </w:p>
    <w:p w:rsidR="617289E3" w:rsidP="50339AA8" w:rsidRDefault="617289E3" w14:paraId="269A5C4E" w14:textId="3199227E">
      <w:pPr>
        <w:spacing w:before="0" w:beforeAutospacing="off" w:line="240" w:lineRule="auto"/>
        <w:ind w:left="720" w:hanging="720"/>
        <w:jc w:val="left"/>
      </w:pPr>
      <w:r w:rsidRPr="50339AA8" w:rsidR="617289E3">
        <w:rPr>
          <w:rFonts w:ascii="Times New Roman" w:hAnsi="Times New Roman" w:eastAsia="Times New Roman" w:cs="Times New Roman"/>
          <w:noProof w:val="0"/>
          <w:sz w:val="24"/>
          <w:szCs w:val="24"/>
          <w:lang w:val="en-GB"/>
        </w:rPr>
        <w:t xml:space="preserve">SCU. “How HR Can Help Managers Succeed | </w:t>
      </w:r>
      <w:r w:rsidRPr="50339AA8" w:rsidR="617289E3">
        <w:rPr>
          <w:rFonts w:ascii="Times New Roman" w:hAnsi="Times New Roman" w:eastAsia="Times New Roman" w:cs="Times New Roman"/>
          <w:noProof w:val="0"/>
          <w:sz w:val="24"/>
          <w:szCs w:val="24"/>
          <w:lang w:val="en-GB"/>
        </w:rPr>
        <w:t>TheHRD</w:t>
      </w:r>
      <w:r w:rsidRPr="50339AA8" w:rsidR="617289E3">
        <w:rPr>
          <w:rFonts w:ascii="Times New Roman" w:hAnsi="Times New Roman" w:eastAsia="Times New Roman" w:cs="Times New Roman"/>
          <w:noProof w:val="0"/>
          <w:sz w:val="24"/>
          <w:szCs w:val="24"/>
          <w:lang w:val="en-GB"/>
        </w:rPr>
        <w:t xml:space="preserve">.” </w:t>
      </w:r>
      <w:r w:rsidRPr="50339AA8" w:rsidR="617289E3">
        <w:rPr>
          <w:rFonts w:ascii="Times New Roman" w:hAnsi="Times New Roman" w:eastAsia="Times New Roman" w:cs="Times New Roman"/>
          <w:i w:val="1"/>
          <w:iCs w:val="1"/>
          <w:noProof w:val="0"/>
          <w:sz w:val="24"/>
          <w:szCs w:val="24"/>
          <w:lang w:val="en-GB"/>
        </w:rPr>
        <w:t>TheHRDIRECTOR</w:t>
      </w:r>
      <w:r w:rsidRPr="50339AA8" w:rsidR="617289E3">
        <w:rPr>
          <w:rFonts w:ascii="Times New Roman" w:hAnsi="Times New Roman" w:eastAsia="Times New Roman" w:cs="Times New Roman"/>
          <w:noProof w:val="0"/>
          <w:sz w:val="24"/>
          <w:szCs w:val="24"/>
          <w:lang w:val="en-GB"/>
        </w:rPr>
        <w:t xml:space="preserve">, 6 June 2019, </w:t>
      </w:r>
      <w:hyperlink>
        <w:r w:rsidRPr="50339AA8" w:rsidR="617289E3">
          <w:rPr>
            <w:rStyle w:val="Hyperlink"/>
            <w:rFonts w:ascii="Times New Roman" w:hAnsi="Times New Roman" w:eastAsia="Times New Roman" w:cs="Times New Roman"/>
            <w:noProof w:val="0"/>
            <w:sz w:val="24"/>
            <w:szCs w:val="24"/>
            <w:lang w:val="en-GB"/>
          </w:rPr>
          <w:t>www.thehrdirector.com/features/hr-in-business/hr-can-help-managers-succeed2362019/</w:t>
        </w:r>
      </w:hyperlink>
      <w:r w:rsidRPr="50339AA8" w:rsidR="617289E3">
        <w:rPr>
          <w:rFonts w:ascii="Times New Roman" w:hAnsi="Times New Roman" w:eastAsia="Times New Roman" w:cs="Times New Roman"/>
          <w:noProof w:val="0"/>
          <w:sz w:val="24"/>
          <w:szCs w:val="24"/>
          <w:lang w:val="en-GB"/>
        </w:rPr>
        <w:t>. Accessed 12 Nov. 2023.</w:t>
      </w:r>
    </w:p>
    <w:p w:rsidR="617289E3" w:rsidP="50339AA8" w:rsidRDefault="617289E3" w14:paraId="762D3DBD" w14:textId="2E1E8AFA">
      <w:pPr>
        <w:spacing w:before="0" w:beforeAutospacing="off" w:line="240" w:lineRule="auto"/>
        <w:ind w:left="720" w:hanging="720"/>
        <w:jc w:val="left"/>
      </w:pPr>
      <w:r w:rsidRPr="50339AA8" w:rsidR="617289E3">
        <w:rPr>
          <w:rFonts w:ascii="Times New Roman" w:hAnsi="Times New Roman" w:eastAsia="Times New Roman" w:cs="Times New Roman"/>
          <w:noProof w:val="0"/>
          <w:sz w:val="24"/>
          <w:szCs w:val="24"/>
          <w:lang w:val="en-GB"/>
        </w:rPr>
        <w:t xml:space="preserve">SHRM. “How to Develop and Implement a New Company Policy.” </w:t>
      </w:r>
      <w:r w:rsidRPr="50339AA8" w:rsidR="617289E3">
        <w:rPr>
          <w:rFonts w:ascii="Times New Roman" w:hAnsi="Times New Roman" w:eastAsia="Times New Roman" w:cs="Times New Roman"/>
          <w:i w:val="1"/>
          <w:iCs w:val="1"/>
          <w:noProof w:val="0"/>
          <w:sz w:val="24"/>
          <w:szCs w:val="24"/>
          <w:lang w:val="en-GB"/>
        </w:rPr>
        <w:t>SHRM</w:t>
      </w:r>
      <w:r w:rsidRPr="50339AA8" w:rsidR="617289E3">
        <w:rPr>
          <w:rFonts w:ascii="Times New Roman" w:hAnsi="Times New Roman" w:eastAsia="Times New Roman" w:cs="Times New Roman"/>
          <w:noProof w:val="0"/>
          <w:sz w:val="24"/>
          <w:szCs w:val="24"/>
          <w:lang w:val="en-GB"/>
        </w:rPr>
        <w:t xml:space="preserve">, 3 June 2021, </w:t>
      </w:r>
      <w:hyperlink>
        <w:r w:rsidRPr="50339AA8" w:rsidR="617289E3">
          <w:rPr>
            <w:rStyle w:val="Hyperlink"/>
            <w:rFonts w:ascii="Times New Roman" w:hAnsi="Times New Roman" w:eastAsia="Times New Roman" w:cs="Times New Roman"/>
            <w:noProof w:val="0"/>
            <w:sz w:val="24"/>
            <w:szCs w:val="24"/>
            <w:lang w:val="en-GB"/>
          </w:rPr>
          <w:t>www.shrm.org/resourcesandtools/tools-and-samples/how-to-guides/pages/howtodevelopandimplementanewcompanypolicy.aspx</w:t>
        </w:r>
      </w:hyperlink>
      <w:r w:rsidRPr="50339AA8" w:rsidR="617289E3">
        <w:rPr>
          <w:rFonts w:ascii="Times New Roman" w:hAnsi="Times New Roman" w:eastAsia="Times New Roman" w:cs="Times New Roman"/>
          <w:noProof w:val="0"/>
          <w:sz w:val="24"/>
          <w:szCs w:val="24"/>
          <w:lang w:val="en-GB"/>
        </w:rPr>
        <w:t>. Accessed 8 Nov. 2023.</w:t>
      </w:r>
    </w:p>
    <w:p w:rsidR="617289E3" w:rsidP="50339AA8" w:rsidRDefault="617289E3" w14:paraId="370CDE96" w14:textId="525356FD">
      <w:pPr>
        <w:spacing w:before="0" w:beforeAutospacing="off" w:line="240" w:lineRule="auto"/>
        <w:ind w:left="720" w:hanging="720"/>
        <w:jc w:val="left"/>
      </w:pPr>
      <w:r w:rsidRPr="50339AA8" w:rsidR="617289E3">
        <w:rPr>
          <w:rFonts w:ascii="Times New Roman" w:hAnsi="Times New Roman" w:eastAsia="Times New Roman" w:cs="Times New Roman"/>
          <w:noProof w:val="0"/>
          <w:sz w:val="24"/>
          <w:szCs w:val="24"/>
          <w:lang w:val="en-GB"/>
        </w:rPr>
        <w:t xml:space="preserve">Tardi, Carla. “Performance Management.” </w:t>
      </w:r>
      <w:r w:rsidRPr="50339AA8" w:rsidR="617289E3">
        <w:rPr>
          <w:rFonts w:ascii="Times New Roman" w:hAnsi="Times New Roman" w:eastAsia="Times New Roman" w:cs="Times New Roman"/>
          <w:i w:val="1"/>
          <w:iCs w:val="1"/>
          <w:noProof w:val="0"/>
          <w:sz w:val="24"/>
          <w:szCs w:val="24"/>
          <w:lang w:val="en-GB"/>
        </w:rPr>
        <w:t>Investopedia</w:t>
      </w:r>
      <w:r w:rsidRPr="50339AA8" w:rsidR="617289E3">
        <w:rPr>
          <w:rFonts w:ascii="Times New Roman" w:hAnsi="Times New Roman" w:eastAsia="Times New Roman" w:cs="Times New Roman"/>
          <w:noProof w:val="0"/>
          <w:sz w:val="24"/>
          <w:szCs w:val="24"/>
          <w:lang w:val="en-GB"/>
        </w:rPr>
        <w:t xml:space="preserve">, 26 Apr. 2022, </w:t>
      </w:r>
      <w:hyperlink>
        <w:r w:rsidRPr="50339AA8" w:rsidR="617289E3">
          <w:rPr>
            <w:rStyle w:val="Hyperlink"/>
            <w:rFonts w:ascii="Times New Roman" w:hAnsi="Times New Roman" w:eastAsia="Times New Roman" w:cs="Times New Roman"/>
            <w:noProof w:val="0"/>
            <w:sz w:val="24"/>
            <w:szCs w:val="24"/>
            <w:lang w:val="en-GB"/>
          </w:rPr>
          <w:t>www.investopedia.com/terms/p/performance-management.asp</w:t>
        </w:r>
      </w:hyperlink>
      <w:r w:rsidRPr="50339AA8" w:rsidR="617289E3">
        <w:rPr>
          <w:rFonts w:ascii="Times New Roman" w:hAnsi="Times New Roman" w:eastAsia="Times New Roman" w:cs="Times New Roman"/>
          <w:noProof w:val="0"/>
          <w:sz w:val="24"/>
          <w:szCs w:val="24"/>
          <w:lang w:val="en-GB"/>
        </w:rPr>
        <w:t>. Accessed 12 Nov. 2023.</w:t>
      </w:r>
    </w:p>
    <w:p w:rsidR="617289E3" w:rsidP="50339AA8" w:rsidRDefault="617289E3" w14:paraId="63A01D3F" w14:textId="3A3107B3">
      <w:pPr>
        <w:spacing w:before="0" w:beforeAutospacing="off" w:line="240" w:lineRule="auto"/>
        <w:ind w:left="720" w:hanging="720"/>
        <w:jc w:val="left"/>
      </w:pPr>
      <w:r w:rsidRPr="50339AA8" w:rsidR="617289E3">
        <w:rPr>
          <w:rFonts w:ascii="Times New Roman" w:hAnsi="Times New Roman" w:eastAsia="Times New Roman" w:cs="Times New Roman"/>
          <w:noProof w:val="0"/>
          <w:sz w:val="24"/>
          <w:szCs w:val="24"/>
          <w:lang w:val="en-GB"/>
        </w:rPr>
        <w:t xml:space="preserve">Test, Lyssa. “What Are “Employee Total Rewards” and Why Should You Implement Them?” </w:t>
      </w:r>
      <w:r w:rsidRPr="50339AA8" w:rsidR="617289E3">
        <w:rPr>
          <w:rFonts w:ascii="Times New Roman" w:hAnsi="Times New Roman" w:eastAsia="Times New Roman" w:cs="Times New Roman"/>
          <w:i w:val="1"/>
          <w:iCs w:val="1"/>
          <w:noProof w:val="0"/>
          <w:sz w:val="24"/>
          <w:szCs w:val="24"/>
          <w:lang w:val="en-GB"/>
        </w:rPr>
        <w:t>Lattice.com</w:t>
      </w:r>
      <w:r w:rsidRPr="50339AA8" w:rsidR="617289E3">
        <w:rPr>
          <w:rFonts w:ascii="Times New Roman" w:hAnsi="Times New Roman" w:eastAsia="Times New Roman" w:cs="Times New Roman"/>
          <w:noProof w:val="0"/>
          <w:sz w:val="24"/>
          <w:szCs w:val="24"/>
          <w:lang w:val="en-GB"/>
        </w:rPr>
        <w:t>, 4 Dec. 2020, lattice.com/library/what-are-employee-total-rewards-and-why-should-your-company-implement-them. Accessed 8 Nov. 2023.</w:t>
      </w:r>
    </w:p>
    <w:p w:rsidR="617289E3" w:rsidP="50339AA8" w:rsidRDefault="617289E3" w14:paraId="786ECE5F" w14:textId="174C62FA">
      <w:pPr>
        <w:spacing w:before="0" w:beforeAutospacing="off" w:line="240" w:lineRule="auto"/>
        <w:ind w:left="720" w:hanging="720"/>
        <w:jc w:val="left"/>
      </w:pPr>
      <w:r w:rsidRPr="50339AA8" w:rsidR="617289E3">
        <w:rPr>
          <w:rFonts w:ascii="Times New Roman" w:hAnsi="Times New Roman" w:eastAsia="Times New Roman" w:cs="Times New Roman"/>
          <w:noProof w:val="0"/>
          <w:sz w:val="24"/>
          <w:szCs w:val="24"/>
          <w:lang w:val="en-GB"/>
        </w:rPr>
        <w:t xml:space="preserve">Thomas, Ruth. “HR Magazine - Line Managers Need Guidance so They Can Effectively Communicate with Employees.” </w:t>
      </w:r>
      <w:r w:rsidRPr="50339AA8" w:rsidR="617289E3">
        <w:rPr>
          <w:rFonts w:ascii="Times New Roman" w:hAnsi="Times New Roman" w:eastAsia="Times New Roman" w:cs="Times New Roman"/>
          <w:i w:val="1"/>
          <w:iCs w:val="1"/>
          <w:noProof w:val="0"/>
          <w:sz w:val="24"/>
          <w:szCs w:val="24"/>
          <w:lang w:val="en-GB"/>
        </w:rPr>
        <w:t>HR Magazine</w:t>
      </w:r>
      <w:r w:rsidRPr="50339AA8" w:rsidR="617289E3">
        <w:rPr>
          <w:rFonts w:ascii="Times New Roman" w:hAnsi="Times New Roman" w:eastAsia="Times New Roman" w:cs="Times New Roman"/>
          <w:noProof w:val="0"/>
          <w:sz w:val="24"/>
          <w:szCs w:val="24"/>
          <w:lang w:val="en-GB"/>
        </w:rPr>
        <w:t xml:space="preserve">, 15 Aug. 2011, </w:t>
      </w:r>
      <w:hyperlink>
        <w:r w:rsidRPr="50339AA8" w:rsidR="617289E3">
          <w:rPr>
            <w:rStyle w:val="Hyperlink"/>
            <w:rFonts w:ascii="Times New Roman" w:hAnsi="Times New Roman" w:eastAsia="Times New Roman" w:cs="Times New Roman"/>
            <w:noProof w:val="0"/>
            <w:sz w:val="24"/>
            <w:szCs w:val="24"/>
            <w:lang w:val="en-GB"/>
          </w:rPr>
          <w:t>www.hrmagazine.co.uk/content/features/line-managers-need-guidance-so-they-can-effectively-communicate-with-employees/</w:t>
        </w:r>
      </w:hyperlink>
      <w:r w:rsidRPr="50339AA8" w:rsidR="617289E3">
        <w:rPr>
          <w:rFonts w:ascii="Times New Roman" w:hAnsi="Times New Roman" w:eastAsia="Times New Roman" w:cs="Times New Roman"/>
          <w:noProof w:val="0"/>
          <w:sz w:val="24"/>
          <w:szCs w:val="24"/>
          <w:lang w:val="en-GB"/>
        </w:rPr>
        <w:t>. Accessed 12 Nov. 2023.</w:t>
      </w:r>
    </w:p>
    <w:p w:rsidR="617289E3" w:rsidP="50339AA8" w:rsidRDefault="617289E3" w14:paraId="4C9DB773" w14:textId="7BE10D44">
      <w:pPr>
        <w:spacing w:before="0" w:beforeAutospacing="off" w:line="240" w:lineRule="auto"/>
        <w:ind w:left="720" w:hanging="720"/>
        <w:jc w:val="left"/>
      </w:pPr>
      <w:r w:rsidRPr="50339AA8" w:rsidR="617289E3">
        <w:rPr>
          <w:rFonts w:ascii="Times New Roman" w:hAnsi="Times New Roman" w:eastAsia="Times New Roman" w:cs="Times New Roman"/>
          <w:noProof w:val="0"/>
          <w:sz w:val="24"/>
          <w:szCs w:val="24"/>
          <w:lang w:val="en-GB"/>
        </w:rPr>
        <w:t xml:space="preserve">Verlinden, Neelie. “12 Types of Employee Benefits to Implement at Your Organization.” </w:t>
      </w:r>
      <w:r w:rsidRPr="50339AA8" w:rsidR="617289E3">
        <w:rPr>
          <w:rFonts w:ascii="Times New Roman" w:hAnsi="Times New Roman" w:eastAsia="Times New Roman" w:cs="Times New Roman"/>
          <w:i w:val="1"/>
          <w:iCs w:val="1"/>
          <w:noProof w:val="0"/>
          <w:sz w:val="24"/>
          <w:szCs w:val="24"/>
          <w:lang w:val="en-GB"/>
        </w:rPr>
        <w:t>AIHR</w:t>
      </w:r>
      <w:r w:rsidRPr="50339AA8" w:rsidR="617289E3">
        <w:rPr>
          <w:rFonts w:ascii="Times New Roman" w:hAnsi="Times New Roman" w:eastAsia="Times New Roman" w:cs="Times New Roman"/>
          <w:noProof w:val="0"/>
          <w:sz w:val="24"/>
          <w:szCs w:val="24"/>
          <w:lang w:val="en-GB"/>
        </w:rPr>
        <w:t xml:space="preserve">, 21 Nov. 2019, </w:t>
      </w:r>
      <w:hyperlink>
        <w:r w:rsidRPr="50339AA8" w:rsidR="617289E3">
          <w:rPr>
            <w:rStyle w:val="Hyperlink"/>
            <w:rFonts w:ascii="Times New Roman" w:hAnsi="Times New Roman" w:eastAsia="Times New Roman" w:cs="Times New Roman"/>
            <w:noProof w:val="0"/>
            <w:sz w:val="24"/>
            <w:szCs w:val="24"/>
            <w:lang w:val="en-GB"/>
          </w:rPr>
          <w:t>www.aihr.com/blog/types-of-employee-benefits/</w:t>
        </w:r>
      </w:hyperlink>
      <w:r w:rsidRPr="50339AA8" w:rsidR="617289E3">
        <w:rPr>
          <w:rFonts w:ascii="Times New Roman" w:hAnsi="Times New Roman" w:eastAsia="Times New Roman" w:cs="Times New Roman"/>
          <w:noProof w:val="0"/>
          <w:sz w:val="24"/>
          <w:szCs w:val="24"/>
          <w:lang w:val="en-GB"/>
        </w:rPr>
        <w:t>. Accessed 8 Nov. 2023.</w:t>
      </w:r>
    </w:p>
    <w:p w:rsidR="50339AA8" w:rsidP="50339AA8" w:rsidRDefault="50339AA8" w14:paraId="1A1DDA88" w14:textId="2FE367CE">
      <w:pPr>
        <w:pStyle w:val="Normal"/>
        <w:jc w:val="center"/>
        <w:rPr>
          <w:b w:val="1"/>
          <w:bCs w:val="1"/>
          <w:sz w:val="32"/>
          <w:szCs w:val="32"/>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xp5R8t1Zfj14ID" int2:id="UUD32Lps">
      <int2:state int2:type="AugLoop_Text_Critique" int2:value="Rejected"/>
    </int2:textHash>
    <int2:textHash int2:hashCode="TLSodxj92+nYbt" int2:id="DPTroNd3">
      <int2:state int2:type="AugLoop_Text_Critique" int2:value="Rejected"/>
    </int2:textHash>
    <int2:textHash int2:hashCode="/nY3UKCmvS8ru/" int2:id="D5EvzUMI">
      <int2:state int2:type="AugLoop_Text_Critique" int2:value="Rejected"/>
    </int2:textHash>
    <int2:textHash int2:hashCode="O9Sf0zaV/20By0" int2:id="7dnfboDO">
      <int2:state int2:type="AugLoop_Text_Critique" int2:value="Rejected"/>
    </int2:textHash>
    <int2:textHash int2:hashCode="DK9fB7SwJHB/B1" int2:id="QjRhLBzX">
      <int2:state int2:type="AugLoop_Text_Critique" int2:value="Rejected"/>
    </int2:textHash>
    <int2:textHash int2:hashCode="sCg9NM80vxzYzs" int2:id="X64P8FjU">
      <int2:state int2:type="AugLoop_Text_Critique" int2:value="Rejected"/>
    </int2:textHash>
    <int2:textHash int2:hashCode="oPNWCmXG01JqGR" int2:id="bJgKhJwy">
      <int2:state int2:type="AugLoop_Text_Critique" int2:value="Rejected"/>
    </int2:textHash>
    <int2:textHash int2:hashCode="ikZd34q+lBY17W" int2:id="0VV59gOh">
      <int2:state int2:type="AugLoop_Text_Critique" int2:value="Rejected"/>
    </int2:textHash>
    <int2:textHash int2:hashCode="m91yufX8HTiYVK" int2:id="fW7YIC4W">
      <int2:state int2:type="AugLoop_Text_Critique" int2:value="Rejected"/>
    </int2:textHash>
    <int2:textHash int2:hashCode="1dpqUpXMyR/hFC" int2:id="p85poBOt">
      <int2:state int2:type="AugLoop_Text_Critique" int2:value="Rejected"/>
    </int2:textHash>
    <int2:textHash int2:hashCode="OXqq+ZsmqRsgc0" int2:id="Rr9LiUpK">
      <int2:state int2:type="AugLoop_Text_Critique" int2:value="Rejected"/>
    </int2:textHash>
    <int2:textHash int2:hashCode="WizAaz/GeQQx7L" int2:id="rUb6aIFx">
      <int2:state int2:type="AugLoop_Text_Critique" int2:value="Rejected"/>
    </int2:textHash>
    <int2:textHash int2:hashCode="qMlVCdIEdDeXKP" int2:id="B9NPXJ2q">
      <int2:state int2:type="AugLoop_Text_Critique" int2:value="Rejected"/>
    </int2:textHash>
    <int2:textHash int2:hashCode="AUnHGz6kytTeNS" int2:id="8eBBPXJ7">
      <int2:state int2:type="AugLoop_Text_Critique" int2:value="Rejected"/>
    </int2:textHash>
    <int2:textHash int2:hashCode="/mdCkRTUIsi+Zo" int2:id="TvFqCIFi">
      <int2:state int2:type="AugLoop_Text_Critique" int2:value="Rejected"/>
    </int2:textHash>
    <int2:textHash int2:hashCode="fMHdoZgB9aXdqS" int2:id="jKd5sZ2I">
      <int2:state int2:type="AugLoop_Text_Critique" int2:value="Rejected"/>
    </int2:textHash>
    <int2:textHash int2:hashCode="WIwqEV1xXGv4Kf" int2:id="mcP47h10">
      <int2:state int2:type="AugLoop_Text_Critique" int2:value="Rejected"/>
    </int2:textHash>
    <int2:bookmark int2:bookmarkName="_Int_H9wwSX2V" int2:invalidationBookmarkName="" int2:hashCode="cYM4Se34jdzUeu" int2:id="jhmtEsey">
      <int2:state int2:type="AugLoop_Text_Critique" int2:value="Rejected"/>
    </int2:bookmark>
    <int2:bookmark int2:bookmarkName="_Int_r1rYS9SX" int2:invalidationBookmarkName="" int2:hashCode="cYM4Se34jdzUeu" int2:id="yhNptU7p">
      <int2:state int2:type="AugLoop_Text_Critique" int2:value="Rejected"/>
    </int2:bookmark>
    <int2:bookmark int2:bookmarkName="_Int_iMnSNYBD" int2:invalidationBookmarkName="" int2:hashCode="qaWBAF6WNNovtB" int2:id="774UTX2i">
      <int2:state int2:type="AugLoop_Text_Critique" int2:value="Rejected"/>
    </int2:bookmark>
    <int2:bookmark int2:bookmarkName="_Int_xegrRc3I" int2:invalidationBookmarkName="" int2:hashCode="Fm/pU1Yu+mOoQU" int2:id="AcP05FdZ">
      <int2:state int2:type="AugLoop_Text_Critique" int2:value="Rejected"/>
    </int2:bookmark>
    <int2:bookmark int2:bookmarkName="_Int_qMcpCBuu" int2:invalidationBookmarkName="" int2:hashCode="4YwBE1YH3voCa6" int2:id="igRi2QO8">
      <int2:state int2:type="AugLoop_Text_Critique" int2:value="Rejected"/>
    </int2:bookmark>
    <int2:bookmark int2:bookmarkName="_Int_pipDnME1" int2:invalidationBookmarkName="" int2:hashCode="VYz/bhw/oVkIbk" int2:id="zubAf0Qr">
      <int2:state int2:type="AugLoop_Text_Critique" int2:value="Rejected"/>
    </int2:bookmark>
    <int2:bookmark int2:bookmarkName="_Int_pdTiPkUV" int2:invalidationBookmarkName="" int2:hashCode="e1o2UQydyEES8Q" int2:id="eyIEDvNz">
      <int2:state int2:type="AugLoop_Text_Critique" int2:value="Rejected"/>
    </int2:bookmark>
    <int2:bookmark int2:bookmarkName="_Int_hMV8ky9y" int2:invalidationBookmarkName="" int2:hashCode="mqZCukGXUUc3ce" int2:id="XAxAlRQc">
      <int2:state int2:type="AugLoop_Similarity_SimilarityAnnotation" int2:value="Rejected"/>
      <int2:extLst>
        <oel:ext uri="426473B9-03D8-482F-96C9-C2C85392BACA">
          <int2:similarityCritique int2:version="1" int2:context="Evaluate the principles of reward and its importance to organisational culture and performance management.">
            <int2:source int2:sourceType="Online" int2:sourceTitle="Evaluate the Principles of Reward and its Importance to Organisational ..." int2:sourceUrl="https://cipdforum.co.uk/forums/topic/evaluate-the-principles-of-reward-and-its-importance-to-organisational-culture-and-performance-management/" int2:sourceSnippet="Evaluate the Principles of Reward and its Importance to Organisational Culture and Performance Management. Resolved. Rewards are incentives which organisations give to employees as motivation to attain their outcomes. They encompass offering meaningful recognition, offering rewards proportional to performance, allowing workers to select rewards ...">
              <int2:suggestions int2:citationType="Inline">
                <int2:suggestion int2:citationStyle="Mla" int2:isIdentical="1">
                  <int2:citationText>(“Evaluate the Principles of Reward and its Importance to Organisational ...”)</int2:citationText>
                </int2:suggestion>
                <int2:suggestion int2:citationStyle="Apa" int2:isIdentical="1">
                  <int2:citationText>(“Evaluate the Principles of Reward and its Importance to Organisational ...”)</int2:citationText>
                </int2:suggestion>
                <int2:suggestion int2:citationStyle="Chicago" int2:isIdentical="1">
                  <int2:citationText>(“Evaluate the Principles of Reward and its Importance to Organisational ...”)</int2:citationText>
                </int2:suggestion>
              </int2:suggestions>
              <int2:suggestions int2:citationType="Full">
                <int2:suggestion int2:citationStyle="Mla" int2:isIdentical="1">
                  <int2:citationText>&lt;i&gt;Evaluate the Principles of Reward and its Importance to Organisational ...&lt;/i&gt;, https://cipdforum.co.uk/forums/topic/evaluate-the-principles-of-reward-and-its-importance-to-organisational-culture-and-performance-management/.</int2:citationText>
                </int2:suggestion>
                <int2:suggestion int2:citationStyle="Apa" int2:isIdentical="1">
                  <int2:citationText>&lt;i&gt;Evaluate the Principles of Reward and its Importance to Organisational ...&lt;/i&gt;. (n.d.). Retrieved from https://cipdforum.co.uk/forums/topic/evaluate-the-principles-of-reward-and-its-importance-to-organisational-culture-and-performance-management/</int2:citationText>
                </int2:suggestion>
                <int2:suggestion int2:citationStyle="Chicago" int2:isIdentical="1">
                  <int2:citationText>“Evaluate the Principles of Reward and its Importance to Organisational ...” n.d., https://cipdforum.co.uk/forums/topic/evaluate-the-principles-of-reward-and-its-importance-to-organisational-culture-and-performance-management/.</int2:citationText>
                </int2:suggestion>
              </int2:suggestions>
            </int2:source>
            <int2:source int2:sourceType="Online" int2:sourceTitle="1.1 Evaluate the principles of reward and its importance to ..." int2:sourceUrl="https://www.assignmentexperts.co.uk/11-evaluate-the-principles-of-reward-and-its-importance-to-organisational-culture-and-performance-management/" int2:sourceSnippet="Evaluate the principles of reward and its importance to organisational culture and performance management. Example e.g. 5HR03_Pres_yourname. 1.2. Explain how policy initiatives and practices are implemented. 1.3. Explain how people and organisational performance can impact on the approach to reward. 1.4">
              <int2:suggestions int2:citationType="Inline">
                <int2:suggestion int2:citationStyle="Mla" int2:isIdentical="1">
                  <int2:citationText>(“1.1 Evaluate the principles of reward and its importance to ...”)</int2:citationText>
                </int2:suggestion>
                <int2:suggestion int2:citationStyle="Apa" int2:isIdentical="1">
                  <int2:citationText>(“1.1 Evaluate the principles of reward and its importance to ...”)</int2:citationText>
                </int2:suggestion>
                <int2:suggestion int2:citationStyle="Chicago" int2:isIdentical="1">
                  <int2:citationText>(“1.1 Evaluate the principles of reward and its importance to ...”)</int2:citationText>
                </int2:suggestion>
              </int2:suggestions>
              <int2:suggestions int2:citationType="Full">
                <int2:suggestion int2:citationStyle="Mla" int2:isIdentical="1">
                  <int2:citationText>&lt;i&gt;1.1 Evaluate the principles of reward and its importance to ...&lt;/i&gt;, https://www.assignmentexperts.co.uk/11-evaluate-the-principles-of-reward-and-its-importance-to-organisational-culture-and-performance-management/.</int2:citationText>
                </int2:suggestion>
                <int2:suggestion int2:citationStyle="Apa" int2:isIdentical="1">
                  <int2:citationText>&lt;i&gt;1.1 Evaluate the principles of reward and its importance to ...&lt;/i&gt;. (n.d.). Retrieved from https://www.assignmentexperts.co.uk/11-evaluate-the-principles-of-reward-and-its-importance-to-organisational-culture-and-performance-management/</int2:citationText>
                </int2:suggestion>
                <int2:suggestion int2:citationStyle="Chicago" int2:isIdentical="1">
                  <int2:citationText>“1.1 Evaluate the principles of reward and its importance to ...” n.d., https://www.assignmentexperts.co.uk/11-evaluate-the-principles-of-reward-and-its-importance-to-organisational-culture-and-performance-management/.</int2:citationText>
                </int2:suggestion>
              </int2:suggestions>
            </int2:source>
            <int2:source int2:sourceType="Online" int2:sourceTitle="Guidance Document - Ranked Tutorials" int2:sourceUrl="https://rankedtutorials.com/downloads/5hr03-reward-for-performance-and-contribution-task-one-guidance-document/" int2:sourceSnippet="Evaluate the principles of reward and its importance to organisational culture and performance management. (AC 1.1) Explain how policy initiatives and practices are implemented (AC 1.2) Explain how people and organisational performance can impact on the approach to reward. (AC 1.3)">
              <int2:suggestions int2:citationType="Inline">
                <int2:suggestion int2:citationStyle="Mla" int2:isIdentical="1">
                  <int2:citationText>(“Guidance Document - Ranked Tutorials”)</int2:citationText>
                </int2:suggestion>
                <int2:suggestion int2:citationStyle="Apa" int2:isIdentical="1">
                  <int2:citationText>(“Guidance Document - Ranked Tutorials”)</int2:citationText>
                </int2:suggestion>
                <int2:suggestion int2:citationStyle="Chicago" int2:isIdentical="1">
                  <int2:citationText>(“Guidance Document - Ranked Tutorials”)</int2:citationText>
                </int2:suggestion>
              </int2:suggestions>
              <int2:suggestions int2:citationType="Full">
                <int2:suggestion int2:citationStyle="Mla" int2:isIdentical="1">
                  <int2:citationText>&lt;i&gt;Guidance Document - Ranked Tutorials&lt;/i&gt;, https://rankedtutorials.com/downloads/5hr03-reward-for-performance-and-contribution-task-one-guidance-document/.</int2:citationText>
                </int2:suggestion>
                <int2:suggestion int2:citationStyle="Apa" int2:isIdentical="1">
                  <int2:citationText>&lt;i&gt;Guidance Document - Ranked Tutorials&lt;/i&gt;. (n.d.). Retrieved from https://rankedtutorials.com/downloads/5hr03-reward-for-performance-and-contribution-task-one-guidance-document/</int2:citationText>
                </int2:suggestion>
                <int2:suggestion int2:citationStyle="Chicago" int2:isIdentical="1">
                  <int2:citationText>“Guidance Document - Ranked Tutorials” n.d., https://rankedtutorials.com/downloads/5hr03-reward-for-performance-and-contribution-task-one-guidance-document/.</int2:citationText>
                </int2:suggestion>
              </int2:suggestions>
            </int2:source>
          </int2:similarityCritique>
        </oel:ext>
      </int2:extLst>
    </int2:bookmark>
    <int2:bookmark int2:bookmarkName="_Int_z0DIdVNg" int2:invalidationBookmarkName="" int2:hashCode="qg/vDu06s/CIjt" int2:id="7m7ED0Dq">
      <int2:state int2:type="AugLoop_Similarity_SimilarityAnnotation" int2:value="Rejected"/>
      <int2:extLst>
        <oel:ext uri="426473B9-03D8-482F-96C9-C2C85392BACA">
          <int2:similarityCritique int2:version="1" int2:context="To complete the task, you should provide a written response to each of the points below, making appropriate use of academic theory and practical examples to expand your response and illustrate key points.">
            <int2:source int2:sourceType="Online" int2:sourceTitle="Solved In this this task, you are required to demonstrate a - Chegg" int2:sourceUrl="https://www.chegg.com/homework-help/questions-and-answers/task-required-demonstrate-professional-level-knowledge-understanding-relation-professional-q108364022" int2:sourceSnippet="To complete the task, you should provide a written response to each of the points below, making appropriate use of academic theory and practical examples to expand your response and illustrate key points. To help the reader, please make use of headings and assessment criteria references to signpost the assessment criteria being addressed.">
              <int2:suggestions int2:citationType="Inline">
                <int2:suggestion int2:citationStyle="Mla" int2:isIdentical="1">
                  <int2:citationText>(“Solved In this this task, you are required to demonstrate a - Chegg”)</int2:citationText>
                </int2:suggestion>
                <int2:suggestion int2:citationStyle="Apa" int2:isIdentical="1">
                  <int2:citationText>(“Solved In this this task, you are required to demonstrate a - Chegg”)</int2:citationText>
                </int2:suggestion>
                <int2:suggestion int2:citationStyle="Chicago" int2:isIdentical="1">
                  <int2:citationText>(“Solved In this this task, you are required to demonstrate a - Chegg”)</int2:citationText>
                </int2:suggestion>
              </int2:suggestions>
              <int2:suggestions int2:citationType="Full">
                <int2:suggestion int2:citationStyle="Mla" int2:isIdentical="1">
                  <int2:citationText>&lt;i&gt;Solved In this this task, you are required to demonstrate a - Chegg&lt;/i&gt;, https://www.chegg.com/homework-help/questions-and-answers/task-required-demonstrate-professional-level-knowledge-understanding-relation-professional-q108364022.</int2:citationText>
                </int2:suggestion>
                <int2:suggestion int2:citationStyle="Apa" int2:isIdentical="1">
                  <int2:citationText>&lt;i&gt;Solved In this this task, you are required to demonstrate a - Chegg&lt;/i&gt;. (n.d.). Retrieved from https://www.chegg.com/homework-help/questions-and-answers/task-required-demonstrate-professional-level-knowledge-understanding-relation-professional-q108364022</int2:citationText>
                </int2:suggestion>
                <int2:suggestion int2:citationStyle="Chicago" int2:isIdentical="1">
                  <int2:citationText>“Solved In this this task, you are required to demonstrate a - Chegg” n.d., https://www.chegg.com/homework-help/questions-and-answers/task-required-demonstrate-professional-level-knowledge-understanding-relation-professional-q108364022.</int2:citationText>
                </int2:suggestion>
              </int2:suggestions>
            </int2:source>
            <int2:source int2:sourceType="Online" int2:sourceTitle="Professional, ethical, and inclusive behaviors (CIPD). There are..." int2:sourceUrl="https://www.coursehero.com/tutors-problems/Human-Resource-Management/43470242-Professional-ethical-and-inclusive-behaviors-CIPD-There-are/" int2:sourceSnippet="To complete the task, you should provide a written response to each of the points below, making appropriate use of academic theory and practical examples to expand your response and illustrate key points. To help the reader, please make use of headings and assessment criteria references to signpost the assessment criteria being addressed.">
              <int2:suggestions int2:citationType="Inline">
                <int2:suggestion int2:citationStyle="Mla" int2:isIdentical="1">
                  <int2:citationText>(“Professional, ethical, and inclusive behaviors (CIPD). There are...”)</int2:citationText>
                </int2:suggestion>
                <int2:suggestion int2:citationStyle="Apa" int2:isIdentical="1">
                  <int2:citationText>(“Professional, ethical, and inclusive behaviors (CIPD). There are...”)</int2:citationText>
                </int2:suggestion>
                <int2:suggestion int2:citationStyle="Chicago" int2:isIdentical="1">
                  <int2:citationText>(“Professional, ethical, and inclusive behaviors (CIPD). There are...”)</int2:citationText>
                </int2:suggestion>
              </int2:suggestions>
              <int2:suggestions int2:citationType="Full">
                <int2:suggestion int2:citationStyle="Mla" int2:isIdentical="1">
                  <int2:citationText>&lt;i&gt;Professional, ethical, and inclusive behaviors (CIPD). There are...&lt;/i&gt;, https://www.coursehero.com/tutors-problems/Human-Resource-Management/43470242-Professional-ethical-and-inclusive-behaviors-CIPD-There-are/.</int2:citationText>
                </int2:suggestion>
                <int2:suggestion int2:citationStyle="Apa" int2:isIdentical="1">
                  <int2:citationText>&lt;i&gt;Professional, ethical, and inclusive behaviors (CIPD). There are...&lt;/i&gt;. (n.d.). Retrieved from https://www.coursehero.com/tutors-problems/Human-Resource-Management/43470242-Professional-ethical-and-inclusive-behaviors-CIPD-There-are/</int2:citationText>
                </int2:suggestion>
                <int2:suggestion int2:citationStyle="Chicago" int2:isIdentical="1">
                  <int2:citationText>“Professional, ethical, and inclusive behaviors (CIPD). There are...” n.d., https://www.coursehero.com/tutors-problems/Human-Resource-Management/43470242-Professional-ethical-and-inclusive-behaviors-CIPD-There-are/.</int2:citationText>
                </int2:suggestion>
              </int2:suggestions>
            </int2:source>
            <int2:source int2:sourceType="Online" int2:sourceTitle="5CO03 Professional behaviours and valuing people" int2:sourceUrl="https://customwriting.studyace.net/2022/11/11/5co03-professional-behaviours-and-valuing-people-task-one-professional-ethical-and-inclusive-behaviors-in-this-task-you-are-required-to-demonstrate-a-professional-level-of-knowledge-and/" int2:sourceSnippet="To complete the task, you should provide a written response to each of the points below, making appropriate use of academic theory and practical examples to expand your response and illustrate key points. To help the reader, please make use of headings and assessment criteria references to signpost the assessment criteria being addressed.">
              <int2:suggestions int2:citationType="Inline">
                <int2:suggestion int2:citationStyle="Mla" int2:isIdentical="1">
                  <int2:citationText>(“5CO03 Professional behaviours and valuing people”)</int2:citationText>
                </int2:suggestion>
                <int2:suggestion int2:citationStyle="Apa" int2:isIdentical="1">
                  <int2:citationText>(“5CO03 Professional behaviours and valuing people”)</int2:citationText>
                </int2:suggestion>
                <int2:suggestion int2:citationStyle="Chicago" int2:isIdentical="1">
                  <int2:citationText>(“5CO03 Professional behaviours and valuing people”)</int2:citationText>
                </int2:suggestion>
              </int2:suggestions>
              <int2:suggestions int2:citationType="Full">
                <int2:suggestion int2:citationStyle="Mla" int2:isIdentical="1">
                  <int2:citationText>&lt;i&gt;5CO03 Professional behaviours and valuing people&lt;/i&gt;, https://customwriting.studyace.net/2022/11/11/5co03-professional-behaviours-and-valuing-people-task-one-professional-ethical-and-inclusive-behaviors-in-this-task-you-are-required-to-demonstrate-a-professional-level-of-knowledge-and/.</int2:citationText>
                </int2:suggestion>
                <int2:suggestion int2:citationStyle="Apa" int2:isIdentical="1">
                  <int2:citationText>&lt;i&gt;5CO03 Professional behaviours and valuing people&lt;/i&gt;. (n.d.). Retrieved from https://customwriting.studyace.net/2022/11/11/5co03-professional-behaviours-and-valuing-people-task-one-professional-ethical-and-inclusive-behaviors-in-this-task-you-are-required-to-demonstrate-a-professional-level-of-knowledge-and/</int2:citationText>
                </int2:suggestion>
                <int2:suggestion int2:citationStyle="Chicago" int2:isIdentical="1">
                  <int2:citationText>“5CO03 Professional behaviours and valuing people” n.d., https://customwriting.studyace.net/2022/11/11/5co03-professional-behaviours-and-valuing-people-task-one-professional-ethical-and-inclusive-behaviors-in-this-task-you-are-required-to-demonstrate-a-professional-level-of-knowledge-and/.</int2:citationText>
                </int2:suggestion>
              </int2:suggestions>
            </int2:source>
          </int2:similarityCritique>
        </oel:ext>
      </int2:extLst>
    </int2:bookmark>
    <int2:bookmark int2:bookmarkName="_Int_8DCLvdFb" int2:invalidationBookmarkName="" int2:hashCode="wgGb2fiQale6b6" int2:id="IL2Ps6BK">
      <int2:state int2:type="AugLoop_Similarity_SimilarityAnnotation" int2:value="Rejected"/>
      <int2:extLst>
        <oel:ext uri="426473B9-03D8-482F-96C9-C2C85392BACA">
          <int2:similarityCritique int2:version="1" int2:context="The board at GA Pensions has decided to undertake a review of its reward strategies across the whole company.">
            <int2:source int2:sourceType="Online" int2:sourceTitle="Scenario The board at GA Pensions has decided to undertake a review of ..." int2:sourceUrl="https://editornook.com/business/scenariothe-board-at-ga-pensions-has-decided-to-undertake-a-review-of-its-rewar/" int2:sourceSnippet="Scenario The board at GA Pensions has decided to undertake a review of its reward strategies across the whole company. It is aware that the way reward is currently being implemented is fragmented and is causing elements of dissatisfaction amongst employees which is affecting business as well as employee performance outcomes. In your role as […]">
              <int2:suggestions int2:citationType="Inline">
                <int2:suggestion int2:citationStyle="Mla" int2:isIdentical="1">
                  <int2:citationText>(“Scenario The board at GA Pensions has decided to undertake a review of ...”)</int2:citationText>
                </int2:suggestion>
                <int2:suggestion int2:citationStyle="Apa" int2:isIdentical="1">
                  <int2:citationText>(“Scenario The board at GA Pensions has decided to undertake a review of ...”)</int2:citationText>
                </int2:suggestion>
                <int2:suggestion int2:citationStyle="Chicago" int2:isIdentical="1">
                  <int2:citationText>(“Scenario The board at GA Pensions has decided to undertake a review of ...”)</int2:citationText>
                </int2:suggestion>
              </int2:suggestions>
              <int2:suggestions int2:citationType="Full">
                <int2:suggestion int2:citationStyle="Mla" int2:isIdentical="1">
                  <int2:citationText>&lt;i&gt;Scenario The board at GA Pensions has decided to undertake a review of ...&lt;/i&gt;, https://editornook.com/business/scenariothe-board-at-ga-pensions-has-decided-to-undertake-a-review-of-its-rewar/.</int2:citationText>
                </int2:suggestion>
                <int2:suggestion int2:citationStyle="Apa" int2:isIdentical="1">
                  <int2:citationText>&lt;i&gt;Scenario The board at GA Pensions has decided to undertake a review of ...&lt;/i&gt;. (n.d.). Retrieved from https://editornook.com/business/scenariothe-board-at-ga-pensions-has-decided-to-undertake-a-review-of-its-rewar/</int2:citationText>
                </int2:suggestion>
                <int2:suggestion int2:citationStyle="Chicago" int2:isIdentical="1">
                  <int2:citationText>“Scenario The board at GA Pensions has decided to undertake a review of ...” n.d., https://editornook.com/business/scenariothe-board-at-ga-pensions-has-decided-to-undertake-a-review-of-its-rewar/.</int2:citationText>
                </int2:suggestion>
              </int2:suggestions>
            </int2:source>
            <int2:source int2:sourceType="Online" int2:sourceTitle="Scenario The board at GA Pensions has decided to ... - academiasharks" int2:sourceUrl="https://academiasharks.com/2023/02/17/scenariothe-board-at-ga-pensions-has-decided-to-undertake-a-review-of-its-rewar/" int2:sourceSnippet="The board at GA Pensions has decided to undertake a review of its reward strategies across the whole company. It is aware that the way reward is currently being implemented is fragmented and is causing elements of dissatisfaction amongst employees which is affecting business as well as employee performance outcomes. In your role as Reward ...">
              <int2:suggestions int2:citationType="Inline">
                <int2:suggestion int2:citationStyle="Mla" int2:isIdentical="1">
                  <int2:citationText>(“Scenario The board at GA Pensions has decided to ... - academiasharks”)</int2:citationText>
                </int2:suggestion>
                <int2:suggestion int2:citationStyle="Apa" int2:isIdentical="1">
                  <int2:citationText>(“Scenario The board at GA Pensions has decided to ... - academiasharks”)</int2:citationText>
                </int2:suggestion>
                <int2:suggestion int2:citationStyle="Chicago" int2:isIdentical="1">
                  <int2:citationText>(“Scenario The board at GA Pensions has decided to ... - academiasharks”)</int2:citationText>
                </int2:suggestion>
              </int2:suggestions>
              <int2:suggestions int2:citationType="Full">
                <int2:suggestion int2:citationStyle="Mla" int2:isIdentical="1">
                  <int2:citationText>&lt;i&gt;Scenario The board at GA Pensions has decided to ... - academiasharks&lt;/i&gt;, https://academiasharks.com/2023/02/17/scenariothe-board-at-ga-pensions-has-decided-to-undertake-a-review-of-its-rewar/.</int2:citationText>
                </int2:suggestion>
                <int2:suggestion int2:citationStyle="Apa" int2:isIdentical="1">
                  <int2:citationText>&lt;i&gt;Scenario The board at GA Pensions has decided to ... - academiasharks&lt;/i&gt;. (n.d.). Retrieved from https://academiasharks.com/2023/02/17/scenariothe-board-at-ga-pensions-has-decided-to-undertake-a-review-of-its-rewar/</int2:citationText>
                </int2:suggestion>
                <int2:suggestion int2:citationStyle="Chicago" int2:isIdentical="1">
                  <int2:citationText>“Scenario The board at GA Pensions has decided to ... - academiasharks” n.d., https://academiasharks.com/2023/02/17/scenariothe-board-at-ga-pensions-has-decided-to-undertake-a-review-of-its-rewar/.</int2:citationText>
                </int2:suggestion>
              </int2:suggestions>
            </int2:source>
            <int2:source int2:sourceType="Online" int2:sourceTitle="Scenario The board at GA Pensions has decided to undertake a review of ..." int2:sourceUrl="https://homeworkharbor.com/2023/02/17/scenariothe-board-at-ga-pensions-has-decided-to-undertake-a-review-of-its-rewar/" int2:sourceSnippet="Scenario The board at GA Pensions has decided to undertake a review of its reward strategies across the whole company. It is aware that the way reward is">
              <int2:suggestions int2:citationType="Inline">
                <int2:suggestion int2:citationStyle="Mla" int2:isIdentical="1">
                  <int2:citationText>(“Scenario The board at GA Pensions has decided to undertake a review of ...”)</int2:citationText>
                </int2:suggestion>
                <int2:suggestion int2:citationStyle="Apa" int2:isIdentical="1">
                  <int2:citationText>(“Scenario The board at GA Pensions has decided to undertake a review of ...”)</int2:citationText>
                </int2:suggestion>
                <int2:suggestion int2:citationStyle="Chicago" int2:isIdentical="1">
                  <int2:citationText>(“Scenario The board at GA Pensions has decided to undertake a review of ...”)</int2:citationText>
                </int2:suggestion>
              </int2:suggestions>
              <int2:suggestions int2:citationType="Full">
                <int2:suggestion int2:citationStyle="Mla" int2:isIdentical="1">
                  <int2:citationText>&lt;i&gt;Scenario The board at GA Pensions has decided to undertake a review of ...&lt;/i&gt;, https://homeworkharbor.com/2023/02/17/scenariothe-board-at-ga-pensions-has-decided-to-undertake-a-review-of-its-rewar/.</int2:citationText>
                </int2:suggestion>
                <int2:suggestion int2:citationStyle="Apa" int2:isIdentical="1">
                  <int2:citationText>&lt;i&gt;Scenario The board at GA Pensions has decided to undertake a review of ...&lt;/i&gt;. (n.d.). Retrieved from https://homeworkharbor.com/2023/02/17/scenariothe-board-at-ga-pensions-has-decided-to-undertake-a-review-of-its-rewar/</int2:citationText>
                </int2:suggestion>
                <int2:suggestion int2:citationStyle="Chicago" int2:isIdentical="1">
                  <int2:citationText>“Scenario The board at GA Pensions has decided to undertake a review of ...” n.d., https://homeworkharbor.com/2023/02/17/scenariothe-board-at-ga-pensions-has-decided-to-undertake-a-review-of-its-rewar/.</int2:citationText>
                </int2:suggestion>
              </int2:suggestions>
            </int2:source>
          </int2:similarityCritique>
        </oel:ext>
      </int2:extLst>
    </int2:bookmark>
    <int2:entireDocument int2:id="6WQcqcvp">
      <int2:extLst>
        <oel:ext uri="E302BA01-7950-474C-9AD3-286E660C40A8">
          <int2:similaritySummary int2:version="1" int2:runId="1698854166697" int2:tilesCheckedInThisRun="100" int2:totalNumOfTiles="100" int2:similarityAnnotationCount="13" int2:numWords="4231" int2:numFlaggedWords="216"/>
        </oel:ext>
      </int2:extLst>
    </int2:entireDocument>
  </int2:observations>
  <int2:intelligenceSettings/>
  <int2:onDemandWorkflows>
    <int2:onDemandWorkflow int2:type="SimilarityCheck" int2:paragraphVersions="45D3D6CD-5CC4933A 1B3E1872-1A62E33B 6CDE52A6-090FA368 3B3CEFB0-2ECF93D0 78E36A16-5742832A 6F672A1A-0B0F2602 40A21305-3A4D3621 5FECDCF7-2BCF0FC9 4840C694-77067411 51C58117-4410715A 5FA93441-1CC0DE33 2EC70127-5BCDA7A2 47936DD0-439E16DC 1BC308A1-136C3CB7 1553D97B-68BFA25D 5F626F48-3584CD0F 4A3C8C08-0BD7A453 1520A7F2-2DEEF4D8 705F63BE-29B02C51 01E6EEDC-02D29BF7 568E1D9C-5600DF2C 5A376E7A-68ED1889 07D7F62D-13DA8EF5 246E5691-7074ADF7 33CF3648-6B79FE73 0D9CE40F-36C39BE4 5DDC7687-36653A07 0CB252F8-14184B51 0AC613B8-2C456E48 4D5E61CF-4457DE6F 4F0522BF-009C25B3 3D60790C-41AC4F34 02EB0174-7E55DBB1 707CB286-699A78F5 0B1877B3-3F211AE4 053348A9-53FA27AA 7280C09D-3993389B 0CFF1037-7C0EF913 02C74576-24C839E6 6488372D-47F35AA6 603AAF87-4FFA7D7B 49D1B201-6963946C 22B010BE-477CD412 176715BC-75207D74 670E397B-37C1FA79 1BBD88C1-3C666785 758EA9EE-07DFAA4E 598FFBB6-34877003 078009FD-427CC913 37C0CE1A-6EAB9F34 4A1DE237-4F283A6A 61C274DA-18D1AF78 2D8D73F3-7E41356E 57096124-45728B19 0FF53A4A-13CC1FB2 383D835A-3D3BEF41 72172DF1-46BF82CE 5FC2FDF0-5423CB24 3914BEEB-68030E6D 1A6904BE-3CCC0B68 749FE060-47F81D08 45B0A966-20403B1E 5ED17D86-4185A923 6F655DA3-43794F34 141530DF-0CD532DA 46032A80-774F0F5F 228C5CC4-6E684DC5 4658CD71-620B6D5C 034C590F-2B122684 2B2D94C1-2793BA50 097AAB64-688ABCD0 619DFA06-136518B9 2EB8288B-34AEC26A 09B9CA98-5D293159 3E33031A-064BCFE9 17D7EE23-5432B1F7 42F49F1E-3D62C94C 2D4766AA-4EE8E59E 7EF68360-0947DA93 33B19732-159B541B 24DA35D5-0C28AC56 216FBEF0-3B9805C4 5177BF4C-02BDE841 37190CF7-35F13BDF 622781D4-1BA9449B 316F78EB-05F5C42B 3BA17AD4-54B329E0 6D3813A6-18DABF22 36FF296B-52120E5F 3D1DFBA1-4BA3B86D 496FD487-6B8B462C 63642F28-48DE4C8E 62487B36-6CFAC993 09F6D9E4-580C8928 44AF82CC-4AF9745B 2459B41C-396DAC8B 602EA4EB-2BD7B89E 71D147CF-695119E8 1C7C11F6-1A9F6953 3E98AD5F-2A9C9324 6216D535-72888675 6AB6AA91-189B5C71 49C8DA80-1541038A 5135D290-4FAFF7DA 73848067-0CBA5587 78EE85AE-297523BC 7B253C92-6490EB35 48FAD50F-7316A4F0 67DAEF20-0ECAE4BE 75846033-39200FCF 6138429E-3E2E4510 29C0580F-742EB3A4 1664A53C-51077324 4734CB1F-03B006B8 19E2DFF0-3C253C6C 4DFF1569-214FEF3C 5B9A4DDD-723960EF 308E99E2-65A520D3 39C30BB4-4EC39B57 463728C5-1C347505 60C4D69E-3C03470E 2B10ECE8-5785E5F5 541FA940-3FDC3D9B 2FD619BD-71058072 5CAC2C43-427B2FD3 55B3D43E-3FCB8964 6EA5B23A-16BF8DE3 21F38287-37C08ACE 0A2FEED8-4453D69B 4D3AD2AD-26DB70B6 557A58E4-14B49E31 39E19069-4C485FE1 22E9E235-18D7B0D9 3015CDB7-00BE1AF3 46905025-179B3934 6843FCA5-2DD60B9E 38B37886-3118B902 05EC43CB-2A290D4B 0E5D4094-2211AFE9 7873ADF0-229D1997 70757103-6E5ABDFF 73FD4E92-06DF4870 6D10B52F-0860159F 46EAEA61-26C7A90F 0F82E971-213197C6 5A685BE2-0DCD1042 59EBF397-4879FD56 4D8D0B8B-5AAC9A3D 59D96E5F-1D23055D 5B959E6D-58AEC48C 3FCDA889-7DEF8098 53ACC370-36D54306 56C947C5-62EA9596 05F1A915-33C97BD4 3B18868D-2DA5D5FC 30912C4A-54791CE9 613F97E0-545FE40A 343238FB-4D3C36DC 6F21B268-789C84B1 4381A8E4-421561E1 6B5C8B30-1B44EE47 23A0A382-2AECA6BF 79835021-27444CB9 498EEF8A-64E0A4EB 48211725-7AB5D1FE 3E5F1548-2BDF2CFB 1260FCD2-3D0B2F5C 062A91AE-2CB9204B 21B9C84A-0FA1DB66 4CAB4921-1B69A437 1B58616C-174435FE 54049E10-021CDC7E 53A454F5-2803D0EB 4C56A544-6347E162 173C5218-4E87EFB2 0F563ECA-2CE9E80E 23FF1E92-206FE88C 15ECC99F-6D9BBEF2 0E7D67E7-536E6314 2EA3F0F9-66045977 5CB10530-09C4E1B0 63219AE5-36ECDCEC 519E6D64-33169DA2 2C078E63-1612362A"/>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AB11DB2"/>
    <w:rsid w:val="0010E6BB"/>
    <w:rsid w:val="002EEBEC"/>
    <w:rsid w:val="005780D5"/>
    <w:rsid w:val="006370AD"/>
    <w:rsid w:val="00AAD0C7"/>
    <w:rsid w:val="010EE00C"/>
    <w:rsid w:val="01326AE2"/>
    <w:rsid w:val="01388F1C"/>
    <w:rsid w:val="014477B6"/>
    <w:rsid w:val="01A96219"/>
    <w:rsid w:val="020BE9CF"/>
    <w:rsid w:val="0220B927"/>
    <w:rsid w:val="02584B2D"/>
    <w:rsid w:val="026E24B0"/>
    <w:rsid w:val="03166713"/>
    <w:rsid w:val="03197448"/>
    <w:rsid w:val="03668CAE"/>
    <w:rsid w:val="03990459"/>
    <w:rsid w:val="03C9967A"/>
    <w:rsid w:val="03CE2B21"/>
    <w:rsid w:val="03D618A7"/>
    <w:rsid w:val="03EAEAE6"/>
    <w:rsid w:val="03EE6BF4"/>
    <w:rsid w:val="03F20C08"/>
    <w:rsid w:val="03F57D51"/>
    <w:rsid w:val="04172AEF"/>
    <w:rsid w:val="045B0674"/>
    <w:rsid w:val="047C1878"/>
    <w:rsid w:val="05F6C84A"/>
    <w:rsid w:val="05FEC07C"/>
    <w:rsid w:val="061C4C73"/>
    <w:rsid w:val="0637ECAD"/>
    <w:rsid w:val="066B5064"/>
    <w:rsid w:val="068C5E0C"/>
    <w:rsid w:val="06FDB90B"/>
    <w:rsid w:val="070CBFB5"/>
    <w:rsid w:val="070DB969"/>
    <w:rsid w:val="0718D8B5"/>
    <w:rsid w:val="07228BA8"/>
    <w:rsid w:val="07844130"/>
    <w:rsid w:val="07D305B0"/>
    <w:rsid w:val="07F98ED6"/>
    <w:rsid w:val="081110B8"/>
    <w:rsid w:val="08A2856B"/>
    <w:rsid w:val="08A989CA"/>
    <w:rsid w:val="08B1743A"/>
    <w:rsid w:val="08BE5C09"/>
    <w:rsid w:val="08CCF78C"/>
    <w:rsid w:val="09041531"/>
    <w:rsid w:val="094293A9"/>
    <w:rsid w:val="0974B0F3"/>
    <w:rsid w:val="098615B6"/>
    <w:rsid w:val="09C25B1A"/>
    <w:rsid w:val="09E207AA"/>
    <w:rsid w:val="09E538D5"/>
    <w:rsid w:val="09E9219D"/>
    <w:rsid w:val="0A479690"/>
    <w:rsid w:val="0A5C8734"/>
    <w:rsid w:val="0AB11DB2"/>
    <w:rsid w:val="0AF183FE"/>
    <w:rsid w:val="0B04F85C"/>
    <w:rsid w:val="0B86F979"/>
    <w:rsid w:val="0BE78F13"/>
    <w:rsid w:val="0BE914FC"/>
    <w:rsid w:val="0BF8C946"/>
    <w:rsid w:val="0BF97DD9"/>
    <w:rsid w:val="0C2DA744"/>
    <w:rsid w:val="0C4C3929"/>
    <w:rsid w:val="0CC74019"/>
    <w:rsid w:val="0CDCBBAD"/>
    <w:rsid w:val="0CF1756F"/>
    <w:rsid w:val="0D71C926"/>
    <w:rsid w:val="0DA2167C"/>
    <w:rsid w:val="0E425F69"/>
    <w:rsid w:val="0EB86094"/>
    <w:rsid w:val="0EF6984E"/>
    <w:rsid w:val="0F28B192"/>
    <w:rsid w:val="0F697806"/>
    <w:rsid w:val="0F797390"/>
    <w:rsid w:val="0F7AECC6"/>
    <w:rsid w:val="0F83D9EB"/>
    <w:rsid w:val="0F9A77BF"/>
    <w:rsid w:val="0FA0FB7B"/>
    <w:rsid w:val="0FA227A4"/>
    <w:rsid w:val="0FB6B93F"/>
    <w:rsid w:val="0FB966B5"/>
    <w:rsid w:val="10004A9D"/>
    <w:rsid w:val="101DA414"/>
    <w:rsid w:val="10B49BAF"/>
    <w:rsid w:val="10B6CADF"/>
    <w:rsid w:val="10FFA695"/>
    <w:rsid w:val="11035029"/>
    <w:rsid w:val="11054867"/>
    <w:rsid w:val="115289A0"/>
    <w:rsid w:val="118E37DA"/>
    <w:rsid w:val="11EF0386"/>
    <w:rsid w:val="121C9496"/>
    <w:rsid w:val="1231000D"/>
    <w:rsid w:val="1260AF71"/>
    <w:rsid w:val="131CE64A"/>
    <w:rsid w:val="1337EB5F"/>
    <w:rsid w:val="13C748EC"/>
    <w:rsid w:val="143AF0EB"/>
    <w:rsid w:val="1445A975"/>
    <w:rsid w:val="1493DD55"/>
    <w:rsid w:val="14D0A304"/>
    <w:rsid w:val="151CDADE"/>
    <w:rsid w:val="156B9255"/>
    <w:rsid w:val="15880CD2"/>
    <w:rsid w:val="15EE187A"/>
    <w:rsid w:val="15F31B6F"/>
    <w:rsid w:val="162FADB6"/>
    <w:rsid w:val="16A85DEF"/>
    <w:rsid w:val="16B10BFE"/>
    <w:rsid w:val="16B963E9"/>
    <w:rsid w:val="170A4C3F"/>
    <w:rsid w:val="1723DD33"/>
    <w:rsid w:val="173F43B4"/>
    <w:rsid w:val="174C2DBB"/>
    <w:rsid w:val="176A0B13"/>
    <w:rsid w:val="17AE4FFD"/>
    <w:rsid w:val="17C7FBC7"/>
    <w:rsid w:val="17DAFCB6"/>
    <w:rsid w:val="18895D57"/>
    <w:rsid w:val="18CBF3E2"/>
    <w:rsid w:val="18D800E1"/>
    <w:rsid w:val="1931DF37"/>
    <w:rsid w:val="19886E5D"/>
    <w:rsid w:val="19C0AD16"/>
    <w:rsid w:val="1A2B3E61"/>
    <w:rsid w:val="1AA2FCB7"/>
    <w:rsid w:val="1AD95339"/>
    <w:rsid w:val="1B29965E"/>
    <w:rsid w:val="1B9FAA04"/>
    <w:rsid w:val="1CA8EB05"/>
    <w:rsid w:val="1CB35580"/>
    <w:rsid w:val="1CE173FE"/>
    <w:rsid w:val="1D0E135B"/>
    <w:rsid w:val="1D2C4967"/>
    <w:rsid w:val="1D900631"/>
    <w:rsid w:val="1DA3BA33"/>
    <w:rsid w:val="1DB114EE"/>
    <w:rsid w:val="1E3C7454"/>
    <w:rsid w:val="1E89ACAE"/>
    <w:rsid w:val="1EA85A50"/>
    <w:rsid w:val="1EAD397E"/>
    <w:rsid w:val="1EEF8525"/>
    <w:rsid w:val="1F3EC70E"/>
    <w:rsid w:val="1F48821F"/>
    <w:rsid w:val="1FCA5DB3"/>
    <w:rsid w:val="201CEFAE"/>
    <w:rsid w:val="201DBBC4"/>
    <w:rsid w:val="201FAF5F"/>
    <w:rsid w:val="206221D1"/>
    <w:rsid w:val="208E777B"/>
    <w:rsid w:val="209312B6"/>
    <w:rsid w:val="20A9B7B2"/>
    <w:rsid w:val="20EFFC86"/>
    <w:rsid w:val="20FBAC3B"/>
    <w:rsid w:val="2117703A"/>
    <w:rsid w:val="219334D1"/>
    <w:rsid w:val="21BF4F10"/>
    <w:rsid w:val="2229AD82"/>
    <w:rsid w:val="224DDF38"/>
    <w:rsid w:val="22C3D840"/>
    <w:rsid w:val="235CE34F"/>
    <w:rsid w:val="236645FF"/>
    <w:rsid w:val="23B946EE"/>
    <w:rsid w:val="23C2194A"/>
    <w:rsid w:val="23E21851"/>
    <w:rsid w:val="23F47C4D"/>
    <w:rsid w:val="2414C58A"/>
    <w:rsid w:val="246CE484"/>
    <w:rsid w:val="247A03AD"/>
    <w:rsid w:val="248236D5"/>
    <w:rsid w:val="24FD3BA4"/>
    <w:rsid w:val="2506B412"/>
    <w:rsid w:val="2539D8B2"/>
    <w:rsid w:val="25411F81"/>
    <w:rsid w:val="2569108E"/>
    <w:rsid w:val="257DE8B2"/>
    <w:rsid w:val="25DC99AB"/>
    <w:rsid w:val="25E83B2B"/>
    <w:rsid w:val="26104CBB"/>
    <w:rsid w:val="2620994B"/>
    <w:rsid w:val="26990C05"/>
    <w:rsid w:val="26A1B95C"/>
    <w:rsid w:val="273120D0"/>
    <w:rsid w:val="277CFA0D"/>
    <w:rsid w:val="27816064"/>
    <w:rsid w:val="27E98F67"/>
    <w:rsid w:val="27E998C0"/>
    <w:rsid w:val="2834DC66"/>
    <w:rsid w:val="28782BAA"/>
    <w:rsid w:val="28958A6D"/>
    <w:rsid w:val="28B4759C"/>
    <w:rsid w:val="28BC3C77"/>
    <w:rsid w:val="294236E0"/>
    <w:rsid w:val="2943CA8C"/>
    <w:rsid w:val="294862CD"/>
    <w:rsid w:val="297A84F3"/>
    <w:rsid w:val="29E269AE"/>
    <w:rsid w:val="29F02110"/>
    <w:rsid w:val="2A350D3E"/>
    <w:rsid w:val="2A5159D5"/>
    <w:rsid w:val="2A97857C"/>
    <w:rsid w:val="2AB2995F"/>
    <w:rsid w:val="2AB970D9"/>
    <w:rsid w:val="2AD37AE8"/>
    <w:rsid w:val="2B6C7D28"/>
    <w:rsid w:val="2B8EFE69"/>
    <w:rsid w:val="2B9AF0CF"/>
    <w:rsid w:val="2BB285C3"/>
    <w:rsid w:val="2BCFA6F2"/>
    <w:rsid w:val="2BD43BF6"/>
    <w:rsid w:val="2BE203E6"/>
    <w:rsid w:val="2BFF8E32"/>
    <w:rsid w:val="2C0253A0"/>
    <w:rsid w:val="2C6069BB"/>
    <w:rsid w:val="2C639E9C"/>
    <w:rsid w:val="2CA656AD"/>
    <w:rsid w:val="2D2C8C5D"/>
    <w:rsid w:val="2D4371F8"/>
    <w:rsid w:val="2D68FB90"/>
    <w:rsid w:val="2DA78A93"/>
    <w:rsid w:val="2DF46100"/>
    <w:rsid w:val="2E2BAB30"/>
    <w:rsid w:val="2E34BAD9"/>
    <w:rsid w:val="2E39EE0E"/>
    <w:rsid w:val="2E5EE992"/>
    <w:rsid w:val="2EA41DEA"/>
    <w:rsid w:val="2EEC5BFE"/>
    <w:rsid w:val="2F324259"/>
    <w:rsid w:val="2F764D72"/>
    <w:rsid w:val="2F858FA4"/>
    <w:rsid w:val="2FFEFC17"/>
    <w:rsid w:val="3006FE10"/>
    <w:rsid w:val="30D5C4C3"/>
    <w:rsid w:val="30F9CEEB"/>
    <w:rsid w:val="31120FB9"/>
    <w:rsid w:val="3161FE66"/>
    <w:rsid w:val="31A332DB"/>
    <w:rsid w:val="31E886EE"/>
    <w:rsid w:val="32089CB7"/>
    <w:rsid w:val="325C6BBA"/>
    <w:rsid w:val="3268F8A4"/>
    <w:rsid w:val="326F016D"/>
    <w:rsid w:val="3275AB63"/>
    <w:rsid w:val="32A6ACA3"/>
    <w:rsid w:val="32B43472"/>
    <w:rsid w:val="32C871A6"/>
    <w:rsid w:val="32D0545A"/>
    <w:rsid w:val="335417E6"/>
    <w:rsid w:val="3384574F"/>
    <w:rsid w:val="33927523"/>
    <w:rsid w:val="33E4298D"/>
    <w:rsid w:val="33F83C1B"/>
    <w:rsid w:val="340AA017"/>
    <w:rsid w:val="343BA012"/>
    <w:rsid w:val="34D5E516"/>
    <w:rsid w:val="34D88BAC"/>
    <w:rsid w:val="35135F6E"/>
    <w:rsid w:val="352027B0"/>
    <w:rsid w:val="353A9D5D"/>
    <w:rsid w:val="35435431"/>
    <w:rsid w:val="35FF34DB"/>
    <w:rsid w:val="36CD547A"/>
    <w:rsid w:val="36DEE729"/>
    <w:rsid w:val="36DF2492"/>
    <w:rsid w:val="3723B3F6"/>
    <w:rsid w:val="373346E0"/>
    <w:rsid w:val="373A77BD"/>
    <w:rsid w:val="37498687"/>
    <w:rsid w:val="377E5BD1"/>
    <w:rsid w:val="3814D2FA"/>
    <w:rsid w:val="3875892E"/>
    <w:rsid w:val="387AF4F3"/>
    <w:rsid w:val="3881615D"/>
    <w:rsid w:val="3886B7BF"/>
    <w:rsid w:val="38BF8457"/>
    <w:rsid w:val="38D17745"/>
    <w:rsid w:val="3936D59D"/>
    <w:rsid w:val="3974C142"/>
    <w:rsid w:val="39F398D3"/>
    <w:rsid w:val="3A27D2FE"/>
    <w:rsid w:val="3A6AA1E9"/>
    <w:rsid w:val="3A81CF21"/>
    <w:rsid w:val="3A95D29C"/>
    <w:rsid w:val="3B53DA5A"/>
    <w:rsid w:val="3B82A0F2"/>
    <w:rsid w:val="3B921C02"/>
    <w:rsid w:val="3BEB3C7F"/>
    <w:rsid w:val="3BF72519"/>
    <w:rsid w:val="3C06724A"/>
    <w:rsid w:val="3C0B3B86"/>
    <w:rsid w:val="3C51CCF4"/>
    <w:rsid w:val="3C90FFCC"/>
    <w:rsid w:val="3CCA7F34"/>
    <w:rsid w:val="3CEA8D31"/>
    <w:rsid w:val="3CF9D1F4"/>
    <w:rsid w:val="3CFA567B"/>
    <w:rsid w:val="3D202F0C"/>
    <w:rsid w:val="3D2B3995"/>
    <w:rsid w:val="3D2F0270"/>
    <w:rsid w:val="3D4248C2"/>
    <w:rsid w:val="3D76A07E"/>
    <w:rsid w:val="3DA10E21"/>
    <w:rsid w:val="3DB96FE3"/>
    <w:rsid w:val="3E0EC6DF"/>
    <w:rsid w:val="3E27EFCF"/>
    <w:rsid w:val="3E2F70F1"/>
    <w:rsid w:val="3E41CEFA"/>
    <w:rsid w:val="3E5BBC8D"/>
    <w:rsid w:val="3F07FA0F"/>
    <w:rsid w:val="3F0CFD04"/>
    <w:rsid w:val="3F498F4B"/>
    <w:rsid w:val="3F648240"/>
    <w:rsid w:val="3F95DADC"/>
    <w:rsid w:val="3FD17958"/>
    <w:rsid w:val="4062EF1A"/>
    <w:rsid w:val="40DB09FE"/>
    <w:rsid w:val="40F7E340"/>
    <w:rsid w:val="41ABBFDD"/>
    <w:rsid w:val="41B159B9"/>
    <w:rsid w:val="41F7C8BF"/>
    <w:rsid w:val="420827AE"/>
    <w:rsid w:val="420C1D54"/>
    <w:rsid w:val="4227F701"/>
    <w:rsid w:val="422B7569"/>
    <w:rsid w:val="42540A52"/>
    <w:rsid w:val="42728F84"/>
    <w:rsid w:val="42C10E78"/>
    <w:rsid w:val="42C56496"/>
    <w:rsid w:val="42FB6C9F"/>
    <w:rsid w:val="43017B58"/>
    <w:rsid w:val="43192171"/>
    <w:rsid w:val="433311D4"/>
    <w:rsid w:val="43606858"/>
    <w:rsid w:val="440E5FE5"/>
    <w:rsid w:val="44164D6B"/>
    <w:rsid w:val="44469959"/>
    <w:rsid w:val="445660A7"/>
    <w:rsid w:val="4498302E"/>
    <w:rsid w:val="44B8FE04"/>
    <w:rsid w:val="44C252F1"/>
    <w:rsid w:val="44CF8B18"/>
    <w:rsid w:val="44E8FA7B"/>
    <w:rsid w:val="44F105A7"/>
    <w:rsid w:val="45298338"/>
    <w:rsid w:val="45550AB6"/>
    <w:rsid w:val="457E4D6E"/>
    <w:rsid w:val="458BAB14"/>
    <w:rsid w:val="458E2FC0"/>
    <w:rsid w:val="45A93ED5"/>
    <w:rsid w:val="45AC7FAF"/>
    <w:rsid w:val="45B21DCC"/>
    <w:rsid w:val="45B2E39E"/>
    <w:rsid w:val="45E3DCFB"/>
    <w:rsid w:val="46366054"/>
    <w:rsid w:val="469EFAEF"/>
    <w:rsid w:val="46FEE68C"/>
    <w:rsid w:val="474DCCA0"/>
    <w:rsid w:val="474E65CB"/>
    <w:rsid w:val="47605229"/>
    <w:rsid w:val="481C1C34"/>
    <w:rsid w:val="4866C6E4"/>
    <w:rsid w:val="48D57834"/>
    <w:rsid w:val="49288139"/>
    <w:rsid w:val="49E8BCC0"/>
    <w:rsid w:val="49F04178"/>
    <w:rsid w:val="4A5F1C37"/>
    <w:rsid w:val="4A858EEF"/>
    <w:rsid w:val="4A97F2EB"/>
    <w:rsid w:val="4AFEC692"/>
    <w:rsid w:val="4B256662"/>
    <w:rsid w:val="4B6379E2"/>
    <w:rsid w:val="4B6D6569"/>
    <w:rsid w:val="4B86F628"/>
    <w:rsid w:val="4BA65DBF"/>
    <w:rsid w:val="4C215F50"/>
    <w:rsid w:val="4C5331E6"/>
    <w:rsid w:val="4C60132A"/>
    <w:rsid w:val="4C9C2C05"/>
    <w:rsid w:val="4CBE2D1C"/>
    <w:rsid w:val="4D6BFC2E"/>
    <w:rsid w:val="4D6E2810"/>
    <w:rsid w:val="4DC053FB"/>
    <w:rsid w:val="4E071F8A"/>
    <w:rsid w:val="4EB627F0"/>
    <w:rsid w:val="4EC48328"/>
    <w:rsid w:val="4EF21937"/>
    <w:rsid w:val="4F096783"/>
    <w:rsid w:val="4F26D74E"/>
    <w:rsid w:val="4F328B71"/>
    <w:rsid w:val="4F524126"/>
    <w:rsid w:val="4F99B39E"/>
    <w:rsid w:val="4FAB0014"/>
    <w:rsid w:val="4FAEA02A"/>
    <w:rsid w:val="4FB35791"/>
    <w:rsid w:val="4FB7C856"/>
    <w:rsid w:val="500A19B1"/>
    <w:rsid w:val="501A5376"/>
    <w:rsid w:val="50339AA8"/>
    <w:rsid w:val="5049A5E7"/>
    <w:rsid w:val="51489F6C"/>
    <w:rsid w:val="515D70CD"/>
    <w:rsid w:val="51B80630"/>
    <w:rsid w:val="51DBACBC"/>
    <w:rsid w:val="52721BA2"/>
    <w:rsid w:val="52805557"/>
    <w:rsid w:val="528E6CCC"/>
    <w:rsid w:val="5290A0D4"/>
    <w:rsid w:val="529403B2"/>
    <w:rsid w:val="53300613"/>
    <w:rsid w:val="5344DE5B"/>
    <w:rsid w:val="542C993D"/>
    <w:rsid w:val="54307380"/>
    <w:rsid w:val="5482A1D6"/>
    <w:rsid w:val="548D7761"/>
    <w:rsid w:val="550197CF"/>
    <w:rsid w:val="55196FC7"/>
    <w:rsid w:val="55590BCD"/>
    <w:rsid w:val="556FFDE7"/>
    <w:rsid w:val="55938030"/>
    <w:rsid w:val="55A9BC64"/>
    <w:rsid w:val="55AF4926"/>
    <w:rsid w:val="55C84196"/>
    <w:rsid w:val="560A12BD"/>
    <w:rsid w:val="560FC41A"/>
    <w:rsid w:val="564B4F92"/>
    <w:rsid w:val="56A68C5B"/>
    <w:rsid w:val="5747BCBB"/>
    <w:rsid w:val="575C6E36"/>
    <w:rsid w:val="5774EE4B"/>
    <w:rsid w:val="57B611F9"/>
    <w:rsid w:val="57D5F868"/>
    <w:rsid w:val="57E0D447"/>
    <w:rsid w:val="581A8A1C"/>
    <w:rsid w:val="581EAD86"/>
    <w:rsid w:val="5836BF07"/>
    <w:rsid w:val="587F3724"/>
    <w:rsid w:val="58A0E679"/>
    <w:rsid w:val="58E15D26"/>
    <w:rsid w:val="58E35CFC"/>
    <w:rsid w:val="58E6EBBB"/>
    <w:rsid w:val="58EE3C69"/>
    <w:rsid w:val="592680CD"/>
    <w:rsid w:val="599462A1"/>
    <w:rsid w:val="599CDEBA"/>
    <w:rsid w:val="599F9AB5"/>
    <w:rsid w:val="59BA7DE7"/>
    <w:rsid w:val="59FCF29C"/>
    <w:rsid w:val="5A99B69C"/>
    <w:rsid w:val="5AC7565D"/>
    <w:rsid w:val="5B2DC76D"/>
    <w:rsid w:val="5B764D4F"/>
    <w:rsid w:val="5B88B14B"/>
    <w:rsid w:val="5BD5DAE7"/>
    <w:rsid w:val="5C1E5ABD"/>
    <w:rsid w:val="5C2F8AFC"/>
    <w:rsid w:val="5C3586FD"/>
    <w:rsid w:val="5C507D73"/>
    <w:rsid w:val="5C580772"/>
    <w:rsid w:val="5C64C429"/>
    <w:rsid w:val="5CC5A127"/>
    <w:rsid w:val="5CF21EA9"/>
    <w:rsid w:val="5D2481AC"/>
    <w:rsid w:val="5D27471A"/>
    <w:rsid w:val="5D2F6573"/>
    <w:rsid w:val="5D652E10"/>
    <w:rsid w:val="5DEC4DD4"/>
    <w:rsid w:val="5DF3D7D3"/>
    <w:rsid w:val="5E2D4103"/>
    <w:rsid w:val="5E8CA51B"/>
    <w:rsid w:val="5EC0520D"/>
    <w:rsid w:val="5F18EE40"/>
    <w:rsid w:val="5F978F22"/>
    <w:rsid w:val="5FC14A40"/>
    <w:rsid w:val="5FDE5CAE"/>
    <w:rsid w:val="603D958B"/>
    <w:rsid w:val="612091FA"/>
    <w:rsid w:val="613A9EF3"/>
    <w:rsid w:val="617289E3"/>
    <w:rsid w:val="617ACA2D"/>
    <w:rsid w:val="61CC6D23"/>
    <w:rsid w:val="62883F6C"/>
    <w:rsid w:val="62B35482"/>
    <w:rsid w:val="6347EFE9"/>
    <w:rsid w:val="63523B49"/>
    <w:rsid w:val="6375364D"/>
    <w:rsid w:val="638C9623"/>
    <w:rsid w:val="63963ECD"/>
    <w:rsid w:val="63A8FA06"/>
    <w:rsid w:val="64115C5F"/>
    <w:rsid w:val="64423007"/>
    <w:rsid w:val="64631957"/>
    <w:rsid w:val="646F095D"/>
    <w:rsid w:val="6477EB96"/>
    <w:rsid w:val="64B322DF"/>
    <w:rsid w:val="64D7246F"/>
    <w:rsid w:val="65191E38"/>
    <w:rsid w:val="6556DC4A"/>
    <w:rsid w:val="6583BE50"/>
    <w:rsid w:val="65BFE02E"/>
    <w:rsid w:val="65D5DB92"/>
    <w:rsid w:val="66B8FFF6"/>
    <w:rsid w:val="66E60340"/>
    <w:rsid w:val="6787F643"/>
    <w:rsid w:val="67C47DF2"/>
    <w:rsid w:val="683E3D78"/>
    <w:rsid w:val="6854D057"/>
    <w:rsid w:val="688A9D60"/>
    <w:rsid w:val="68C2A648"/>
    <w:rsid w:val="68F780F0"/>
    <w:rsid w:val="69180614"/>
    <w:rsid w:val="69193863"/>
    <w:rsid w:val="6949FD81"/>
    <w:rsid w:val="69A19917"/>
    <w:rsid w:val="69A76A70"/>
    <w:rsid w:val="69F74DC5"/>
    <w:rsid w:val="69F812F1"/>
    <w:rsid w:val="6A247F55"/>
    <w:rsid w:val="6A62C086"/>
    <w:rsid w:val="6A6661F4"/>
    <w:rsid w:val="6A92283E"/>
    <w:rsid w:val="6A935151"/>
    <w:rsid w:val="6B63F46C"/>
    <w:rsid w:val="6C4FA6D6"/>
    <w:rsid w:val="6C5E323F"/>
    <w:rsid w:val="6C6E2B3C"/>
    <w:rsid w:val="6CB1148E"/>
    <w:rsid w:val="6CB27300"/>
    <w:rsid w:val="6CB7EE35"/>
    <w:rsid w:val="6CECB42B"/>
    <w:rsid w:val="6D1871F9"/>
    <w:rsid w:val="6D1C1893"/>
    <w:rsid w:val="6D262AD9"/>
    <w:rsid w:val="6D5D9811"/>
    <w:rsid w:val="6D76C06E"/>
    <w:rsid w:val="6DCAF213"/>
    <w:rsid w:val="6DEB7737"/>
    <w:rsid w:val="6E166650"/>
    <w:rsid w:val="6E34ED76"/>
    <w:rsid w:val="6E571CED"/>
    <w:rsid w:val="6F02A561"/>
    <w:rsid w:val="6F4C730A"/>
    <w:rsid w:val="6F4F3E0E"/>
    <w:rsid w:val="7010DA9B"/>
    <w:rsid w:val="708584E0"/>
    <w:rsid w:val="70A3C6E1"/>
    <w:rsid w:val="70BE0158"/>
    <w:rsid w:val="713C3625"/>
    <w:rsid w:val="717B058F"/>
    <w:rsid w:val="71B319AE"/>
    <w:rsid w:val="71B49882"/>
    <w:rsid w:val="71BC159F"/>
    <w:rsid w:val="7200702C"/>
    <w:rsid w:val="73340EC0"/>
    <w:rsid w:val="73734CB0"/>
    <w:rsid w:val="7392BCA6"/>
    <w:rsid w:val="73E98300"/>
    <w:rsid w:val="748B7DAE"/>
    <w:rsid w:val="74DE00E7"/>
    <w:rsid w:val="7514DE8D"/>
    <w:rsid w:val="752E6D25"/>
    <w:rsid w:val="75549FE5"/>
    <w:rsid w:val="7597DB14"/>
    <w:rsid w:val="75A16C56"/>
    <w:rsid w:val="7641C3CF"/>
    <w:rsid w:val="76604AEA"/>
    <w:rsid w:val="770B60F7"/>
    <w:rsid w:val="771A6E5F"/>
    <w:rsid w:val="771CE83C"/>
    <w:rsid w:val="77447D20"/>
    <w:rsid w:val="77D28D05"/>
    <w:rsid w:val="77FB59B1"/>
    <w:rsid w:val="78227BB2"/>
    <w:rsid w:val="78409157"/>
    <w:rsid w:val="784949EA"/>
    <w:rsid w:val="786C1D46"/>
    <w:rsid w:val="788B7879"/>
    <w:rsid w:val="7891DD00"/>
    <w:rsid w:val="7895928B"/>
    <w:rsid w:val="78A73158"/>
    <w:rsid w:val="78AC755C"/>
    <w:rsid w:val="78FA4380"/>
    <w:rsid w:val="79796491"/>
    <w:rsid w:val="799BC9D0"/>
    <w:rsid w:val="79AA5056"/>
    <w:rsid w:val="79AB314E"/>
    <w:rsid w:val="79BFAA67"/>
    <w:rsid w:val="79E83F50"/>
    <w:rsid w:val="7A025555"/>
    <w:rsid w:val="7A2C9213"/>
    <w:rsid w:val="7A2D2AA2"/>
    <w:rsid w:val="7A422505"/>
    <w:rsid w:val="7A60B20A"/>
    <w:rsid w:val="7A6645CE"/>
    <w:rsid w:val="7A8C33DF"/>
    <w:rsid w:val="7AC2B095"/>
    <w:rsid w:val="7AF1C91D"/>
    <w:rsid w:val="7B1A3004"/>
    <w:rsid w:val="7B217D44"/>
    <w:rsid w:val="7B6ACF40"/>
    <w:rsid w:val="7B9E25B6"/>
    <w:rsid w:val="7BA17C87"/>
    <w:rsid w:val="7BB83638"/>
    <w:rsid w:val="7BE35A0E"/>
    <w:rsid w:val="7C248413"/>
    <w:rsid w:val="7C344243"/>
    <w:rsid w:val="7C9B13D3"/>
    <w:rsid w:val="7D125190"/>
    <w:rsid w:val="7D1FE012"/>
    <w:rsid w:val="7D33339F"/>
    <w:rsid w:val="7D39F617"/>
    <w:rsid w:val="7D540699"/>
    <w:rsid w:val="7D8EE6EC"/>
    <w:rsid w:val="7DA07172"/>
    <w:rsid w:val="7DD012A4"/>
    <w:rsid w:val="7DD31201"/>
    <w:rsid w:val="7DFACCE8"/>
    <w:rsid w:val="7E008691"/>
    <w:rsid w:val="7E305997"/>
    <w:rsid w:val="7E460324"/>
    <w:rsid w:val="7F0CC35B"/>
    <w:rsid w:val="7F1AFAD0"/>
    <w:rsid w:val="7F34232D"/>
    <w:rsid w:val="7F5FCD53"/>
    <w:rsid w:val="7F6BE305"/>
    <w:rsid w:val="7F874107"/>
    <w:rsid w:val="7F8CB498"/>
    <w:rsid w:val="7FB0D1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B11DB2"/>
  <w15:chartTrackingRefBased/>
  <w15:docId w15:val="{95FAC6BF-D119-4F8D-AD32-5D42B1B1D61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7B6ACF40"/>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7B6ACF40"/>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7B6ACF40"/>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7B6ACF40"/>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7B6ACF40"/>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7B6ACF40"/>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7B6ACF40"/>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7B6ACF40"/>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7B6ACF40"/>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7B6ACF40"/>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7B6ACF40"/>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7B6ACF40"/>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7B6ACF40"/>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7B6ACF40"/>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7B6ACF40"/>
    <w:pPr>
      <w:spacing/>
      <w:ind w:left="720"/>
      <w:contextualSpacing/>
    </w:pPr>
  </w:style>
  <w:style w:type="character" w:styleId="Heading1Char" w:customStyle="true">
    <w:uiPriority w:val="9"/>
    <w:name w:val="Heading 1 Char"/>
    <w:basedOn w:val="DefaultParagraphFont"/>
    <w:link w:val="Heading1"/>
    <w:rsid w:val="7B6ACF40"/>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7B6ACF40"/>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7B6ACF40"/>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7B6ACF40"/>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7B6ACF40"/>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7B6ACF40"/>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7B6ACF40"/>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7B6ACF40"/>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7B6ACF40"/>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7B6ACF40"/>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7B6ACF40"/>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7B6ACF40"/>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7B6ACF40"/>
    <w:rPr>
      <w:i w:val="1"/>
      <w:iCs w:val="1"/>
      <w:noProof w:val="0"/>
      <w:color w:val="4472C4" w:themeColor="accent1" w:themeTint="FF" w:themeShade="FF"/>
      <w:lang w:val="en-GB"/>
    </w:rPr>
  </w:style>
  <w:style w:type="paragraph" w:styleId="TOC1">
    <w:uiPriority w:val="39"/>
    <w:name w:val="toc 1"/>
    <w:basedOn w:val="Normal"/>
    <w:next w:val="Normal"/>
    <w:unhideWhenUsed/>
    <w:rsid w:val="7B6ACF40"/>
    <w:pPr>
      <w:spacing w:after="100"/>
    </w:pPr>
  </w:style>
  <w:style w:type="paragraph" w:styleId="TOC2">
    <w:uiPriority w:val="39"/>
    <w:name w:val="toc 2"/>
    <w:basedOn w:val="Normal"/>
    <w:next w:val="Normal"/>
    <w:unhideWhenUsed/>
    <w:rsid w:val="7B6ACF40"/>
    <w:pPr>
      <w:spacing w:after="100"/>
      <w:ind w:left="220"/>
    </w:pPr>
  </w:style>
  <w:style w:type="paragraph" w:styleId="TOC3">
    <w:uiPriority w:val="39"/>
    <w:name w:val="toc 3"/>
    <w:basedOn w:val="Normal"/>
    <w:next w:val="Normal"/>
    <w:unhideWhenUsed/>
    <w:rsid w:val="7B6ACF40"/>
    <w:pPr>
      <w:spacing w:after="100"/>
      <w:ind w:left="440"/>
    </w:pPr>
  </w:style>
  <w:style w:type="paragraph" w:styleId="TOC4">
    <w:uiPriority w:val="39"/>
    <w:name w:val="toc 4"/>
    <w:basedOn w:val="Normal"/>
    <w:next w:val="Normal"/>
    <w:unhideWhenUsed/>
    <w:rsid w:val="7B6ACF40"/>
    <w:pPr>
      <w:spacing w:after="100"/>
      <w:ind w:left="660"/>
    </w:pPr>
  </w:style>
  <w:style w:type="paragraph" w:styleId="TOC5">
    <w:uiPriority w:val="39"/>
    <w:name w:val="toc 5"/>
    <w:basedOn w:val="Normal"/>
    <w:next w:val="Normal"/>
    <w:unhideWhenUsed/>
    <w:rsid w:val="7B6ACF40"/>
    <w:pPr>
      <w:spacing w:after="100"/>
      <w:ind w:left="880"/>
    </w:pPr>
  </w:style>
  <w:style w:type="paragraph" w:styleId="TOC6">
    <w:uiPriority w:val="39"/>
    <w:name w:val="toc 6"/>
    <w:basedOn w:val="Normal"/>
    <w:next w:val="Normal"/>
    <w:unhideWhenUsed/>
    <w:rsid w:val="7B6ACF40"/>
    <w:pPr>
      <w:spacing w:after="100"/>
      <w:ind w:left="1100"/>
    </w:pPr>
  </w:style>
  <w:style w:type="paragraph" w:styleId="TOC7">
    <w:uiPriority w:val="39"/>
    <w:name w:val="toc 7"/>
    <w:basedOn w:val="Normal"/>
    <w:next w:val="Normal"/>
    <w:unhideWhenUsed/>
    <w:rsid w:val="7B6ACF40"/>
    <w:pPr>
      <w:spacing w:after="100"/>
      <w:ind w:left="1320"/>
    </w:pPr>
  </w:style>
  <w:style w:type="paragraph" w:styleId="TOC8">
    <w:uiPriority w:val="39"/>
    <w:name w:val="toc 8"/>
    <w:basedOn w:val="Normal"/>
    <w:next w:val="Normal"/>
    <w:unhideWhenUsed/>
    <w:rsid w:val="7B6ACF40"/>
    <w:pPr>
      <w:spacing w:after="100"/>
      <w:ind w:left="1540"/>
    </w:pPr>
  </w:style>
  <w:style w:type="paragraph" w:styleId="TOC9">
    <w:uiPriority w:val="39"/>
    <w:name w:val="toc 9"/>
    <w:basedOn w:val="Normal"/>
    <w:next w:val="Normal"/>
    <w:unhideWhenUsed/>
    <w:rsid w:val="7B6ACF40"/>
    <w:pPr>
      <w:spacing w:after="100"/>
      <w:ind w:left="1760"/>
    </w:pPr>
  </w:style>
  <w:style w:type="paragraph" w:styleId="EndnoteText">
    <w:uiPriority w:val="99"/>
    <w:name w:val="endnote text"/>
    <w:basedOn w:val="Normal"/>
    <w:semiHidden/>
    <w:unhideWhenUsed/>
    <w:link w:val="EndnoteTextChar"/>
    <w:rsid w:val="7B6ACF40"/>
    <w:rPr>
      <w:sz w:val="20"/>
      <w:szCs w:val="20"/>
    </w:rPr>
    <w:pPr>
      <w:spacing w:after="0"/>
    </w:pPr>
  </w:style>
  <w:style w:type="character" w:styleId="EndnoteTextChar" w:customStyle="true">
    <w:uiPriority w:val="99"/>
    <w:name w:val="Endnote Text Char"/>
    <w:basedOn w:val="DefaultParagraphFont"/>
    <w:semiHidden/>
    <w:link w:val="EndnoteText"/>
    <w:rsid w:val="7B6ACF40"/>
    <w:rPr>
      <w:noProof w:val="0"/>
      <w:sz w:val="20"/>
      <w:szCs w:val="20"/>
      <w:lang w:val="en-GB"/>
    </w:rPr>
  </w:style>
  <w:style w:type="paragraph" w:styleId="Footer">
    <w:uiPriority w:val="99"/>
    <w:name w:val="footer"/>
    <w:basedOn w:val="Normal"/>
    <w:unhideWhenUsed/>
    <w:link w:val="FooterChar"/>
    <w:rsid w:val="7B6ACF40"/>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7B6ACF40"/>
    <w:rPr>
      <w:noProof w:val="0"/>
      <w:lang w:val="en-GB"/>
    </w:rPr>
  </w:style>
  <w:style w:type="paragraph" w:styleId="FootnoteText">
    <w:uiPriority w:val="99"/>
    <w:name w:val="footnote text"/>
    <w:basedOn w:val="Normal"/>
    <w:semiHidden/>
    <w:unhideWhenUsed/>
    <w:link w:val="FootnoteTextChar"/>
    <w:rsid w:val="7B6ACF40"/>
    <w:rPr>
      <w:sz w:val="20"/>
      <w:szCs w:val="20"/>
    </w:rPr>
    <w:pPr>
      <w:spacing w:after="0"/>
    </w:pPr>
  </w:style>
  <w:style w:type="character" w:styleId="FootnoteTextChar" w:customStyle="true">
    <w:uiPriority w:val="99"/>
    <w:name w:val="Footnote Text Char"/>
    <w:basedOn w:val="DefaultParagraphFont"/>
    <w:semiHidden/>
    <w:link w:val="FootnoteText"/>
    <w:rsid w:val="7B6ACF40"/>
    <w:rPr>
      <w:noProof w:val="0"/>
      <w:sz w:val="20"/>
      <w:szCs w:val="20"/>
      <w:lang w:val="en-GB"/>
    </w:rPr>
  </w:style>
  <w:style w:type="paragraph" w:styleId="Header">
    <w:uiPriority w:val="99"/>
    <w:name w:val="header"/>
    <w:basedOn w:val="Normal"/>
    <w:unhideWhenUsed/>
    <w:link w:val="HeaderChar"/>
    <w:rsid w:val="7B6ACF40"/>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7B6ACF40"/>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2a72ed9b1bf747ee" /><Relationship Type="http://schemas.openxmlformats.org/officeDocument/2006/relationships/hyperlink" Target="https://doi.org/10.1108/01425451111096668" TargetMode="External" Id="R52c4cfbc6bd045c7" /><Relationship Type="http://schemas.openxmlformats.org/officeDocument/2006/relationships/hyperlink" Target="https://doi.org/10.1016/j.sbspro.2011.09.029" TargetMode="External" Id="R4ced785ba0594250" /><Relationship Type="http://schemas.openxmlformats.org/officeDocument/2006/relationships/hyperlink" Target="https://doi.org/10.1080/25741292.2018.1540378" TargetMode="External" Id="R28aa4e78425b4d95" /><Relationship Type="http://schemas.openxmlformats.org/officeDocument/2006/relationships/hyperlink" Target="https://doi.org/10.3389/fpsyg.2021.563070" TargetMode="External" Id="R40dab8f4db1749c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2023-10-04T18:41:35.1844478Z</dcterms:created>
  <dcterms:modified xsi:type="dcterms:W3CDTF">2023-11-12T21:43:34.3985456Z</dcterms:modified>
  <dc:creator>Victoria Taylor (2219813)</dc:creator>
  <lastModifiedBy>Victoria Taylor (2219813)</lastModifiedBy>
</coreProperties>
</file>