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6D7" w:rsidRDefault="00CB4B49" w:rsidP="00C106D7">
      <w:r>
        <w:t>Bibliography</w:t>
      </w:r>
      <w:r w:rsidR="00C106D7">
        <w:t xml:space="preserve"> </w:t>
      </w:r>
      <w:r w:rsidR="005F692A">
        <w:t xml:space="preserve">assignment - </w:t>
      </w:r>
      <w:r w:rsidR="00C106D7">
        <w:t>November 2020</w:t>
      </w:r>
    </w:p>
    <w:p w:rsidR="00AF6123" w:rsidRPr="00AF6123" w:rsidRDefault="00AF6123" w:rsidP="00C106D7">
      <w:pPr>
        <w:rPr>
          <w:b/>
        </w:rPr>
      </w:pPr>
      <w:r w:rsidRPr="00AF6123">
        <w:rPr>
          <w:b/>
        </w:rPr>
        <w:t>Domesday Book</w:t>
      </w:r>
    </w:p>
    <w:p w:rsidR="00AF6123" w:rsidRDefault="00AF6123" w:rsidP="00C106D7">
      <w:pPr>
        <w:rPr>
          <w:u w:val="single"/>
        </w:rPr>
      </w:pPr>
      <w:r w:rsidRPr="00AF6123">
        <w:rPr>
          <w:u w:val="single"/>
        </w:rPr>
        <w:t>Significance of Text and Resources used</w:t>
      </w:r>
    </w:p>
    <w:p w:rsidR="00E64C75" w:rsidRDefault="00501D5A" w:rsidP="006B6B37">
      <w:pPr>
        <w:jc w:val="both"/>
      </w:pPr>
      <w:r w:rsidRPr="00501D5A">
        <w:t>Domesday Book</w:t>
      </w:r>
      <w:r>
        <w:t xml:space="preserve"> is retained in the National Archives in Kew, a two volume record (Great Domesday and Little Domesday) described on the National</w:t>
      </w:r>
      <w:r w:rsidR="005C424A">
        <w:t xml:space="preserve"> Archives’ website as ‘Britain’s</w:t>
      </w:r>
      <w:r w:rsidR="005C424A" w:rsidRPr="005C424A">
        <w:t xml:space="preserve"> earliest public record’</w:t>
      </w:r>
      <w:r w:rsidR="005C424A">
        <w:t xml:space="preserve"> and</w:t>
      </w:r>
      <w:r w:rsidR="004D2B06">
        <w:t xml:space="preserve"> its</w:t>
      </w:r>
      <w:r w:rsidR="005C424A">
        <w:t xml:space="preserve"> ‘finest treasure’. Although having </w:t>
      </w:r>
      <w:r w:rsidR="00143742">
        <w:t>almost the range</w:t>
      </w:r>
      <w:r w:rsidR="005C424A">
        <w:t xml:space="preserve"> of a national census, its purpose was to survey and record the ownership and valuation of the land forming William I’s new(ish) kingdom. </w:t>
      </w:r>
    </w:p>
    <w:p w:rsidR="00E33CE1" w:rsidRDefault="009D15D4" w:rsidP="006B6B37">
      <w:pPr>
        <w:jc w:val="both"/>
      </w:pPr>
      <w:r>
        <w:t>The Anglo Saxon Chronicle records</w:t>
      </w:r>
      <w:r w:rsidR="005C424A">
        <w:t xml:space="preserve"> that the project was </w:t>
      </w:r>
      <w:r>
        <w:t>first commissioned</w:t>
      </w:r>
      <w:r w:rsidR="005C424A">
        <w:t xml:space="preserve"> at William’s Christmas court </w:t>
      </w:r>
      <w:r w:rsidR="00973C00">
        <w:t>in 1085; an information gathering exercise in order to quantify the extent of taxes and rents</w:t>
      </w:r>
      <w:r>
        <w:t xml:space="preserve"> and other dues, such as military service</w:t>
      </w:r>
      <w:r w:rsidR="00E33CE1">
        <w:t xml:space="preserve"> owing. William did this </w:t>
      </w:r>
      <w:r w:rsidR="00973C00">
        <w:t>by means o</w:t>
      </w:r>
      <w:r>
        <w:t>f</w:t>
      </w:r>
      <w:r w:rsidR="00E33CE1">
        <w:t xml:space="preserve"> sending his men:</w:t>
      </w:r>
    </w:p>
    <w:p w:rsidR="00E33CE1" w:rsidRDefault="00E33CE1" w:rsidP="00C106D7"/>
    <w:p w:rsidR="001B6480" w:rsidRDefault="00E33CE1" w:rsidP="006B6B37">
      <w:pPr>
        <w:ind w:left="720" w:right="946"/>
        <w:jc w:val="both"/>
      </w:pPr>
      <w:r>
        <w:t>“…</w:t>
      </w:r>
      <w:r w:rsidRPr="00E33CE1">
        <w:t xml:space="preserve">over all England into each shire; commissioning them to find out </w:t>
      </w:r>
      <w:r w:rsidR="005C7F17">
        <w:t>h</w:t>
      </w:r>
      <w:r w:rsidRPr="00E33CE1">
        <w:t>ow many hundreds of hides were in the shire, what land the king himself had, and what stock upon the land; or, what dues he ought to have by the year from the shire</w:t>
      </w:r>
      <w:r>
        <w:t>…w</w:t>
      </w:r>
      <w:r w:rsidRPr="00E33CE1">
        <w:t>hat, or how much, each man had, who was an occupier of land in England, either in land or in stock, and how much money it were worth</w:t>
      </w:r>
      <w:r>
        <w:t>..</w:t>
      </w:r>
      <w:r w:rsidRPr="00E33CE1">
        <w:t>.</w:t>
      </w:r>
      <w:r>
        <w:t>a</w:t>
      </w:r>
      <w:r w:rsidRPr="00E33CE1">
        <w:t>nd all the recorded particulars were afterwards brought to him</w:t>
      </w:r>
      <w:r>
        <w:t>”</w:t>
      </w:r>
      <w:r w:rsidRPr="00E33CE1">
        <w:t>. (1)</w:t>
      </w:r>
    </w:p>
    <w:p w:rsidR="00143742" w:rsidRPr="00E33CE1" w:rsidRDefault="00143742" w:rsidP="006B6B37">
      <w:pPr>
        <w:ind w:left="720" w:right="946"/>
        <w:jc w:val="both"/>
      </w:pPr>
    </w:p>
    <w:p w:rsidR="00143742" w:rsidRDefault="001933C0" w:rsidP="00310B0F">
      <w:pPr>
        <w:pStyle w:val="ListParagraph"/>
        <w:numPr>
          <w:ilvl w:val="0"/>
          <w:numId w:val="6"/>
        </w:numPr>
      </w:pPr>
      <w:r w:rsidRPr="00143742">
        <w:t>The Anglo-Saxon Chronicle</w:t>
      </w:r>
      <w:r w:rsidR="00143742" w:rsidRPr="00143742">
        <w:t>,</w:t>
      </w:r>
      <w:r w:rsidRPr="00143742">
        <w:t xml:space="preserve"> </w:t>
      </w:r>
      <w:r w:rsidR="00143742" w:rsidRPr="00143742">
        <w:t>t</w:t>
      </w:r>
      <w:r w:rsidRPr="00143742">
        <w:t>rans by</w:t>
      </w:r>
      <w:r w:rsidR="00143742" w:rsidRPr="00143742">
        <w:t xml:space="preserve"> J. A</w:t>
      </w:r>
      <w:r w:rsidRPr="00143742">
        <w:t xml:space="preserve"> Giles, J. Ingram,. Project Gutenberg 1996</w:t>
      </w:r>
      <w:r w:rsidR="00143742" w:rsidRPr="00143742">
        <w:t xml:space="preserve">, </w:t>
      </w:r>
      <w:hyperlink r:id="rId5" w:history="1">
        <w:r w:rsidR="00143742" w:rsidRPr="00310B0F">
          <w:rPr>
            <w:rStyle w:val="Hyperlink"/>
            <w:u w:val="none"/>
          </w:rPr>
          <w:t>www.gutenberg.org/ebooks/657</w:t>
        </w:r>
      </w:hyperlink>
      <w:r w:rsidR="00143742" w:rsidRPr="00143742">
        <w:t xml:space="preserve"> [accessed 17 November 2020]</w:t>
      </w:r>
    </w:p>
    <w:p w:rsidR="00430A4A" w:rsidRDefault="00430A4A" w:rsidP="00430A4A">
      <w:pPr>
        <w:jc w:val="both"/>
      </w:pPr>
    </w:p>
    <w:p w:rsidR="00430A4A" w:rsidRDefault="00430A4A" w:rsidP="004D2B06">
      <w:pPr>
        <w:jc w:val="both"/>
      </w:pPr>
      <w:r>
        <w:t xml:space="preserve">In addition to its </w:t>
      </w:r>
      <w:r w:rsidRPr="00430A4A">
        <w:rPr>
          <w:i/>
        </w:rPr>
        <w:t>raison d’etre</w:t>
      </w:r>
      <w:r>
        <w:t xml:space="preserve">, </w:t>
      </w:r>
      <w:r w:rsidR="00363963">
        <w:t>‘</w:t>
      </w:r>
      <w:r>
        <w:t>the recorded particulars</w:t>
      </w:r>
      <w:r w:rsidR="00363963">
        <w:t>’</w:t>
      </w:r>
      <w:r>
        <w:t xml:space="preserve"> of Domesday Book served a secondary role in the centuries following its composition, as a comprehensive reference source in</w:t>
      </w:r>
      <w:r w:rsidRPr="00430A4A">
        <w:t xml:space="preserve"> legal, administrative a</w:t>
      </w:r>
      <w:r>
        <w:t xml:space="preserve">nd geographical </w:t>
      </w:r>
      <w:r w:rsidRPr="00430A4A">
        <w:t>matters</w:t>
      </w:r>
      <w:r>
        <w:t xml:space="preserve"> and disputes.</w:t>
      </w:r>
    </w:p>
    <w:p w:rsidR="00143742" w:rsidRDefault="00143742" w:rsidP="004D2B06">
      <w:pPr>
        <w:jc w:val="both"/>
      </w:pPr>
      <w:r w:rsidRPr="00143742">
        <w:t xml:space="preserve">Notwithstanding the </w:t>
      </w:r>
      <w:r w:rsidR="005C7F17">
        <w:t xml:space="preserve">rather pleasing symmetry </w:t>
      </w:r>
      <w:r>
        <w:t xml:space="preserve">of learning about the genesis of one </w:t>
      </w:r>
      <w:r w:rsidR="009B0D29">
        <w:t>great manuscript</w:t>
      </w:r>
      <w:r>
        <w:t xml:space="preserve"> from the near contemporaneous folios of another</w:t>
      </w:r>
      <w:r w:rsidR="007B51C7">
        <w:t>, the main resource in researching the various relevant versions and editions of Domesday Book was, naturally enough, the repository where it may be found.</w:t>
      </w:r>
    </w:p>
    <w:p w:rsidR="004D2B06" w:rsidRDefault="00430A4A" w:rsidP="004D2B06">
      <w:pPr>
        <w:jc w:val="both"/>
      </w:pPr>
      <w:r>
        <w:t xml:space="preserve">Unsurprisingly, considering it holds </w:t>
      </w:r>
      <w:r w:rsidR="00363963">
        <w:t>‘</w:t>
      </w:r>
      <w:r>
        <w:t>Britain’s finest treasure</w:t>
      </w:r>
      <w:r w:rsidR="00363963">
        <w:t>’</w:t>
      </w:r>
      <w:r>
        <w:t>, the National Archives’ own website has a considerable element</w:t>
      </w:r>
      <w:r w:rsidR="00363963">
        <w:t xml:space="preserve"> of resource dedicated to it, from </w:t>
      </w:r>
      <w:r w:rsidR="00573C1F">
        <w:t>accessing and downloading specific facsimile folios, advice on academic research, teacher and student resources and very accessible content for general use and interest, including an online game (and inevitably</w:t>
      </w:r>
      <w:r w:rsidR="004D2B06">
        <w:t>, in order to obtain your</w:t>
      </w:r>
      <w:r w:rsidR="004509CC">
        <w:t xml:space="preserve"> very</w:t>
      </w:r>
      <w:r w:rsidR="004D2B06">
        <w:t xml:space="preserve"> own copy,</w:t>
      </w:r>
      <w:r w:rsidR="00573C1F">
        <w:t xml:space="preserve"> a link</w:t>
      </w:r>
      <w:r w:rsidR="004D2B06">
        <w:t xml:space="preserve"> to the ‘exit through the virtual gift shop’).</w:t>
      </w:r>
    </w:p>
    <w:p w:rsidR="00430A4A" w:rsidRDefault="004D2B06" w:rsidP="004D2B06">
      <w:pPr>
        <w:jc w:val="both"/>
      </w:pPr>
      <w:r>
        <w:t xml:space="preserve">As part of this resource, it provides details of translated editions of the text, a selected bibliography </w:t>
      </w:r>
      <w:r w:rsidR="004509CC">
        <w:t>secondary source s</w:t>
      </w:r>
      <w:r>
        <w:t>cholarly articles and books and suggested online resources, all of which I utilised in compiling the following list</w:t>
      </w:r>
      <w:r w:rsidR="00E13497">
        <w:t>, comprised of printed editions, online editions and printed partial editions</w:t>
      </w:r>
      <w:r>
        <w:t>.</w:t>
      </w:r>
    </w:p>
    <w:p w:rsidR="007B51C7" w:rsidRPr="00143742" w:rsidRDefault="007B51C7" w:rsidP="001933C0"/>
    <w:p w:rsidR="00143742" w:rsidRDefault="00143742" w:rsidP="001933C0">
      <w:pPr>
        <w:rPr>
          <w:u w:val="single"/>
        </w:rPr>
      </w:pPr>
    </w:p>
    <w:p w:rsidR="00D015F1" w:rsidRDefault="00D015F1" w:rsidP="001933C0">
      <w:pPr>
        <w:rPr>
          <w:u w:val="single"/>
        </w:rPr>
      </w:pPr>
    </w:p>
    <w:p w:rsidR="00AF6123" w:rsidRDefault="00AF6123" w:rsidP="00C106D7">
      <w:pPr>
        <w:rPr>
          <w:u w:val="single"/>
        </w:rPr>
      </w:pPr>
      <w:r>
        <w:rPr>
          <w:u w:val="single"/>
        </w:rPr>
        <w:lastRenderedPageBreak/>
        <w:t>Bibliography</w:t>
      </w:r>
    </w:p>
    <w:p w:rsidR="000F33ED" w:rsidRPr="009F38AF" w:rsidRDefault="007A04B6" w:rsidP="009F38AF">
      <w:pPr>
        <w:pStyle w:val="ListParagraph"/>
        <w:numPr>
          <w:ilvl w:val="0"/>
          <w:numId w:val="7"/>
        </w:numPr>
        <w:rPr>
          <w:b/>
        </w:rPr>
      </w:pPr>
      <w:r w:rsidRPr="009F38AF">
        <w:rPr>
          <w:b/>
        </w:rPr>
        <w:t>Domesday Book seu liber censualis Willelmi primi regis Angliae, ed. A. Farley and others (4 vols.) (Records Commission</w:t>
      </w:r>
      <w:r w:rsidR="007B73E8">
        <w:rPr>
          <w:b/>
        </w:rPr>
        <w:t>, London</w:t>
      </w:r>
      <w:r w:rsidRPr="009F38AF">
        <w:rPr>
          <w:b/>
        </w:rPr>
        <w:t xml:space="preserve"> </w:t>
      </w:r>
      <w:r w:rsidR="002E25B4" w:rsidRPr="009F38AF">
        <w:rPr>
          <w:b/>
        </w:rPr>
        <w:t>1817</w:t>
      </w:r>
      <w:r w:rsidRPr="009F38AF">
        <w:rPr>
          <w:b/>
        </w:rPr>
        <w:t>)</w:t>
      </w:r>
    </w:p>
    <w:p w:rsidR="002E25B4" w:rsidRDefault="004C557E" w:rsidP="005B6EDA">
      <w:pPr>
        <w:ind w:left="720"/>
        <w:jc w:val="both"/>
      </w:pPr>
      <w:r>
        <w:t>Online research provides details of a rather drawn out</w:t>
      </w:r>
      <w:r w:rsidR="00406D34">
        <w:t>, expensive</w:t>
      </w:r>
      <w:r>
        <w:t xml:space="preserve"> and convoluted history concerning the </w:t>
      </w:r>
      <w:r w:rsidR="002E25B4">
        <w:t xml:space="preserve">preparation and </w:t>
      </w:r>
      <w:r>
        <w:t>publication of this Latin transcript</w:t>
      </w:r>
      <w:r w:rsidR="002E25B4">
        <w:t>, with an introduction in English. The first two volumes were published in 1783 and with subsequent volumes added</w:t>
      </w:r>
      <w:r w:rsidR="00406D34">
        <w:t>, including indices</w:t>
      </w:r>
      <w:r w:rsidR="002E25B4">
        <w:t xml:space="preserve">. For its publication, a </w:t>
      </w:r>
      <w:r w:rsidR="00406D34">
        <w:t xml:space="preserve">‘record face’ type font was used in its printing in order to replicate partially the script </w:t>
      </w:r>
      <w:r w:rsidR="005B6EDA">
        <w:t>of</w:t>
      </w:r>
      <w:r w:rsidR="00406D34">
        <w:t xml:space="preserve"> the manuscript. The project was government endorsed reflecting a stated need for a scholarly edition of the complete text. Despite the attempt</w:t>
      </w:r>
      <w:r w:rsidR="005B6EDA">
        <w:t xml:space="preserve"> to replicate the look of the Book itself,</w:t>
      </w:r>
      <w:r w:rsidR="00406D34">
        <w:t xml:space="preserve"> </w:t>
      </w:r>
      <w:r w:rsidR="005B6EDA">
        <w:t>certain material</w:t>
      </w:r>
      <w:r w:rsidR="006D6DBB">
        <w:t>,</w:t>
      </w:r>
      <w:r w:rsidR="005B6EDA">
        <w:t xml:space="preserve"> including the marginal note</w:t>
      </w:r>
      <w:r w:rsidR="006D6DBB">
        <w:t>s</w:t>
      </w:r>
      <w:r w:rsidR="005B6EDA">
        <w:t>, was excluded.</w:t>
      </w:r>
    </w:p>
    <w:p w:rsidR="007A04B6" w:rsidRDefault="007A04B6" w:rsidP="00C106D7"/>
    <w:p w:rsidR="007A04B6" w:rsidRPr="009F38AF" w:rsidRDefault="007A04B6" w:rsidP="009F38AF">
      <w:pPr>
        <w:pStyle w:val="ListParagraph"/>
        <w:numPr>
          <w:ilvl w:val="0"/>
          <w:numId w:val="7"/>
        </w:numPr>
        <w:rPr>
          <w:b/>
        </w:rPr>
      </w:pPr>
      <w:r w:rsidRPr="009F38AF">
        <w:rPr>
          <w:b/>
        </w:rPr>
        <w:t>Domesday Book: or the Great Survey of England of William the Conqueror,</w:t>
      </w:r>
      <w:r w:rsidR="005B6EDA" w:rsidRPr="009F38AF">
        <w:rPr>
          <w:b/>
        </w:rPr>
        <w:t xml:space="preserve">                                               </w:t>
      </w:r>
      <w:r w:rsidRPr="009F38AF">
        <w:rPr>
          <w:b/>
        </w:rPr>
        <w:t xml:space="preserve"> Photozincograph</w:t>
      </w:r>
      <w:r w:rsidR="005B6EDA" w:rsidRPr="009F38AF">
        <w:rPr>
          <w:b/>
        </w:rPr>
        <w:t xml:space="preserve"> edition, </w:t>
      </w:r>
      <w:r w:rsidRPr="009F38AF">
        <w:rPr>
          <w:b/>
        </w:rPr>
        <w:t>dir</w:t>
      </w:r>
      <w:r w:rsidR="006D6DBB" w:rsidRPr="009F38AF">
        <w:rPr>
          <w:b/>
        </w:rPr>
        <w:t>ection</w:t>
      </w:r>
      <w:r w:rsidR="005B6EDA" w:rsidRPr="009F38AF">
        <w:rPr>
          <w:b/>
        </w:rPr>
        <w:t>.</w:t>
      </w:r>
      <w:r w:rsidRPr="009F38AF">
        <w:rPr>
          <w:b/>
        </w:rPr>
        <w:t xml:space="preserve"> H. James </w:t>
      </w:r>
      <w:r w:rsidR="005B6EDA" w:rsidRPr="009F38AF">
        <w:rPr>
          <w:b/>
        </w:rPr>
        <w:t>(</w:t>
      </w:r>
      <w:r w:rsidRPr="009F38AF">
        <w:rPr>
          <w:b/>
        </w:rPr>
        <w:t>35 vols.</w:t>
      </w:r>
      <w:r w:rsidR="005B6EDA" w:rsidRPr="009F38AF">
        <w:rPr>
          <w:b/>
        </w:rPr>
        <w:t>)</w:t>
      </w:r>
      <w:r w:rsidRPr="009F38AF">
        <w:rPr>
          <w:b/>
        </w:rPr>
        <w:t xml:space="preserve">, </w:t>
      </w:r>
      <w:r w:rsidR="005B6EDA" w:rsidRPr="009F38AF">
        <w:rPr>
          <w:b/>
        </w:rPr>
        <w:t>(Ordnance Survey</w:t>
      </w:r>
      <w:r w:rsidR="002A2482">
        <w:rPr>
          <w:b/>
        </w:rPr>
        <w:t>, Southampton</w:t>
      </w:r>
      <w:r w:rsidR="005B6EDA" w:rsidRPr="009F38AF">
        <w:rPr>
          <w:b/>
        </w:rPr>
        <w:t xml:space="preserve"> </w:t>
      </w:r>
      <w:r w:rsidRPr="009F38AF">
        <w:rPr>
          <w:b/>
        </w:rPr>
        <w:t>1861-64)</w:t>
      </w:r>
    </w:p>
    <w:p w:rsidR="00392E49" w:rsidRDefault="006D6DBB" w:rsidP="00D51A5A">
      <w:pPr>
        <w:ind w:left="720"/>
        <w:jc w:val="both"/>
      </w:pPr>
      <w:r>
        <w:t>This version of the text was produced</w:t>
      </w:r>
      <w:r w:rsidR="00392E49">
        <w:t xml:space="preserve"> by method of zincography, a photographic process utilised by the Ordnance Survey in mapmaking, and </w:t>
      </w:r>
      <w:r w:rsidR="00D51A5A">
        <w:t xml:space="preserve">it was </w:t>
      </w:r>
      <w:r w:rsidR="00392E49">
        <w:t xml:space="preserve">proposed as a comparatively cheap method of reproducing manuscripts. It was sufficiently technically advanced to capture both the black and red script of the original – seemingly, </w:t>
      </w:r>
      <w:r w:rsidR="00D51A5A">
        <w:t xml:space="preserve">it was </w:t>
      </w:r>
      <w:r w:rsidR="00392E49">
        <w:t>the digitised version of its day. Its purpose therefore seem</w:t>
      </w:r>
      <w:r w:rsidR="00D51A5A">
        <w:t>s</w:t>
      </w:r>
      <w:r w:rsidR="00392E49">
        <w:t xml:space="preserve"> to be purely as a facsimile</w:t>
      </w:r>
      <w:r w:rsidR="00D51A5A">
        <w:t>, and a</w:t>
      </w:r>
      <w:r w:rsidR="00392E49">
        <w:t xml:space="preserve">lthough this would allow for a wider scholarly audience </w:t>
      </w:r>
      <w:r w:rsidR="00D51A5A">
        <w:t>to possess and work on individually owned copies, it may also</w:t>
      </w:r>
      <w:r w:rsidR="0089601A">
        <w:t xml:space="preserve"> have had a broader</w:t>
      </w:r>
      <w:r w:rsidR="00D51A5A">
        <w:t xml:space="preserve"> appeal to those with no </w:t>
      </w:r>
      <w:r w:rsidR="0089601A">
        <w:t xml:space="preserve">particular </w:t>
      </w:r>
      <w:r w:rsidR="00D51A5A">
        <w:t>desire to study or read, but merely to wonder at the look and the content of the book for the first time (its publication was secured by a list of interested subscribers in advance</w:t>
      </w:r>
      <w:r w:rsidR="0089601A">
        <w:t>, ensuring a ready market.</w:t>
      </w:r>
      <w:r w:rsidR="00D51A5A">
        <w:t>)</w:t>
      </w:r>
    </w:p>
    <w:p w:rsidR="00392E49" w:rsidRDefault="00392E49" w:rsidP="00C106D7"/>
    <w:p w:rsidR="007A04B6" w:rsidRPr="009F38AF" w:rsidRDefault="007A04B6" w:rsidP="007B73E8">
      <w:pPr>
        <w:pStyle w:val="ListParagraph"/>
        <w:numPr>
          <w:ilvl w:val="0"/>
          <w:numId w:val="7"/>
        </w:numPr>
        <w:rPr>
          <w:b/>
        </w:rPr>
      </w:pPr>
      <w:r w:rsidRPr="009F38AF">
        <w:rPr>
          <w:b/>
        </w:rPr>
        <w:t>English Historical Documents, Vol. II, c.1042-1189, ed. D C Douglas &amp; G. W. Greenaway (</w:t>
      </w:r>
      <w:r w:rsidR="007B73E8" w:rsidRPr="007B73E8">
        <w:rPr>
          <w:b/>
        </w:rPr>
        <w:t>Eyre &amp; Spottiswoode</w:t>
      </w:r>
      <w:r w:rsidR="007B73E8">
        <w:rPr>
          <w:b/>
        </w:rPr>
        <w:t xml:space="preserve">, </w:t>
      </w:r>
      <w:r w:rsidRPr="009F38AF">
        <w:rPr>
          <w:b/>
        </w:rPr>
        <w:t>London, 1953).</w:t>
      </w:r>
    </w:p>
    <w:p w:rsidR="007A04B6" w:rsidRPr="0032391D" w:rsidRDefault="004509CC" w:rsidP="0089601A">
      <w:pPr>
        <w:ind w:left="720"/>
        <w:jc w:val="both"/>
      </w:pPr>
      <w:r w:rsidRPr="0032391D">
        <w:t xml:space="preserve">English Historical Documents (EDH) is a ten volume collection of texts of </w:t>
      </w:r>
      <w:r w:rsidR="00FA6DF1" w:rsidRPr="0032391D">
        <w:t xml:space="preserve">primary source </w:t>
      </w:r>
      <w:r w:rsidRPr="0032391D">
        <w:t>documents from c.500 to 1914, with Volume II covering the period c.1042-1189.</w:t>
      </w:r>
      <w:r w:rsidR="00FA6DF1" w:rsidRPr="0032391D">
        <w:t xml:space="preserve"> The referral to </w:t>
      </w:r>
      <w:r w:rsidR="0032391D" w:rsidRPr="0032391D">
        <w:t xml:space="preserve">Volume II </w:t>
      </w:r>
      <w:r w:rsidR="00FA6DF1" w:rsidRPr="0032391D">
        <w:t>as a useful source is given on the National Archives website on the basis that, although not containing a transcript of the Book itself, it contains extracts of the response</w:t>
      </w:r>
      <w:r w:rsidR="0032391D" w:rsidRPr="0032391D">
        <w:t>s</w:t>
      </w:r>
      <w:r w:rsidR="00FA6DF1" w:rsidRPr="0032391D">
        <w:t xml:space="preserve"> </w:t>
      </w:r>
      <w:r w:rsidR="003B1FB5">
        <w:t>, in Latin, t</w:t>
      </w:r>
      <w:r w:rsidR="00FA6DF1" w:rsidRPr="0032391D">
        <w:t xml:space="preserve">o </w:t>
      </w:r>
      <w:r w:rsidR="007A04B6" w:rsidRPr="0032391D">
        <w:t xml:space="preserve"> the </w:t>
      </w:r>
      <w:r w:rsidR="0032391D" w:rsidRPr="0032391D">
        <w:t xml:space="preserve">questions asked by </w:t>
      </w:r>
      <w:r w:rsidR="007A04B6" w:rsidRPr="0032391D">
        <w:t>Domesday commissioners</w:t>
      </w:r>
      <w:r w:rsidR="0032391D" w:rsidRPr="0032391D">
        <w:t xml:space="preserve"> (‘how many plough teams?</w:t>
      </w:r>
      <w:r w:rsidR="004E138D">
        <w:t>’</w:t>
      </w:r>
      <w:r w:rsidR="0032391D" w:rsidRPr="0032391D">
        <w:t xml:space="preserve"> etc.), some of which </w:t>
      </w:r>
      <w:r w:rsidR="007A04B6" w:rsidRPr="0032391D">
        <w:t xml:space="preserve">were written up into Domesday Book. </w:t>
      </w:r>
      <w:r w:rsidR="0032391D" w:rsidRPr="0032391D">
        <w:t>The whole collection is considered to be a scholarly resource, with comprehensive introductions and notes</w:t>
      </w:r>
      <w:r w:rsidR="00EB78A1">
        <w:t xml:space="preserve"> and footnotes, </w:t>
      </w:r>
      <w:r w:rsidR="0032391D" w:rsidRPr="0032391D">
        <w:t>and</w:t>
      </w:r>
      <w:r w:rsidR="00EB78A1">
        <w:t xml:space="preserve"> its</w:t>
      </w:r>
      <w:r w:rsidR="0032391D" w:rsidRPr="0032391D">
        <w:t xml:space="preserve"> presen</w:t>
      </w:r>
      <w:r w:rsidR="00EB78A1">
        <w:t>ce</w:t>
      </w:r>
      <w:r w:rsidR="0032391D" w:rsidRPr="0032391D">
        <w:t xml:space="preserve"> on the shelves of many academic libraries (worldcat.org)</w:t>
      </w:r>
      <w:r w:rsidR="00EB78A1">
        <w:t xml:space="preserve"> is indicative of the intended audience.</w:t>
      </w:r>
    </w:p>
    <w:p w:rsidR="0032391D" w:rsidRDefault="0032391D" w:rsidP="007A04B6"/>
    <w:p w:rsidR="009F38AF" w:rsidRDefault="009F38AF" w:rsidP="007A04B6"/>
    <w:p w:rsidR="009F38AF" w:rsidRDefault="009F38AF" w:rsidP="007A04B6"/>
    <w:p w:rsidR="009F38AF" w:rsidRDefault="009F38AF" w:rsidP="007A04B6"/>
    <w:p w:rsidR="009F38AF" w:rsidRDefault="009F38AF" w:rsidP="007A04B6"/>
    <w:p w:rsidR="007A04B6" w:rsidRPr="009F38AF" w:rsidRDefault="007A04B6" w:rsidP="009F38AF">
      <w:pPr>
        <w:pStyle w:val="ListParagraph"/>
        <w:numPr>
          <w:ilvl w:val="0"/>
          <w:numId w:val="7"/>
        </w:numPr>
        <w:rPr>
          <w:b/>
        </w:rPr>
      </w:pPr>
      <w:r w:rsidRPr="009F38AF">
        <w:rPr>
          <w:b/>
        </w:rPr>
        <w:lastRenderedPageBreak/>
        <w:t>The Victoria History of the County of Middlesex: v. 1, ed. J. S. Cockburn , H.P.F. King &amp; K.G.T. McDonnell (Victoria County History</w:t>
      </w:r>
      <w:r w:rsidR="007B73E8">
        <w:rPr>
          <w:b/>
        </w:rPr>
        <w:t>, London</w:t>
      </w:r>
      <w:r w:rsidRPr="009F38AF">
        <w:rPr>
          <w:b/>
        </w:rPr>
        <w:t xml:space="preserve"> 1969).</w:t>
      </w:r>
    </w:p>
    <w:p w:rsidR="0089601A" w:rsidRPr="005058D1" w:rsidRDefault="0089601A" w:rsidP="005058D1">
      <w:pPr>
        <w:ind w:left="720"/>
        <w:jc w:val="both"/>
      </w:pPr>
      <w:r w:rsidRPr="005058D1">
        <w:t xml:space="preserve">The Victoria History County </w:t>
      </w:r>
      <w:r w:rsidR="009F38AF">
        <w:t xml:space="preserve">(VHC) </w:t>
      </w:r>
      <w:r w:rsidRPr="005058D1">
        <w:t xml:space="preserve">series was the result of a national project which commenced in 1899, with the purpose of producing a written history of every county in England. The project involved historians, researchers and local groups, compiling information from </w:t>
      </w:r>
      <w:r w:rsidR="00EB78A1" w:rsidRPr="005058D1">
        <w:t xml:space="preserve">the </w:t>
      </w:r>
      <w:r w:rsidRPr="005058D1">
        <w:t>earliest archaeological finds to mo</w:t>
      </w:r>
      <w:r w:rsidR="00EB78A1" w:rsidRPr="005058D1">
        <w:t>re contemporary</w:t>
      </w:r>
      <w:r w:rsidRPr="005058D1">
        <w:t xml:space="preserve"> data.</w:t>
      </w:r>
      <w:r w:rsidR="00EB78A1" w:rsidRPr="005058D1">
        <w:t xml:space="preserve"> </w:t>
      </w:r>
      <w:r w:rsidR="00DD1BDC" w:rsidRPr="005058D1">
        <w:t xml:space="preserve">The collation of this </w:t>
      </w:r>
      <w:r w:rsidR="005058D1">
        <w:t xml:space="preserve">particular </w:t>
      </w:r>
      <w:r w:rsidR="00DD1BDC" w:rsidRPr="005058D1">
        <w:t xml:space="preserve">volume commenced in 1911 and in addition to inclusions on the pre-historic and Saxon (land of the Middle Saxons after all) aspects of the county, it also includes a translation of the Middlesex section of Domesday Book with map, commentary, and index. The general and broad historic nature of the publication, and the translated </w:t>
      </w:r>
      <w:r w:rsidR="001B08A2" w:rsidRPr="005058D1">
        <w:t xml:space="preserve">section of the Book, indicates it is aimed at students and enthusiasts of local history, rather than the dedicated </w:t>
      </w:r>
      <w:r w:rsidR="005058D1" w:rsidRPr="005058D1">
        <w:t>m</w:t>
      </w:r>
      <w:r w:rsidR="001B08A2" w:rsidRPr="005058D1">
        <w:t xml:space="preserve">edieval scholar. </w:t>
      </w:r>
      <w:r w:rsidR="00EB78A1" w:rsidRPr="005058D1">
        <w:t>In choosing</w:t>
      </w:r>
      <w:r w:rsidR="005058D1" w:rsidRPr="005058D1">
        <w:t xml:space="preserve"> the </w:t>
      </w:r>
      <w:r w:rsidR="00EB78A1" w:rsidRPr="005058D1">
        <w:t xml:space="preserve"> Middlesex</w:t>
      </w:r>
      <w:r w:rsidR="005058D1" w:rsidRPr="005058D1">
        <w:t xml:space="preserve"> volume</w:t>
      </w:r>
      <w:r w:rsidR="00EB78A1" w:rsidRPr="005058D1">
        <w:t>, I not only</w:t>
      </w:r>
      <w:r w:rsidR="001B08A2" w:rsidRPr="005058D1">
        <w:t xml:space="preserve"> wanted to the reference</w:t>
      </w:r>
      <w:r w:rsidR="005058D1" w:rsidRPr="005058D1">
        <w:t xml:space="preserve"> the county of my own origins, but thought it was quite apt to select a county that actually formally ceased to exist four years before the volume was published, meaning that Middlesex itself was history </w:t>
      </w:r>
      <w:r w:rsidR="005058D1">
        <w:t>by</w:t>
      </w:r>
      <w:r w:rsidR="005058D1" w:rsidRPr="005058D1">
        <w:t xml:space="preserve"> this stage.</w:t>
      </w:r>
    </w:p>
    <w:p w:rsidR="00E13497" w:rsidRDefault="00E13497" w:rsidP="00E13497"/>
    <w:p w:rsidR="00E13497" w:rsidRPr="009F38AF" w:rsidRDefault="00E13497" w:rsidP="009F38AF">
      <w:pPr>
        <w:pStyle w:val="ListParagraph"/>
        <w:numPr>
          <w:ilvl w:val="0"/>
          <w:numId w:val="7"/>
        </w:numPr>
        <w:rPr>
          <w:b/>
        </w:rPr>
      </w:pPr>
      <w:r w:rsidRPr="009F38AF">
        <w:rPr>
          <w:b/>
        </w:rPr>
        <w:t>The Domesday Book, Berkshire, ed. J. Morris &amp; P Morgan, trans. A Hawkings,</w:t>
      </w:r>
      <w:r w:rsidR="003B1FB5" w:rsidRPr="009F38AF">
        <w:rPr>
          <w:b/>
        </w:rPr>
        <w:t xml:space="preserve"> </w:t>
      </w:r>
      <w:r w:rsidRPr="009F38AF">
        <w:rPr>
          <w:b/>
        </w:rPr>
        <w:t>(Phillimore</w:t>
      </w:r>
      <w:r w:rsidR="002A2482">
        <w:rPr>
          <w:b/>
        </w:rPr>
        <w:t>, Chichester</w:t>
      </w:r>
      <w:r w:rsidRPr="009F38AF">
        <w:rPr>
          <w:b/>
        </w:rPr>
        <w:t xml:space="preserve"> 1979).</w:t>
      </w:r>
    </w:p>
    <w:p w:rsidR="003B1FB5" w:rsidRPr="00E13497" w:rsidRDefault="003B1FB5" w:rsidP="00BC4FB4">
      <w:pPr>
        <w:ind w:left="720"/>
        <w:jc w:val="both"/>
      </w:pPr>
      <w:r>
        <w:t>Comprised of 35 volumes in total, with each volume covering a separate county</w:t>
      </w:r>
      <w:r w:rsidR="008C6520">
        <w:t xml:space="preserve"> (plus </w:t>
      </w:r>
      <w:r w:rsidR="00BC4FB4">
        <w:t xml:space="preserve">three </w:t>
      </w:r>
      <w:r w:rsidR="008C6520">
        <w:t>volumes of indices)</w:t>
      </w:r>
      <w:r>
        <w:t xml:space="preserve">, </w:t>
      </w:r>
      <w:r w:rsidR="0057563E">
        <w:t>the Phillimore editions were published between 1975 and 1992. A</w:t>
      </w:r>
      <w:r>
        <w:t xml:space="preserve"> major benefit of this edition is the dual layout of the original </w:t>
      </w:r>
      <w:r w:rsidR="008C6520">
        <w:t>L</w:t>
      </w:r>
      <w:r>
        <w:t>atin</w:t>
      </w:r>
      <w:r w:rsidR="008C6520">
        <w:t xml:space="preserve"> on the left facing page with the corresponding English translation on the right hand side.</w:t>
      </w:r>
      <w:r w:rsidR="0057563E">
        <w:t xml:space="preserve"> The Latin, being a facsimile of the Farley text and the English translation for each County volume being undertaken by a set of standardised guidelines and each volume containing a map, tables and notes. Each county</w:t>
      </w:r>
      <w:r w:rsidR="00BC4FB4">
        <w:t xml:space="preserve"> volume is therefore, relatively self-contained and would be beneficial to the studies and interests local historians and geographers who can focus on a single specific shire (although, investment in </w:t>
      </w:r>
      <w:r w:rsidR="0073199F">
        <w:t xml:space="preserve">additional </w:t>
      </w:r>
      <w:r w:rsidR="00BC4FB4">
        <w:t>index optional)</w:t>
      </w:r>
      <w:r w:rsidR="0073199F">
        <w:t xml:space="preserve">, rather than </w:t>
      </w:r>
      <w:r w:rsidR="004E138D">
        <w:t xml:space="preserve">dedicated </w:t>
      </w:r>
      <w:r w:rsidR="0073199F">
        <w:t>Domesday Book scholars</w:t>
      </w:r>
      <w:r w:rsidR="00BC4FB4">
        <w:t>.</w:t>
      </w:r>
    </w:p>
    <w:p w:rsidR="00A16BF5" w:rsidRDefault="00A16BF5" w:rsidP="00C106D7"/>
    <w:p w:rsidR="000F33ED" w:rsidRPr="009F38AF" w:rsidRDefault="00A9710D" w:rsidP="009F38AF">
      <w:pPr>
        <w:pStyle w:val="ListParagraph"/>
        <w:numPr>
          <w:ilvl w:val="0"/>
          <w:numId w:val="7"/>
        </w:numPr>
        <w:rPr>
          <w:b/>
        </w:rPr>
      </w:pPr>
      <w:r w:rsidRPr="009F38AF">
        <w:rPr>
          <w:b/>
        </w:rPr>
        <w:t xml:space="preserve">Domesday Book (Studies edition) </w:t>
      </w:r>
      <w:r w:rsidR="000F33ED" w:rsidRPr="009F38AF">
        <w:rPr>
          <w:b/>
        </w:rPr>
        <w:t>ed</w:t>
      </w:r>
      <w:r w:rsidR="009F38AF" w:rsidRPr="009F38AF">
        <w:rPr>
          <w:b/>
        </w:rPr>
        <w:t>. A</w:t>
      </w:r>
      <w:r w:rsidR="000F33ED" w:rsidRPr="009F38AF">
        <w:rPr>
          <w:b/>
        </w:rPr>
        <w:t xml:space="preserve"> Williams, R.W.H. Erskine, G.H. Martin</w:t>
      </w:r>
      <w:r w:rsidR="009F38AF">
        <w:rPr>
          <w:b/>
        </w:rPr>
        <w:t xml:space="preserve">, </w:t>
      </w:r>
      <w:r w:rsidR="009F38AF" w:rsidRPr="009F38AF">
        <w:rPr>
          <w:b/>
        </w:rPr>
        <w:t>J. C. Holt, H. R. Loyn, E. Hallam-Smith, S. Tyacke</w:t>
      </w:r>
      <w:r w:rsidR="000F33ED" w:rsidRPr="009F38AF">
        <w:rPr>
          <w:b/>
        </w:rPr>
        <w:t xml:space="preserve"> (Alecto</w:t>
      </w:r>
      <w:r w:rsidRPr="009F38AF">
        <w:rPr>
          <w:b/>
        </w:rPr>
        <w:t xml:space="preserve"> Historical Editions</w:t>
      </w:r>
      <w:r w:rsidR="000F33ED" w:rsidRPr="009F38AF">
        <w:rPr>
          <w:b/>
        </w:rPr>
        <w:t xml:space="preserve">, </w:t>
      </w:r>
      <w:r w:rsidR="009F38AF">
        <w:rPr>
          <w:b/>
        </w:rPr>
        <w:t xml:space="preserve">Salisbury </w:t>
      </w:r>
      <w:r w:rsidR="000F33ED" w:rsidRPr="009F38AF">
        <w:rPr>
          <w:b/>
        </w:rPr>
        <w:t>198</w:t>
      </w:r>
      <w:r w:rsidRPr="009F38AF">
        <w:rPr>
          <w:b/>
        </w:rPr>
        <w:t>7</w:t>
      </w:r>
      <w:r w:rsidR="000F33ED" w:rsidRPr="009F38AF">
        <w:rPr>
          <w:b/>
        </w:rPr>
        <w:t>)</w:t>
      </w:r>
    </w:p>
    <w:p w:rsidR="00A9710D" w:rsidRPr="00A9710D" w:rsidRDefault="00A9710D" w:rsidP="00A9710D">
      <w:pPr>
        <w:ind w:left="720"/>
        <w:jc w:val="both"/>
      </w:pPr>
      <w:r w:rsidRPr="00A9710D">
        <w:t>Alecto Historical Editions produced a high quality facsimile of Domesday Book, involving its unbinding and high quality photography of each page. Several versions of the facsimile were produced, including a two volume (Great Domesday and little Domesday) edition bound in calfskin, to replicate the look of the original. A studies edition was published</w:t>
      </w:r>
      <w:r w:rsidR="002A2482">
        <w:t>,</w:t>
      </w:r>
      <w:r w:rsidRPr="00A9710D">
        <w:t xml:space="preserve"> accompanied with an index, an English translation and a set of Ordnance Survey Maps, with the Domesday sites indicted. The Alecto facsimile is the one utilised for Domesday Book searches on the National Archives’ website (</w:t>
      </w:r>
      <w:r w:rsidRPr="009F38AF">
        <w:rPr>
          <w:u w:val="single"/>
        </w:rPr>
        <w:t>www.nationalarchives.gov.uk/domesday</w:t>
      </w:r>
      <w:r w:rsidRPr="00A9710D">
        <w:t xml:space="preserve">) </w:t>
      </w:r>
      <w:r w:rsidR="009F38AF">
        <w:t xml:space="preserve">and </w:t>
      </w:r>
      <w:r w:rsidRPr="00A9710D">
        <w:t xml:space="preserve">held  within the series E 31 (1086-1952 Exchequer: Treasury of the Receipt: Domesday Book etc.) The editors </w:t>
      </w:r>
      <w:r w:rsidR="009F38AF">
        <w:t>produced the translation based on a corrected version of the VCH (see 4. Above)</w:t>
      </w:r>
      <w:r w:rsidR="002A2482">
        <w:t xml:space="preserve"> and the same translation was used in the Penguin edition (see 7. Below).</w:t>
      </w:r>
    </w:p>
    <w:p w:rsidR="00A9710D" w:rsidRPr="00A9710D" w:rsidRDefault="00A9710D" w:rsidP="00A9710D">
      <w:pPr>
        <w:rPr>
          <w:color w:val="FF0000"/>
        </w:rPr>
      </w:pPr>
    </w:p>
    <w:p w:rsidR="00A9710D" w:rsidRPr="00A9710D" w:rsidRDefault="00A9710D" w:rsidP="00A9710D">
      <w:pPr>
        <w:rPr>
          <w:color w:val="FF0000"/>
        </w:rPr>
      </w:pPr>
    </w:p>
    <w:p w:rsidR="00A9710D" w:rsidRPr="00A9710D" w:rsidRDefault="00A9710D" w:rsidP="00A9710D">
      <w:pPr>
        <w:rPr>
          <w:color w:val="FF0000"/>
        </w:rPr>
      </w:pPr>
    </w:p>
    <w:p w:rsidR="00AF6123" w:rsidRPr="009F38AF" w:rsidRDefault="001F7448" w:rsidP="009F38AF">
      <w:pPr>
        <w:pStyle w:val="ListParagraph"/>
        <w:numPr>
          <w:ilvl w:val="0"/>
          <w:numId w:val="7"/>
        </w:numPr>
        <w:rPr>
          <w:b/>
        </w:rPr>
      </w:pPr>
      <w:r w:rsidRPr="009F38AF">
        <w:rPr>
          <w:b/>
        </w:rPr>
        <w:t>Domesday Book: A Complete Translation</w:t>
      </w:r>
      <w:r w:rsidR="003B535C" w:rsidRPr="009F38AF">
        <w:rPr>
          <w:b/>
        </w:rPr>
        <w:t>, ed. A Williams &amp; G H Martin, trans. Alecto Historical Editions 1992 (Penguin</w:t>
      </w:r>
      <w:r w:rsidR="007B73E8">
        <w:rPr>
          <w:b/>
        </w:rPr>
        <w:t>, London</w:t>
      </w:r>
      <w:r w:rsidR="003B535C" w:rsidRPr="009F38AF">
        <w:rPr>
          <w:b/>
        </w:rPr>
        <w:t xml:space="preserve"> 200</w:t>
      </w:r>
      <w:r w:rsidR="00933D0B" w:rsidRPr="009F38AF">
        <w:rPr>
          <w:b/>
        </w:rPr>
        <w:t>3</w:t>
      </w:r>
      <w:r w:rsidR="003B535C" w:rsidRPr="009F38AF">
        <w:rPr>
          <w:b/>
        </w:rPr>
        <w:t>)</w:t>
      </w:r>
      <w:r w:rsidR="00096CCF" w:rsidRPr="009F38AF">
        <w:rPr>
          <w:b/>
        </w:rPr>
        <w:t>.</w:t>
      </w:r>
    </w:p>
    <w:p w:rsidR="00507612" w:rsidRPr="00720127" w:rsidRDefault="00507612" w:rsidP="00CA45FE">
      <w:pPr>
        <w:ind w:left="720"/>
        <w:jc w:val="both"/>
      </w:pPr>
      <w:r>
        <w:t>This edition, in terms of a physical publication, is probably the most accessible for a wide audience</w:t>
      </w:r>
      <w:r w:rsidR="00CA45FE">
        <w:t xml:space="preserve"> that is</w:t>
      </w:r>
      <w:r>
        <w:t xml:space="preserve"> seeking a straightforward translation incorporating the complete </w:t>
      </w:r>
      <w:r w:rsidR="00A5632B">
        <w:t xml:space="preserve">unabridged </w:t>
      </w:r>
      <w:r>
        <w:t>texts of Great and Little Domesday. For a general readership, it benefits from being a self-contained single volume</w:t>
      </w:r>
      <w:r w:rsidR="00933D0B">
        <w:t xml:space="preserve"> paperback</w:t>
      </w:r>
      <w:r>
        <w:t xml:space="preserve"> containing the author</w:t>
      </w:r>
      <w:r w:rsidR="00CA45FE">
        <w:t>i</w:t>
      </w:r>
      <w:r w:rsidR="00720127">
        <w:t>ta</w:t>
      </w:r>
      <w:r>
        <w:t xml:space="preserve">tive </w:t>
      </w:r>
      <w:r w:rsidRPr="00507612">
        <w:t>text trans</w:t>
      </w:r>
      <w:r w:rsidR="00CA45FE">
        <w:t>latio</w:t>
      </w:r>
      <w:r w:rsidRPr="00507612">
        <w:t xml:space="preserve">n </w:t>
      </w:r>
      <w:r>
        <w:t>of the Alecto Edition, an index of place names and</w:t>
      </w:r>
      <w:r w:rsidR="00AB7A20">
        <w:t xml:space="preserve"> a </w:t>
      </w:r>
      <w:r>
        <w:t>glossary. In addition its price</w:t>
      </w:r>
      <w:r w:rsidR="00933D0B">
        <w:t>, size</w:t>
      </w:r>
      <w:r>
        <w:t xml:space="preserve"> and availability </w:t>
      </w:r>
      <w:r w:rsidR="00A5632B">
        <w:t xml:space="preserve">(Amazon </w:t>
      </w:r>
      <w:r w:rsidR="00A5632B" w:rsidRPr="00A5632B">
        <w:rPr>
          <w:i/>
        </w:rPr>
        <w:t>et al</w:t>
      </w:r>
      <w:r w:rsidR="00A5632B">
        <w:t>) make it an easily acquisitive reference book for any reader, whose interest may be scholarly or born form an occasional curiosity (although as a 2003 review in The Guardian opines that ‘t</w:t>
      </w:r>
      <w:r w:rsidR="00A5632B" w:rsidRPr="00A5632B">
        <w:t>he only complaint one can fairly make is that there is virtually no introduction</w:t>
      </w:r>
      <w:r w:rsidR="00A5632B">
        <w:t>’</w:t>
      </w:r>
      <w:r w:rsidR="00AB7A20">
        <w:t xml:space="preserve">(1) </w:t>
      </w:r>
      <w:r w:rsidR="00A5632B">
        <w:t>it may of greater benefit the latter group</w:t>
      </w:r>
      <w:r w:rsidR="00AB7A20">
        <w:t xml:space="preserve">, certainly as evidenced by the </w:t>
      </w:r>
      <w:r w:rsidR="00CA45FE">
        <w:t xml:space="preserve">extent and content of the </w:t>
      </w:r>
      <w:r w:rsidR="00AB7A20">
        <w:t>Amazon reviews</w:t>
      </w:r>
      <w:r w:rsidR="00A5632B">
        <w:t>)</w:t>
      </w:r>
      <w:r w:rsidR="00A5632B" w:rsidRPr="00A5632B">
        <w:t>.</w:t>
      </w:r>
    </w:p>
    <w:p w:rsidR="003D2256" w:rsidRPr="006D6543" w:rsidRDefault="00CA45FE" w:rsidP="003D2256">
      <w:pPr>
        <w:pStyle w:val="ListParagraph"/>
        <w:numPr>
          <w:ilvl w:val="0"/>
          <w:numId w:val="5"/>
        </w:numPr>
        <w:rPr>
          <w:i/>
          <w:color w:val="FF0000"/>
        </w:rPr>
      </w:pPr>
      <w:r w:rsidRPr="00720127">
        <w:t xml:space="preserve">Jonathan Sumption, ‘Remembrance of things past’ </w:t>
      </w:r>
      <w:hyperlink r:id="rId6" w:history="1">
        <w:r w:rsidRPr="00E22EB4">
          <w:rPr>
            <w:rStyle w:val="Hyperlink"/>
          </w:rPr>
          <w:t>https://www.theguardian.com/books/2003/dec/06/featuresreviews.guardianreview</w:t>
        </w:r>
      </w:hyperlink>
    </w:p>
    <w:p w:rsidR="0082670D" w:rsidRPr="0082670D" w:rsidRDefault="0082670D" w:rsidP="0082670D">
      <w:pPr>
        <w:rPr>
          <w:color w:val="FF0000"/>
        </w:rPr>
      </w:pPr>
    </w:p>
    <w:p w:rsidR="002634E7" w:rsidRPr="009F38AF" w:rsidRDefault="00C42540" w:rsidP="009F38AF">
      <w:pPr>
        <w:pStyle w:val="ListParagraph"/>
        <w:numPr>
          <w:ilvl w:val="0"/>
          <w:numId w:val="7"/>
        </w:numPr>
        <w:rPr>
          <w:rStyle w:val="Hyperlink"/>
          <w:b/>
          <w:color w:val="auto"/>
          <w:u w:val="none"/>
        </w:rPr>
      </w:pPr>
      <w:r w:rsidRPr="009F38AF">
        <w:rPr>
          <w:b/>
        </w:rPr>
        <w:t xml:space="preserve">Open Domesday by Anna Powell-Smith, </w:t>
      </w:r>
      <w:hyperlink r:id="rId7" w:history="1">
        <w:r w:rsidR="002634E7" w:rsidRPr="009F38AF">
          <w:rPr>
            <w:rStyle w:val="Hyperlink"/>
            <w:b/>
            <w:color w:val="auto"/>
          </w:rPr>
          <w:t>https://op</w:t>
        </w:r>
        <w:r w:rsidR="002634E7" w:rsidRPr="009F38AF">
          <w:rPr>
            <w:rStyle w:val="Hyperlink"/>
            <w:b/>
            <w:color w:val="auto"/>
          </w:rPr>
          <w:t>e</w:t>
        </w:r>
        <w:r w:rsidR="002634E7" w:rsidRPr="009F38AF">
          <w:rPr>
            <w:rStyle w:val="Hyperlink"/>
            <w:b/>
            <w:color w:val="auto"/>
          </w:rPr>
          <w:t>ndomesday.org/</w:t>
        </w:r>
      </w:hyperlink>
      <w:r w:rsidRPr="009F38AF">
        <w:rPr>
          <w:rStyle w:val="Hyperlink"/>
          <w:b/>
          <w:color w:val="auto"/>
        </w:rPr>
        <w:t xml:space="preserve"> [</w:t>
      </w:r>
      <w:r w:rsidRPr="009F38AF">
        <w:rPr>
          <w:rStyle w:val="Hyperlink"/>
          <w:b/>
          <w:color w:val="auto"/>
          <w:u w:val="none"/>
        </w:rPr>
        <w:t>accessed on 20 November 2020]</w:t>
      </w:r>
    </w:p>
    <w:p w:rsidR="00887752" w:rsidRDefault="00A5373E" w:rsidP="00D015F1">
      <w:pPr>
        <w:ind w:left="720"/>
        <w:jc w:val="both"/>
      </w:pPr>
      <w:r>
        <w:rPr>
          <w:rStyle w:val="Hyperlink"/>
          <w:color w:val="auto"/>
          <w:u w:val="none"/>
        </w:rPr>
        <w:t>The credibility of this online source may be gauged by the fact that there is a link to it from the Domesday page of the National Archives</w:t>
      </w:r>
      <w:r w:rsidR="00B574ED">
        <w:rPr>
          <w:rStyle w:val="Hyperlink"/>
          <w:color w:val="auto"/>
          <w:u w:val="none"/>
        </w:rPr>
        <w:t>’</w:t>
      </w:r>
      <w:r>
        <w:rPr>
          <w:rStyle w:val="Hyperlink"/>
          <w:color w:val="auto"/>
          <w:u w:val="none"/>
        </w:rPr>
        <w:t xml:space="preserve"> </w:t>
      </w:r>
      <w:r w:rsidR="00B574ED">
        <w:rPr>
          <w:rStyle w:val="Hyperlink"/>
          <w:color w:val="auto"/>
          <w:u w:val="none"/>
        </w:rPr>
        <w:t xml:space="preserve">own </w:t>
      </w:r>
      <w:r>
        <w:rPr>
          <w:rStyle w:val="Hyperlink"/>
          <w:color w:val="auto"/>
          <w:u w:val="none"/>
        </w:rPr>
        <w:t>website</w:t>
      </w:r>
      <w:r w:rsidR="00B574ED">
        <w:rPr>
          <w:rStyle w:val="Hyperlink"/>
          <w:color w:val="auto"/>
          <w:u w:val="none"/>
        </w:rPr>
        <w:t>, suggesting the benefits of being able to search the text</w:t>
      </w:r>
      <w:r w:rsidR="00B574ED" w:rsidRPr="00B574ED">
        <w:rPr>
          <w:rStyle w:val="Hyperlink"/>
          <w:color w:val="auto"/>
          <w:u w:val="none"/>
        </w:rPr>
        <w:t xml:space="preserve"> by town</w:t>
      </w:r>
      <w:r w:rsidR="00B574ED">
        <w:rPr>
          <w:rStyle w:val="Hyperlink"/>
          <w:color w:val="auto"/>
          <w:u w:val="none"/>
        </w:rPr>
        <w:t xml:space="preserve">. The site declares that is the first </w:t>
      </w:r>
      <w:r w:rsidR="00B574ED" w:rsidRPr="00B574ED">
        <w:rPr>
          <w:rStyle w:val="Hyperlink"/>
          <w:color w:val="auto"/>
          <w:u w:val="none"/>
        </w:rPr>
        <w:t>free online copy of Domesday Book</w:t>
      </w:r>
      <w:r w:rsidR="00B574ED">
        <w:rPr>
          <w:rStyle w:val="Hyperlink"/>
          <w:color w:val="auto"/>
          <w:u w:val="none"/>
        </w:rPr>
        <w:t xml:space="preserve"> with a further benefit of incorporating searchable maps, as well comprehensive lists of alphabetical names and places</w:t>
      </w:r>
      <w:r w:rsidR="00887752">
        <w:rPr>
          <w:rStyle w:val="Hyperlink"/>
          <w:color w:val="auto"/>
          <w:u w:val="none"/>
        </w:rPr>
        <w:t>, with all searches generating the appropriate facsimile page/s</w:t>
      </w:r>
      <w:r w:rsidR="00D015F1">
        <w:rPr>
          <w:rStyle w:val="Hyperlink"/>
          <w:color w:val="auto"/>
          <w:u w:val="none"/>
        </w:rPr>
        <w:t xml:space="preserve"> and data and statistics on each entry</w:t>
      </w:r>
      <w:r w:rsidR="00B574ED">
        <w:rPr>
          <w:rStyle w:val="Hyperlink"/>
          <w:color w:val="auto"/>
          <w:u w:val="none"/>
        </w:rPr>
        <w:t>. The maps are particularly effective</w:t>
      </w:r>
      <w:r w:rsidR="00887752">
        <w:rPr>
          <w:rStyle w:val="Hyperlink"/>
          <w:color w:val="auto"/>
          <w:u w:val="none"/>
        </w:rPr>
        <w:t xml:space="preserve"> with searchable parameters such as numbers of household, types of resource </w:t>
      </w:r>
      <w:r w:rsidR="00346720">
        <w:rPr>
          <w:rStyle w:val="Hyperlink"/>
          <w:color w:val="auto"/>
          <w:u w:val="none"/>
        </w:rPr>
        <w:t>etc. in each location</w:t>
      </w:r>
      <w:r w:rsidR="00887752">
        <w:rPr>
          <w:rStyle w:val="Hyperlink"/>
          <w:color w:val="auto"/>
          <w:u w:val="none"/>
        </w:rPr>
        <w:t xml:space="preserve">. The </w:t>
      </w:r>
      <w:r w:rsidR="00346720">
        <w:rPr>
          <w:rStyle w:val="Hyperlink"/>
          <w:color w:val="auto"/>
          <w:u w:val="none"/>
        </w:rPr>
        <w:t xml:space="preserve">website </w:t>
      </w:r>
      <w:r w:rsidR="00887752">
        <w:rPr>
          <w:rStyle w:val="Hyperlink"/>
          <w:color w:val="auto"/>
          <w:u w:val="none"/>
        </w:rPr>
        <w:t>was developed</w:t>
      </w:r>
      <w:r w:rsidR="00887752" w:rsidRPr="00887752">
        <w:t xml:space="preserve"> </w:t>
      </w:r>
      <w:r w:rsidR="00887752">
        <w:t xml:space="preserve">utilising the data originally created by </w:t>
      </w:r>
      <w:r w:rsidR="00887752" w:rsidRPr="00887752">
        <w:t>a team at the University of Hull</w:t>
      </w:r>
      <w:r w:rsidR="00887752">
        <w:t>, as part of the Hull Domesday Project (</w:t>
      </w:r>
      <w:hyperlink r:id="rId8" w:history="1">
        <w:r w:rsidR="00887752" w:rsidRPr="00E22EB4">
          <w:rPr>
            <w:rStyle w:val="Hyperlink"/>
          </w:rPr>
          <w:t>http://www.domesdaybook.net</w:t>
        </w:r>
      </w:hyperlink>
      <w:r w:rsidR="00887752">
        <w:t xml:space="preserve">). </w:t>
      </w:r>
      <w:r w:rsidR="00D015F1">
        <w:t xml:space="preserve"> T</w:t>
      </w:r>
      <w:r w:rsidR="00887752">
        <w:t>h</w:t>
      </w:r>
      <w:r w:rsidR="00FD6D67">
        <w:t>e Open Domesday</w:t>
      </w:r>
      <w:r w:rsidR="00887752">
        <w:t xml:space="preserve"> site would serve as a very useful resource for both casual researchers looking </w:t>
      </w:r>
      <w:r w:rsidR="00D015F1">
        <w:t xml:space="preserve">for an easy and accessible way of generating and producing a facsimile page of a </w:t>
      </w:r>
      <w:r w:rsidR="00FD6D67">
        <w:t>location of particular interest,</w:t>
      </w:r>
      <w:r w:rsidR="00D015F1">
        <w:t xml:space="preserve"> but also any </w:t>
      </w:r>
      <w:r w:rsidR="00FD6D67">
        <w:t xml:space="preserve">scholarly </w:t>
      </w:r>
      <w:r w:rsidR="00D015F1">
        <w:t xml:space="preserve">research focusing on comparable data and statistics across multiple locations.  </w:t>
      </w:r>
    </w:p>
    <w:p w:rsidR="002634E7" w:rsidRPr="00C42540" w:rsidRDefault="002634E7" w:rsidP="002634E7"/>
    <w:p w:rsidR="002634E7" w:rsidRPr="009F38AF" w:rsidRDefault="00633B4A" w:rsidP="009F38AF">
      <w:pPr>
        <w:pStyle w:val="ListParagraph"/>
        <w:numPr>
          <w:ilvl w:val="0"/>
          <w:numId w:val="7"/>
        </w:numPr>
        <w:rPr>
          <w:rStyle w:val="Hyperlink"/>
          <w:b/>
          <w:color w:val="auto"/>
          <w:u w:val="none"/>
        </w:rPr>
      </w:pPr>
      <w:r w:rsidRPr="009F38AF">
        <w:rPr>
          <w:b/>
        </w:rPr>
        <w:t xml:space="preserve">The Domesday Book Online, </w:t>
      </w:r>
      <w:hyperlink r:id="rId9" w:history="1">
        <w:r w:rsidR="002634E7" w:rsidRPr="009F38AF">
          <w:rPr>
            <w:rStyle w:val="Hyperlink"/>
            <w:b/>
          </w:rPr>
          <w:t>http://www.dom</w:t>
        </w:r>
        <w:r w:rsidR="002634E7" w:rsidRPr="009F38AF">
          <w:rPr>
            <w:rStyle w:val="Hyperlink"/>
            <w:b/>
          </w:rPr>
          <w:t>e</w:t>
        </w:r>
        <w:r w:rsidR="002634E7" w:rsidRPr="009F38AF">
          <w:rPr>
            <w:rStyle w:val="Hyperlink"/>
            <w:b/>
          </w:rPr>
          <w:t>sda</w:t>
        </w:r>
        <w:r w:rsidR="002634E7" w:rsidRPr="009F38AF">
          <w:rPr>
            <w:rStyle w:val="Hyperlink"/>
            <w:b/>
          </w:rPr>
          <w:t>y</w:t>
        </w:r>
        <w:r w:rsidR="002634E7" w:rsidRPr="009F38AF">
          <w:rPr>
            <w:rStyle w:val="Hyperlink"/>
            <w:b/>
          </w:rPr>
          <w:t>book.co.uk/</w:t>
        </w:r>
      </w:hyperlink>
      <w:r w:rsidRPr="009F38AF">
        <w:rPr>
          <w:rStyle w:val="Hyperlink"/>
          <w:b/>
          <w:color w:val="auto"/>
          <w:u w:val="none"/>
        </w:rPr>
        <w:t>[accessed on 20 November 2020]</w:t>
      </w:r>
    </w:p>
    <w:p w:rsidR="00310B0F" w:rsidRDefault="00D77B47" w:rsidP="00FD6D67">
      <w:pPr>
        <w:ind w:left="720"/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Rather than an accessible online transcript or translation of Domesday Book</w:t>
      </w:r>
      <w:r w:rsidR="00A5373E">
        <w:rPr>
          <w:rStyle w:val="Hyperlink"/>
          <w:color w:val="auto"/>
          <w:u w:val="none"/>
        </w:rPr>
        <w:t xml:space="preserve"> (as the name may suggest)</w:t>
      </w:r>
      <w:r>
        <w:rPr>
          <w:rStyle w:val="Hyperlink"/>
          <w:color w:val="auto"/>
          <w:u w:val="none"/>
        </w:rPr>
        <w:t xml:space="preserve">, this site serves as a one-stop-shop of information relating to the background to its commission, the collecting and compiling of the data, the history of the book and application of its content, a glossary of </w:t>
      </w:r>
      <w:r w:rsidR="0012248F">
        <w:rPr>
          <w:rStyle w:val="Hyperlink"/>
          <w:color w:val="auto"/>
          <w:u w:val="none"/>
        </w:rPr>
        <w:t xml:space="preserve">useful </w:t>
      </w:r>
      <w:r>
        <w:rPr>
          <w:rStyle w:val="Hyperlink"/>
          <w:color w:val="auto"/>
          <w:u w:val="none"/>
        </w:rPr>
        <w:t xml:space="preserve">terms and information on further research, including helpful links. However, rather than </w:t>
      </w:r>
      <w:r w:rsidR="00FD6D67">
        <w:rPr>
          <w:rStyle w:val="Hyperlink"/>
          <w:color w:val="auto"/>
          <w:u w:val="none"/>
        </w:rPr>
        <w:t>merely</w:t>
      </w:r>
      <w:r>
        <w:rPr>
          <w:rStyle w:val="Hyperlink"/>
          <w:color w:val="auto"/>
          <w:u w:val="none"/>
        </w:rPr>
        <w:t xml:space="preserve"> being a secondary source overview, it also allows</w:t>
      </w:r>
      <w:r w:rsidR="0012248F">
        <w:rPr>
          <w:rStyle w:val="Hyperlink"/>
          <w:color w:val="auto"/>
          <w:u w:val="none"/>
        </w:rPr>
        <w:t xml:space="preserve"> for </w:t>
      </w:r>
      <w:r w:rsidR="00A5373E">
        <w:rPr>
          <w:rStyle w:val="Hyperlink"/>
          <w:color w:val="auto"/>
          <w:u w:val="none"/>
        </w:rPr>
        <w:t xml:space="preserve">database </w:t>
      </w:r>
      <w:r w:rsidR="0012248F">
        <w:rPr>
          <w:rStyle w:val="Hyperlink"/>
          <w:color w:val="auto"/>
          <w:u w:val="none"/>
        </w:rPr>
        <w:t xml:space="preserve">searches </w:t>
      </w:r>
      <w:r w:rsidR="00A5373E">
        <w:rPr>
          <w:rStyle w:val="Hyperlink"/>
          <w:color w:val="auto"/>
          <w:u w:val="none"/>
        </w:rPr>
        <w:t xml:space="preserve">on names and places, generating a list of potential results containing basic data from the text of the Book. It also allows the option of purchasing an extract including facsimile and translation. Although this </w:t>
      </w:r>
      <w:r w:rsidR="00FD6D67">
        <w:rPr>
          <w:rStyle w:val="Hyperlink"/>
          <w:color w:val="auto"/>
          <w:u w:val="none"/>
        </w:rPr>
        <w:t>highlights</w:t>
      </w:r>
      <w:r w:rsidR="00A5373E">
        <w:rPr>
          <w:rStyle w:val="Hyperlink"/>
          <w:color w:val="auto"/>
          <w:u w:val="none"/>
        </w:rPr>
        <w:t xml:space="preserve"> the commercial aspect of the site, it nevertheless seems to be a reasonable resource for a school history project or similar.</w:t>
      </w:r>
      <w:bookmarkStart w:id="0" w:name="_GoBack"/>
      <w:bookmarkEnd w:id="0"/>
    </w:p>
    <w:p w:rsidR="002634E7" w:rsidRPr="009F38AF" w:rsidRDefault="00310B0F" w:rsidP="009F38AF">
      <w:pPr>
        <w:pStyle w:val="ListParagraph"/>
        <w:numPr>
          <w:ilvl w:val="0"/>
          <w:numId w:val="7"/>
        </w:numPr>
        <w:rPr>
          <w:rStyle w:val="Hyperlink"/>
          <w:b/>
          <w:color w:val="auto"/>
          <w:u w:val="none"/>
        </w:rPr>
      </w:pPr>
      <w:r w:rsidRPr="009F38AF">
        <w:rPr>
          <w:b/>
        </w:rPr>
        <w:lastRenderedPageBreak/>
        <w:t xml:space="preserve">The Prosopography of Anglo-Saxon England (PASE) </w:t>
      </w:r>
      <w:hyperlink r:id="rId10" w:history="1">
        <w:r w:rsidR="000F33ED" w:rsidRPr="009F38AF">
          <w:rPr>
            <w:rStyle w:val="Hyperlink"/>
            <w:b/>
          </w:rPr>
          <w:t>http://p</w:t>
        </w:r>
        <w:r w:rsidR="000F33ED" w:rsidRPr="009F38AF">
          <w:rPr>
            <w:rStyle w:val="Hyperlink"/>
            <w:b/>
          </w:rPr>
          <w:t>a</w:t>
        </w:r>
        <w:r w:rsidR="000F33ED" w:rsidRPr="009F38AF">
          <w:rPr>
            <w:rStyle w:val="Hyperlink"/>
            <w:b/>
          </w:rPr>
          <w:t>se</w:t>
        </w:r>
        <w:r w:rsidR="000F33ED" w:rsidRPr="009F38AF">
          <w:rPr>
            <w:rStyle w:val="Hyperlink"/>
            <w:b/>
          </w:rPr>
          <w:t>.</w:t>
        </w:r>
        <w:r w:rsidR="000F33ED" w:rsidRPr="009F38AF">
          <w:rPr>
            <w:rStyle w:val="Hyperlink"/>
            <w:b/>
          </w:rPr>
          <w:t>ac.uk/</w:t>
        </w:r>
      </w:hyperlink>
      <w:r w:rsidRPr="009F38AF">
        <w:rPr>
          <w:rStyle w:val="Hyperlink"/>
          <w:b/>
          <w:u w:val="none"/>
        </w:rPr>
        <w:t xml:space="preserve"> </w:t>
      </w:r>
      <w:r w:rsidRPr="009F38AF">
        <w:rPr>
          <w:rStyle w:val="Hyperlink"/>
          <w:b/>
          <w:color w:val="auto"/>
        </w:rPr>
        <w:t>[</w:t>
      </w:r>
      <w:r w:rsidRPr="009F38AF">
        <w:rPr>
          <w:rStyle w:val="Hyperlink"/>
          <w:b/>
          <w:color w:val="auto"/>
          <w:u w:val="none"/>
        </w:rPr>
        <w:t>accessed on 20 November 2020]</w:t>
      </w:r>
    </w:p>
    <w:p w:rsidR="003705DC" w:rsidRDefault="003705DC" w:rsidP="00567618">
      <w:pPr>
        <w:ind w:left="720"/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This online resource serves as searchable database</w:t>
      </w:r>
      <w:r w:rsidRPr="003705DC">
        <w:t xml:space="preserve"> </w:t>
      </w:r>
      <w:r w:rsidRPr="003705DC">
        <w:rPr>
          <w:rStyle w:val="Hyperlink"/>
          <w:color w:val="auto"/>
          <w:u w:val="none"/>
        </w:rPr>
        <w:t xml:space="preserve">relating to all the recorded inhabitants of Anglo-Saxon England from the sixth </w:t>
      </w:r>
      <w:r w:rsidR="00AC0A72">
        <w:rPr>
          <w:rStyle w:val="Hyperlink"/>
          <w:color w:val="auto"/>
          <w:u w:val="none"/>
        </w:rPr>
        <w:t xml:space="preserve">century </w:t>
      </w:r>
      <w:r w:rsidRPr="003705DC">
        <w:rPr>
          <w:rStyle w:val="Hyperlink"/>
          <w:color w:val="auto"/>
          <w:u w:val="none"/>
        </w:rPr>
        <w:t xml:space="preserve">to </w:t>
      </w:r>
      <w:r w:rsidR="00AC0A72">
        <w:rPr>
          <w:rStyle w:val="Hyperlink"/>
          <w:color w:val="auto"/>
          <w:u w:val="none"/>
        </w:rPr>
        <w:t>the period of the Norman Conquest. It was</w:t>
      </w:r>
      <w:r>
        <w:rPr>
          <w:rStyle w:val="Hyperlink"/>
          <w:color w:val="auto"/>
          <w:u w:val="none"/>
        </w:rPr>
        <w:t xml:space="preserve"> developed in two phases,</w:t>
      </w:r>
      <w:r w:rsidR="00AC0A72">
        <w:rPr>
          <w:rStyle w:val="Hyperlink"/>
          <w:color w:val="auto"/>
          <w:u w:val="none"/>
        </w:rPr>
        <w:t xml:space="preserve"> with</w:t>
      </w:r>
      <w:r>
        <w:rPr>
          <w:rStyle w:val="Hyperlink"/>
          <w:color w:val="auto"/>
          <w:u w:val="none"/>
        </w:rPr>
        <w:t xml:space="preserve"> the second covering </w:t>
      </w:r>
      <w:r w:rsidRPr="003705DC">
        <w:rPr>
          <w:rStyle w:val="Hyperlink"/>
          <w:color w:val="auto"/>
          <w:u w:val="none"/>
        </w:rPr>
        <w:t>sources written in the later eleventh and twelfth centuries</w:t>
      </w:r>
      <w:r>
        <w:rPr>
          <w:rStyle w:val="Hyperlink"/>
          <w:color w:val="auto"/>
          <w:u w:val="none"/>
        </w:rPr>
        <w:t>, including Domesday Book</w:t>
      </w:r>
      <w:r w:rsidR="00AC0A72">
        <w:rPr>
          <w:rStyle w:val="Hyperlink"/>
          <w:color w:val="auto"/>
          <w:u w:val="none"/>
        </w:rPr>
        <w:t>, for which there is a separate tab</w:t>
      </w:r>
      <w:r>
        <w:rPr>
          <w:rStyle w:val="Hyperlink"/>
          <w:color w:val="auto"/>
          <w:u w:val="none"/>
        </w:rPr>
        <w:t xml:space="preserve">. </w:t>
      </w:r>
      <w:r w:rsidR="00AC0A72">
        <w:rPr>
          <w:rStyle w:val="Hyperlink"/>
          <w:color w:val="auto"/>
          <w:u w:val="none"/>
        </w:rPr>
        <w:t>Although the site</w:t>
      </w:r>
      <w:r>
        <w:rPr>
          <w:rStyle w:val="Hyperlink"/>
          <w:color w:val="auto"/>
          <w:u w:val="none"/>
        </w:rPr>
        <w:t xml:space="preserve"> contains neither a facsimile nor a translation</w:t>
      </w:r>
      <w:r w:rsidR="009A3428">
        <w:rPr>
          <w:rStyle w:val="Hyperlink"/>
          <w:color w:val="auto"/>
          <w:u w:val="none"/>
        </w:rPr>
        <w:t>, it</w:t>
      </w:r>
      <w:r w:rsidR="00AC0A72">
        <w:rPr>
          <w:rStyle w:val="Hyperlink"/>
          <w:color w:val="auto"/>
          <w:u w:val="none"/>
        </w:rPr>
        <w:t xml:space="preserve"> incorporates a considerable amount of data from the Book in populating a database of named Anglo-Saxons, which can</w:t>
      </w:r>
      <w:r w:rsidR="009A3428">
        <w:rPr>
          <w:rStyle w:val="Hyperlink"/>
          <w:color w:val="auto"/>
          <w:u w:val="none"/>
        </w:rPr>
        <w:t xml:space="preserve"> be searched and from which various</w:t>
      </w:r>
      <w:r w:rsidR="009A3428" w:rsidRPr="009A3428">
        <w:t xml:space="preserve"> </w:t>
      </w:r>
      <w:r w:rsidR="009A3428" w:rsidRPr="009A3428">
        <w:rPr>
          <w:rStyle w:val="Hyperlink"/>
          <w:color w:val="auto"/>
          <w:u w:val="none"/>
        </w:rPr>
        <w:t>maps</w:t>
      </w:r>
      <w:r w:rsidR="009A3428">
        <w:rPr>
          <w:rStyle w:val="Hyperlink"/>
          <w:color w:val="auto"/>
          <w:u w:val="none"/>
        </w:rPr>
        <w:t xml:space="preserve"> and statistical tables and can be generated, as well as references to the relevant pages in the Phillimore edition. The site allows for useful cross referencing and various statistical analyses</w:t>
      </w:r>
      <w:r w:rsidR="00567618">
        <w:rPr>
          <w:rStyle w:val="Hyperlink"/>
          <w:color w:val="auto"/>
          <w:u w:val="none"/>
        </w:rPr>
        <w:t xml:space="preserve"> of the content of Domesday Book</w:t>
      </w:r>
      <w:r w:rsidR="009A3428">
        <w:rPr>
          <w:rStyle w:val="Hyperlink"/>
          <w:color w:val="auto"/>
          <w:u w:val="none"/>
        </w:rPr>
        <w:t xml:space="preserve"> for specific academic research purposes, although as the title makes clear, </w:t>
      </w:r>
      <w:r w:rsidR="00FD6D67">
        <w:rPr>
          <w:rStyle w:val="Hyperlink"/>
          <w:color w:val="auto"/>
          <w:u w:val="none"/>
        </w:rPr>
        <w:t xml:space="preserve">unfortunately </w:t>
      </w:r>
      <w:r w:rsidR="00567618">
        <w:rPr>
          <w:rStyle w:val="Hyperlink"/>
          <w:color w:val="auto"/>
          <w:u w:val="none"/>
        </w:rPr>
        <w:t xml:space="preserve">it would serve </w:t>
      </w:r>
      <w:r w:rsidR="00FD6D67">
        <w:rPr>
          <w:rStyle w:val="Hyperlink"/>
          <w:color w:val="auto"/>
          <w:u w:val="none"/>
        </w:rPr>
        <w:t xml:space="preserve">little </w:t>
      </w:r>
      <w:r w:rsidR="00567618">
        <w:rPr>
          <w:rStyle w:val="Hyperlink"/>
          <w:color w:val="auto"/>
          <w:u w:val="none"/>
        </w:rPr>
        <w:t>purpose in the search for those of Norman stock.</w:t>
      </w:r>
    </w:p>
    <w:p w:rsidR="009A3428" w:rsidRDefault="009A3428" w:rsidP="002634E7">
      <w:pPr>
        <w:rPr>
          <w:rStyle w:val="Hyperlink"/>
          <w:color w:val="auto"/>
          <w:u w:val="none"/>
        </w:rPr>
      </w:pPr>
    </w:p>
    <w:p w:rsidR="003705DC" w:rsidRDefault="003705DC" w:rsidP="002634E7">
      <w:pPr>
        <w:rPr>
          <w:rStyle w:val="Hyperlink"/>
          <w:color w:val="auto"/>
          <w:u w:val="none"/>
        </w:rPr>
      </w:pPr>
    </w:p>
    <w:sectPr w:rsidR="003705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A72BD"/>
    <w:multiLevelType w:val="hybridMultilevel"/>
    <w:tmpl w:val="A97A53FC"/>
    <w:lvl w:ilvl="0" w:tplc="6798C7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E0123"/>
    <w:multiLevelType w:val="hybridMultilevel"/>
    <w:tmpl w:val="6C3CDC38"/>
    <w:lvl w:ilvl="0" w:tplc="D0C47CD4">
      <w:start w:val="1"/>
      <w:numFmt w:val="decimal"/>
      <w:lvlText w:val="(%1)"/>
      <w:lvlJc w:val="left"/>
      <w:pPr>
        <w:ind w:left="1080" w:hanging="360"/>
      </w:pPr>
      <w:rPr>
        <w:rFonts w:hint="default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6C7246"/>
    <w:multiLevelType w:val="hybridMultilevel"/>
    <w:tmpl w:val="4BFA05FA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2FB90837"/>
    <w:multiLevelType w:val="hybridMultilevel"/>
    <w:tmpl w:val="6CBA9A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B0234B"/>
    <w:multiLevelType w:val="hybridMultilevel"/>
    <w:tmpl w:val="27DED9F4"/>
    <w:lvl w:ilvl="0" w:tplc="EFFA06BE">
      <w:start w:val="1"/>
      <w:numFmt w:val="lowerLetter"/>
      <w:lvlText w:val="(%1)"/>
      <w:lvlJc w:val="left"/>
      <w:pPr>
        <w:ind w:left="1100" w:hanging="7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A67E5F"/>
    <w:multiLevelType w:val="hybridMultilevel"/>
    <w:tmpl w:val="1776841A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7C830679"/>
    <w:multiLevelType w:val="hybridMultilevel"/>
    <w:tmpl w:val="8976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95D"/>
    <w:rsid w:val="00011811"/>
    <w:rsid w:val="00011C49"/>
    <w:rsid w:val="00031F35"/>
    <w:rsid w:val="000511AE"/>
    <w:rsid w:val="00081897"/>
    <w:rsid w:val="0009020E"/>
    <w:rsid w:val="00096CCF"/>
    <w:rsid w:val="000A6ABE"/>
    <w:rsid w:val="000F33ED"/>
    <w:rsid w:val="000F5DAE"/>
    <w:rsid w:val="0012248F"/>
    <w:rsid w:val="0012743A"/>
    <w:rsid w:val="00130D55"/>
    <w:rsid w:val="001375D9"/>
    <w:rsid w:val="00143742"/>
    <w:rsid w:val="001933C0"/>
    <w:rsid w:val="001B08A2"/>
    <w:rsid w:val="001B6480"/>
    <w:rsid w:val="001F7448"/>
    <w:rsid w:val="00251E30"/>
    <w:rsid w:val="002634E7"/>
    <w:rsid w:val="00281A7B"/>
    <w:rsid w:val="00295A8E"/>
    <w:rsid w:val="002A2482"/>
    <w:rsid w:val="002E25B4"/>
    <w:rsid w:val="002F0956"/>
    <w:rsid w:val="00307E87"/>
    <w:rsid w:val="00310B0F"/>
    <w:rsid w:val="00322F95"/>
    <w:rsid w:val="0032391D"/>
    <w:rsid w:val="003369AD"/>
    <w:rsid w:val="00346720"/>
    <w:rsid w:val="0035048C"/>
    <w:rsid w:val="00363963"/>
    <w:rsid w:val="003705DC"/>
    <w:rsid w:val="00382B6A"/>
    <w:rsid w:val="00382F6E"/>
    <w:rsid w:val="00392E49"/>
    <w:rsid w:val="003B1FB5"/>
    <w:rsid w:val="003B535C"/>
    <w:rsid w:val="003C5BDD"/>
    <w:rsid w:val="003D2256"/>
    <w:rsid w:val="00406D34"/>
    <w:rsid w:val="00430A4A"/>
    <w:rsid w:val="004470A9"/>
    <w:rsid w:val="004509CC"/>
    <w:rsid w:val="00453D6A"/>
    <w:rsid w:val="004636E9"/>
    <w:rsid w:val="004A3CD2"/>
    <w:rsid w:val="004C0D5D"/>
    <w:rsid w:val="004C557E"/>
    <w:rsid w:val="004D2B06"/>
    <w:rsid w:val="004D471A"/>
    <w:rsid w:val="004E138D"/>
    <w:rsid w:val="00500E76"/>
    <w:rsid w:val="00501D5A"/>
    <w:rsid w:val="005058D1"/>
    <w:rsid w:val="00507612"/>
    <w:rsid w:val="00526E69"/>
    <w:rsid w:val="00567618"/>
    <w:rsid w:val="005720F6"/>
    <w:rsid w:val="00573C1F"/>
    <w:rsid w:val="0057563E"/>
    <w:rsid w:val="005A0F8D"/>
    <w:rsid w:val="005A73BD"/>
    <w:rsid w:val="005B6EDA"/>
    <w:rsid w:val="005C424A"/>
    <w:rsid w:val="005C7F17"/>
    <w:rsid w:val="005D1DFA"/>
    <w:rsid w:val="005E1C69"/>
    <w:rsid w:val="005F692A"/>
    <w:rsid w:val="00603652"/>
    <w:rsid w:val="00603C4D"/>
    <w:rsid w:val="00603C62"/>
    <w:rsid w:val="00623B85"/>
    <w:rsid w:val="0063195D"/>
    <w:rsid w:val="00633B4A"/>
    <w:rsid w:val="006963EB"/>
    <w:rsid w:val="006B4908"/>
    <w:rsid w:val="006B6B37"/>
    <w:rsid w:val="006D6543"/>
    <w:rsid w:val="006D6DBB"/>
    <w:rsid w:val="006E5AEF"/>
    <w:rsid w:val="0071233F"/>
    <w:rsid w:val="00720127"/>
    <w:rsid w:val="0073199F"/>
    <w:rsid w:val="007665B5"/>
    <w:rsid w:val="007704D0"/>
    <w:rsid w:val="00797E8C"/>
    <w:rsid w:val="007A04B6"/>
    <w:rsid w:val="007B51C7"/>
    <w:rsid w:val="007B73E8"/>
    <w:rsid w:val="007E650C"/>
    <w:rsid w:val="00806A3F"/>
    <w:rsid w:val="0082670D"/>
    <w:rsid w:val="0086041F"/>
    <w:rsid w:val="0087376A"/>
    <w:rsid w:val="00873D3E"/>
    <w:rsid w:val="00887752"/>
    <w:rsid w:val="0089601A"/>
    <w:rsid w:val="008C6520"/>
    <w:rsid w:val="008E2E0C"/>
    <w:rsid w:val="00933D0B"/>
    <w:rsid w:val="00937CF4"/>
    <w:rsid w:val="00973C00"/>
    <w:rsid w:val="009A3428"/>
    <w:rsid w:val="009B0D29"/>
    <w:rsid w:val="009D15D4"/>
    <w:rsid w:val="009F38AF"/>
    <w:rsid w:val="00A07049"/>
    <w:rsid w:val="00A16BF5"/>
    <w:rsid w:val="00A5373E"/>
    <w:rsid w:val="00A5632B"/>
    <w:rsid w:val="00A9710D"/>
    <w:rsid w:val="00AB7A20"/>
    <w:rsid w:val="00AC0A72"/>
    <w:rsid w:val="00AF2B0A"/>
    <w:rsid w:val="00AF6123"/>
    <w:rsid w:val="00B3547F"/>
    <w:rsid w:val="00B447EA"/>
    <w:rsid w:val="00B574ED"/>
    <w:rsid w:val="00B576DE"/>
    <w:rsid w:val="00B95AA1"/>
    <w:rsid w:val="00BB201B"/>
    <w:rsid w:val="00BB5766"/>
    <w:rsid w:val="00BC197E"/>
    <w:rsid w:val="00BC4FB4"/>
    <w:rsid w:val="00BD4FEB"/>
    <w:rsid w:val="00BE2976"/>
    <w:rsid w:val="00C04D8E"/>
    <w:rsid w:val="00C106D7"/>
    <w:rsid w:val="00C136BA"/>
    <w:rsid w:val="00C1466A"/>
    <w:rsid w:val="00C42540"/>
    <w:rsid w:val="00C42578"/>
    <w:rsid w:val="00C72015"/>
    <w:rsid w:val="00CA45FE"/>
    <w:rsid w:val="00CB4B49"/>
    <w:rsid w:val="00CB658F"/>
    <w:rsid w:val="00D015F1"/>
    <w:rsid w:val="00D056DB"/>
    <w:rsid w:val="00D51A5A"/>
    <w:rsid w:val="00D77B47"/>
    <w:rsid w:val="00DB27CA"/>
    <w:rsid w:val="00DC2ED6"/>
    <w:rsid w:val="00DD1BDC"/>
    <w:rsid w:val="00DD44D7"/>
    <w:rsid w:val="00E13497"/>
    <w:rsid w:val="00E250CA"/>
    <w:rsid w:val="00E262CF"/>
    <w:rsid w:val="00E30FD1"/>
    <w:rsid w:val="00E33CE1"/>
    <w:rsid w:val="00E35F3E"/>
    <w:rsid w:val="00E432D6"/>
    <w:rsid w:val="00E50B3E"/>
    <w:rsid w:val="00E64C75"/>
    <w:rsid w:val="00E86377"/>
    <w:rsid w:val="00EB78A1"/>
    <w:rsid w:val="00EB7BF9"/>
    <w:rsid w:val="00ED0283"/>
    <w:rsid w:val="00EE14C6"/>
    <w:rsid w:val="00EF3253"/>
    <w:rsid w:val="00F1071A"/>
    <w:rsid w:val="00F22236"/>
    <w:rsid w:val="00F242D4"/>
    <w:rsid w:val="00F64251"/>
    <w:rsid w:val="00F94F9A"/>
    <w:rsid w:val="00FA6DF1"/>
    <w:rsid w:val="00FD6D67"/>
    <w:rsid w:val="00FF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EC853"/>
  <w15:chartTrackingRefBased/>
  <w15:docId w15:val="{C10F4992-EBBC-44B4-8A2E-3CCAD6F76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06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75D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82F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5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mesdaybook.ne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pendomesday.org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eguardian.com/books/2003/dec/06/featuresreviews.guardianreview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gutenberg.org/ebooks/657" TargetMode="External"/><Relationship Id="rId10" Type="http://schemas.openxmlformats.org/officeDocument/2006/relationships/hyperlink" Target="http://pase.ac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omesdaybook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8873</TotalTime>
  <Pages>5</Pages>
  <Words>1984</Words>
  <Characters>11314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SERIP</Company>
  <LinksUpToDate>false</LinksUpToDate>
  <CharactersWithSpaces>13272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Winslade, Barry (C1693)</dc:creator>
  <cp:keywords/>
  <dc:description/>
  <cp:lastModifiedBy>Winslade, Barry (C1693)</cp:lastModifiedBy>
  <cp:revision>36</cp:revision>
  <dcterms:created xsi:type="dcterms:W3CDTF">2020-11-14T14:37:00Z</dcterms:created>
  <dcterms:modified xsi:type="dcterms:W3CDTF">2020-11-23T18:01:00Z</dcterms:modified>
</cp:coreProperties>
</file>