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58456244"/>
        <w:docPartObj>
          <w:docPartGallery w:val="Cover Pages"/>
          <w:docPartUnique/>
        </w:docPartObj>
      </w:sdtPr>
      <w:sdtContent>
        <w:p w14:paraId="01D98EBC" w14:textId="53A5D95C" w:rsidR="009579AC" w:rsidRDefault="009579AC">
          <w:r>
            <w:rPr>
              <w:noProof/>
            </w:rPr>
            <mc:AlternateContent>
              <mc:Choice Requires="wpg">
                <w:drawing>
                  <wp:anchor distT="0" distB="0" distL="114300" distR="114300" simplePos="0" relativeHeight="251662336" behindDoc="0" locked="0" layoutInCell="1" allowOverlap="1" wp14:anchorId="1245818A" wp14:editId="0F874A4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580F0F8"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43A3B2C" wp14:editId="58FCE09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cs="Arial"/>
                                    <w:color w:val="595959" w:themeColor="text1" w:themeTint="A6"/>
                                    <w:sz w:val="28"/>
                                    <w:szCs w:val="28"/>
                                    <w:lang w:val="pt-BR"/>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BC5431" w14:textId="1FFCC523" w:rsidR="009579AC" w:rsidRDefault="00B3691B">
                                    <w:pPr>
                                      <w:pStyle w:val="NoSpacing"/>
                                      <w:jc w:val="right"/>
                                      <w:rPr>
                                        <w:color w:val="595959" w:themeColor="text1" w:themeTint="A6"/>
                                        <w:sz w:val="28"/>
                                        <w:szCs w:val="28"/>
                                      </w:rPr>
                                    </w:pPr>
                                    <w:r w:rsidRPr="00B3691B">
                                      <w:rPr>
                                        <w:rFonts w:cs="Arial"/>
                                        <w:color w:val="595959" w:themeColor="text1" w:themeTint="A6"/>
                                        <w:sz w:val="28"/>
                                        <w:szCs w:val="28"/>
                                        <w:lang w:val="pt-BR"/>
                                      </w:rPr>
                                      <w:t>Amanda Cazassa Saldanha - 2331032</w:t>
                                    </w:r>
                                  </w:p>
                                </w:sdtContent>
                              </w:sdt>
                              <w:p w14:paraId="3CF6E4EC" w14:textId="6D6320A5" w:rsidR="009579AC" w:rsidRPr="00CB4DAB" w:rsidRDefault="009579AC">
                                <w:pPr>
                                  <w:pStyle w:val="NoSpacing"/>
                                  <w:jc w:val="right"/>
                                  <w:rPr>
                                    <w:color w:val="767171" w:themeColor="background2" w:themeShade="80"/>
                                    <w:sz w:val="18"/>
                                    <w:szCs w:val="18"/>
                                  </w:rPr>
                                </w:pPr>
                                <w:sdt>
                                  <w:sdtPr>
                                    <w:rPr>
                                      <w:rStyle w:val="Hyperlink"/>
                                      <w:rFonts w:ascii="Arial" w:eastAsiaTheme="minorHAnsi" w:hAnsi="Arial"/>
                                      <w:color w:val="767171" w:themeColor="background2" w:themeShade="80"/>
                                      <w:kern w:val="2"/>
                                      <w14:ligatures w14:val="standardContextual"/>
                                    </w:rPr>
                                    <w:alias w:val="Email"/>
                                    <w:tag w:val="Email"/>
                                    <w:id w:val="942260680"/>
                                    <w:dataBinding w:prefixMappings="xmlns:ns0='http://schemas.microsoft.com/office/2006/coverPageProps' " w:xpath="/ns0:CoverPageProperties[1]/ns0:CompanyEmail[1]" w:storeItemID="{55AF091B-3C7A-41E3-B477-F2FDAA23CFDA}"/>
                                    <w:text/>
                                  </w:sdtPr>
                                  <w:sdtContent>
                                    <w:hyperlink r:id="rId13" w:history="1">
                                      <w:r w:rsidR="00455835" w:rsidRPr="00CB4DAB">
                                        <w:rPr>
                                          <w:rStyle w:val="Hyperlink"/>
                                          <w:rFonts w:ascii="Arial" w:eastAsiaTheme="minorHAnsi" w:hAnsi="Arial"/>
                                          <w:color w:val="767171" w:themeColor="background2" w:themeShade="80"/>
                                          <w:kern w:val="2"/>
                                          <w:lang w:eastAsia="en-US"/>
                                          <w14:ligatures w14:val="standardContextual"/>
                                        </w:rPr>
                                        <w:t>2331032@student.uwtsd.ac.uk</w:t>
                                      </w:r>
                                    </w:hyperlink>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43A3B2C"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cs="Arial"/>
                              <w:color w:val="595959" w:themeColor="text1" w:themeTint="A6"/>
                              <w:sz w:val="28"/>
                              <w:szCs w:val="28"/>
                              <w:lang w:val="pt-BR"/>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BC5431" w14:textId="1FFCC523" w:rsidR="009579AC" w:rsidRDefault="00B3691B">
                              <w:pPr>
                                <w:pStyle w:val="NoSpacing"/>
                                <w:jc w:val="right"/>
                                <w:rPr>
                                  <w:color w:val="595959" w:themeColor="text1" w:themeTint="A6"/>
                                  <w:sz w:val="28"/>
                                  <w:szCs w:val="28"/>
                                </w:rPr>
                              </w:pPr>
                              <w:r w:rsidRPr="00B3691B">
                                <w:rPr>
                                  <w:rFonts w:cs="Arial"/>
                                  <w:color w:val="595959" w:themeColor="text1" w:themeTint="A6"/>
                                  <w:sz w:val="28"/>
                                  <w:szCs w:val="28"/>
                                  <w:lang w:val="pt-BR"/>
                                </w:rPr>
                                <w:t>Amanda Cazassa Saldanha - 2331032</w:t>
                              </w:r>
                            </w:p>
                          </w:sdtContent>
                        </w:sdt>
                        <w:p w14:paraId="3CF6E4EC" w14:textId="6D6320A5" w:rsidR="009579AC" w:rsidRPr="00CB4DAB" w:rsidRDefault="009579AC">
                          <w:pPr>
                            <w:pStyle w:val="NoSpacing"/>
                            <w:jc w:val="right"/>
                            <w:rPr>
                              <w:color w:val="767171" w:themeColor="background2" w:themeShade="80"/>
                              <w:sz w:val="18"/>
                              <w:szCs w:val="18"/>
                            </w:rPr>
                          </w:pPr>
                          <w:sdt>
                            <w:sdtPr>
                              <w:rPr>
                                <w:rStyle w:val="Hyperlink"/>
                                <w:rFonts w:ascii="Arial" w:eastAsiaTheme="minorHAnsi" w:hAnsi="Arial"/>
                                <w:color w:val="767171" w:themeColor="background2" w:themeShade="80"/>
                                <w:kern w:val="2"/>
                                <w14:ligatures w14:val="standardContextual"/>
                              </w:rPr>
                              <w:alias w:val="Email"/>
                              <w:tag w:val="Email"/>
                              <w:id w:val="942260680"/>
                              <w:dataBinding w:prefixMappings="xmlns:ns0='http://schemas.microsoft.com/office/2006/coverPageProps' " w:xpath="/ns0:CoverPageProperties[1]/ns0:CompanyEmail[1]" w:storeItemID="{55AF091B-3C7A-41E3-B477-F2FDAA23CFDA}"/>
                              <w:text/>
                            </w:sdtPr>
                            <w:sdtContent>
                              <w:hyperlink r:id="rId14" w:history="1">
                                <w:r w:rsidR="00455835" w:rsidRPr="00CB4DAB">
                                  <w:rPr>
                                    <w:rStyle w:val="Hyperlink"/>
                                    <w:rFonts w:ascii="Arial" w:eastAsiaTheme="minorHAnsi" w:hAnsi="Arial"/>
                                    <w:color w:val="767171" w:themeColor="background2" w:themeShade="80"/>
                                    <w:kern w:val="2"/>
                                    <w:lang w:eastAsia="en-US"/>
                                    <w14:ligatures w14:val="standardContextual"/>
                                  </w:rPr>
                                  <w:t>2331032@student.uwtsd.ac.uk</w:t>
                                </w:r>
                              </w:hyperlink>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84130B6" wp14:editId="77F69BD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93FF63" w14:textId="401D3DDC" w:rsidR="009579AC" w:rsidRPr="00A8211F" w:rsidRDefault="00642549">
                                <w:pPr>
                                  <w:pStyle w:val="NoSpacing"/>
                                  <w:jc w:val="right"/>
                                  <w:rPr>
                                    <w:rFonts w:ascii="Arial" w:hAnsi="Arial" w:cs="Arial"/>
                                    <w:color w:val="4472C4" w:themeColor="accent1"/>
                                    <w:sz w:val="32"/>
                                    <w:szCs w:val="32"/>
                                  </w:rPr>
                                </w:pPr>
                                <w:r w:rsidRPr="00A8211F">
                                  <w:rPr>
                                    <w:rFonts w:ascii="Arial" w:hAnsi="Arial" w:cs="Arial"/>
                                    <w:color w:val="4472C4" w:themeColor="accent1"/>
                                    <w:sz w:val="32"/>
                                    <w:szCs w:val="32"/>
                                  </w:rPr>
                                  <w:t>Lecturer:</w:t>
                                </w:r>
                              </w:p>
                              <w:sdt>
                                <w:sdtPr>
                                  <w:rPr>
                                    <w:rFonts w:ascii="Arial" w:hAnsi="Arial" w:cs="Arial"/>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Content>
                                  <w:p w14:paraId="28B96B88" w14:textId="71763679" w:rsidR="009579AC" w:rsidRPr="00A8211F" w:rsidRDefault="00642549">
                                    <w:pPr>
                                      <w:pStyle w:val="NoSpacing"/>
                                      <w:jc w:val="right"/>
                                      <w:rPr>
                                        <w:rFonts w:ascii="Arial" w:hAnsi="Arial" w:cs="Arial"/>
                                        <w:color w:val="595959" w:themeColor="text1" w:themeTint="A6"/>
                                        <w:sz w:val="28"/>
                                        <w:szCs w:val="28"/>
                                      </w:rPr>
                                    </w:pPr>
                                    <w:r w:rsidRPr="00A8211F">
                                      <w:rPr>
                                        <w:rFonts w:ascii="Arial" w:hAnsi="Arial" w:cs="Arial"/>
                                        <w:color w:val="595959" w:themeColor="text1" w:themeTint="A6"/>
                                        <w:sz w:val="28"/>
                                        <w:szCs w:val="28"/>
                                      </w:rPr>
                                      <w:t>Dr Laila</w:t>
                                    </w:r>
                                    <w:r w:rsidR="00FB542E" w:rsidRPr="00A8211F">
                                      <w:rPr>
                                        <w:rFonts w:ascii="Arial" w:hAnsi="Arial" w:cs="Arial"/>
                                        <w:color w:val="595959" w:themeColor="text1" w:themeTint="A6"/>
                                        <w:sz w:val="28"/>
                                        <w:szCs w:val="28"/>
                                      </w:rPr>
                                      <w:t xml:space="preserve"> Maazouz</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84130B6"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093FF63" w14:textId="401D3DDC" w:rsidR="009579AC" w:rsidRPr="00A8211F" w:rsidRDefault="00642549">
                          <w:pPr>
                            <w:pStyle w:val="NoSpacing"/>
                            <w:jc w:val="right"/>
                            <w:rPr>
                              <w:rFonts w:ascii="Arial" w:hAnsi="Arial" w:cs="Arial"/>
                              <w:color w:val="4472C4" w:themeColor="accent1"/>
                              <w:sz w:val="32"/>
                              <w:szCs w:val="32"/>
                            </w:rPr>
                          </w:pPr>
                          <w:r w:rsidRPr="00A8211F">
                            <w:rPr>
                              <w:rFonts w:ascii="Arial" w:hAnsi="Arial" w:cs="Arial"/>
                              <w:color w:val="4472C4" w:themeColor="accent1"/>
                              <w:sz w:val="32"/>
                              <w:szCs w:val="32"/>
                            </w:rPr>
                            <w:t>Lecturer:</w:t>
                          </w:r>
                        </w:p>
                        <w:sdt>
                          <w:sdtPr>
                            <w:rPr>
                              <w:rFonts w:ascii="Arial" w:hAnsi="Arial" w:cs="Arial"/>
                              <w:color w:val="595959" w:themeColor="text1" w:themeTint="A6"/>
                              <w:sz w:val="28"/>
                              <w:szCs w:val="28"/>
                            </w:rPr>
                            <w:alias w:val="Abstract"/>
                            <w:tag w:val=""/>
                            <w:id w:val="1375273687"/>
                            <w:dataBinding w:prefixMappings="xmlns:ns0='http://schemas.microsoft.com/office/2006/coverPageProps' " w:xpath="/ns0:CoverPageProperties[1]/ns0:Abstract[1]" w:storeItemID="{55AF091B-3C7A-41E3-B477-F2FDAA23CFDA}"/>
                            <w:text w:multiLine="1"/>
                          </w:sdtPr>
                          <w:sdtContent>
                            <w:p w14:paraId="28B96B88" w14:textId="71763679" w:rsidR="009579AC" w:rsidRPr="00A8211F" w:rsidRDefault="00642549">
                              <w:pPr>
                                <w:pStyle w:val="NoSpacing"/>
                                <w:jc w:val="right"/>
                                <w:rPr>
                                  <w:rFonts w:ascii="Arial" w:hAnsi="Arial" w:cs="Arial"/>
                                  <w:color w:val="595959" w:themeColor="text1" w:themeTint="A6"/>
                                  <w:sz w:val="28"/>
                                  <w:szCs w:val="28"/>
                                </w:rPr>
                              </w:pPr>
                              <w:r w:rsidRPr="00A8211F">
                                <w:rPr>
                                  <w:rFonts w:ascii="Arial" w:hAnsi="Arial" w:cs="Arial"/>
                                  <w:color w:val="595959" w:themeColor="text1" w:themeTint="A6"/>
                                  <w:sz w:val="28"/>
                                  <w:szCs w:val="28"/>
                                </w:rPr>
                                <w:t>Dr Laila</w:t>
                              </w:r>
                              <w:r w:rsidR="00FB542E" w:rsidRPr="00A8211F">
                                <w:rPr>
                                  <w:rFonts w:ascii="Arial" w:hAnsi="Arial" w:cs="Arial"/>
                                  <w:color w:val="595959" w:themeColor="text1" w:themeTint="A6"/>
                                  <w:sz w:val="28"/>
                                  <w:szCs w:val="28"/>
                                </w:rPr>
                                <w:t xml:space="preserve"> Maazouz</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AC68743" wp14:editId="3D3FF9A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EF268A" w14:textId="68BF7E4E" w:rsidR="009579AC" w:rsidRDefault="00E465A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E465A9">
                                      <w:rPr>
                                        <w:caps/>
                                        <w:color w:val="4472C4" w:themeColor="accent1"/>
                                        <w:sz w:val="64"/>
                                        <w:szCs w:val="64"/>
                                      </w:rPr>
                                      <w:t>Individual Report</w:t>
                                    </w:r>
                                  </w:sdtContent>
                                </w:sdt>
                              </w:p>
                              <w:sdt>
                                <w:sdtPr>
                                  <w:rPr>
                                    <w:rFonts w:eastAsia="Times New Roman" w:cs="Arial"/>
                                    <w:smallCaps/>
                                    <w:color w:val="404040" w:themeColor="text1" w:themeTint="BF"/>
                                    <w:kern w:val="0"/>
                                    <w:sz w:val="28"/>
                                    <w:szCs w:val="28"/>
                                    <w:lang w:eastAsia="en-GB"/>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2A62C9D" w14:textId="2875960E" w:rsidR="009579AC" w:rsidRDefault="00A8211F">
                                    <w:pPr>
                                      <w:jc w:val="right"/>
                                      <w:rPr>
                                        <w:smallCaps/>
                                        <w:color w:val="404040" w:themeColor="text1" w:themeTint="BF"/>
                                        <w:sz w:val="36"/>
                                        <w:szCs w:val="36"/>
                                      </w:rPr>
                                    </w:pPr>
                                    <w:r w:rsidRPr="00A8211F">
                                      <w:rPr>
                                        <w:rFonts w:eastAsia="Times New Roman" w:cs="Arial"/>
                                        <w:smallCaps/>
                                        <w:color w:val="404040" w:themeColor="text1" w:themeTint="BF"/>
                                        <w:kern w:val="0"/>
                                        <w:sz w:val="28"/>
                                        <w:szCs w:val="28"/>
                                        <w:lang w:eastAsia="en-GB"/>
                                        <w14:ligatures w14:val="none"/>
                                      </w:rPr>
                                      <w:t xml:space="preserve">Strategic Management for Business -LCLM6001 </w:t>
                                    </w:r>
                                    <w:r>
                                      <w:rPr>
                                        <w:rFonts w:eastAsia="Times New Roman" w:cs="Arial"/>
                                        <w:smallCaps/>
                                        <w:color w:val="404040" w:themeColor="text1" w:themeTint="BF"/>
                                        <w:kern w:val="0"/>
                                        <w:sz w:val="28"/>
                                        <w:szCs w:val="28"/>
                                        <w:lang w:eastAsia="en-GB"/>
                                        <w14:ligatures w14:val="none"/>
                                      </w:rPr>
                                      <w:t xml:space="preserve">                          </w:t>
                                    </w:r>
                                    <w:r w:rsidRPr="00A8211F">
                                      <w:rPr>
                                        <w:rFonts w:eastAsia="Times New Roman" w:cs="Arial"/>
                                        <w:smallCaps/>
                                        <w:color w:val="404040" w:themeColor="text1" w:themeTint="BF"/>
                                        <w:kern w:val="0"/>
                                        <w:sz w:val="28"/>
                                        <w:szCs w:val="28"/>
                                        <w:lang w:eastAsia="en-GB"/>
                                        <w14:ligatures w14:val="none"/>
                                      </w:rPr>
                                      <w:t>BA LEADERSHIP AND MANAGEMENT SKILLS FOR THE WORKPLACE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AC68743"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5EF268A" w14:textId="68BF7E4E" w:rsidR="009579AC" w:rsidRDefault="00E465A9">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E465A9">
                                <w:rPr>
                                  <w:caps/>
                                  <w:color w:val="4472C4" w:themeColor="accent1"/>
                                  <w:sz w:val="64"/>
                                  <w:szCs w:val="64"/>
                                </w:rPr>
                                <w:t>Individual Report</w:t>
                              </w:r>
                            </w:sdtContent>
                          </w:sdt>
                        </w:p>
                        <w:sdt>
                          <w:sdtPr>
                            <w:rPr>
                              <w:rFonts w:eastAsia="Times New Roman" w:cs="Arial"/>
                              <w:smallCaps/>
                              <w:color w:val="404040" w:themeColor="text1" w:themeTint="BF"/>
                              <w:kern w:val="0"/>
                              <w:sz w:val="28"/>
                              <w:szCs w:val="28"/>
                              <w:lang w:eastAsia="en-GB"/>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2A62C9D" w14:textId="2875960E" w:rsidR="009579AC" w:rsidRDefault="00A8211F">
                              <w:pPr>
                                <w:jc w:val="right"/>
                                <w:rPr>
                                  <w:smallCaps/>
                                  <w:color w:val="404040" w:themeColor="text1" w:themeTint="BF"/>
                                  <w:sz w:val="36"/>
                                  <w:szCs w:val="36"/>
                                </w:rPr>
                              </w:pPr>
                              <w:r w:rsidRPr="00A8211F">
                                <w:rPr>
                                  <w:rFonts w:eastAsia="Times New Roman" w:cs="Arial"/>
                                  <w:smallCaps/>
                                  <w:color w:val="404040" w:themeColor="text1" w:themeTint="BF"/>
                                  <w:kern w:val="0"/>
                                  <w:sz w:val="28"/>
                                  <w:szCs w:val="28"/>
                                  <w:lang w:eastAsia="en-GB"/>
                                  <w14:ligatures w14:val="none"/>
                                </w:rPr>
                                <w:t xml:space="preserve">Strategic Management for Business -LCLM6001 </w:t>
                              </w:r>
                              <w:r>
                                <w:rPr>
                                  <w:rFonts w:eastAsia="Times New Roman" w:cs="Arial"/>
                                  <w:smallCaps/>
                                  <w:color w:val="404040" w:themeColor="text1" w:themeTint="BF"/>
                                  <w:kern w:val="0"/>
                                  <w:sz w:val="28"/>
                                  <w:szCs w:val="28"/>
                                  <w:lang w:eastAsia="en-GB"/>
                                  <w14:ligatures w14:val="none"/>
                                </w:rPr>
                                <w:t xml:space="preserve">                          </w:t>
                              </w:r>
                              <w:r w:rsidRPr="00A8211F">
                                <w:rPr>
                                  <w:rFonts w:eastAsia="Times New Roman" w:cs="Arial"/>
                                  <w:smallCaps/>
                                  <w:color w:val="404040" w:themeColor="text1" w:themeTint="BF"/>
                                  <w:kern w:val="0"/>
                                  <w:sz w:val="28"/>
                                  <w:szCs w:val="28"/>
                                  <w:lang w:eastAsia="en-GB"/>
                                  <w14:ligatures w14:val="none"/>
                                </w:rPr>
                                <w:t>BA LEADERSHIP AND MANAGEMENT SKILLS FOR THE WORKPLACE</w:t>
                              </w:r>
                            </w:p>
                          </w:sdtContent>
                        </w:sdt>
                      </w:txbxContent>
                    </v:textbox>
                    <w10:wrap type="square" anchorx="page" anchory="page"/>
                  </v:shape>
                </w:pict>
              </mc:Fallback>
            </mc:AlternateContent>
          </w:r>
        </w:p>
        <w:p w14:paraId="1F2E364F" w14:textId="1EB98D4F" w:rsidR="009579AC" w:rsidRDefault="00370FC5">
          <w:pPr>
            <w:spacing w:line="259" w:lineRule="auto"/>
          </w:pPr>
          <w:r w:rsidRPr="00C223DA">
            <w:rPr>
              <w:rFonts w:cs="Arial"/>
              <w:noProof/>
              <w:sz w:val="44"/>
              <w:szCs w:val="44"/>
            </w:rPr>
            <w:drawing>
              <wp:anchor distT="0" distB="0" distL="114300" distR="114300" simplePos="0" relativeHeight="251664384" behindDoc="1" locked="0" layoutInCell="1" allowOverlap="1" wp14:anchorId="790C325C" wp14:editId="6C2F0F03">
                <wp:simplePos x="0" y="0"/>
                <wp:positionH relativeFrom="page">
                  <wp:align>right</wp:align>
                </wp:positionH>
                <wp:positionV relativeFrom="paragraph">
                  <wp:posOffset>5723255</wp:posOffset>
                </wp:positionV>
                <wp:extent cx="7552690" cy="3701348"/>
                <wp:effectExtent l="0" t="0" r="0" b="0"/>
                <wp:wrapNone/>
                <wp:docPr id="73642446" name="Picture 3" descr="A white background with blue and black text">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42446" name="Picture 3" descr="A white background with blue and black text">
                          <a:extLst>
                            <a:ext uri="{C183D7F6-B498-43B3-948B-1728B52AA6E4}">
                              <adec:decorative xmlns:adec="http://schemas.microsoft.com/office/drawing/2017/decorative" val="0"/>
                            </a:ext>
                          </a:extLst>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552690" cy="3701348"/>
                        </a:xfrm>
                        <a:prstGeom prst="rect">
                          <a:avLst/>
                        </a:prstGeom>
                      </pic:spPr>
                    </pic:pic>
                  </a:graphicData>
                </a:graphic>
                <wp14:sizeRelH relativeFrom="page">
                  <wp14:pctWidth>0</wp14:pctWidth>
                </wp14:sizeRelH>
                <wp14:sizeRelV relativeFrom="page">
                  <wp14:pctHeight>0</wp14:pctHeight>
                </wp14:sizeRelV>
              </wp:anchor>
            </w:drawing>
          </w:r>
          <w:r w:rsidR="009579AC">
            <w:br w:type="page"/>
          </w:r>
        </w:p>
      </w:sdtContent>
    </w:sdt>
    <w:p w14:paraId="44C01140" w14:textId="161D196D" w:rsidR="00A26687" w:rsidRPr="00E74EEF" w:rsidRDefault="009579AC" w:rsidP="00162A7A">
      <w:pPr>
        <w:jc w:val="center"/>
      </w:pPr>
      <w:r w:rsidRPr="006C06EE">
        <w:rPr>
          <w:rFonts w:cs="Arial"/>
          <w:b/>
          <w:bCs/>
          <w:noProof/>
        </w:rPr>
        <w:lastRenderedPageBreak/>
        <w:drawing>
          <wp:inline distT="114300" distB="114300" distL="114300" distR="114300" wp14:anchorId="18F1ABC1" wp14:editId="0A56C543">
            <wp:extent cx="2546491" cy="1019442"/>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2546491" cy="1019442"/>
                    </a:xfrm>
                    <a:prstGeom prst="rect">
                      <a:avLst/>
                    </a:prstGeom>
                    <a:ln/>
                  </pic:spPr>
                </pic:pic>
              </a:graphicData>
            </a:graphic>
          </wp:inline>
        </w:drawing>
      </w:r>
    </w:p>
    <w:p w14:paraId="3269FDC2" w14:textId="77777777" w:rsidR="00A26687" w:rsidRPr="00E74EEF" w:rsidRDefault="00A26687" w:rsidP="00162A7A">
      <w:pPr>
        <w:jc w:val="center"/>
      </w:pPr>
    </w:p>
    <w:p w14:paraId="46A20109" w14:textId="03C6F0F2" w:rsidR="00A26687" w:rsidRPr="00FD5FE3" w:rsidRDefault="00A26687" w:rsidP="00162A7A">
      <w:pPr>
        <w:pStyle w:val="Heading1"/>
        <w:jc w:val="center"/>
        <w:rPr>
          <w:color w:val="2F5496" w:themeColor="accent1" w:themeShade="BF"/>
          <w:sz w:val="32"/>
          <w:szCs w:val="44"/>
        </w:rPr>
      </w:pPr>
      <w:bookmarkStart w:id="0" w:name="_Toc236045516"/>
      <w:r w:rsidRPr="00FD5FE3">
        <w:rPr>
          <w:color w:val="2F5496" w:themeColor="accent1" w:themeShade="BF"/>
          <w:sz w:val="32"/>
          <w:szCs w:val="44"/>
        </w:rPr>
        <w:t>1. Executive Summary</w:t>
      </w:r>
      <w:bookmarkEnd w:id="0"/>
    </w:p>
    <w:p w14:paraId="7C83AFFC" w14:textId="77777777" w:rsidR="00162A7A" w:rsidRPr="00DD1292" w:rsidRDefault="00162A7A" w:rsidP="00DD1292">
      <w:pPr>
        <w:jc w:val="both"/>
        <w:rPr>
          <w:rFonts w:cs="Arial"/>
        </w:rPr>
      </w:pPr>
    </w:p>
    <w:p w14:paraId="2AB147B6" w14:textId="749873DC" w:rsidR="00A26687" w:rsidRPr="00DD1292" w:rsidRDefault="00823908" w:rsidP="00DD1292">
      <w:pPr>
        <w:jc w:val="both"/>
        <w:rPr>
          <w:rFonts w:cs="Arial"/>
        </w:rPr>
      </w:pPr>
      <w:r w:rsidRPr="00DD1292">
        <w:rPr>
          <w:rFonts w:cs="Arial"/>
        </w:rPr>
        <w:t xml:space="preserve">This report is prepared to examine VodafoneThree's strategic position </w:t>
      </w:r>
      <w:r w:rsidR="000A627F" w:rsidRPr="00DD1292">
        <w:rPr>
          <w:rFonts w:cs="Arial"/>
        </w:rPr>
        <w:t xml:space="preserve">after the 2025 forecast merger of Three UK and Vodafone UK and </w:t>
      </w:r>
      <w:r w:rsidR="00DF3115" w:rsidRPr="00DD1292">
        <w:rPr>
          <w:rFonts w:cs="Arial"/>
        </w:rPr>
        <w:t xml:space="preserve">to </w:t>
      </w:r>
      <w:r w:rsidR="000A627F" w:rsidRPr="00DD1292">
        <w:rPr>
          <w:rFonts w:cs="Arial"/>
        </w:rPr>
        <w:t xml:space="preserve">suggest a growth direction. The analysis used is the PESTEL framework analysis, Porter’s Five Forces framework analysis, and SWOT analysis to </w:t>
      </w:r>
      <w:r w:rsidR="00DF3115" w:rsidRPr="00DD1292">
        <w:rPr>
          <w:rFonts w:cs="Arial"/>
        </w:rPr>
        <w:t>analyse</w:t>
      </w:r>
      <w:r w:rsidR="000A627F" w:rsidRPr="00DD1292">
        <w:rPr>
          <w:rFonts w:cs="Arial"/>
        </w:rPr>
        <w:t xml:space="preserve"> the external environment, industry pressures and internal capabilities. Results suggest that VodafoneThree has the scale, a bigger customer base, spectrum assets, and an investment programme of £11bn for the network. However, intense competition, regulatory obligations, customer price sensitivity and merger-integration risks remain challenges. As per the Ansoff Matrix, product development is considered </w:t>
      </w:r>
      <w:r w:rsidR="00DF3115" w:rsidRPr="00DD1292">
        <w:rPr>
          <w:rFonts w:cs="Arial"/>
        </w:rPr>
        <w:t>an</w:t>
      </w:r>
      <w:r w:rsidR="000A627F" w:rsidRPr="00DD1292">
        <w:rPr>
          <w:rFonts w:cs="Arial"/>
        </w:rPr>
        <w:t xml:space="preserve"> appropriate strategy with emphasis on 5G Standalone, IoT, </w:t>
      </w:r>
      <w:r w:rsidR="00DF3115" w:rsidRPr="00DD1292">
        <w:rPr>
          <w:rFonts w:cs="Arial"/>
        </w:rPr>
        <w:t>AI-enabled</w:t>
      </w:r>
      <w:r w:rsidR="000A627F" w:rsidRPr="00DD1292">
        <w:rPr>
          <w:rFonts w:cs="Arial"/>
        </w:rPr>
        <w:t>, cloud and cyber security services. The SFA framework validates this choice as it is feasible and acceptable with ongoing integration and investments on course. The stakeholder analysis and the implementation plan focus on customer value, employee capability, innovation and regulatory compliance. Overall, execution and KPI-based monitoring can translate merger synergies to sustainable competitive advantage and long-term profitability.</w:t>
      </w:r>
    </w:p>
    <w:p w14:paraId="2700E9B7" w14:textId="77777777" w:rsidR="00C512D6" w:rsidRPr="00DD1292" w:rsidRDefault="00C512D6" w:rsidP="00DD1292">
      <w:pPr>
        <w:jc w:val="both"/>
        <w:rPr>
          <w:rFonts w:cs="Arial"/>
        </w:rPr>
      </w:pPr>
    </w:p>
    <w:p w14:paraId="106E18EE" w14:textId="77777777" w:rsidR="00C512D6" w:rsidRPr="00DD1292" w:rsidRDefault="00C512D6" w:rsidP="00DD1292">
      <w:pPr>
        <w:jc w:val="both"/>
        <w:rPr>
          <w:rFonts w:cs="Arial"/>
        </w:rPr>
      </w:pPr>
    </w:p>
    <w:p w14:paraId="4B1A8046" w14:textId="77777777" w:rsidR="00A26687" w:rsidRPr="00DD1292" w:rsidRDefault="00A26687" w:rsidP="00DD1292">
      <w:pPr>
        <w:rPr>
          <w:rFonts w:cs="Arial"/>
        </w:rPr>
      </w:pPr>
    </w:p>
    <w:p w14:paraId="7162C864" w14:textId="77777777" w:rsidR="00A26687" w:rsidRPr="00DD1292" w:rsidRDefault="00A26687" w:rsidP="00DD1292">
      <w:pPr>
        <w:rPr>
          <w:rFonts w:cs="Arial"/>
        </w:rPr>
      </w:pPr>
    </w:p>
    <w:p w14:paraId="471610B9" w14:textId="77777777" w:rsidR="00A26687" w:rsidRPr="00DD1292" w:rsidRDefault="00A26687" w:rsidP="00DD1292">
      <w:pPr>
        <w:rPr>
          <w:rFonts w:cs="Arial"/>
        </w:rPr>
      </w:pPr>
    </w:p>
    <w:p w14:paraId="0972CD04" w14:textId="77777777" w:rsidR="00A26687" w:rsidRPr="00DD1292" w:rsidRDefault="00A26687" w:rsidP="00DD1292">
      <w:pPr>
        <w:rPr>
          <w:rFonts w:cs="Arial"/>
        </w:rPr>
      </w:pPr>
    </w:p>
    <w:p w14:paraId="09ABF769" w14:textId="77777777" w:rsidR="00A26687" w:rsidRPr="00DD1292" w:rsidRDefault="00A26687" w:rsidP="00DD1292">
      <w:pPr>
        <w:rPr>
          <w:rFonts w:cs="Arial"/>
        </w:rPr>
      </w:pPr>
    </w:p>
    <w:p w14:paraId="49EAA89A" w14:textId="77777777" w:rsidR="00A26687" w:rsidRPr="00DD1292" w:rsidRDefault="00A26687" w:rsidP="00DD1292">
      <w:pPr>
        <w:rPr>
          <w:rFonts w:cs="Arial"/>
        </w:rPr>
      </w:pPr>
    </w:p>
    <w:p w14:paraId="6B0DD8CD" w14:textId="77777777" w:rsidR="00A26687" w:rsidRPr="00DD1292" w:rsidRDefault="00A26687" w:rsidP="00DD1292">
      <w:pPr>
        <w:rPr>
          <w:rFonts w:cs="Arial"/>
        </w:rPr>
      </w:pPr>
    </w:p>
    <w:sdt>
      <w:sdtPr>
        <w:rPr>
          <w:rFonts w:cs="Arial"/>
          <w:color w:val="2F5496" w:themeColor="accent1" w:themeShade="BF"/>
          <w:sz w:val="32"/>
          <w:szCs w:val="32"/>
        </w:rPr>
        <w:id w:val="-1311716532"/>
        <w:docPartObj>
          <w:docPartGallery w:val="Table of Contents"/>
          <w:docPartUnique/>
        </w:docPartObj>
      </w:sdtPr>
      <w:sdtEndPr>
        <w:rPr>
          <w:b/>
          <w:bCs/>
          <w:noProof/>
          <w:color w:val="auto"/>
          <w:sz w:val="22"/>
          <w:szCs w:val="22"/>
        </w:rPr>
      </w:sdtEndPr>
      <w:sdtContent>
        <w:p w14:paraId="7897F5E9" w14:textId="6553BF8D" w:rsidR="00A26687" w:rsidRPr="00FD5FE3" w:rsidRDefault="00A26687" w:rsidP="00DD1292">
          <w:pPr>
            <w:jc w:val="center"/>
            <w:rPr>
              <w:rFonts w:cs="Arial"/>
              <w:b/>
              <w:bCs/>
              <w:color w:val="2F5496" w:themeColor="accent1" w:themeShade="BF"/>
              <w:sz w:val="32"/>
              <w:szCs w:val="32"/>
            </w:rPr>
          </w:pPr>
          <w:r w:rsidRPr="00FD5FE3">
            <w:rPr>
              <w:rFonts w:cs="Arial"/>
              <w:b/>
              <w:bCs/>
              <w:color w:val="2F5496" w:themeColor="accent1" w:themeShade="BF"/>
              <w:sz w:val="32"/>
              <w:szCs w:val="32"/>
            </w:rPr>
            <w:t>Table of Contents</w:t>
          </w:r>
        </w:p>
        <w:p w14:paraId="7721C9F8" w14:textId="05AFE08F" w:rsidR="00DF3115" w:rsidRPr="00DD1292" w:rsidRDefault="00A26687" w:rsidP="00DD1292">
          <w:pPr>
            <w:pStyle w:val="TOC1"/>
            <w:tabs>
              <w:tab w:val="right" w:leader="dot" w:pos="9016"/>
            </w:tabs>
            <w:rPr>
              <w:rFonts w:eastAsiaTheme="minorEastAsia" w:cs="Arial"/>
              <w:noProof/>
              <w:lang w:eastAsia="en-IN"/>
            </w:rPr>
          </w:pPr>
          <w:r w:rsidRPr="00DD1292">
            <w:rPr>
              <w:rFonts w:cs="Arial"/>
            </w:rPr>
            <w:fldChar w:fldCharType="begin"/>
          </w:r>
          <w:r w:rsidRPr="00DD1292">
            <w:rPr>
              <w:rFonts w:cs="Arial"/>
            </w:rPr>
            <w:instrText xml:space="preserve"> TOC \o "1-3" \h \z \u </w:instrText>
          </w:r>
          <w:r w:rsidRPr="00DD1292">
            <w:rPr>
              <w:rFonts w:cs="Arial"/>
            </w:rPr>
            <w:fldChar w:fldCharType="separate"/>
          </w:r>
          <w:hyperlink w:anchor="_Toc236045516" w:history="1">
            <w:r w:rsidR="00DF3115" w:rsidRPr="00DD1292">
              <w:rPr>
                <w:rStyle w:val="Hyperlink"/>
                <w:rFonts w:cs="Arial"/>
                <w:noProof/>
              </w:rPr>
              <w:t>1. Executive Summary</w:t>
            </w:r>
            <w:r w:rsidR="00DF3115" w:rsidRPr="00DD1292">
              <w:rPr>
                <w:rFonts w:cs="Arial"/>
                <w:noProof/>
                <w:webHidden/>
              </w:rPr>
              <w:tab/>
            </w:r>
            <w:r w:rsidR="00DF3115" w:rsidRPr="00DD1292">
              <w:rPr>
                <w:rFonts w:cs="Arial"/>
                <w:noProof/>
                <w:webHidden/>
              </w:rPr>
              <w:fldChar w:fldCharType="begin"/>
            </w:r>
            <w:r w:rsidR="00DF3115" w:rsidRPr="00DD1292">
              <w:rPr>
                <w:rFonts w:cs="Arial"/>
                <w:noProof/>
                <w:webHidden/>
              </w:rPr>
              <w:instrText xml:space="preserve"> PAGEREF _Toc236045516 \h </w:instrText>
            </w:r>
            <w:r w:rsidR="00DF3115" w:rsidRPr="00DD1292">
              <w:rPr>
                <w:rFonts w:cs="Arial"/>
                <w:noProof/>
                <w:webHidden/>
              </w:rPr>
            </w:r>
            <w:r w:rsidR="00DF3115" w:rsidRPr="00DD1292">
              <w:rPr>
                <w:rFonts w:cs="Arial"/>
                <w:noProof/>
                <w:webHidden/>
              </w:rPr>
              <w:fldChar w:fldCharType="separate"/>
            </w:r>
            <w:r w:rsidR="008A08BA">
              <w:rPr>
                <w:rFonts w:cs="Arial"/>
                <w:noProof/>
                <w:webHidden/>
              </w:rPr>
              <w:t>1</w:t>
            </w:r>
            <w:r w:rsidR="00DF3115" w:rsidRPr="00DD1292">
              <w:rPr>
                <w:rFonts w:cs="Arial"/>
                <w:noProof/>
                <w:webHidden/>
              </w:rPr>
              <w:fldChar w:fldCharType="end"/>
            </w:r>
          </w:hyperlink>
        </w:p>
        <w:p w14:paraId="664E2720" w14:textId="5BE3D756" w:rsidR="00DF3115" w:rsidRPr="00DD1292" w:rsidRDefault="00DF3115" w:rsidP="00DD1292">
          <w:pPr>
            <w:pStyle w:val="TOC1"/>
            <w:tabs>
              <w:tab w:val="right" w:leader="dot" w:pos="9016"/>
            </w:tabs>
            <w:rPr>
              <w:rFonts w:eastAsiaTheme="minorEastAsia" w:cs="Arial"/>
              <w:noProof/>
              <w:lang w:eastAsia="en-IN"/>
            </w:rPr>
          </w:pPr>
          <w:hyperlink w:anchor="_Toc236045517" w:history="1">
            <w:r w:rsidRPr="00DD1292">
              <w:rPr>
                <w:rStyle w:val="Hyperlink"/>
                <w:rFonts w:cs="Arial"/>
                <w:noProof/>
              </w:rPr>
              <w:t>2. Introduction to Vodafone</w:t>
            </w:r>
            <w:r w:rsidRPr="00DD1292">
              <w:rPr>
                <w:rFonts w:cs="Arial"/>
                <w:noProof/>
                <w:webHidden/>
              </w:rPr>
              <w:tab/>
            </w:r>
            <w:r w:rsidRPr="00DD1292">
              <w:rPr>
                <w:rFonts w:cs="Arial"/>
                <w:noProof/>
                <w:webHidden/>
              </w:rPr>
              <w:fldChar w:fldCharType="begin"/>
            </w:r>
            <w:r w:rsidRPr="00DD1292">
              <w:rPr>
                <w:rFonts w:cs="Arial"/>
                <w:noProof/>
                <w:webHidden/>
              </w:rPr>
              <w:instrText xml:space="preserve"> PAGEREF _Toc236045517 \h </w:instrText>
            </w:r>
            <w:r w:rsidRPr="00DD1292">
              <w:rPr>
                <w:rFonts w:cs="Arial"/>
                <w:noProof/>
                <w:webHidden/>
              </w:rPr>
            </w:r>
            <w:r w:rsidRPr="00DD1292">
              <w:rPr>
                <w:rFonts w:cs="Arial"/>
                <w:noProof/>
                <w:webHidden/>
              </w:rPr>
              <w:fldChar w:fldCharType="separate"/>
            </w:r>
            <w:r w:rsidR="008A08BA">
              <w:rPr>
                <w:rFonts w:cs="Arial"/>
                <w:noProof/>
                <w:webHidden/>
              </w:rPr>
              <w:t>3</w:t>
            </w:r>
            <w:r w:rsidRPr="00DD1292">
              <w:rPr>
                <w:rFonts w:cs="Arial"/>
                <w:noProof/>
                <w:webHidden/>
              </w:rPr>
              <w:fldChar w:fldCharType="end"/>
            </w:r>
          </w:hyperlink>
        </w:p>
        <w:p w14:paraId="5F3FF687" w14:textId="00E96D1A" w:rsidR="00DF3115" w:rsidRPr="00DD1292" w:rsidRDefault="00DF3115" w:rsidP="00DD1292">
          <w:pPr>
            <w:pStyle w:val="TOC2"/>
            <w:tabs>
              <w:tab w:val="right" w:leader="dot" w:pos="9016"/>
            </w:tabs>
            <w:rPr>
              <w:rFonts w:eastAsiaTheme="minorEastAsia" w:cs="Arial"/>
              <w:noProof/>
              <w:lang w:eastAsia="en-IN"/>
            </w:rPr>
          </w:pPr>
          <w:hyperlink w:anchor="_Toc236045518" w:history="1">
            <w:r w:rsidRPr="00DD1292">
              <w:rPr>
                <w:rStyle w:val="Hyperlink"/>
                <w:rFonts w:cs="Arial"/>
                <w:noProof/>
              </w:rPr>
              <w:t>2.1 Company Background</w:t>
            </w:r>
            <w:r w:rsidRPr="00DD1292">
              <w:rPr>
                <w:rFonts w:cs="Arial"/>
                <w:noProof/>
                <w:webHidden/>
              </w:rPr>
              <w:tab/>
            </w:r>
            <w:r w:rsidRPr="00DD1292">
              <w:rPr>
                <w:rFonts w:cs="Arial"/>
                <w:noProof/>
                <w:webHidden/>
              </w:rPr>
              <w:fldChar w:fldCharType="begin"/>
            </w:r>
            <w:r w:rsidRPr="00DD1292">
              <w:rPr>
                <w:rFonts w:cs="Arial"/>
                <w:noProof/>
                <w:webHidden/>
              </w:rPr>
              <w:instrText xml:space="preserve"> PAGEREF _Toc236045518 \h </w:instrText>
            </w:r>
            <w:r w:rsidRPr="00DD1292">
              <w:rPr>
                <w:rFonts w:cs="Arial"/>
                <w:noProof/>
                <w:webHidden/>
              </w:rPr>
            </w:r>
            <w:r w:rsidRPr="00DD1292">
              <w:rPr>
                <w:rFonts w:cs="Arial"/>
                <w:noProof/>
                <w:webHidden/>
              </w:rPr>
              <w:fldChar w:fldCharType="separate"/>
            </w:r>
            <w:r w:rsidR="008A08BA">
              <w:rPr>
                <w:rFonts w:cs="Arial"/>
                <w:noProof/>
                <w:webHidden/>
              </w:rPr>
              <w:t>3</w:t>
            </w:r>
            <w:r w:rsidRPr="00DD1292">
              <w:rPr>
                <w:rFonts w:cs="Arial"/>
                <w:noProof/>
                <w:webHidden/>
              </w:rPr>
              <w:fldChar w:fldCharType="end"/>
            </w:r>
          </w:hyperlink>
        </w:p>
        <w:p w14:paraId="33E17535" w14:textId="52F9728E" w:rsidR="00DF3115" w:rsidRPr="00DD1292" w:rsidRDefault="00DF3115" w:rsidP="00DD1292">
          <w:pPr>
            <w:pStyle w:val="TOC2"/>
            <w:tabs>
              <w:tab w:val="right" w:leader="dot" w:pos="9016"/>
            </w:tabs>
            <w:rPr>
              <w:rFonts w:eastAsiaTheme="minorEastAsia" w:cs="Arial"/>
              <w:noProof/>
              <w:lang w:eastAsia="en-IN"/>
            </w:rPr>
          </w:pPr>
          <w:hyperlink w:anchor="_Toc236045519" w:history="1">
            <w:r w:rsidRPr="00DD1292">
              <w:rPr>
                <w:rStyle w:val="Hyperlink"/>
                <w:rFonts w:cs="Arial"/>
                <w:noProof/>
              </w:rPr>
              <w:t>2.2 Vision, Mission, and Core Values</w:t>
            </w:r>
            <w:r w:rsidRPr="00DD1292">
              <w:rPr>
                <w:rFonts w:cs="Arial"/>
                <w:noProof/>
                <w:webHidden/>
              </w:rPr>
              <w:tab/>
            </w:r>
            <w:r w:rsidRPr="00DD1292">
              <w:rPr>
                <w:rFonts w:cs="Arial"/>
                <w:noProof/>
                <w:webHidden/>
              </w:rPr>
              <w:fldChar w:fldCharType="begin"/>
            </w:r>
            <w:r w:rsidRPr="00DD1292">
              <w:rPr>
                <w:rFonts w:cs="Arial"/>
                <w:noProof/>
                <w:webHidden/>
              </w:rPr>
              <w:instrText xml:space="preserve"> PAGEREF _Toc236045519 \h </w:instrText>
            </w:r>
            <w:r w:rsidRPr="00DD1292">
              <w:rPr>
                <w:rFonts w:cs="Arial"/>
                <w:noProof/>
                <w:webHidden/>
              </w:rPr>
            </w:r>
            <w:r w:rsidRPr="00DD1292">
              <w:rPr>
                <w:rFonts w:cs="Arial"/>
                <w:noProof/>
                <w:webHidden/>
              </w:rPr>
              <w:fldChar w:fldCharType="separate"/>
            </w:r>
            <w:r w:rsidR="008A08BA">
              <w:rPr>
                <w:rFonts w:cs="Arial"/>
                <w:noProof/>
                <w:webHidden/>
              </w:rPr>
              <w:t>3</w:t>
            </w:r>
            <w:r w:rsidRPr="00DD1292">
              <w:rPr>
                <w:rFonts w:cs="Arial"/>
                <w:noProof/>
                <w:webHidden/>
              </w:rPr>
              <w:fldChar w:fldCharType="end"/>
            </w:r>
          </w:hyperlink>
        </w:p>
        <w:p w14:paraId="6B5A35C3" w14:textId="317836AF" w:rsidR="00DF3115" w:rsidRPr="00DD1292" w:rsidRDefault="00DF3115" w:rsidP="00DD1292">
          <w:pPr>
            <w:pStyle w:val="TOC2"/>
            <w:tabs>
              <w:tab w:val="right" w:leader="dot" w:pos="9016"/>
            </w:tabs>
            <w:rPr>
              <w:rFonts w:eastAsiaTheme="minorEastAsia" w:cs="Arial"/>
              <w:noProof/>
              <w:lang w:eastAsia="en-IN"/>
            </w:rPr>
          </w:pPr>
          <w:hyperlink w:anchor="_Toc236045520" w:history="1">
            <w:r w:rsidRPr="00DD1292">
              <w:rPr>
                <w:rStyle w:val="Hyperlink"/>
                <w:rFonts w:cs="Arial"/>
                <w:noProof/>
              </w:rPr>
              <w:t>2.3 Report Purpose</w:t>
            </w:r>
            <w:r w:rsidRPr="00DD1292">
              <w:rPr>
                <w:rFonts w:cs="Arial"/>
                <w:noProof/>
                <w:webHidden/>
              </w:rPr>
              <w:tab/>
            </w:r>
            <w:r w:rsidRPr="00DD1292">
              <w:rPr>
                <w:rFonts w:cs="Arial"/>
                <w:noProof/>
                <w:webHidden/>
              </w:rPr>
              <w:fldChar w:fldCharType="begin"/>
            </w:r>
            <w:r w:rsidRPr="00DD1292">
              <w:rPr>
                <w:rFonts w:cs="Arial"/>
                <w:noProof/>
                <w:webHidden/>
              </w:rPr>
              <w:instrText xml:space="preserve"> PAGEREF _Toc236045520 \h </w:instrText>
            </w:r>
            <w:r w:rsidRPr="00DD1292">
              <w:rPr>
                <w:rFonts w:cs="Arial"/>
                <w:noProof/>
                <w:webHidden/>
              </w:rPr>
            </w:r>
            <w:r w:rsidRPr="00DD1292">
              <w:rPr>
                <w:rFonts w:cs="Arial"/>
                <w:noProof/>
                <w:webHidden/>
              </w:rPr>
              <w:fldChar w:fldCharType="separate"/>
            </w:r>
            <w:r w:rsidR="008A08BA">
              <w:rPr>
                <w:rFonts w:cs="Arial"/>
                <w:noProof/>
                <w:webHidden/>
              </w:rPr>
              <w:t>3</w:t>
            </w:r>
            <w:r w:rsidRPr="00DD1292">
              <w:rPr>
                <w:rFonts w:cs="Arial"/>
                <w:noProof/>
                <w:webHidden/>
              </w:rPr>
              <w:fldChar w:fldCharType="end"/>
            </w:r>
          </w:hyperlink>
        </w:p>
        <w:p w14:paraId="7ECD6CED" w14:textId="37AEA4A8" w:rsidR="00DF3115" w:rsidRPr="00DD1292" w:rsidRDefault="00DF3115" w:rsidP="00DD1292">
          <w:pPr>
            <w:pStyle w:val="TOC1"/>
            <w:tabs>
              <w:tab w:val="right" w:leader="dot" w:pos="9016"/>
            </w:tabs>
            <w:rPr>
              <w:rFonts w:eastAsiaTheme="minorEastAsia" w:cs="Arial"/>
              <w:noProof/>
              <w:lang w:eastAsia="en-IN"/>
            </w:rPr>
          </w:pPr>
          <w:hyperlink w:anchor="_Toc236045521" w:history="1">
            <w:r w:rsidRPr="00DD1292">
              <w:rPr>
                <w:rStyle w:val="Hyperlink"/>
                <w:rFonts w:cs="Arial"/>
                <w:noProof/>
              </w:rPr>
              <w:t>3. Evaluation of Current Market Situation</w:t>
            </w:r>
            <w:r w:rsidRPr="00DD1292">
              <w:rPr>
                <w:rFonts w:cs="Arial"/>
                <w:noProof/>
                <w:webHidden/>
              </w:rPr>
              <w:tab/>
            </w:r>
            <w:r w:rsidRPr="00DD1292">
              <w:rPr>
                <w:rFonts w:cs="Arial"/>
                <w:noProof/>
                <w:webHidden/>
              </w:rPr>
              <w:fldChar w:fldCharType="begin"/>
            </w:r>
            <w:r w:rsidRPr="00DD1292">
              <w:rPr>
                <w:rFonts w:cs="Arial"/>
                <w:noProof/>
                <w:webHidden/>
              </w:rPr>
              <w:instrText xml:space="preserve"> PAGEREF _Toc236045521 \h </w:instrText>
            </w:r>
            <w:r w:rsidRPr="00DD1292">
              <w:rPr>
                <w:rFonts w:cs="Arial"/>
                <w:noProof/>
                <w:webHidden/>
              </w:rPr>
            </w:r>
            <w:r w:rsidRPr="00DD1292">
              <w:rPr>
                <w:rFonts w:cs="Arial"/>
                <w:noProof/>
                <w:webHidden/>
              </w:rPr>
              <w:fldChar w:fldCharType="separate"/>
            </w:r>
            <w:r w:rsidR="008A08BA">
              <w:rPr>
                <w:rFonts w:cs="Arial"/>
                <w:noProof/>
                <w:webHidden/>
              </w:rPr>
              <w:t>4</w:t>
            </w:r>
            <w:r w:rsidRPr="00DD1292">
              <w:rPr>
                <w:rFonts w:cs="Arial"/>
                <w:noProof/>
                <w:webHidden/>
              </w:rPr>
              <w:fldChar w:fldCharType="end"/>
            </w:r>
          </w:hyperlink>
        </w:p>
        <w:p w14:paraId="29D8C04D" w14:textId="7BC442E0" w:rsidR="00DF3115" w:rsidRPr="00DD1292" w:rsidRDefault="00DF3115" w:rsidP="00DD1292">
          <w:pPr>
            <w:pStyle w:val="TOC2"/>
            <w:tabs>
              <w:tab w:val="right" w:leader="dot" w:pos="9016"/>
            </w:tabs>
            <w:rPr>
              <w:rFonts w:eastAsiaTheme="minorEastAsia" w:cs="Arial"/>
              <w:noProof/>
              <w:lang w:eastAsia="en-IN"/>
            </w:rPr>
          </w:pPr>
          <w:hyperlink w:anchor="_Toc236045522" w:history="1">
            <w:r w:rsidRPr="00DD1292">
              <w:rPr>
                <w:rStyle w:val="Hyperlink"/>
                <w:rFonts w:cs="Arial"/>
                <w:noProof/>
              </w:rPr>
              <w:t>3.1 External Environment Analysis</w:t>
            </w:r>
            <w:r w:rsidRPr="00DD1292">
              <w:rPr>
                <w:rFonts w:cs="Arial"/>
                <w:noProof/>
                <w:webHidden/>
              </w:rPr>
              <w:tab/>
            </w:r>
            <w:r w:rsidRPr="00DD1292">
              <w:rPr>
                <w:rFonts w:cs="Arial"/>
                <w:noProof/>
                <w:webHidden/>
              </w:rPr>
              <w:fldChar w:fldCharType="begin"/>
            </w:r>
            <w:r w:rsidRPr="00DD1292">
              <w:rPr>
                <w:rFonts w:cs="Arial"/>
                <w:noProof/>
                <w:webHidden/>
              </w:rPr>
              <w:instrText xml:space="preserve"> PAGEREF _Toc236045522 \h </w:instrText>
            </w:r>
            <w:r w:rsidRPr="00DD1292">
              <w:rPr>
                <w:rFonts w:cs="Arial"/>
                <w:noProof/>
                <w:webHidden/>
              </w:rPr>
            </w:r>
            <w:r w:rsidRPr="00DD1292">
              <w:rPr>
                <w:rFonts w:cs="Arial"/>
                <w:noProof/>
                <w:webHidden/>
              </w:rPr>
              <w:fldChar w:fldCharType="separate"/>
            </w:r>
            <w:r w:rsidR="008A08BA">
              <w:rPr>
                <w:rFonts w:cs="Arial"/>
                <w:noProof/>
                <w:webHidden/>
              </w:rPr>
              <w:t>4</w:t>
            </w:r>
            <w:r w:rsidRPr="00DD1292">
              <w:rPr>
                <w:rFonts w:cs="Arial"/>
                <w:noProof/>
                <w:webHidden/>
              </w:rPr>
              <w:fldChar w:fldCharType="end"/>
            </w:r>
          </w:hyperlink>
        </w:p>
        <w:p w14:paraId="7B561BB7" w14:textId="2EDAD535" w:rsidR="00DF3115" w:rsidRPr="00DD1292" w:rsidRDefault="00DF3115" w:rsidP="00DD1292">
          <w:pPr>
            <w:pStyle w:val="TOC2"/>
            <w:tabs>
              <w:tab w:val="right" w:leader="dot" w:pos="9016"/>
            </w:tabs>
            <w:rPr>
              <w:rFonts w:eastAsiaTheme="minorEastAsia" w:cs="Arial"/>
              <w:noProof/>
              <w:lang w:eastAsia="en-IN"/>
            </w:rPr>
          </w:pPr>
          <w:hyperlink w:anchor="_Toc236045523" w:history="1">
            <w:r w:rsidRPr="00DD1292">
              <w:rPr>
                <w:rStyle w:val="Hyperlink"/>
                <w:rFonts w:cs="Arial"/>
                <w:noProof/>
              </w:rPr>
              <w:t>3.2 Industry Analysis</w:t>
            </w:r>
            <w:r w:rsidRPr="00DD1292">
              <w:rPr>
                <w:rFonts w:cs="Arial"/>
                <w:noProof/>
                <w:webHidden/>
              </w:rPr>
              <w:tab/>
            </w:r>
            <w:r w:rsidRPr="00DD1292">
              <w:rPr>
                <w:rFonts w:cs="Arial"/>
                <w:noProof/>
                <w:webHidden/>
              </w:rPr>
              <w:fldChar w:fldCharType="begin"/>
            </w:r>
            <w:r w:rsidRPr="00DD1292">
              <w:rPr>
                <w:rFonts w:cs="Arial"/>
                <w:noProof/>
                <w:webHidden/>
              </w:rPr>
              <w:instrText xml:space="preserve"> PAGEREF _Toc236045523 \h </w:instrText>
            </w:r>
            <w:r w:rsidRPr="00DD1292">
              <w:rPr>
                <w:rFonts w:cs="Arial"/>
                <w:noProof/>
                <w:webHidden/>
              </w:rPr>
            </w:r>
            <w:r w:rsidRPr="00DD1292">
              <w:rPr>
                <w:rFonts w:cs="Arial"/>
                <w:noProof/>
                <w:webHidden/>
              </w:rPr>
              <w:fldChar w:fldCharType="separate"/>
            </w:r>
            <w:r w:rsidR="008A08BA">
              <w:rPr>
                <w:rFonts w:cs="Arial"/>
                <w:noProof/>
                <w:webHidden/>
              </w:rPr>
              <w:t>5</w:t>
            </w:r>
            <w:r w:rsidRPr="00DD1292">
              <w:rPr>
                <w:rFonts w:cs="Arial"/>
                <w:noProof/>
                <w:webHidden/>
              </w:rPr>
              <w:fldChar w:fldCharType="end"/>
            </w:r>
          </w:hyperlink>
        </w:p>
        <w:p w14:paraId="31724234" w14:textId="50248CB2" w:rsidR="00DF3115" w:rsidRPr="00DD1292" w:rsidRDefault="00DF3115" w:rsidP="00DD1292">
          <w:pPr>
            <w:pStyle w:val="TOC2"/>
            <w:tabs>
              <w:tab w:val="right" w:leader="dot" w:pos="9016"/>
            </w:tabs>
            <w:rPr>
              <w:rFonts w:eastAsiaTheme="minorEastAsia" w:cs="Arial"/>
              <w:noProof/>
              <w:lang w:eastAsia="en-IN"/>
            </w:rPr>
          </w:pPr>
          <w:hyperlink w:anchor="_Toc236045524" w:history="1">
            <w:r w:rsidRPr="00DD1292">
              <w:rPr>
                <w:rStyle w:val="Hyperlink"/>
                <w:rFonts w:cs="Arial"/>
                <w:noProof/>
              </w:rPr>
              <w:t>3.3 Internal Analysis</w:t>
            </w:r>
            <w:r w:rsidRPr="00DD1292">
              <w:rPr>
                <w:rFonts w:cs="Arial"/>
                <w:noProof/>
                <w:webHidden/>
              </w:rPr>
              <w:tab/>
            </w:r>
            <w:r w:rsidRPr="00DD1292">
              <w:rPr>
                <w:rFonts w:cs="Arial"/>
                <w:noProof/>
                <w:webHidden/>
              </w:rPr>
              <w:fldChar w:fldCharType="begin"/>
            </w:r>
            <w:r w:rsidRPr="00DD1292">
              <w:rPr>
                <w:rFonts w:cs="Arial"/>
                <w:noProof/>
                <w:webHidden/>
              </w:rPr>
              <w:instrText xml:space="preserve"> PAGEREF _Toc236045524 \h </w:instrText>
            </w:r>
            <w:r w:rsidRPr="00DD1292">
              <w:rPr>
                <w:rFonts w:cs="Arial"/>
                <w:noProof/>
                <w:webHidden/>
              </w:rPr>
            </w:r>
            <w:r w:rsidRPr="00DD1292">
              <w:rPr>
                <w:rFonts w:cs="Arial"/>
                <w:noProof/>
                <w:webHidden/>
              </w:rPr>
              <w:fldChar w:fldCharType="separate"/>
            </w:r>
            <w:r w:rsidR="008A08BA">
              <w:rPr>
                <w:rFonts w:cs="Arial"/>
                <w:noProof/>
                <w:webHidden/>
              </w:rPr>
              <w:t>6</w:t>
            </w:r>
            <w:r w:rsidRPr="00DD1292">
              <w:rPr>
                <w:rFonts w:cs="Arial"/>
                <w:noProof/>
                <w:webHidden/>
              </w:rPr>
              <w:fldChar w:fldCharType="end"/>
            </w:r>
          </w:hyperlink>
        </w:p>
        <w:p w14:paraId="07628F26" w14:textId="746502C1" w:rsidR="00DF3115" w:rsidRPr="00DD1292" w:rsidRDefault="00DF3115" w:rsidP="00DD1292">
          <w:pPr>
            <w:pStyle w:val="TOC1"/>
            <w:tabs>
              <w:tab w:val="right" w:leader="dot" w:pos="9016"/>
            </w:tabs>
            <w:rPr>
              <w:rFonts w:eastAsiaTheme="minorEastAsia" w:cs="Arial"/>
              <w:noProof/>
              <w:lang w:eastAsia="en-IN"/>
            </w:rPr>
          </w:pPr>
          <w:hyperlink w:anchor="_Toc236045525" w:history="1">
            <w:r w:rsidRPr="00DD1292">
              <w:rPr>
                <w:rStyle w:val="Hyperlink"/>
                <w:rFonts w:cs="Arial"/>
                <w:noProof/>
              </w:rPr>
              <w:t>4. Strategic Growth Options and Proposed Strategy</w:t>
            </w:r>
            <w:r w:rsidRPr="00DD1292">
              <w:rPr>
                <w:rFonts w:cs="Arial"/>
                <w:noProof/>
                <w:webHidden/>
              </w:rPr>
              <w:tab/>
            </w:r>
            <w:r w:rsidRPr="00DD1292">
              <w:rPr>
                <w:rFonts w:cs="Arial"/>
                <w:noProof/>
                <w:webHidden/>
              </w:rPr>
              <w:fldChar w:fldCharType="begin"/>
            </w:r>
            <w:r w:rsidRPr="00DD1292">
              <w:rPr>
                <w:rFonts w:cs="Arial"/>
                <w:noProof/>
                <w:webHidden/>
              </w:rPr>
              <w:instrText xml:space="preserve"> PAGEREF _Toc236045525 \h </w:instrText>
            </w:r>
            <w:r w:rsidRPr="00DD1292">
              <w:rPr>
                <w:rFonts w:cs="Arial"/>
                <w:noProof/>
                <w:webHidden/>
              </w:rPr>
            </w:r>
            <w:r w:rsidRPr="00DD1292">
              <w:rPr>
                <w:rFonts w:cs="Arial"/>
                <w:noProof/>
                <w:webHidden/>
              </w:rPr>
              <w:fldChar w:fldCharType="separate"/>
            </w:r>
            <w:r w:rsidR="008A08BA">
              <w:rPr>
                <w:rFonts w:cs="Arial"/>
                <w:noProof/>
                <w:webHidden/>
              </w:rPr>
              <w:t>7</w:t>
            </w:r>
            <w:r w:rsidRPr="00DD1292">
              <w:rPr>
                <w:rFonts w:cs="Arial"/>
                <w:noProof/>
                <w:webHidden/>
              </w:rPr>
              <w:fldChar w:fldCharType="end"/>
            </w:r>
          </w:hyperlink>
        </w:p>
        <w:p w14:paraId="6B1A5881" w14:textId="6917D8FC" w:rsidR="00DF3115" w:rsidRPr="00DD1292" w:rsidRDefault="00DF3115" w:rsidP="00DD1292">
          <w:pPr>
            <w:pStyle w:val="TOC2"/>
            <w:tabs>
              <w:tab w:val="right" w:leader="dot" w:pos="9016"/>
            </w:tabs>
            <w:rPr>
              <w:rFonts w:eastAsiaTheme="minorEastAsia" w:cs="Arial"/>
              <w:noProof/>
              <w:lang w:eastAsia="en-IN"/>
            </w:rPr>
          </w:pPr>
          <w:hyperlink w:anchor="_Toc236045526" w:history="1">
            <w:r w:rsidRPr="00DD1292">
              <w:rPr>
                <w:rStyle w:val="Hyperlink"/>
                <w:rFonts w:cs="Arial"/>
                <w:noProof/>
              </w:rPr>
              <w:t>4.1 Ansoff Matrix</w:t>
            </w:r>
            <w:r w:rsidRPr="00DD1292">
              <w:rPr>
                <w:rFonts w:cs="Arial"/>
                <w:noProof/>
                <w:webHidden/>
              </w:rPr>
              <w:tab/>
            </w:r>
            <w:r w:rsidRPr="00DD1292">
              <w:rPr>
                <w:rFonts w:cs="Arial"/>
                <w:noProof/>
                <w:webHidden/>
              </w:rPr>
              <w:fldChar w:fldCharType="begin"/>
            </w:r>
            <w:r w:rsidRPr="00DD1292">
              <w:rPr>
                <w:rFonts w:cs="Arial"/>
                <w:noProof/>
                <w:webHidden/>
              </w:rPr>
              <w:instrText xml:space="preserve"> PAGEREF _Toc236045526 \h </w:instrText>
            </w:r>
            <w:r w:rsidRPr="00DD1292">
              <w:rPr>
                <w:rFonts w:cs="Arial"/>
                <w:noProof/>
                <w:webHidden/>
              </w:rPr>
            </w:r>
            <w:r w:rsidRPr="00DD1292">
              <w:rPr>
                <w:rFonts w:cs="Arial"/>
                <w:noProof/>
                <w:webHidden/>
              </w:rPr>
              <w:fldChar w:fldCharType="separate"/>
            </w:r>
            <w:r w:rsidR="008A08BA">
              <w:rPr>
                <w:rFonts w:cs="Arial"/>
                <w:noProof/>
                <w:webHidden/>
              </w:rPr>
              <w:t>7</w:t>
            </w:r>
            <w:r w:rsidRPr="00DD1292">
              <w:rPr>
                <w:rFonts w:cs="Arial"/>
                <w:noProof/>
                <w:webHidden/>
              </w:rPr>
              <w:fldChar w:fldCharType="end"/>
            </w:r>
          </w:hyperlink>
        </w:p>
        <w:p w14:paraId="6CC23370" w14:textId="1E70F41F" w:rsidR="00DF3115" w:rsidRPr="00DD1292" w:rsidRDefault="00DF3115" w:rsidP="00DD1292">
          <w:pPr>
            <w:pStyle w:val="TOC2"/>
            <w:tabs>
              <w:tab w:val="right" w:leader="dot" w:pos="9016"/>
            </w:tabs>
            <w:rPr>
              <w:rFonts w:eastAsiaTheme="minorEastAsia" w:cs="Arial"/>
              <w:noProof/>
              <w:lang w:eastAsia="en-IN"/>
            </w:rPr>
          </w:pPr>
          <w:hyperlink w:anchor="_Toc236045527" w:history="1">
            <w:r w:rsidRPr="00DD1292">
              <w:rPr>
                <w:rStyle w:val="Hyperlink"/>
                <w:rFonts w:cs="Arial"/>
                <w:noProof/>
              </w:rPr>
              <w:t>4.2 Recommended Strategy: Product Development</w:t>
            </w:r>
            <w:r w:rsidRPr="00DD1292">
              <w:rPr>
                <w:rFonts w:cs="Arial"/>
                <w:noProof/>
                <w:webHidden/>
              </w:rPr>
              <w:tab/>
            </w:r>
            <w:r w:rsidRPr="00DD1292">
              <w:rPr>
                <w:rFonts w:cs="Arial"/>
                <w:noProof/>
                <w:webHidden/>
              </w:rPr>
              <w:fldChar w:fldCharType="begin"/>
            </w:r>
            <w:r w:rsidRPr="00DD1292">
              <w:rPr>
                <w:rFonts w:cs="Arial"/>
                <w:noProof/>
                <w:webHidden/>
              </w:rPr>
              <w:instrText xml:space="preserve"> PAGEREF _Toc236045527 \h </w:instrText>
            </w:r>
            <w:r w:rsidRPr="00DD1292">
              <w:rPr>
                <w:rFonts w:cs="Arial"/>
                <w:noProof/>
                <w:webHidden/>
              </w:rPr>
            </w:r>
            <w:r w:rsidRPr="00DD1292">
              <w:rPr>
                <w:rFonts w:cs="Arial"/>
                <w:noProof/>
                <w:webHidden/>
              </w:rPr>
              <w:fldChar w:fldCharType="separate"/>
            </w:r>
            <w:r w:rsidR="008A08BA">
              <w:rPr>
                <w:rFonts w:cs="Arial"/>
                <w:noProof/>
                <w:webHidden/>
              </w:rPr>
              <w:t>9</w:t>
            </w:r>
            <w:r w:rsidRPr="00DD1292">
              <w:rPr>
                <w:rFonts w:cs="Arial"/>
                <w:noProof/>
                <w:webHidden/>
              </w:rPr>
              <w:fldChar w:fldCharType="end"/>
            </w:r>
          </w:hyperlink>
        </w:p>
        <w:p w14:paraId="713C4326" w14:textId="77613634" w:rsidR="00DF3115" w:rsidRPr="00DD1292" w:rsidRDefault="00DF3115" w:rsidP="00DD1292">
          <w:pPr>
            <w:pStyle w:val="TOC1"/>
            <w:tabs>
              <w:tab w:val="right" w:leader="dot" w:pos="9016"/>
            </w:tabs>
            <w:rPr>
              <w:rFonts w:eastAsiaTheme="minorEastAsia" w:cs="Arial"/>
              <w:noProof/>
              <w:lang w:eastAsia="en-IN"/>
            </w:rPr>
          </w:pPr>
          <w:hyperlink w:anchor="_Toc236045528" w:history="1">
            <w:r w:rsidRPr="00DD1292">
              <w:rPr>
                <w:rStyle w:val="Hyperlink"/>
                <w:rFonts w:cs="Arial"/>
                <w:noProof/>
              </w:rPr>
              <w:t>5. Strategy Evaluation</w:t>
            </w:r>
            <w:r w:rsidRPr="00DD1292">
              <w:rPr>
                <w:rFonts w:cs="Arial"/>
                <w:noProof/>
                <w:webHidden/>
              </w:rPr>
              <w:tab/>
            </w:r>
            <w:r w:rsidRPr="00DD1292">
              <w:rPr>
                <w:rFonts w:cs="Arial"/>
                <w:noProof/>
                <w:webHidden/>
              </w:rPr>
              <w:fldChar w:fldCharType="begin"/>
            </w:r>
            <w:r w:rsidRPr="00DD1292">
              <w:rPr>
                <w:rFonts w:cs="Arial"/>
                <w:noProof/>
                <w:webHidden/>
              </w:rPr>
              <w:instrText xml:space="preserve"> PAGEREF _Toc236045528 \h </w:instrText>
            </w:r>
            <w:r w:rsidRPr="00DD1292">
              <w:rPr>
                <w:rFonts w:cs="Arial"/>
                <w:noProof/>
                <w:webHidden/>
              </w:rPr>
            </w:r>
            <w:r w:rsidRPr="00DD1292">
              <w:rPr>
                <w:rFonts w:cs="Arial"/>
                <w:noProof/>
                <w:webHidden/>
              </w:rPr>
              <w:fldChar w:fldCharType="separate"/>
            </w:r>
            <w:r w:rsidR="008A08BA">
              <w:rPr>
                <w:rFonts w:cs="Arial"/>
                <w:noProof/>
                <w:webHidden/>
              </w:rPr>
              <w:t>9</w:t>
            </w:r>
            <w:r w:rsidRPr="00DD1292">
              <w:rPr>
                <w:rFonts w:cs="Arial"/>
                <w:noProof/>
                <w:webHidden/>
              </w:rPr>
              <w:fldChar w:fldCharType="end"/>
            </w:r>
          </w:hyperlink>
        </w:p>
        <w:p w14:paraId="2FE90590" w14:textId="07A38E6E" w:rsidR="00DF3115" w:rsidRPr="00DD1292" w:rsidRDefault="00DF3115" w:rsidP="00DD1292">
          <w:pPr>
            <w:pStyle w:val="TOC1"/>
            <w:tabs>
              <w:tab w:val="right" w:leader="dot" w:pos="9016"/>
            </w:tabs>
            <w:rPr>
              <w:rFonts w:eastAsiaTheme="minorEastAsia" w:cs="Arial"/>
              <w:noProof/>
              <w:lang w:eastAsia="en-IN"/>
            </w:rPr>
          </w:pPr>
          <w:hyperlink w:anchor="_Toc236045529" w:history="1">
            <w:r w:rsidRPr="00DD1292">
              <w:rPr>
                <w:rStyle w:val="Hyperlink"/>
                <w:rFonts w:cs="Arial"/>
                <w:noProof/>
              </w:rPr>
              <w:t>6. Stakeholder Analysis</w:t>
            </w:r>
            <w:r w:rsidRPr="00DD1292">
              <w:rPr>
                <w:rFonts w:cs="Arial"/>
                <w:noProof/>
                <w:webHidden/>
              </w:rPr>
              <w:tab/>
            </w:r>
            <w:r w:rsidRPr="00DD1292">
              <w:rPr>
                <w:rFonts w:cs="Arial"/>
                <w:noProof/>
                <w:webHidden/>
              </w:rPr>
              <w:fldChar w:fldCharType="begin"/>
            </w:r>
            <w:r w:rsidRPr="00DD1292">
              <w:rPr>
                <w:rFonts w:cs="Arial"/>
                <w:noProof/>
                <w:webHidden/>
              </w:rPr>
              <w:instrText xml:space="preserve"> PAGEREF _Toc236045529 \h </w:instrText>
            </w:r>
            <w:r w:rsidRPr="00DD1292">
              <w:rPr>
                <w:rFonts w:cs="Arial"/>
                <w:noProof/>
                <w:webHidden/>
              </w:rPr>
            </w:r>
            <w:r w:rsidRPr="00DD1292">
              <w:rPr>
                <w:rFonts w:cs="Arial"/>
                <w:noProof/>
                <w:webHidden/>
              </w:rPr>
              <w:fldChar w:fldCharType="separate"/>
            </w:r>
            <w:r w:rsidR="008A08BA">
              <w:rPr>
                <w:rFonts w:cs="Arial"/>
                <w:noProof/>
                <w:webHidden/>
              </w:rPr>
              <w:t>11</w:t>
            </w:r>
            <w:r w:rsidRPr="00DD1292">
              <w:rPr>
                <w:rFonts w:cs="Arial"/>
                <w:noProof/>
                <w:webHidden/>
              </w:rPr>
              <w:fldChar w:fldCharType="end"/>
            </w:r>
          </w:hyperlink>
        </w:p>
        <w:p w14:paraId="1987296D" w14:textId="2166A486" w:rsidR="00DF3115" w:rsidRPr="00DD1292" w:rsidRDefault="00DF3115" w:rsidP="00DD1292">
          <w:pPr>
            <w:pStyle w:val="TOC1"/>
            <w:tabs>
              <w:tab w:val="right" w:leader="dot" w:pos="9016"/>
            </w:tabs>
            <w:rPr>
              <w:rFonts w:eastAsiaTheme="minorEastAsia" w:cs="Arial"/>
              <w:noProof/>
              <w:lang w:eastAsia="en-IN"/>
            </w:rPr>
          </w:pPr>
          <w:hyperlink w:anchor="_Toc236045530" w:history="1">
            <w:r w:rsidRPr="00DD1292">
              <w:rPr>
                <w:rStyle w:val="Hyperlink"/>
                <w:rFonts w:cs="Arial"/>
                <w:noProof/>
              </w:rPr>
              <w:t>7. Implementation and Monitoring</w:t>
            </w:r>
            <w:r w:rsidRPr="00DD1292">
              <w:rPr>
                <w:rFonts w:cs="Arial"/>
                <w:noProof/>
                <w:webHidden/>
              </w:rPr>
              <w:tab/>
            </w:r>
            <w:r w:rsidRPr="00DD1292">
              <w:rPr>
                <w:rFonts w:cs="Arial"/>
                <w:noProof/>
                <w:webHidden/>
              </w:rPr>
              <w:fldChar w:fldCharType="begin"/>
            </w:r>
            <w:r w:rsidRPr="00DD1292">
              <w:rPr>
                <w:rFonts w:cs="Arial"/>
                <w:noProof/>
                <w:webHidden/>
              </w:rPr>
              <w:instrText xml:space="preserve"> PAGEREF _Toc236045530 \h </w:instrText>
            </w:r>
            <w:r w:rsidRPr="00DD1292">
              <w:rPr>
                <w:rFonts w:cs="Arial"/>
                <w:noProof/>
                <w:webHidden/>
              </w:rPr>
            </w:r>
            <w:r w:rsidRPr="00DD1292">
              <w:rPr>
                <w:rFonts w:cs="Arial"/>
                <w:noProof/>
                <w:webHidden/>
              </w:rPr>
              <w:fldChar w:fldCharType="separate"/>
            </w:r>
            <w:r w:rsidR="008A08BA">
              <w:rPr>
                <w:rFonts w:cs="Arial"/>
                <w:noProof/>
                <w:webHidden/>
              </w:rPr>
              <w:t>15</w:t>
            </w:r>
            <w:r w:rsidRPr="00DD1292">
              <w:rPr>
                <w:rFonts w:cs="Arial"/>
                <w:noProof/>
                <w:webHidden/>
              </w:rPr>
              <w:fldChar w:fldCharType="end"/>
            </w:r>
          </w:hyperlink>
        </w:p>
        <w:p w14:paraId="714CF257" w14:textId="5E9DD788" w:rsidR="00DF3115" w:rsidRPr="00DD1292" w:rsidRDefault="00DF3115" w:rsidP="00DD1292">
          <w:pPr>
            <w:pStyle w:val="TOC2"/>
            <w:tabs>
              <w:tab w:val="right" w:leader="dot" w:pos="9016"/>
            </w:tabs>
            <w:rPr>
              <w:rFonts w:eastAsiaTheme="minorEastAsia" w:cs="Arial"/>
              <w:noProof/>
              <w:lang w:eastAsia="en-IN"/>
            </w:rPr>
          </w:pPr>
          <w:hyperlink w:anchor="_Toc236045531" w:history="1">
            <w:r w:rsidRPr="00DD1292">
              <w:rPr>
                <w:rStyle w:val="Hyperlink"/>
                <w:rFonts w:cs="Arial"/>
                <w:noProof/>
              </w:rPr>
              <w:t>7.1 Implementation Plan</w:t>
            </w:r>
            <w:r w:rsidRPr="00DD1292">
              <w:rPr>
                <w:rFonts w:cs="Arial"/>
                <w:noProof/>
                <w:webHidden/>
              </w:rPr>
              <w:tab/>
            </w:r>
            <w:r w:rsidRPr="00DD1292">
              <w:rPr>
                <w:rFonts w:cs="Arial"/>
                <w:noProof/>
                <w:webHidden/>
              </w:rPr>
              <w:fldChar w:fldCharType="begin"/>
            </w:r>
            <w:r w:rsidRPr="00DD1292">
              <w:rPr>
                <w:rFonts w:cs="Arial"/>
                <w:noProof/>
                <w:webHidden/>
              </w:rPr>
              <w:instrText xml:space="preserve"> PAGEREF _Toc236045531 \h </w:instrText>
            </w:r>
            <w:r w:rsidRPr="00DD1292">
              <w:rPr>
                <w:rFonts w:cs="Arial"/>
                <w:noProof/>
                <w:webHidden/>
              </w:rPr>
            </w:r>
            <w:r w:rsidRPr="00DD1292">
              <w:rPr>
                <w:rFonts w:cs="Arial"/>
                <w:noProof/>
                <w:webHidden/>
              </w:rPr>
              <w:fldChar w:fldCharType="separate"/>
            </w:r>
            <w:r w:rsidR="008A08BA">
              <w:rPr>
                <w:rFonts w:cs="Arial"/>
                <w:noProof/>
                <w:webHidden/>
              </w:rPr>
              <w:t>15</w:t>
            </w:r>
            <w:r w:rsidRPr="00DD1292">
              <w:rPr>
                <w:rFonts w:cs="Arial"/>
                <w:noProof/>
                <w:webHidden/>
              </w:rPr>
              <w:fldChar w:fldCharType="end"/>
            </w:r>
          </w:hyperlink>
        </w:p>
        <w:p w14:paraId="2FF9F934" w14:textId="26C5F0A8" w:rsidR="00DF3115" w:rsidRPr="00DD1292" w:rsidRDefault="00DF3115" w:rsidP="00DD1292">
          <w:pPr>
            <w:pStyle w:val="TOC2"/>
            <w:tabs>
              <w:tab w:val="right" w:leader="dot" w:pos="9016"/>
            </w:tabs>
            <w:rPr>
              <w:rFonts w:eastAsiaTheme="minorEastAsia" w:cs="Arial"/>
              <w:noProof/>
              <w:lang w:eastAsia="en-IN"/>
            </w:rPr>
          </w:pPr>
          <w:hyperlink w:anchor="_Toc236045532" w:history="1">
            <w:r w:rsidRPr="00DD1292">
              <w:rPr>
                <w:rStyle w:val="Hyperlink"/>
                <w:rFonts w:cs="Arial"/>
                <w:noProof/>
              </w:rPr>
              <w:t>7.2 Monitoring and Performance Evaluation</w:t>
            </w:r>
            <w:r w:rsidRPr="00DD1292">
              <w:rPr>
                <w:rFonts w:cs="Arial"/>
                <w:noProof/>
                <w:webHidden/>
              </w:rPr>
              <w:tab/>
            </w:r>
            <w:r w:rsidRPr="00DD1292">
              <w:rPr>
                <w:rFonts w:cs="Arial"/>
                <w:noProof/>
                <w:webHidden/>
              </w:rPr>
              <w:fldChar w:fldCharType="begin"/>
            </w:r>
            <w:r w:rsidRPr="00DD1292">
              <w:rPr>
                <w:rFonts w:cs="Arial"/>
                <w:noProof/>
                <w:webHidden/>
              </w:rPr>
              <w:instrText xml:space="preserve"> PAGEREF _Toc236045532 \h </w:instrText>
            </w:r>
            <w:r w:rsidRPr="00DD1292">
              <w:rPr>
                <w:rFonts w:cs="Arial"/>
                <w:noProof/>
                <w:webHidden/>
              </w:rPr>
            </w:r>
            <w:r w:rsidRPr="00DD1292">
              <w:rPr>
                <w:rFonts w:cs="Arial"/>
                <w:noProof/>
                <w:webHidden/>
              </w:rPr>
              <w:fldChar w:fldCharType="separate"/>
            </w:r>
            <w:r w:rsidR="008A08BA">
              <w:rPr>
                <w:rFonts w:cs="Arial"/>
                <w:noProof/>
                <w:webHidden/>
              </w:rPr>
              <w:t>16</w:t>
            </w:r>
            <w:r w:rsidRPr="00DD1292">
              <w:rPr>
                <w:rFonts w:cs="Arial"/>
                <w:noProof/>
                <w:webHidden/>
              </w:rPr>
              <w:fldChar w:fldCharType="end"/>
            </w:r>
          </w:hyperlink>
        </w:p>
        <w:p w14:paraId="23DA14A3" w14:textId="3CF55A32" w:rsidR="00DF3115" w:rsidRPr="00DD1292" w:rsidRDefault="00DF3115" w:rsidP="00DD1292">
          <w:pPr>
            <w:pStyle w:val="TOC1"/>
            <w:tabs>
              <w:tab w:val="right" w:leader="dot" w:pos="9016"/>
            </w:tabs>
            <w:rPr>
              <w:rFonts w:eastAsiaTheme="minorEastAsia" w:cs="Arial"/>
              <w:noProof/>
              <w:lang w:eastAsia="en-IN"/>
            </w:rPr>
          </w:pPr>
          <w:hyperlink w:anchor="_Toc236045533" w:history="1">
            <w:r w:rsidRPr="00DD1292">
              <w:rPr>
                <w:rStyle w:val="Hyperlink"/>
                <w:rFonts w:cs="Arial"/>
                <w:noProof/>
              </w:rPr>
              <w:t>8. Conclusion</w:t>
            </w:r>
            <w:r w:rsidRPr="00DD1292">
              <w:rPr>
                <w:rFonts w:cs="Arial"/>
                <w:noProof/>
                <w:webHidden/>
              </w:rPr>
              <w:tab/>
            </w:r>
            <w:r w:rsidRPr="00DD1292">
              <w:rPr>
                <w:rFonts w:cs="Arial"/>
                <w:noProof/>
                <w:webHidden/>
              </w:rPr>
              <w:fldChar w:fldCharType="begin"/>
            </w:r>
            <w:r w:rsidRPr="00DD1292">
              <w:rPr>
                <w:rFonts w:cs="Arial"/>
                <w:noProof/>
                <w:webHidden/>
              </w:rPr>
              <w:instrText xml:space="preserve"> PAGEREF _Toc236045533 \h </w:instrText>
            </w:r>
            <w:r w:rsidRPr="00DD1292">
              <w:rPr>
                <w:rFonts w:cs="Arial"/>
                <w:noProof/>
                <w:webHidden/>
              </w:rPr>
            </w:r>
            <w:r w:rsidRPr="00DD1292">
              <w:rPr>
                <w:rFonts w:cs="Arial"/>
                <w:noProof/>
                <w:webHidden/>
              </w:rPr>
              <w:fldChar w:fldCharType="separate"/>
            </w:r>
            <w:r w:rsidR="008A08BA">
              <w:rPr>
                <w:rFonts w:cs="Arial"/>
                <w:noProof/>
                <w:webHidden/>
              </w:rPr>
              <w:t>16</w:t>
            </w:r>
            <w:r w:rsidRPr="00DD1292">
              <w:rPr>
                <w:rFonts w:cs="Arial"/>
                <w:noProof/>
                <w:webHidden/>
              </w:rPr>
              <w:fldChar w:fldCharType="end"/>
            </w:r>
          </w:hyperlink>
        </w:p>
        <w:p w14:paraId="00567567" w14:textId="50B4F190" w:rsidR="00DF3115" w:rsidRPr="00DD1292" w:rsidRDefault="00DF3115" w:rsidP="00DD1292">
          <w:pPr>
            <w:pStyle w:val="TOC1"/>
            <w:tabs>
              <w:tab w:val="right" w:leader="dot" w:pos="9016"/>
            </w:tabs>
            <w:rPr>
              <w:rFonts w:eastAsiaTheme="minorEastAsia" w:cs="Arial"/>
              <w:noProof/>
              <w:lang w:eastAsia="en-IN"/>
            </w:rPr>
          </w:pPr>
          <w:hyperlink w:anchor="_Toc236045534" w:history="1">
            <w:r w:rsidRPr="00DD1292">
              <w:rPr>
                <w:rStyle w:val="Hyperlink"/>
                <w:rFonts w:cs="Arial"/>
                <w:noProof/>
              </w:rPr>
              <w:t>References</w:t>
            </w:r>
            <w:r w:rsidRPr="00DD1292">
              <w:rPr>
                <w:rFonts w:cs="Arial"/>
                <w:noProof/>
                <w:webHidden/>
              </w:rPr>
              <w:tab/>
            </w:r>
            <w:r w:rsidRPr="00DD1292">
              <w:rPr>
                <w:rFonts w:cs="Arial"/>
                <w:noProof/>
                <w:webHidden/>
              </w:rPr>
              <w:fldChar w:fldCharType="begin"/>
            </w:r>
            <w:r w:rsidRPr="00DD1292">
              <w:rPr>
                <w:rFonts w:cs="Arial"/>
                <w:noProof/>
                <w:webHidden/>
              </w:rPr>
              <w:instrText xml:space="preserve"> PAGEREF _Toc236045534 \h </w:instrText>
            </w:r>
            <w:r w:rsidRPr="00DD1292">
              <w:rPr>
                <w:rFonts w:cs="Arial"/>
                <w:noProof/>
                <w:webHidden/>
              </w:rPr>
            </w:r>
            <w:r w:rsidRPr="00DD1292">
              <w:rPr>
                <w:rFonts w:cs="Arial"/>
                <w:noProof/>
                <w:webHidden/>
              </w:rPr>
              <w:fldChar w:fldCharType="separate"/>
            </w:r>
            <w:r w:rsidR="008A08BA">
              <w:rPr>
                <w:rFonts w:cs="Arial"/>
                <w:noProof/>
                <w:webHidden/>
              </w:rPr>
              <w:t>17</w:t>
            </w:r>
            <w:r w:rsidRPr="00DD1292">
              <w:rPr>
                <w:rFonts w:cs="Arial"/>
                <w:noProof/>
                <w:webHidden/>
              </w:rPr>
              <w:fldChar w:fldCharType="end"/>
            </w:r>
          </w:hyperlink>
        </w:p>
        <w:p w14:paraId="0FE2AF23" w14:textId="4A47CC07" w:rsidR="00DF3115" w:rsidRPr="00DD1292" w:rsidRDefault="00DF3115" w:rsidP="00DD1292">
          <w:pPr>
            <w:pStyle w:val="TOC1"/>
            <w:tabs>
              <w:tab w:val="right" w:leader="dot" w:pos="9016"/>
            </w:tabs>
            <w:rPr>
              <w:rFonts w:eastAsiaTheme="minorEastAsia" w:cs="Arial"/>
              <w:noProof/>
              <w:lang w:eastAsia="en-IN"/>
            </w:rPr>
          </w:pPr>
          <w:hyperlink w:anchor="_Toc236045535" w:history="1">
            <w:r w:rsidRPr="00DD1292">
              <w:rPr>
                <w:rStyle w:val="Hyperlink"/>
                <w:rFonts w:cs="Arial"/>
                <w:noProof/>
              </w:rPr>
              <w:t>Appendices</w:t>
            </w:r>
            <w:r w:rsidRPr="00DD1292">
              <w:rPr>
                <w:rFonts w:cs="Arial"/>
                <w:noProof/>
                <w:webHidden/>
              </w:rPr>
              <w:tab/>
            </w:r>
            <w:r w:rsidRPr="00DD1292">
              <w:rPr>
                <w:rFonts w:cs="Arial"/>
                <w:noProof/>
                <w:webHidden/>
              </w:rPr>
              <w:fldChar w:fldCharType="begin"/>
            </w:r>
            <w:r w:rsidRPr="00DD1292">
              <w:rPr>
                <w:rFonts w:cs="Arial"/>
                <w:noProof/>
                <w:webHidden/>
              </w:rPr>
              <w:instrText xml:space="preserve"> PAGEREF _Toc236045535 \h </w:instrText>
            </w:r>
            <w:r w:rsidRPr="00DD1292">
              <w:rPr>
                <w:rFonts w:cs="Arial"/>
                <w:noProof/>
                <w:webHidden/>
              </w:rPr>
            </w:r>
            <w:r w:rsidRPr="00DD1292">
              <w:rPr>
                <w:rFonts w:cs="Arial"/>
                <w:noProof/>
                <w:webHidden/>
              </w:rPr>
              <w:fldChar w:fldCharType="separate"/>
            </w:r>
            <w:r w:rsidR="008A08BA">
              <w:rPr>
                <w:rFonts w:cs="Arial"/>
                <w:noProof/>
                <w:webHidden/>
              </w:rPr>
              <w:t>21</w:t>
            </w:r>
            <w:r w:rsidRPr="00DD1292">
              <w:rPr>
                <w:rFonts w:cs="Arial"/>
                <w:noProof/>
                <w:webHidden/>
              </w:rPr>
              <w:fldChar w:fldCharType="end"/>
            </w:r>
          </w:hyperlink>
        </w:p>
        <w:p w14:paraId="06658678" w14:textId="1B16EE27" w:rsidR="00DF3115" w:rsidRPr="00DD1292" w:rsidRDefault="00DF3115" w:rsidP="00DD1292">
          <w:pPr>
            <w:pStyle w:val="TOC2"/>
            <w:tabs>
              <w:tab w:val="right" w:leader="dot" w:pos="9016"/>
            </w:tabs>
            <w:rPr>
              <w:rFonts w:eastAsiaTheme="minorEastAsia" w:cs="Arial"/>
              <w:noProof/>
              <w:lang w:eastAsia="en-IN"/>
            </w:rPr>
          </w:pPr>
          <w:hyperlink w:anchor="_Toc236045536" w:history="1">
            <w:r w:rsidRPr="00DD1292">
              <w:rPr>
                <w:rStyle w:val="Hyperlink"/>
                <w:rFonts w:cs="Arial"/>
                <w:noProof/>
              </w:rPr>
              <w:t>Appendix 1: Summary of SFA</w:t>
            </w:r>
            <w:r w:rsidRPr="00DD1292">
              <w:rPr>
                <w:rFonts w:cs="Arial"/>
                <w:noProof/>
                <w:webHidden/>
              </w:rPr>
              <w:tab/>
            </w:r>
            <w:r w:rsidRPr="00DD1292">
              <w:rPr>
                <w:rFonts w:cs="Arial"/>
                <w:noProof/>
                <w:webHidden/>
              </w:rPr>
              <w:fldChar w:fldCharType="begin"/>
            </w:r>
            <w:r w:rsidRPr="00DD1292">
              <w:rPr>
                <w:rFonts w:cs="Arial"/>
                <w:noProof/>
                <w:webHidden/>
              </w:rPr>
              <w:instrText xml:space="preserve"> PAGEREF _Toc236045536 \h </w:instrText>
            </w:r>
            <w:r w:rsidRPr="00DD1292">
              <w:rPr>
                <w:rFonts w:cs="Arial"/>
                <w:noProof/>
                <w:webHidden/>
              </w:rPr>
            </w:r>
            <w:r w:rsidRPr="00DD1292">
              <w:rPr>
                <w:rFonts w:cs="Arial"/>
                <w:noProof/>
                <w:webHidden/>
              </w:rPr>
              <w:fldChar w:fldCharType="separate"/>
            </w:r>
            <w:r w:rsidR="008A08BA">
              <w:rPr>
                <w:rFonts w:cs="Arial"/>
                <w:noProof/>
                <w:webHidden/>
              </w:rPr>
              <w:t>21</w:t>
            </w:r>
            <w:r w:rsidRPr="00DD1292">
              <w:rPr>
                <w:rFonts w:cs="Arial"/>
                <w:noProof/>
                <w:webHidden/>
              </w:rPr>
              <w:fldChar w:fldCharType="end"/>
            </w:r>
          </w:hyperlink>
        </w:p>
        <w:p w14:paraId="78C1EB2B" w14:textId="7FE466A3" w:rsidR="00A26687" w:rsidRPr="00DD1292" w:rsidRDefault="00A26687" w:rsidP="00DD1292">
          <w:pPr>
            <w:rPr>
              <w:rFonts w:cs="Arial"/>
            </w:rPr>
          </w:pPr>
          <w:r w:rsidRPr="00DD1292">
            <w:rPr>
              <w:rFonts w:cs="Arial"/>
              <w:b/>
              <w:bCs/>
              <w:noProof/>
            </w:rPr>
            <w:fldChar w:fldCharType="end"/>
          </w:r>
        </w:p>
      </w:sdtContent>
    </w:sdt>
    <w:p w14:paraId="6516D586" w14:textId="77777777" w:rsidR="00A26687" w:rsidRPr="00DD1292" w:rsidRDefault="00A26687" w:rsidP="00DD1292">
      <w:pPr>
        <w:rPr>
          <w:rFonts w:cs="Arial"/>
        </w:rPr>
      </w:pPr>
    </w:p>
    <w:p w14:paraId="7EDB9003" w14:textId="77777777" w:rsidR="00A26687" w:rsidRPr="00DD1292" w:rsidRDefault="00A26687" w:rsidP="00DD1292">
      <w:pPr>
        <w:rPr>
          <w:rFonts w:cs="Arial"/>
        </w:rPr>
      </w:pPr>
    </w:p>
    <w:p w14:paraId="0EFAE5DD" w14:textId="77777777" w:rsidR="00A26687" w:rsidRPr="00DD1292" w:rsidRDefault="00A26687" w:rsidP="00DD1292">
      <w:pPr>
        <w:rPr>
          <w:rFonts w:cs="Arial"/>
        </w:rPr>
      </w:pPr>
    </w:p>
    <w:p w14:paraId="23E341FC" w14:textId="77777777" w:rsidR="00A26687" w:rsidRPr="00DD1292" w:rsidRDefault="00A26687" w:rsidP="00DD1292">
      <w:pPr>
        <w:rPr>
          <w:rFonts w:cs="Arial"/>
        </w:rPr>
      </w:pPr>
    </w:p>
    <w:p w14:paraId="6AF8C30D" w14:textId="77777777" w:rsidR="00453002" w:rsidRPr="00DD1292" w:rsidRDefault="00453002" w:rsidP="00DD1292">
      <w:pPr>
        <w:rPr>
          <w:rFonts w:cs="Arial"/>
        </w:rPr>
      </w:pPr>
    </w:p>
    <w:p w14:paraId="0460ACC2" w14:textId="16DBA099" w:rsidR="00453002" w:rsidRDefault="00453002" w:rsidP="00FD5FE3">
      <w:pPr>
        <w:pStyle w:val="Heading1"/>
        <w:jc w:val="center"/>
        <w:rPr>
          <w:rFonts w:cs="Arial"/>
          <w:color w:val="2F5496" w:themeColor="accent1" w:themeShade="BF"/>
          <w:sz w:val="32"/>
          <w:szCs w:val="32"/>
        </w:rPr>
      </w:pPr>
      <w:bookmarkStart w:id="1" w:name="_Toc236045517"/>
      <w:r w:rsidRPr="00FD5FE3">
        <w:rPr>
          <w:rFonts w:cs="Arial"/>
          <w:color w:val="2F5496" w:themeColor="accent1" w:themeShade="BF"/>
          <w:sz w:val="32"/>
          <w:szCs w:val="32"/>
        </w:rPr>
        <w:lastRenderedPageBreak/>
        <w:t>2. Introduction to Vodafone</w:t>
      </w:r>
      <w:bookmarkEnd w:id="1"/>
    </w:p>
    <w:p w14:paraId="28EB4988" w14:textId="77777777" w:rsidR="008A08BA" w:rsidRPr="008A08BA" w:rsidRDefault="008A08BA" w:rsidP="008A08BA"/>
    <w:p w14:paraId="0BD05477" w14:textId="3809AC7B" w:rsidR="00453002" w:rsidRPr="008A08BA" w:rsidRDefault="00453002" w:rsidP="007D7855">
      <w:pPr>
        <w:pStyle w:val="Heading2"/>
        <w:jc w:val="center"/>
        <w:rPr>
          <w:rFonts w:cs="Arial"/>
          <w:color w:val="2F5496" w:themeColor="accent1" w:themeShade="BF"/>
          <w:sz w:val="28"/>
          <w:szCs w:val="28"/>
        </w:rPr>
      </w:pPr>
      <w:bookmarkStart w:id="2" w:name="_klwta8dqbuwf"/>
      <w:bookmarkStart w:id="3" w:name="_Toc236045518"/>
      <w:bookmarkEnd w:id="2"/>
      <w:r w:rsidRPr="008A08BA">
        <w:rPr>
          <w:rFonts w:cs="Arial"/>
          <w:color w:val="2F5496" w:themeColor="accent1" w:themeShade="BF"/>
          <w:sz w:val="28"/>
          <w:szCs w:val="28"/>
        </w:rPr>
        <w:t>2.1 Company Background</w:t>
      </w:r>
      <w:bookmarkEnd w:id="3"/>
    </w:p>
    <w:p w14:paraId="0E4CC230" w14:textId="77777777" w:rsidR="007D7855" w:rsidRDefault="007D7855" w:rsidP="00DD1292">
      <w:pPr>
        <w:jc w:val="both"/>
        <w:rPr>
          <w:rFonts w:cs="Arial"/>
        </w:rPr>
      </w:pPr>
    </w:p>
    <w:p w14:paraId="5244FF5E" w14:textId="23CA3D11" w:rsidR="00453002" w:rsidRDefault="00453002" w:rsidP="00DD1292">
      <w:pPr>
        <w:jc w:val="both"/>
        <w:rPr>
          <w:rFonts w:cs="Arial"/>
        </w:rPr>
      </w:pPr>
      <w:r w:rsidRPr="00DD1292">
        <w:rPr>
          <w:rFonts w:cs="Arial"/>
        </w:rPr>
        <w:t>Vodafone Group Plc is recognised as one of the leading telecommunications companies in the world, offering fixed connectivity, mobile, IoT (Internet of Things), broadband, digital services, and cloud solutions. The company is a leading African and European telecommunications company that is transforming the way of life of its customers through its technology, products, and platforms (Vodafone, 2025b). Furthermore, the company has decreased their net debt to £19.13 billion (€22.4 billion) from £28.35 billion (€33.2 billion) (Rudolph, 2025). The company has also launched a share buyback of about £1.71 billion (€2 billion) and maintained a dividend of 3.8 British pence (</w:t>
      </w:r>
      <w:r w:rsidR="008A08BA" w:rsidRPr="00DD1292">
        <w:rPr>
          <w:rFonts w:cs="Arial"/>
        </w:rPr>
        <w:t>4.5-euro</w:t>
      </w:r>
      <w:r w:rsidRPr="00DD1292">
        <w:rPr>
          <w:rFonts w:cs="Arial"/>
        </w:rPr>
        <w:t xml:space="preserve"> cents) (Rudolph, 2025). Moreover, according to Vodafone (2025c), VodafoneThree is known as the only operator within the UK with a fully funded and regulated network to reach 99.95% of the population with 5 G standalone coverage by the year 2034. </w:t>
      </w:r>
    </w:p>
    <w:p w14:paraId="092D43C5" w14:textId="77777777" w:rsidR="007D7855" w:rsidRPr="007E3C95" w:rsidRDefault="007D7855" w:rsidP="00DD1292">
      <w:pPr>
        <w:jc w:val="both"/>
        <w:rPr>
          <w:rFonts w:cs="Arial"/>
          <w:color w:val="2F5496" w:themeColor="accent1" w:themeShade="BF"/>
          <w:sz w:val="28"/>
          <w:szCs w:val="28"/>
        </w:rPr>
      </w:pPr>
    </w:p>
    <w:p w14:paraId="3C05A472" w14:textId="288D8C73" w:rsidR="00453002" w:rsidRPr="007E3C95" w:rsidRDefault="00453002" w:rsidP="007D7855">
      <w:pPr>
        <w:pStyle w:val="Heading2"/>
        <w:jc w:val="center"/>
        <w:rPr>
          <w:rFonts w:cs="Arial"/>
          <w:color w:val="2F5496" w:themeColor="accent1" w:themeShade="BF"/>
          <w:sz w:val="28"/>
          <w:szCs w:val="28"/>
        </w:rPr>
      </w:pPr>
      <w:bookmarkStart w:id="4" w:name="_kcvoudm5rc1"/>
      <w:bookmarkStart w:id="5" w:name="_Toc236045519"/>
      <w:bookmarkEnd w:id="4"/>
      <w:r w:rsidRPr="007E3C95">
        <w:rPr>
          <w:rFonts w:cs="Arial"/>
          <w:color w:val="2F5496" w:themeColor="accent1" w:themeShade="BF"/>
          <w:sz w:val="28"/>
          <w:szCs w:val="28"/>
        </w:rPr>
        <w:t>2.2 Vision, Mission, and Core Values</w:t>
      </w:r>
      <w:bookmarkEnd w:id="5"/>
    </w:p>
    <w:p w14:paraId="1DA990CB" w14:textId="77777777" w:rsidR="0033360C" w:rsidRDefault="0033360C" w:rsidP="00DD1292">
      <w:pPr>
        <w:jc w:val="both"/>
        <w:rPr>
          <w:rFonts w:cs="Arial"/>
        </w:rPr>
      </w:pPr>
    </w:p>
    <w:p w14:paraId="3F828773" w14:textId="24459D20" w:rsidR="00453002" w:rsidRDefault="00453002" w:rsidP="00DD1292">
      <w:pPr>
        <w:jc w:val="both"/>
        <w:rPr>
          <w:rFonts w:cs="Arial"/>
        </w:rPr>
      </w:pPr>
      <w:r w:rsidRPr="00DD1292">
        <w:rPr>
          <w:rFonts w:cs="Arial"/>
        </w:rPr>
        <w:t xml:space="preserve">The vision of Vodafone is to develop a digital society which includes everyone and also helps in protecting the whole planet (Vodafone, 2023). The mission of the company is to connect everyone with fixed and innovative mobile connectivity (Vodafone, 2025a). Lastly, according to Vodafone (2023), the core values of the company include their provision of superfast technology and connectivity to unlock the potential of the UK while connecting businesses, people, and communities. </w:t>
      </w:r>
    </w:p>
    <w:p w14:paraId="4EB9969B" w14:textId="77777777" w:rsidR="0033360C" w:rsidRPr="007E3C95" w:rsidRDefault="0033360C" w:rsidP="00DD1292">
      <w:pPr>
        <w:jc w:val="both"/>
        <w:rPr>
          <w:rFonts w:cs="Arial"/>
          <w:color w:val="2F5496" w:themeColor="accent1" w:themeShade="BF"/>
          <w:sz w:val="28"/>
          <w:szCs w:val="28"/>
        </w:rPr>
      </w:pPr>
    </w:p>
    <w:p w14:paraId="0D931F0C" w14:textId="242F27BE" w:rsidR="00453002" w:rsidRPr="007E3C95" w:rsidRDefault="00453002" w:rsidP="0033360C">
      <w:pPr>
        <w:pStyle w:val="Heading2"/>
        <w:jc w:val="center"/>
        <w:rPr>
          <w:rFonts w:cs="Arial"/>
          <w:color w:val="2F5496" w:themeColor="accent1" w:themeShade="BF"/>
          <w:sz w:val="28"/>
          <w:szCs w:val="28"/>
        </w:rPr>
      </w:pPr>
      <w:bookmarkStart w:id="6" w:name="_n0bhggdnksfq"/>
      <w:bookmarkStart w:id="7" w:name="_Toc236045520"/>
      <w:bookmarkEnd w:id="6"/>
      <w:r w:rsidRPr="007E3C95">
        <w:rPr>
          <w:rFonts w:cs="Arial"/>
          <w:color w:val="2F5496" w:themeColor="accent1" w:themeShade="BF"/>
          <w:sz w:val="28"/>
          <w:szCs w:val="28"/>
        </w:rPr>
        <w:t>2.3 Report Purpose</w:t>
      </w:r>
      <w:bookmarkEnd w:id="7"/>
    </w:p>
    <w:p w14:paraId="0EA078BB" w14:textId="77777777" w:rsidR="0033360C" w:rsidRDefault="0033360C" w:rsidP="00DD1292">
      <w:pPr>
        <w:jc w:val="both"/>
        <w:rPr>
          <w:rFonts w:cs="Arial"/>
        </w:rPr>
      </w:pPr>
    </w:p>
    <w:p w14:paraId="35B8AE13" w14:textId="40D38BA1" w:rsidR="00A26687" w:rsidRPr="00DD1292" w:rsidRDefault="00453002" w:rsidP="00DD1292">
      <w:pPr>
        <w:jc w:val="both"/>
        <w:rPr>
          <w:rFonts w:cs="Arial"/>
        </w:rPr>
      </w:pPr>
      <w:r w:rsidRPr="00DD1292">
        <w:rPr>
          <w:rFonts w:cs="Arial"/>
        </w:rPr>
        <w:t xml:space="preserve">The main purpose of this report is to identify the current strategic position of VodafoneThree in the UK telecommunications industry and successfully recommend a proper growth strategy which may support the competitive advantages. The report evaluates both internal and </w:t>
      </w:r>
      <w:r w:rsidRPr="00DD1292">
        <w:rPr>
          <w:rFonts w:cs="Arial"/>
        </w:rPr>
        <w:lastRenderedPageBreak/>
        <w:t xml:space="preserve">external business environments, along with the growth options and also assesses stakeholder implications to facilitate a successful execution of the strategy. </w:t>
      </w:r>
    </w:p>
    <w:p w14:paraId="528FEBE8" w14:textId="54D02525" w:rsidR="00E034A5" w:rsidRDefault="00A26687" w:rsidP="00732D47">
      <w:pPr>
        <w:pStyle w:val="Heading1"/>
        <w:jc w:val="center"/>
        <w:rPr>
          <w:rFonts w:cs="Arial"/>
          <w:color w:val="2F5496" w:themeColor="accent1" w:themeShade="BF"/>
          <w:sz w:val="32"/>
          <w:szCs w:val="32"/>
        </w:rPr>
      </w:pPr>
      <w:bookmarkStart w:id="8" w:name="_Toc236045521"/>
      <w:r w:rsidRPr="00E034A5">
        <w:rPr>
          <w:rFonts w:cs="Arial"/>
          <w:color w:val="2F5496" w:themeColor="accent1" w:themeShade="BF"/>
          <w:sz w:val="32"/>
          <w:szCs w:val="32"/>
        </w:rPr>
        <w:t>3. Evaluation of Current Market Situation</w:t>
      </w:r>
      <w:bookmarkStart w:id="9" w:name="_Toc236045522"/>
      <w:bookmarkEnd w:id="8"/>
    </w:p>
    <w:p w14:paraId="58C99F97" w14:textId="77777777" w:rsidR="00732D47" w:rsidRPr="00732D47" w:rsidRDefault="00732D47" w:rsidP="00732D47"/>
    <w:p w14:paraId="66276B44" w14:textId="4E0C8D27" w:rsidR="00964F80" w:rsidRDefault="00B33D1A" w:rsidP="00732D47">
      <w:pPr>
        <w:pStyle w:val="Heading2"/>
        <w:jc w:val="center"/>
        <w:rPr>
          <w:rFonts w:cs="Arial"/>
          <w:color w:val="2F5496" w:themeColor="accent1" w:themeShade="BF"/>
          <w:sz w:val="28"/>
          <w:szCs w:val="28"/>
        </w:rPr>
      </w:pPr>
      <w:r w:rsidRPr="00E034A5">
        <w:rPr>
          <w:rFonts w:cs="Arial"/>
          <w:color w:val="2F5496" w:themeColor="accent1" w:themeShade="BF"/>
          <w:sz w:val="28"/>
          <w:szCs w:val="28"/>
        </w:rPr>
        <w:t>3.1 External Environment Analysis</w:t>
      </w:r>
      <w:bookmarkEnd w:id="9"/>
    </w:p>
    <w:p w14:paraId="6DB7DD3F" w14:textId="77777777" w:rsidR="00732D47" w:rsidRPr="00732D47" w:rsidRDefault="00732D47" w:rsidP="00732D47"/>
    <w:tbl>
      <w:tblPr>
        <w:tblStyle w:val="TableGrid"/>
        <w:tblW w:w="0" w:type="auto"/>
        <w:tblLook w:val="04A0" w:firstRow="1" w:lastRow="0" w:firstColumn="1" w:lastColumn="0" w:noHBand="0" w:noVBand="1"/>
      </w:tblPr>
      <w:tblGrid>
        <w:gridCol w:w="1980"/>
        <w:gridCol w:w="7036"/>
      </w:tblGrid>
      <w:tr w:rsidR="00964F80" w:rsidRPr="00DD1292" w14:paraId="17656007" w14:textId="77777777" w:rsidTr="005D2175">
        <w:tc>
          <w:tcPr>
            <w:tcW w:w="1980" w:type="dxa"/>
            <w:hideMark/>
          </w:tcPr>
          <w:p w14:paraId="114B0651" w14:textId="1655467A" w:rsidR="00964F80" w:rsidRPr="00DD1292" w:rsidRDefault="00964F80" w:rsidP="00DD1292">
            <w:pPr>
              <w:spacing w:after="160"/>
              <w:jc w:val="center"/>
              <w:rPr>
                <w:rFonts w:cs="Arial"/>
                <w:b/>
                <w:bCs/>
              </w:rPr>
            </w:pPr>
            <w:r w:rsidRPr="00DD1292">
              <w:rPr>
                <w:rFonts w:cs="Arial"/>
                <w:b/>
                <w:bCs/>
              </w:rPr>
              <w:t xml:space="preserve">PESTEL </w:t>
            </w:r>
            <w:r w:rsidR="005D2175" w:rsidRPr="00DD1292">
              <w:rPr>
                <w:rFonts w:cs="Arial"/>
                <w:b/>
                <w:bCs/>
              </w:rPr>
              <w:t>Factor</w:t>
            </w:r>
          </w:p>
        </w:tc>
        <w:tc>
          <w:tcPr>
            <w:tcW w:w="7036" w:type="dxa"/>
            <w:hideMark/>
          </w:tcPr>
          <w:p w14:paraId="063E1983" w14:textId="568D9E81" w:rsidR="00964F80" w:rsidRPr="00DD1292" w:rsidRDefault="00964F80" w:rsidP="00DD1292">
            <w:pPr>
              <w:spacing w:after="160"/>
              <w:jc w:val="center"/>
              <w:rPr>
                <w:rFonts w:cs="Arial"/>
                <w:b/>
                <w:bCs/>
              </w:rPr>
            </w:pPr>
            <w:r w:rsidRPr="00DD1292">
              <w:rPr>
                <w:rFonts w:cs="Arial"/>
                <w:b/>
                <w:bCs/>
              </w:rPr>
              <w:t>Data-centred Analysis and Strategic Implication</w:t>
            </w:r>
          </w:p>
        </w:tc>
      </w:tr>
      <w:tr w:rsidR="00964F80" w:rsidRPr="00DD1292" w14:paraId="04169AC4" w14:textId="77777777" w:rsidTr="005D2175">
        <w:tc>
          <w:tcPr>
            <w:tcW w:w="1980" w:type="dxa"/>
            <w:hideMark/>
          </w:tcPr>
          <w:p w14:paraId="2721B12E" w14:textId="77777777" w:rsidR="00964F80" w:rsidRPr="00DD1292" w:rsidRDefault="00964F80" w:rsidP="00DD1292">
            <w:pPr>
              <w:spacing w:after="160"/>
              <w:jc w:val="center"/>
              <w:rPr>
                <w:rFonts w:cs="Arial"/>
              </w:rPr>
            </w:pPr>
            <w:r w:rsidRPr="00DD1292">
              <w:rPr>
                <w:rFonts w:cs="Arial"/>
                <w:b/>
                <w:bCs/>
              </w:rPr>
              <w:t>Political</w:t>
            </w:r>
          </w:p>
        </w:tc>
        <w:tc>
          <w:tcPr>
            <w:tcW w:w="7036" w:type="dxa"/>
            <w:hideMark/>
          </w:tcPr>
          <w:p w14:paraId="5296F3DF" w14:textId="459BA371" w:rsidR="00964F80" w:rsidRPr="00DD1292" w:rsidRDefault="00964D72" w:rsidP="00DD1292">
            <w:pPr>
              <w:spacing w:after="160"/>
              <w:jc w:val="both"/>
              <w:rPr>
                <w:rFonts w:cs="Arial"/>
              </w:rPr>
            </w:pPr>
            <w:r w:rsidRPr="00DD1292">
              <w:rPr>
                <w:rFonts w:cs="Arial"/>
              </w:rPr>
              <w:t xml:space="preserve">The CMA had to approve the merger </w:t>
            </w:r>
            <w:r w:rsidR="005D2175" w:rsidRPr="00DD1292">
              <w:rPr>
                <w:rFonts w:cs="Arial"/>
              </w:rPr>
              <w:t>under</w:t>
            </w:r>
            <w:r w:rsidRPr="00DD1292">
              <w:rPr>
                <w:rFonts w:cs="Arial"/>
              </w:rPr>
              <w:t xml:space="preserve"> conditions, including commitments to the combined network plan, to place limits on selected tariffs for three years, and to set fixed wholesale tariffs for virtual operators (CMA, 2024), were presented. At the same time, the £1 billion Shared Rural Network also achieved 95% geographic 4G coverage in 2025 (GOV.UK, 2025)</w:t>
            </w:r>
            <w:r w:rsidR="00964F80" w:rsidRPr="00DD1292">
              <w:rPr>
                <w:rFonts w:cs="Arial"/>
              </w:rPr>
              <w:t xml:space="preserve">. </w:t>
            </w:r>
          </w:p>
        </w:tc>
      </w:tr>
      <w:tr w:rsidR="00964F80" w:rsidRPr="00DD1292" w14:paraId="14E09F36" w14:textId="77777777" w:rsidTr="005D2175">
        <w:tc>
          <w:tcPr>
            <w:tcW w:w="1980" w:type="dxa"/>
            <w:hideMark/>
          </w:tcPr>
          <w:p w14:paraId="723C0221" w14:textId="77777777" w:rsidR="00964F80" w:rsidRPr="00DD1292" w:rsidRDefault="00964F80" w:rsidP="00DD1292">
            <w:pPr>
              <w:spacing w:after="160"/>
              <w:jc w:val="center"/>
              <w:rPr>
                <w:rFonts w:cs="Arial"/>
              </w:rPr>
            </w:pPr>
            <w:r w:rsidRPr="00DD1292">
              <w:rPr>
                <w:rFonts w:cs="Arial"/>
                <w:b/>
                <w:bCs/>
              </w:rPr>
              <w:t>Economic</w:t>
            </w:r>
          </w:p>
        </w:tc>
        <w:tc>
          <w:tcPr>
            <w:tcW w:w="7036" w:type="dxa"/>
            <w:hideMark/>
          </w:tcPr>
          <w:p w14:paraId="032A9D49" w14:textId="3972060E" w:rsidR="00964F80" w:rsidRPr="00DD1292" w:rsidRDefault="00964D72" w:rsidP="00DD1292">
            <w:pPr>
              <w:spacing w:after="160"/>
              <w:jc w:val="both"/>
              <w:rPr>
                <w:rFonts w:cs="Arial"/>
              </w:rPr>
            </w:pPr>
            <w:r w:rsidRPr="00DD1292">
              <w:rPr>
                <w:rFonts w:cs="Arial"/>
              </w:rPr>
              <w:t>The CPI inflation rate for the United Kingdom was 2.8% in April 2026, and GDP grew 0.7% in the three months to April despite a 0.1% month-to-month decline (ONS, 2026). Thin margins among price-sensitive customers and costly infrastructure. Yet, with £11 billion invested and synergies of £700 million per annum by year five, VodafoneThree’s ability to scale is bolstered (Vodafone, 2025)</w:t>
            </w:r>
            <w:r w:rsidR="00964F80" w:rsidRPr="00DD1292">
              <w:rPr>
                <w:rFonts w:cs="Arial"/>
              </w:rPr>
              <w:t xml:space="preserve">. </w:t>
            </w:r>
          </w:p>
        </w:tc>
      </w:tr>
      <w:tr w:rsidR="00964F80" w:rsidRPr="00DD1292" w14:paraId="747DA791" w14:textId="77777777" w:rsidTr="005D2175">
        <w:tc>
          <w:tcPr>
            <w:tcW w:w="1980" w:type="dxa"/>
            <w:hideMark/>
          </w:tcPr>
          <w:p w14:paraId="08489C1C" w14:textId="77777777" w:rsidR="00964F80" w:rsidRPr="00DD1292" w:rsidRDefault="00964F80" w:rsidP="00DD1292">
            <w:pPr>
              <w:spacing w:after="160"/>
              <w:jc w:val="center"/>
              <w:rPr>
                <w:rFonts w:cs="Arial"/>
              </w:rPr>
            </w:pPr>
            <w:r w:rsidRPr="00DD1292">
              <w:rPr>
                <w:rFonts w:cs="Arial"/>
                <w:b/>
                <w:bCs/>
              </w:rPr>
              <w:t>Social</w:t>
            </w:r>
          </w:p>
        </w:tc>
        <w:tc>
          <w:tcPr>
            <w:tcW w:w="7036" w:type="dxa"/>
            <w:hideMark/>
          </w:tcPr>
          <w:p w14:paraId="64999F35" w14:textId="19014780" w:rsidR="00964F80" w:rsidRPr="00DD1292" w:rsidRDefault="00964D72" w:rsidP="00DD1292">
            <w:pPr>
              <w:spacing w:after="160"/>
              <w:jc w:val="both"/>
              <w:rPr>
                <w:rFonts w:cs="Arial"/>
              </w:rPr>
            </w:pPr>
            <w:r w:rsidRPr="00DD1292">
              <w:rPr>
                <w:rFonts w:cs="Arial"/>
              </w:rPr>
              <w:t>In 2025, mobile data traffic in the UK had reached over 1.2 billion GB per month, growing by 18% year-on-year, with 5G usage growing by 53% (Ofcom, 2025). The need for streaming services, remote working and reliable digital solutions fuels growth</w:t>
            </w:r>
            <w:r w:rsidR="00964F80" w:rsidRPr="00DD1292">
              <w:rPr>
                <w:rFonts w:cs="Arial"/>
              </w:rPr>
              <w:t xml:space="preserve">. </w:t>
            </w:r>
          </w:p>
        </w:tc>
      </w:tr>
      <w:tr w:rsidR="00964F80" w:rsidRPr="00DD1292" w14:paraId="52CC06C0" w14:textId="77777777" w:rsidTr="005D2175">
        <w:tc>
          <w:tcPr>
            <w:tcW w:w="1980" w:type="dxa"/>
            <w:hideMark/>
          </w:tcPr>
          <w:p w14:paraId="1392546C" w14:textId="77777777" w:rsidR="00964F80" w:rsidRPr="00DD1292" w:rsidRDefault="00964F80" w:rsidP="00DD1292">
            <w:pPr>
              <w:spacing w:after="160"/>
              <w:jc w:val="center"/>
              <w:rPr>
                <w:rFonts w:cs="Arial"/>
              </w:rPr>
            </w:pPr>
            <w:r w:rsidRPr="00DD1292">
              <w:rPr>
                <w:rFonts w:cs="Arial"/>
                <w:b/>
                <w:bCs/>
              </w:rPr>
              <w:t>Technological</w:t>
            </w:r>
          </w:p>
        </w:tc>
        <w:tc>
          <w:tcPr>
            <w:tcW w:w="7036" w:type="dxa"/>
            <w:hideMark/>
          </w:tcPr>
          <w:p w14:paraId="6FBD78B1" w14:textId="21C47889" w:rsidR="00964F80" w:rsidRPr="00DD1292" w:rsidRDefault="00964D72" w:rsidP="00DD1292">
            <w:pPr>
              <w:spacing w:after="160"/>
              <w:jc w:val="both"/>
              <w:rPr>
                <w:rFonts w:cs="Arial"/>
              </w:rPr>
            </w:pPr>
            <w:r w:rsidRPr="00DD1292">
              <w:rPr>
                <w:rFonts w:cs="Arial"/>
              </w:rPr>
              <w:t xml:space="preserve">In January 2026, Ofcom (2026) reported that 5G Standalone coverage outside premises </w:t>
            </w:r>
            <w:r w:rsidR="005D2175" w:rsidRPr="00DD1292">
              <w:rPr>
                <w:rFonts w:cs="Arial"/>
              </w:rPr>
              <w:t>ranged from 49% to 85% among</w:t>
            </w:r>
            <w:r w:rsidRPr="00DD1292">
              <w:rPr>
                <w:rFonts w:cs="Arial"/>
              </w:rPr>
              <w:t xml:space="preserve"> operators providing the service. VodafoneThree’s integration already enables 28.6 million customers to use the strongest available network and has removed 16,500 km² of not-spots (Vodafone, 2026). This facilitates differentiation via 5G, IoT and automation, but risks of integration and cybersecurity do exist</w:t>
            </w:r>
            <w:r w:rsidR="00964F80" w:rsidRPr="00DD1292">
              <w:rPr>
                <w:rFonts w:cs="Arial"/>
              </w:rPr>
              <w:t xml:space="preserve">. </w:t>
            </w:r>
          </w:p>
        </w:tc>
      </w:tr>
      <w:tr w:rsidR="00964F80" w:rsidRPr="00DD1292" w14:paraId="635F1FC6" w14:textId="77777777" w:rsidTr="005D2175">
        <w:tc>
          <w:tcPr>
            <w:tcW w:w="1980" w:type="dxa"/>
            <w:hideMark/>
          </w:tcPr>
          <w:p w14:paraId="782BD5AE" w14:textId="77777777" w:rsidR="00964F80" w:rsidRPr="00DD1292" w:rsidRDefault="00964F80" w:rsidP="00DD1292">
            <w:pPr>
              <w:spacing w:after="160"/>
              <w:jc w:val="center"/>
              <w:rPr>
                <w:rFonts w:cs="Arial"/>
              </w:rPr>
            </w:pPr>
            <w:r w:rsidRPr="00DD1292">
              <w:rPr>
                <w:rFonts w:cs="Arial"/>
                <w:b/>
                <w:bCs/>
              </w:rPr>
              <w:lastRenderedPageBreak/>
              <w:t>Environmental</w:t>
            </w:r>
          </w:p>
        </w:tc>
        <w:tc>
          <w:tcPr>
            <w:tcW w:w="7036" w:type="dxa"/>
            <w:hideMark/>
          </w:tcPr>
          <w:p w14:paraId="44B15D8F" w14:textId="53A62DE7" w:rsidR="00964F80" w:rsidRPr="00DD1292" w:rsidRDefault="00964D72" w:rsidP="00DD1292">
            <w:pPr>
              <w:spacing w:after="160"/>
              <w:jc w:val="both"/>
              <w:rPr>
                <w:rFonts w:cs="Arial"/>
              </w:rPr>
            </w:pPr>
            <w:r w:rsidRPr="00DD1292">
              <w:rPr>
                <w:rFonts w:cs="Arial"/>
              </w:rPr>
              <w:t>Vodafone supplied 100% of electricity consumed to the network using renewable electricity, purchased from the grid, and 100% of waste in the network was reused or recycled in FY25 (Vodafone, 2025a). However, rising data traffic drives up energy use</w:t>
            </w:r>
            <w:r w:rsidR="00964F80" w:rsidRPr="00DD1292">
              <w:rPr>
                <w:rFonts w:cs="Arial"/>
              </w:rPr>
              <w:t xml:space="preserve">. </w:t>
            </w:r>
          </w:p>
        </w:tc>
      </w:tr>
      <w:tr w:rsidR="00964F80" w:rsidRPr="00DD1292" w14:paraId="6E430819" w14:textId="77777777" w:rsidTr="005D2175">
        <w:tc>
          <w:tcPr>
            <w:tcW w:w="1980" w:type="dxa"/>
            <w:hideMark/>
          </w:tcPr>
          <w:p w14:paraId="5352CD30" w14:textId="77777777" w:rsidR="00964F80" w:rsidRPr="00DD1292" w:rsidRDefault="00964F80" w:rsidP="00DD1292">
            <w:pPr>
              <w:spacing w:after="160"/>
              <w:jc w:val="center"/>
              <w:rPr>
                <w:rFonts w:cs="Arial"/>
              </w:rPr>
            </w:pPr>
            <w:r w:rsidRPr="00DD1292">
              <w:rPr>
                <w:rFonts w:cs="Arial"/>
                <w:b/>
                <w:bCs/>
              </w:rPr>
              <w:t>Legal</w:t>
            </w:r>
          </w:p>
        </w:tc>
        <w:tc>
          <w:tcPr>
            <w:tcW w:w="7036" w:type="dxa"/>
            <w:hideMark/>
          </w:tcPr>
          <w:p w14:paraId="2A96979C" w14:textId="60C8B440" w:rsidR="00964F80" w:rsidRPr="00DD1292" w:rsidRDefault="00964D72" w:rsidP="00DD1292">
            <w:pPr>
              <w:spacing w:after="160"/>
              <w:jc w:val="both"/>
              <w:rPr>
                <w:rFonts w:cs="Arial"/>
              </w:rPr>
            </w:pPr>
            <w:r w:rsidRPr="00DD1292">
              <w:rPr>
                <w:rFonts w:cs="Arial"/>
              </w:rPr>
              <w:t>Since 17 January 2025, Ofcom has banned inflation-linked (or percentage) increases as clauses in new contracts and has mandated that price increases are set out in the contract clearly and in pounds and pence (Ofcom, 2024). A base level of protection is also required under UK product-security regulations for connected devices (GOV.UK, 2025). Violations may lead to fines, loss of customers, and a loss of reputation</w:t>
            </w:r>
            <w:r w:rsidR="00964F80" w:rsidRPr="00DD1292">
              <w:rPr>
                <w:rFonts w:cs="Arial"/>
              </w:rPr>
              <w:t xml:space="preserve">. </w:t>
            </w:r>
          </w:p>
        </w:tc>
      </w:tr>
    </w:tbl>
    <w:p w14:paraId="1C9A8B6A" w14:textId="06481F38" w:rsidR="00964F80" w:rsidRPr="00DD1292" w:rsidRDefault="00964F80" w:rsidP="00DD1292">
      <w:pPr>
        <w:jc w:val="center"/>
        <w:rPr>
          <w:rFonts w:cs="Arial"/>
          <w:b/>
          <w:bCs/>
        </w:rPr>
      </w:pPr>
      <w:r w:rsidRPr="00DD1292">
        <w:rPr>
          <w:rFonts w:cs="Arial"/>
          <w:b/>
          <w:bCs/>
        </w:rPr>
        <w:t>Table 1: PESTEL Analysis</w:t>
      </w:r>
    </w:p>
    <w:p w14:paraId="61DFBAAA" w14:textId="78CD9303" w:rsidR="00964F80" w:rsidRPr="00DD1292" w:rsidRDefault="00964F80" w:rsidP="00DD1292">
      <w:pPr>
        <w:jc w:val="center"/>
        <w:rPr>
          <w:rFonts w:cs="Arial"/>
        </w:rPr>
      </w:pPr>
      <w:r w:rsidRPr="00DD1292">
        <w:rPr>
          <w:rFonts w:cs="Arial"/>
        </w:rPr>
        <w:t>(Source: Self-Made)</w:t>
      </w:r>
    </w:p>
    <w:p w14:paraId="69CA2825" w14:textId="0536D0A9" w:rsidR="00B33D1A" w:rsidRPr="003F7375" w:rsidRDefault="00964D72" w:rsidP="003F7375">
      <w:pPr>
        <w:pStyle w:val="Heading2"/>
        <w:jc w:val="center"/>
        <w:rPr>
          <w:rFonts w:cs="Arial"/>
          <w:color w:val="2F5496" w:themeColor="accent1" w:themeShade="BF"/>
          <w:sz w:val="28"/>
          <w:szCs w:val="28"/>
        </w:rPr>
      </w:pPr>
      <w:bookmarkStart w:id="10" w:name="_Toc236045523"/>
      <w:r w:rsidRPr="003F7375">
        <w:rPr>
          <w:rFonts w:cs="Arial"/>
          <w:color w:val="2F5496" w:themeColor="accent1" w:themeShade="BF"/>
          <w:sz w:val="28"/>
          <w:szCs w:val="28"/>
        </w:rPr>
        <w:t>3.2 Industry Analysis</w:t>
      </w:r>
      <w:bookmarkEnd w:id="10"/>
    </w:p>
    <w:tbl>
      <w:tblPr>
        <w:tblStyle w:val="TableGrid"/>
        <w:tblW w:w="0" w:type="auto"/>
        <w:tblLook w:val="04A0" w:firstRow="1" w:lastRow="0" w:firstColumn="1" w:lastColumn="0" w:noHBand="0" w:noVBand="1"/>
      </w:tblPr>
      <w:tblGrid>
        <w:gridCol w:w="1762"/>
        <w:gridCol w:w="1122"/>
        <w:gridCol w:w="6132"/>
      </w:tblGrid>
      <w:tr w:rsidR="005D2175" w:rsidRPr="00DD1292" w14:paraId="5FCC7183" w14:textId="77777777" w:rsidTr="005D2175">
        <w:tc>
          <w:tcPr>
            <w:tcW w:w="0" w:type="auto"/>
            <w:hideMark/>
          </w:tcPr>
          <w:p w14:paraId="404FA817" w14:textId="7B4D4526" w:rsidR="005D2175" w:rsidRPr="00DD1292" w:rsidRDefault="005D2175" w:rsidP="00DD1292">
            <w:pPr>
              <w:spacing w:after="160"/>
              <w:jc w:val="center"/>
              <w:rPr>
                <w:rFonts w:cs="Arial"/>
                <w:b/>
                <w:bCs/>
              </w:rPr>
            </w:pPr>
            <w:r w:rsidRPr="00DD1292">
              <w:rPr>
                <w:rFonts w:cs="Arial"/>
                <w:b/>
                <w:bCs/>
              </w:rPr>
              <w:t>Competitive Force</w:t>
            </w:r>
          </w:p>
        </w:tc>
        <w:tc>
          <w:tcPr>
            <w:tcW w:w="0" w:type="auto"/>
            <w:hideMark/>
          </w:tcPr>
          <w:p w14:paraId="4AF05F95" w14:textId="0B17158D" w:rsidR="005D2175" w:rsidRPr="00DD1292" w:rsidRDefault="005D2175" w:rsidP="00DD1292">
            <w:pPr>
              <w:spacing w:after="160"/>
              <w:jc w:val="center"/>
              <w:rPr>
                <w:rFonts w:cs="Arial"/>
                <w:b/>
                <w:bCs/>
              </w:rPr>
            </w:pPr>
            <w:r w:rsidRPr="00DD1292">
              <w:rPr>
                <w:rFonts w:cs="Arial"/>
                <w:b/>
                <w:bCs/>
              </w:rPr>
              <w:t>Impact Level</w:t>
            </w:r>
          </w:p>
        </w:tc>
        <w:tc>
          <w:tcPr>
            <w:tcW w:w="0" w:type="auto"/>
            <w:hideMark/>
          </w:tcPr>
          <w:p w14:paraId="028FC02F" w14:textId="6573523E" w:rsidR="005D2175" w:rsidRPr="00DD1292" w:rsidRDefault="005D2175" w:rsidP="00DD1292">
            <w:pPr>
              <w:spacing w:after="160"/>
              <w:jc w:val="center"/>
              <w:rPr>
                <w:rFonts w:cs="Arial"/>
                <w:b/>
                <w:bCs/>
              </w:rPr>
            </w:pPr>
            <w:r w:rsidRPr="00DD1292">
              <w:rPr>
                <w:rFonts w:cs="Arial"/>
                <w:b/>
                <w:bCs/>
              </w:rPr>
              <w:t>Critical Analysis</w:t>
            </w:r>
          </w:p>
        </w:tc>
      </w:tr>
      <w:tr w:rsidR="005D2175" w:rsidRPr="00DD1292" w14:paraId="2A70F50B" w14:textId="77777777" w:rsidTr="005D2175">
        <w:tc>
          <w:tcPr>
            <w:tcW w:w="0" w:type="auto"/>
            <w:hideMark/>
          </w:tcPr>
          <w:p w14:paraId="412B8F66" w14:textId="77777777" w:rsidR="005D2175" w:rsidRPr="00DD1292" w:rsidRDefault="005D2175" w:rsidP="00DD1292">
            <w:pPr>
              <w:spacing w:after="160"/>
              <w:jc w:val="center"/>
              <w:rPr>
                <w:rFonts w:cs="Arial"/>
              </w:rPr>
            </w:pPr>
            <w:r w:rsidRPr="00DD1292">
              <w:rPr>
                <w:rFonts w:cs="Arial"/>
                <w:b/>
                <w:bCs/>
              </w:rPr>
              <w:t>Threat of New Entrants</w:t>
            </w:r>
          </w:p>
        </w:tc>
        <w:tc>
          <w:tcPr>
            <w:tcW w:w="0" w:type="auto"/>
            <w:shd w:val="clear" w:color="auto" w:fill="00B050"/>
            <w:hideMark/>
          </w:tcPr>
          <w:p w14:paraId="3F29209C" w14:textId="77777777" w:rsidR="005D2175" w:rsidRPr="00DD1292" w:rsidRDefault="005D2175" w:rsidP="00DD1292">
            <w:pPr>
              <w:spacing w:after="160"/>
              <w:jc w:val="center"/>
              <w:rPr>
                <w:rFonts w:cs="Arial"/>
              </w:rPr>
            </w:pPr>
            <w:r w:rsidRPr="00DD1292">
              <w:rPr>
                <w:rFonts w:cs="Arial"/>
                <w:b/>
                <w:bCs/>
              </w:rPr>
              <w:t>Low</w:t>
            </w:r>
          </w:p>
        </w:tc>
        <w:tc>
          <w:tcPr>
            <w:tcW w:w="0" w:type="auto"/>
            <w:hideMark/>
          </w:tcPr>
          <w:p w14:paraId="27D4D15F" w14:textId="1A1637AE" w:rsidR="005D2175" w:rsidRPr="00DD1292" w:rsidRDefault="00C90D29" w:rsidP="00DD1292">
            <w:pPr>
              <w:spacing w:after="160"/>
              <w:jc w:val="both"/>
              <w:rPr>
                <w:rFonts w:cs="Arial"/>
              </w:rPr>
            </w:pPr>
            <w:r w:rsidRPr="00DD1292">
              <w:rPr>
                <w:rFonts w:cs="Arial"/>
              </w:rPr>
              <w:t>Entry in the nationwide network requires a lack of licensed spectrum, infrastructure, regulatory approvals and a considerable amount of capital infusion (CMA, 2024a). VodafoneThree alone is pledging £11 billion in ten years (Vodafone, 2025). MVNOs like Tesco Mobile, Sky Mobile, and Lebara have a lower entry cost and continue to rely on the wholesale access provided by already existing network owners (Mordor Intelligence, 2025)</w:t>
            </w:r>
            <w:r w:rsidR="005D2175" w:rsidRPr="00DD1292">
              <w:rPr>
                <w:rFonts w:cs="Arial"/>
              </w:rPr>
              <w:t xml:space="preserve">. </w:t>
            </w:r>
          </w:p>
        </w:tc>
      </w:tr>
      <w:tr w:rsidR="005D2175" w:rsidRPr="00DD1292" w14:paraId="553091B2" w14:textId="77777777" w:rsidTr="005D2175">
        <w:tc>
          <w:tcPr>
            <w:tcW w:w="0" w:type="auto"/>
            <w:hideMark/>
          </w:tcPr>
          <w:p w14:paraId="4A755E11" w14:textId="77777777" w:rsidR="005D2175" w:rsidRPr="00DD1292" w:rsidRDefault="005D2175" w:rsidP="00DD1292">
            <w:pPr>
              <w:spacing w:after="160"/>
              <w:jc w:val="center"/>
              <w:rPr>
                <w:rFonts w:cs="Arial"/>
              </w:rPr>
            </w:pPr>
            <w:r w:rsidRPr="00DD1292">
              <w:rPr>
                <w:rFonts w:cs="Arial"/>
                <w:b/>
                <w:bCs/>
              </w:rPr>
              <w:t>Bargaining Power of Buyers</w:t>
            </w:r>
          </w:p>
        </w:tc>
        <w:tc>
          <w:tcPr>
            <w:tcW w:w="0" w:type="auto"/>
            <w:shd w:val="clear" w:color="auto" w:fill="EE0000"/>
            <w:hideMark/>
          </w:tcPr>
          <w:p w14:paraId="13A69F6D" w14:textId="77777777" w:rsidR="005D2175" w:rsidRPr="00DD1292" w:rsidRDefault="005D2175" w:rsidP="00DD1292">
            <w:pPr>
              <w:spacing w:after="160"/>
              <w:jc w:val="center"/>
              <w:rPr>
                <w:rFonts w:cs="Arial"/>
              </w:rPr>
            </w:pPr>
            <w:r w:rsidRPr="00DD1292">
              <w:rPr>
                <w:rFonts w:cs="Arial"/>
                <w:b/>
                <w:bCs/>
              </w:rPr>
              <w:t>High</w:t>
            </w:r>
          </w:p>
        </w:tc>
        <w:tc>
          <w:tcPr>
            <w:tcW w:w="0" w:type="auto"/>
            <w:hideMark/>
          </w:tcPr>
          <w:p w14:paraId="7A3EC5A0" w14:textId="44B877DA" w:rsidR="005D2175" w:rsidRPr="00DD1292" w:rsidRDefault="00C90D29" w:rsidP="00DD1292">
            <w:pPr>
              <w:spacing w:after="160"/>
              <w:jc w:val="both"/>
              <w:rPr>
                <w:rFonts w:cs="Arial"/>
              </w:rPr>
            </w:pPr>
            <w:r w:rsidRPr="00DD1292">
              <w:rPr>
                <w:rFonts w:cs="Arial"/>
              </w:rPr>
              <w:t>There were 91.1 million mobile subscriptions active in the UK in Q4 2025, with only £13.24 in average monthly revenue per line, on which the MVNO would have to pay a share to the mobile operator (Ofcom, 2026a). Customers can text to request a PAC, enhance price sensitivity and reduce loyalty (Ofcom, 2023)</w:t>
            </w:r>
            <w:r w:rsidR="005D2175" w:rsidRPr="00DD1292">
              <w:rPr>
                <w:rFonts w:cs="Arial"/>
              </w:rPr>
              <w:t xml:space="preserve">. </w:t>
            </w:r>
          </w:p>
        </w:tc>
      </w:tr>
      <w:tr w:rsidR="005D2175" w:rsidRPr="00DD1292" w14:paraId="5CEC5CA4" w14:textId="77777777" w:rsidTr="005D2175">
        <w:tc>
          <w:tcPr>
            <w:tcW w:w="0" w:type="auto"/>
            <w:hideMark/>
          </w:tcPr>
          <w:p w14:paraId="43523C32" w14:textId="77777777" w:rsidR="005D2175" w:rsidRPr="00DD1292" w:rsidRDefault="005D2175" w:rsidP="00DD1292">
            <w:pPr>
              <w:spacing w:after="160"/>
              <w:jc w:val="center"/>
              <w:rPr>
                <w:rFonts w:cs="Arial"/>
              </w:rPr>
            </w:pPr>
            <w:r w:rsidRPr="00DD1292">
              <w:rPr>
                <w:rFonts w:cs="Arial"/>
                <w:b/>
                <w:bCs/>
              </w:rPr>
              <w:lastRenderedPageBreak/>
              <w:t>Bargaining Power of Suppliers</w:t>
            </w:r>
          </w:p>
        </w:tc>
        <w:tc>
          <w:tcPr>
            <w:tcW w:w="0" w:type="auto"/>
            <w:shd w:val="clear" w:color="auto" w:fill="FFFF00"/>
            <w:hideMark/>
          </w:tcPr>
          <w:p w14:paraId="44DC1E89" w14:textId="77777777" w:rsidR="005D2175" w:rsidRPr="00DD1292" w:rsidRDefault="005D2175" w:rsidP="00DD1292">
            <w:pPr>
              <w:spacing w:after="160"/>
              <w:jc w:val="center"/>
              <w:rPr>
                <w:rFonts w:cs="Arial"/>
              </w:rPr>
            </w:pPr>
            <w:r w:rsidRPr="00DD1292">
              <w:rPr>
                <w:rFonts w:cs="Arial"/>
                <w:b/>
                <w:bCs/>
              </w:rPr>
              <w:t>Medium</w:t>
            </w:r>
          </w:p>
        </w:tc>
        <w:tc>
          <w:tcPr>
            <w:tcW w:w="0" w:type="auto"/>
            <w:hideMark/>
          </w:tcPr>
          <w:p w14:paraId="4B8C357A" w14:textId="3344E65F" w:rsidR="005D2175" w:rsidRPr="00DD1292" w:rsidRDefault="00C90D29" w:rsidP="00DD1292">
            <w:pPr>
              <w:spacing w:after="160"/>
              <w:jc w:val="both"/>
              <w:rPr>
                <w:rFonts w:cs="Arial"/>
              </w:rPr>
            </w:pPr>
            <w:r w:rsidRPr="00DD1292">
              <w:rPr>
                <w:rFonts w:cs="Arial"/>
              </w:rPr>
              <w:t>VodafoneThree relied on a small number of specialist vendors for its multibillion-pound network programme, specifically Ericsson and Nokia (Vodafone, 2025b). However, its buying on such a scale, long-term contracts and the spreading of deployment work across various partners help to offset supplier leverage</w:t>
            </w:r>
            <w:r w:rsidR="005D2175" w:rsidRPr="00DD1292">
              <w:rPr>
                <w:rFonts w:cs="Arial"/>
              </w:rPr>
              <w:t xml:space="preserve">. </w:t>
            </w:r>
          </w:p>
        </w:tc>
      </w:tr>
      <w:tr w:rsidR="005D2175" w:rsidRPr="00DD1292" w14:paraId="2A3350D0" w14:textId="77777777" w:rsidTr="005D2175">
        <w:tc>
          <w:tcPr>
            <w:tcW w:w="0" w:type="auto"/>
            <w:hideMark/>
          </w:tcPr>
          <w:p w14:paraId="72AAD8D1" w14:textId="77777777" w:rsidR="005D2175" w:rsidRPr="00DD1292" w:rsidRDefault="005D2175" w:rsidP="00DD1292">
            <w:pPr>
              <w:spacing w:after="160"/>
              <w:jc w:val="center"/>
              <w:rPr>
                <w:rFonts w:cs="Arial"/>
              </w:rPr>
            </w:pPr>
            <w:r w:rsidRPr="00DD1292">
              <w:rPr>
                <w:rFonts w:cs="Arial"/>
                <w:b/>
                <w:bCs/>
              </w:rPr>
              <w:t>Threat of Substitutes</w:t>
            </w:r>
          </w:p>
        </w:tc>
        <w:tc>
          <w:tcPr>
            <w:tcW w:w="0" w:type="auto"/>
            <w:shd w:val="clear" w:color="auto" w:fill="FFFF00"/>
            <w:hideMark/>
          </w:tcPr>
          <w:p w14:paraId="1F4CB094" w14:textId="77777777" w:rsidR="005D2175" w:rsidRPr="00DD1292" w:rsidRDefault="005D2175" w:rsidP="00DD1292">
            <w:pPr>
              <w:spacing w:after="160"/>
              <w:jc w:val="center"/>
              <w:rPr>
                <w:rFonts w:cs="Arial"/>
              </w:rPr>
            </w:pPr>
            <w:r w:rsidRPr="00DD1292">
              <w:rPr>
                <w:rFonts w:cs="Arial"/>
                <w:b/>
                <w:bCs/>
              </w:rPr>
              <w:t>Medium</w:t>
            </w:r>
          </w:p>
        </w:tc>
        <w:tc>
          <w:tcPr>
            <w:tcW w:w="0" w:type="auto"/>
            <w:hideMark/>
          </w:tcPr>
          <w:p w14:paraId="5C1EF1E9" w14:textId="7DF06925" w:rsidR="005D2175" w:rsidRPr="00DD1292" w:rsidRDefault="00C90D29" w:rsidP="00DD1292">
            <w:pPr>
              <w:spacing w:after="160"/>
              <w:jc w:val="both"/>
              <w:rPr>
                <w:rFonts w:cs="Arial"/>
              </w:rPr>
            </w:pPr>
            <w:r w:rsidRPr="00DD1292">
              <w:rPr>
                <w:rFonts w:cs="Arial"/>
              </w:rPr>
              <w:t>Internet-based communication overtaking existing communication services; like in the UK, mobile messages saw a decline of 26.5% YoY in Q4 2025, whilst mobile data volumes grew by 15.2% (Ofcom, 2026a). Some mobile usage is replaced by Wi-Fi, full-fibre broadband and satellite services; however, it could not be replaced entirely due to mobility and nationwide availability (Ofcom, 2025).</w:t>
            </w:r>
          </w:p>
        </w:tc>
      </w:tr>
      <w:tr w:rsidR="005D2175" w:rsidRPr="00DD1292" w14:paraId="0BDB269D" w14:textId="77777777" w:rsidTr="005D2175">
        <w:tc>
          <w:tcPr>
            <w:tcW w:w="0" w:type="auto"/>
            <w:hideMark/>
          </w:tcPr>
          <w:p w14:paraId="0DAFF4E3" w14:textId="77777777" w:rsidR="005D2175" w:rsidRPr="00DD1292" w:rsidRDefault="005D2175" w:rsidP="00DD1292">
            <w:pPr>
              <w:spacing w:after="160"/>
              <w:jc w:val="center"/>
              <w:rPr>
                <w:rFonts w:cs="Arial"/>
              </w:rPr>
            </w:pPr>
            <w:r w:rsidRPr="00DD1292">
              <w:rPr>
                <w:rFonts w:cs="Arial"/>
                <w:b/>
                <w:bCs/>
              </w:rPr>
              <w:t>Industry Rivalry</w:t>
            </w:r>
          </w:p>
        </w:tc>
        <w:tc>
          <w:tcPr>
            <w:tcW w:w="0" w:type="auto"/>
            <w:shd w:val="clear" w:color="auto" w:fill="EE0000"/>
            <w:hideMark/>
          </w:tcPr>
          <w:p w14:paraId="32525A38" w14:textId="77777777" w:rsidR="005D2175" w:rsidRPr="00DD1292" w:rsidRDefault="005D2175" w:rsidP="00DD1292">
            <w:pPr>
              <w:spacing w:after="160"/>
              <w:jc w:val="center"/>
              <w:rPr>
                <w:rFonts w:cs="Arial"/>
              </w:rPr>
            </w:pPr>
            <w:r w:rsidRPr="00DD1292">
              <w:rPr>
                <w:rFonts w:cs="Arial"/>
                <w:b/>
                <w:bCs/>
              </w:rPr>
              <w:t>High</w:t>
            </w:r>
          </w:p>
        </w:tc>
        <w:tc>
          <w:tcPr>
            <w:tcW w:w="0" w:type="auto"/>
            <w:hideMark/>
          </w:tcPr>
          <w:p w14:paraId="1C5BE133" w14:textId="73A797F0" w:rsidR="005D2175" w:rsidRPr="00DD1292" w:rsidRDefault="00C90D29" w:rsidP="00DD1292">
            <w:pPr>
              <w:spacing w:after="160"/>
              <w:jc w:val="both"/>
              <w:rPr>
                <w:rFonts w:cs="Arial"/>
              </w:rPr>
            </w:pPr>
            <w:r w:rsidRPr="00DD1292">
              <w:rPr>
                <w:rFonts w:cs="Arial"/>
              </w:rPr>
              <w:t>The merger sees VodafoneThree continue to face the largest bid competition from BT/EE and Virgin Media O2, and several MVNOs increase competition in the retail price market (CMA, 2024b). The CMA (2024) discussed the risk of price increases, so they set caps and wholesale protection</w:t>
            </w:r>
            <w:r w:rsidR="005D2175" w:rsidRPr="00DD1292">
              <w:rPr>
                <w:rFonts w:cs="Arial"/>
              </w:rPr>
              <w:t xml:space="preserve">. </w:t>
            </w:r>
          </w:p>
        </w:tc>
      </w:tr>
    </w:tbl>
    <w:p w14:paraId="0BFC299C" w14:textId="38859CE5" w:rsidR="005D2175" w:rsidRPr="00DD1292" w:rsidRDefault="005D2175" w:rsidP="00DD1292">
      <w:pPr>
        <w:jc w:val="center"/>
        <w:rPr>
          <w:rFonts w:cs="Arial"/>
          <w:b/>
          <w:bCs/>
        </w:rPr>
      </w:pPr>
      <w:r w:rsidRPr="00DD1292">
        <w:rPr>
          <w:rFonts w:cs="Arial"/>
          <w:b/>
          <w:bCs/>
        </w:rPr>
        <w:t>Table 2: Porter’s Five Forces Analysis</w:t>
      </w:r>
    </w:p>
    <w:p w14:paraId="619B22A0" w14:textId="0C70FCAC" w:rsidR="005D2175" w:rsidRPr="00DD1292" w:rsidRDefault="005D2175" w:rsidP="00DD1292">
      <w:pPr>
        <w:jc w:val="center"/>
        <w:rPr>
          <w:rFonts w:cs="Arial"/>
          <w:i/>
          <w:iCs/>
        </w:rPr>
      </w:pPr>
      <w:r w:rsidRPr="00DD1292">
        <w:rPr>
          <w:rFonts w:cs="Arial"/>
          <w:i/>
          <w:iCs/>
        </w:rPr>
        <w:t>(Source: Self-Made)</w:t>
      </w:r>
    </w:p>
    <w:p w14:paraId="5A14965C" w14:textId="56F4E4D8" w:rsidR="00964D72" w:rsidRPr="003F7375" w:rsidRDefault="00964D72" w:rsidP="003F7375">
      <w:pPr>
        <w:pStyle w:val="Heading2"/>
        <w:jc w:val="center"/>
        <w:rPr>
          <w:rFonts w:cs="Arial"/>
          <w:color w:val="2F5496" w:themeColor="accent1" w:themeShade="BF"/>
          <w:sz w:val="28"/>
          <w:szCs w:val="28"/>
        </w:rPr>
      </w:pPr>
      <w:bookmarkStart w:id="11" w:name="_Toc236045524"/>
      <w:r w:rsidRPr="003F7375">
        <w:rPr>
          <w:rFonts w:cs="Arial"/>
          <w:color w:val="2F5496" w:themeColor="accent1" w:themeShade="BF"/>
          <w:sz w:val="28"/>
          <w:szCs w:val="28"/>
        </w:rPr>
        <w:t>3.3 Internal Analysis</w:t>
      </w:r>
      <w:bookmarkEnd w:id="11"/>
    </w:p>
    <w:tbl>
      <w:tblPr>
        <w:tblStyle w:val="TableGrid"/>
        <w:tblW w:w="0" w:type="auto"/>
        <w:tblLook w:val="04A0" w:firstRow="1" w:lastRow="0" w:firstColumn="1" w:lastColumn="0" w:noHBand="0" w:noVBand="1"/>
      </w:tblPr>
      <w:tblGrid>
        <w:gridCol w:w="1659"/>
        <w:gridCol w:w="7357"/>
      </w:tblGrid>
      <w:tr w:rsidR="005D2175" w:rsidRPr="00DD1292" w14:paraId="09B00A12" w14:textId="77777777" w:rsidTr="005D2175">
        <w:tc>
          <w:tcPr>
            <w:tcW w:w="0" w:type="auto"/>
            <w:hideMark/>
          </w:tcPr>
          <w:p w14:paraId="3512D709" w14:textId="5A38B0BB" w:rsidR="005D2175" w:rsidRPr="00DD1292" w:rsidRDefault="005D2175" w:rsidP="00DD1292">
            <w:pPr>
              <w:spacing w:after="160"/>
              <w:jc w:val="center"/>
              <w:rPr>
                <w:rFonts w:cs="Arial"/>
                <w:b/>
                <w:bCs/>
              </w:rPr>
            </w:pPr>
            <w:r w:rsidRPr="00DD1292">
              <w:rPr>
                <w:rFonts w:cs="Arial"/>
                <w:b/>
                <w:bCs/>
              </w:rPr>
              <w:t>SWOT Factor</w:t>
            </w:r>
          </w:p>
        </w:tc>
        <w:tc>
          <w:tcPr>
            <w:tcW w:w="0" w:type="auto"/>
            <w:hideMark/>
          </w:tcPr>
          <w:p w14:paraId="2ED05740" w14:textId="413CA4D0" w:rsidR="005D2175" w:rsidRPr="00DD1292" w:rsidRDefault="005D2175" w:rsidP="00DD1292">
            <w:pPr>
              <w:spacing w:after="160"/>
              <w:jc w:val="center"/>
              <w:rPr>
                <w:rFonts w:cs="Arial"/>
                <w:b/>
                <w:bCs/>
              </w:rPr>
            </w:pPr>
            <w:r w:rsidRPr="00DD1292">
              <w:rPr>
                <w:rFonts w:cs="Arial"/>
                <w:b/>
                <w:bCs/>
              </w:rPr>
              <w:t>Data-centred Critical Analysis</w:t>
            </w:r>
          </w:p>
        </w:tc>
      </w:tr>
      <w:tr w:rsidR="005D2175" w:rsidRPr="00DD1292" w14:paraId="41F7FA93" w14:textId="77777777" w:rsidTr="005D2175">
        <w:tc>
          <w:tcPr>
            <w:tcW w:w="0" w:type="auto"/>
            <w:hideMark/>
          </w:tcPr>
          <w:p w14:paraId="417F0385" w14:textId="77777777" w:rsidR="005D2175" w:rsidRPr="00DD1292" w:rsidRDefault="005D2175" w:rsidP="00DD1292">
            <w:pPr>
              <w:spacing w:after="160"/>
              <w:jc w:val="center"/>
              <w:rPr>
                <w:rFonts w:cs="Arial"/>
              </w:rPr>
            </w:pPr>
            <w:r w:rsidRPr="00DD1292">
              <w:rPr>
                <w:rFonts w:cs="Arial"/>
                <w:b/>
                <w:bCs/>
              </w:rPr>
              <w:t>Strengths</w:t>
            </w:r>
          </w:p>
        </w:tc>
        <w:tc>
          <w:tcPr>
            <w:tcW w:w="0" w:type="auto"/>
            <w:hideMark/>
          </w:tcPr>
          <w:p w14:paraId="40B6DAE3" w14:textId="0A680285" w:rsidR="005D2175" w:rsidRPr="00DD1292" w:rsidRDefault="004D72B6" w:rsidP="00DD1292">
            <w:pPr>
              <w:spacing w:after="160"/>
              <w:jc w:val="both"/>
              <w:rPr>
                <w:rFonts w:cs="Arial"/>
              </w:rPr>
            </w:pPr>
            <w:r w:rsidRPr="00DD1292">
              <w:rPr>
                <w:rFonts w:cs="Arial"/>
              </w:rPr>
              <w:t>The merger created a business serving approximately 28.6 million mobile customers. Network integration has already removed 16,500 km² of not-spots, and some 50 million users can see the fastest 5G services (Vodafone, 2026). UK adjusted EBITDAaL increased by 4.5% in FY26, while Vodafone's customer base improved to the leading position in terms of NPS and in fixed broadband, there were 222K net additions (Vodafone, 2026a). These features enhance network differentiation and customer reach and add to cross-selling opportunities</w:t>
            </w:r>
            <w:r w:rsidR="005D2175" w:rsidRPr="00DD1292">
              <w:rPr>
                <w:rFonts w:cs="Arial"/>
              </w:rPr>
              <w:t>.</w:t>
            </w:r>
          </w:p>
        </w:tc>
      </w:tr>
      <w:tr w:rsidR="005D2175" w:rsidRPr="00DD1292" w14:paraId="4899A252" w14:textId="77777777" w:rsidTr="005D2175">
        <w:tc>
          <w:tcPr>
            <w:tcW w:w="0" w:type="auto"/>
            <w:hideMark/>
          </w:tcPr>
          <w:p w14:paraId="6154B783" w14:textId="77777777" w:rsidR="005D2175" w:rsidRPr="00DD1292" w:rsidRDefault="005D2175" w:rsidP="00DD1292">
            <w:pPr>
              <w:spacing w:after="160"/>
              <w:jc w:val="center"/>
              <w:rPr>
                <w:rFonts w:cs="Arial"/>
              </w:rPr>
            </w:pPr>
            <w:r w:rsidRPr="00DD1292">
              <w:rPr>
                <w:rFonts w:cs="Arial"/>
                <w:b/>
                <w:bCs/>
              </w:rPr>
              <w:t>Weaknesses</w:t>
            </w:r>
          </w:p>
        </w:tc>
        <w:tc>
          <w:tcPr>
            <w:tcW w:w="0" w:type="auto"/>
            <w:hideMark/>
          </w:tcPr>
          <w:p w14:paraId="0A10FBD4" w14:textId="655FDB2C" w:rsidR="005D2175" w:rsidRPr="00DD1292" w:rsidRDefault="004D72B6" w:rsidP="00DD1292">
            <w:pPr>
              <w:spacing w:after="160"/>
              <w:jc w:val="both"/>
              <w:rPr>
                <w:rFonts w:cs="Arial"/>
              </w:rPr>
            </w:pPr>
            <w:r w:rsidRPr="00DD1292">
              <w:rPr>
                <w:rFonts w:cs="Arial"/>
              </w:rPr>
              <w:t xml:space="preserve">However, UK organic service revenue grew only 0.3% in FY26 as Three customer attrition and planned low-value business disconnections </w:t>
            </w:r>
            <w:r w:rsidRPr="00DD1292">
              <w:rPr>
                <w:rFonts w:cs="Arial"/>
              </w:rPr>
              <w:lastRenderedPageBreak/>
              <w:t>outweighed the growth (Vodafone, 2026a). Operating expenditure increased due to inflation and deployment of the network</w:t>
            </w:r>
            <w:r w:rsidR="005D2175" w:rsidRPr="00DD1292">
              <w:rPr>
                <w:rFonts w:cs="Arial"/>
              </w:rPr>
              <w:t>.</w:t>
            </w:r>
          </w:p>
        </w:tc>
      </w:tr>
      <w:tr w:rsidR="005D2175" w:rsidRPr="00DD1292" w14:paraId="5D505312" w14:textId="77777777" w:rsidTr="005D2175">
        <w:tc>
          <w:tcPr>
            <w:tcW w:w="0" w:type="auto"/>
            <w:hideMark/>
          </w:tcPr>
          <w:p w14:paraId="48F5075E" w14:textId="77777777" w:rsidR="005D2175" w:rsidRPr="00DD1292" w:rsidRDefault="005D2175" w:rsidP="00DD1292">
            <w:pPr>
              <w:spacing w:after="160"/>
              <w:jc w:val="center"/>
              <w:rPr>
                <w:rFonts w:cs="Arial"/>
              </w:rPr>
            </w:pPr>
            <w:r w:rsidRPr="00DD1292">
              <w:rPr>
                <w:rFonts w:cs="Arial"/>
                <w:b/>
                <w:bCs/>
              </w:rPr>
              <w:lastRenderedPageBreak/>
              <w:t>Opportunities</w:t>
            </w:r>
          </w:p>
        </w:tc>
        <w:tc>
          <w:tcPr>
            <w:tcW w:w="0" w:type="auto"/>
            <w:hideMark/>
          </w:tcPr>
          <w:p w14:paraId="7B288A58" w14:textId="7F8C2702" w:rsidR="005D2175" w:rsidRPr="00DD1292" w:rsidRDefault="004D72B6" w:rsidP="00DD1292">
            <w:pPr>
              <w:spacing w:after="160"/>
              <w:jc w:val="both"/>
              <w:rPr>
                <w:rFonts w:cs="Arial"/>
              </w:rPr>
            </w:pPr>
            <w:r w:rsidRPr="00DD1292">
              <w:rPr>
                <w:rFonts w:cs="Arial"/>
              </w:rPr>
              <w:t xml:space="preserve">Vodafone's network programme with investments of £11 billion has committed to 99% population coverage of 5G Standalone by 2030 and 99.96% by 2034 (Vodafone, 2026b). This infrastructure can be monetised by VodafoneThree via IoT, private networks, smart-city </w:t>
            </w:r>
            <w:r w:rsidR="00AE612B" w:rsidRPr="00DD1292">
              <w:rPr>
                <w:rFonts w:cs="Arial"/>
              </w:rPr>
              <w:t>apps</w:t>
            </w:r>
            <w:r w:rsidRPr="00DD1292">
              <w:rPr>
                <w:rFonts w:cs="Arial"/>
              </w:rPr>
              <w:t>, AI-based services and fixed-wireless access. It has a full fibre footprint of 21.8 million premises, and offers converged mobile and broadband packages (Vodafone, 2025c)</w:t>
            </w:r>
            <w:r w:rsidR="005D2175" w:rsidRPr="00DD1292">
              <w:rPr>
                <w:rFonts w:cs="Arial"/>
              </w:rPr>
              <w:t>.</w:t>
            </w:r>
          </w:p>
        </w:tc>
      </w:tr>
      <w:tr w:rsidR="005D2175" w:rsidRPr="00DD1292" w14:paraId="490F62EF" w14:textId="77777777" w:rsidTr="005D2175">
        <w:tc>
          <w:tcPr>
            <w:tcW w:w="0" w:type="auto"/>
            <w:hideMark/>
          </w:tcPr>
          <w:p w14:paraId="6D8FB22D" w14:textId="77777777" w:rsidR="005D2175" w:rsidRPr="00DD1292" w:rsidRDefault="005D2175" w:rsidP="00DD1292">
            <w:pPr>
              <w:spacing w:after="160"/>
              <w:jc w:val="center"/>
              <w:rPr>
                <w:rFonts w:cs="Arial"/>
              </w:rPr>
            </w:pPr>
            <w:r w:rsidRPr="00DD1292">
              <w:rPr>
                <w:rFonts w:cs="Arial"/>
                <w:b/>
                <w:bCs/>
              </w:rPr>
              <w:t>Threats</w:t>
            </w:r>
          </w:p>
        </w:tc>
        <w:tc>
          <w:tcPr>
            <w:tcW w:w="0" w:type="auto"/>
            <w:hideMark/>
          </w:tcPr>
          <w:p w14:paraId="3CB363FB" w14:textId="5ACBF40C" w:rsidR="005D2175" w:rsidRPr="00DD1292" w:rsidRDefault="004D72B6" w:rsidP="00DD1292">
            <w:pPr>
              <w:spacing w:after="160"/>
              <w:jc w:val="both"/>
              <w:rPr>
                <w:rFonts w:cs="Arial"/>
              </w:rPr>
            </w:pPr>
            <w:r w:rsidRPr="00DD1292">
              <w:rPr>
                <w:rFonts w:cs="Arial"/>
              </w:rPr>
              <w:t xml:space="preserve">BT/EE, Virgin Media and low-cost MVNOs are price and service competitive (CMA, </w:t>
            </w:r>
            <w:r w:rsidR="00823908" w:rsidRPr="00DD1292">
              <w:rPr>
                <w:rFonts w:cs="Arial"/>
              </w:rPr>
              <w:t>2024</w:t>
            </w:r>
            <w:r w:rsidRPr="00DD1292">
              <w:rPr>
                <w:rFonts w:cs="Arial"/>
              </w:rPr>
              <w:t xml:space="preserve">). In addition, VodafoneThree must tie off a potential rural network plan within eight years, limit certain tariffs for </w:t>
            </w:r>
            <w:r w:rsidR="00AE612B" w:rsidRPr="00DD1292">
              <w:rPr>
                <w:rFonts w:cs="Arial"/>
              </w:rPr>
              <w:t>three years</w:t>
            </w:r>
            <w:r w:rsidRPr="00DD1292">
              <w:rPr>
                <w:rFonts w:cs="Arial"/>
              </w:rPr>
              <w:t>, and defend wholesale providers, the CMA (2024b) stipulates. Deflections of integration, cyber</w:t>
            </w:r>
            <w:r w:rsidR="00AE612B" w:rsidRPr="00DD1292">
              <w:rPr>
                <w:rFonts w:cs="Arial"/>
              </w:rPr>
              <w:t>-</w:t>
            </w:r>
            <w:r w:rsidRPr="00DD1292">
              <w:rPr>
                <w:rFonts w:cs="Arial"/>
              </w:rPr>
              <w:t xml:space="preserve">attacks, vendor reliance and no vendors can raise costs result in penalties and erode </w:t>
            </w:r>
            <w:r w:rsidR="00AE612B" w:rsidRPr="00DD1292">
              <w:rPr>
                <w:rFonts w:cs="Arial"/>
              </w:rPr>
              <w:t>trust</w:t>
            </w:r>
            <w:r w:rsidR="005D2175" w:rsidRPr="00DD1292">
              <w:rPr>
                <w:rFonts w:cs="Arial"/>
              </w:rPr>
              <w:t>.</w:t>
            </w:r>
          </w:p>
        </w:tc>
      </w:tr>
    </w:tbl>
    <w:p w14:paraId="1DF7AEC7" w14:textId="2CD45916" w:rsidR="005D2175" w:rsidRPr="00DD1292" w:rsidRDefault="005D2175" w:rsidP="00DD1292">
      <w:pPr>
        <w:jc w:val="center"/>
        <w:rPr>
          <w:rFonts w:cs="Arial"/>
          <w:b/>
          <w:bCs/>
        </w:rPr>
      </w:pPr>
      <w:r w:rsidRPr="00DD1292">
        <w:rPr>
          <w:rFonts w:cs="Arial"/>
          <w:b/>
          <w:bCs/>
        </w:rPr>
        <w:t>Table 3: SWOT Analysis</w:t>
      </w:r>
    </w:p>
    <w:p w14:paraId="41F8C6A2" w14:textId="77777777" w:rsidR="005D2175" w:rsidRPr="00DD1292" w:rsidRDefault="005D2175" w:rsidP="00DD1292">
      <w:pPr>
        <w:jc w:val="center"/>
        <w:rPr>
          <w:rFonts w:cs="Arial"/>
          <w:i/>
          <w:iCs/>
        </w:rPr>
      </w:pPr>
      <w:r w:rsidRPr="00DD1292">
        <w:rPr>
          <w:rFonts w:cs="Arial"/>
          <w:i/>
          <w:iCs/>
        </w:rPr>
        <w:t>(Source: Self-Made)</w:t>
      </w:r>
    </w:p>
    <w:p w14:paraId="53B3F79D" w14:textId="52937AFE" w:rsidR="00453002" w:rsidRPr="003F7375" w:rsidRDefault="00453002" w:rsidP="003F7375">
      <w:pPr>
        <w:pStyle w:val="Heading1"/>
        <w:jc w:val="center"/>
        <w:rPr>
          <w:rFonts w:cs="Arial"/>
          <w:color w:val="2F5496" w:themeColor="accent1" w:themeShade="BF"/>
          <w:sz w:val="32"/>
          <w:szCs w:val="32"/>
        </w:rPr>
      </w:pPr>
      <w:bookmarkStart w:id="12" w:name="_Toc236045525"/>
      <w:r w:rsidRPr="003F7375">
        <w:rPr>
          <w:rFonts w:cs="Arial"/>
          <w:color w:val="2F5496" w:themeColor="accent1" w:themeShade="BF"/>
          <w:sz w:val="32"/>
          <w:szCs w:val="32"/>
        </w:rPr>
        <w:t>4. Strategic Growth Options and Proposed Strategy</w:t>
      </w:r>
      <w:bookmarkEnd w:id="12"/>
    </w:p>
    <w:p w14:paraId="3A2F2371" w14:textId="48FDACA3" w:rsidR="00453002" w:rsidRPr="003F7375" w:rsidRDefault="00453002" w:rsidP="003F7375">
      <w:pPr>
        <w:pStyle w:val="Heading2"/>
        <w:jc w:val="center"/>
        <w:rPr>
          <w:rFonts w:cs="Arial"/>
          <w:color w:val="2F5496" w:themeColor="accent1" w:themeShade="BF"/>
          <w:sz w:val="28"/>
          <w:szCs w:val="28"/>
        </w:rPr>
      </w:pPr>
      <w:bookmarkStart w:id="13" w:name="_Toc236045526"/>
      <w:r w:rsidRPr="003F7375">
        <w:rPr>
          <w:rFonts w:cs="Arial"/>
          <w:color w:val="2F5496" w:themeColor="accent1" w:themeShade="BF"/>
          <w:sz w:val="28"/>
          <w:szCs w:val="28"/>
        </w:rPr>
        <w:t>4.1 Ansoff Matrix</w:t>
      </w:r>
      <w:bookmarkEnd w:id="13"/>
    </w:p>
    <w:p w14:paraId="5CE16BA6" w14:textId="77777777" w:rsidR="003F7375" w:rsidRDefault="003F7375" w:rsidP="00DD1292">
      <w:pPr>
        <w:jc w:val="both"/>
        <w:rPr>
          <w:rFonts w:cs="Arial"/>
        </w:rPr>
      </w:pPr>
    </w:p>
    <w:p w14:paraId="3D6F84FC" w14:textId="0F30C425" w:rsidR="00453002" w:rsidRPr="00DD1292" w:rsidRDefault="00453002" w:rsidP="00DD1292">
      <w:pPr>
        <w:jc w:val="both"/>
        <w:rPr>
          <w:rFonts w:cs="Arial"/>
        </w:rPr>
      </w:pPr>
      <w:r w:rsidRPr="00DD1292">
        <w:rPr>
          <w:rFonts w:cs="Arial"/>
        </w:rPr>
        <w:t>There are four business growth strategies, as shown by the Ansoff Matrix. All options have varying measures of risk and opportunity (Zugay and Zakaria, 2023). The matrix will enable VodafoneThree to choose the most appropriate strategy.</w:t>
      </w:r>
    </w:p>
    <w:p w14:paraId="7A4D96B4" w14:textId="77777777" w:rsidR="00453002" w:rsidRPr="00DD1292" w:rsidRDefault="00453002" w:rsidP="00DD1292">
      <w:pPr>
        <w:jc w:val="both"/>
        <w:rPr>
          <w:rFonts w:cs="Arial"/>
        </w:rPr>
      </w:pPr>
      <w:r w:rsidRPr="00DD1292">
        <w:rPr>
          <w:rFonts w:cs="Arial"/>
        </w:rPr>
        <w:t>Market penetration focuses on maximising sales in existing markets using existing products. VodafoneThree has an opportunity to enhance its customer retention and competitive pricing, and to develop and expand its bundled mobile and broadband services. The lowest risk is this strategy as it utilises available resources. The telecommunications market in the UK is, however, very saturated. Competition with BT/EE and Virgin Media O2 is great and restricts further development (Evens and Donders, 2018).</w:t>
      </w:r>
    </w:p>
    <w:p w14:paraId="0D9B6B75" w14:textId="77777777" w:rsidR="00453002" w:rsidRPr="00DD1292" w:rsidRDefault="00453002" w:rsidP="00DD1292">
      <w:pPr>
        <w:jc w:val="both"/>
        <w:rPr>
          <w:rFonts w:cs="Arial"/>
        </w:rPr>
      </w:pPr>
      <w:r w:rsidRPr="00DD1292">
        <w:rPr>
          <w:rFonts w:cs="Arial"/>
        </w:rPr>
        <w:t xml:space="preserve">Market development aims at selling the current products to new markets or customer groups. VodafoneThree can increase business services, enhance rural network coverage, and provide </w:t>
      </w:r>
      <w:r w:rsidRPr="00DD1292">
        <w:rPr>
          <w:rFonts w:cs="Arial"/>
        </w:rPr>
        <w:lastRenderedPageBreak/>
        <w:t>more international digital services. This is a strategy that offers medium growth prospects. It, however, needs to be invested in and has regulatory as well as competition risks. There are also the possibilities of slower growth.</w:t>
      </w:r>
    </w:p>
    <w:p w14:paraId="1E7628EB" w14:textId="77777777" w:rsidR="00453002" w:rsidRPr="00DD1292" w:rsidRDefault="00453002" w:rsidP="00DD1292">
      <w:pPr>
        <w:jc w:val="both"/>
        <w:rPr>
          <w:rFonts w:cs="Arial"/>
        </w:rPr>
      </w:pPr>
      <w:r w:rsidRPr="00DD1292">
        <w:rPr>
          <w:rFonts w:cs="Arial"/>
        </w:rPr>
        <w:t>Product development entails providing new products to the current customers. VodafoneThree will be able to create superior 5G services, Internet of Things (IoT) services, artificial intelligence services, cybersecurity services, and smart city services (Koppolu, 2021). Capacity and technology capabilities of the network have been boosted by the recent merger. This forms an ardent foundation of innovation. Another requirement being fulfilled by the strategy is the changing customer needs and the ability to undergo a long-term digital transformation.</w:t>
      </w:r>
    </w:p>
    <w:p w14:paraId="360C88CD" w14:textId="77777777" w:rsidR="00453002" w:rsidRPr="00DD1292" w:rsidRDefault="00453002" w:rsidP="00DD1292">
      <w:pPr>
        <w:jc w:val="both"/>
        <w:rPr>
          <w:rFonts w:cs="Arial"/>
        </w:rPr>
      </w:pPr>
      <w:r w:rsidRPr="00DD1292">
        <w:rPr>
          <w:rFonts w:cs="Arial"/>
        </w:rPr>
        <w:t>Diversification paves the way to new products in new markets (Oladimeji, 2019). It will have the greatest growth opportunity, but greatest risk too. VodafoneThree might get into financial technology, healthcare technology, or digital entertainment. Nevertheless, this approach needs new skills, considerable investments, and increased complexity of operations as these markets are not in its core operations.</w:t>
      </w:r>
    </w:p>
    <w:p w14:paraId="19E8FA9D" w14:textId="7F2E2945" w:rsidR="00453002" w:rsidRPr="00DD1292" w:rsidRDefault="00453002" w:rsidP="00DD1292">
      <w:pPr>
        <w:jc w:val="center"/>
        <w:rPr>
          <w:rFonts w:cs="Arial"/>
        </w:rPr>
      </w:pPr>
      <w:r w:rsidRPr="00DD1292">
        <w:rPr>
          <w:rFonts w:cs="Arial"/>
          <w:noProof/>
        </w:rPr>
        <w:drawing>
          <wp:inline distT="0" distB="0" distL="0" distR="0" wp14:anchorId="32111088" wp14:editId="48124000">
            <wp:extent cx="5731510" cy="4148455"/>
            <wp:effectExtent l="0" t="0" r="2540" b="4445"/>
            <wp:docPr id="18645533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148455"/>
                    </a:xfrm>
                    <a:prstGeom prst="rect">
                      <a:avLst/>
                    </a:prstGeom>
                    <a:noFill/>
                    <a:ln>
                      <a:noFill/>
                    </a:ln>
                  </pic:spPr>
                </pic:pic>
              </a:graphicData>
            </a:graphic>
          </wp:inline>
        </w:drawing>
      </w:r>
    </w:p>
    <w:p w14:paraId="19E32038" w14:textId="77777777" w:rsidR="00453002" w:rsidRPr="00DD1292" w:rsidRDefault="00453002" w:rsidP="00DD1292">
      <w:pPr>
        <w:jc w:val="center"/>
        <w:rPr>
          <w:rFonts w:cs="Arial"/>
        </w:rPr>
      </w:pPr>
      <w:r w:rsidRPr="00DD1292">
        <w:rPr>
          <w:rFonts w:cs="Arial"/>
          <w:b/>
          <w:bCs/>
        </w:rPr>
        <w:t>Figure 1: Ansoff Matrix</w:t>
      </w:r>
    </w:p>
    <w:p w14:paraId="3957CD40" w14:textId="77777777" w:rsidR="00453002" w:rsidRDefault="00453002" w:rsidP="00DD1292">
      <w:pPr>
        <w:jc w:val="center"/>
        <w:rPr>
          <w:rFonts w:cs="Arial"/>
          <w:i/>
          <w:iCs/>
        </w:rPr>
      </w:pPr>
      <w:r w:rsidRPr="00DD1292">
        <w:rPr>
          <w:rFonts w:cs="Arial"/>
          <w:i/>
          <w:iCs/>
        </w:rPr>
        <w:t>(Source: Self-Created)</w:t>
      </w:r>
    </w:p>
    <w:p w14:paraId="7E7F4FBA" w14:textId="77777777" w:rsidR="003F7375" w:rsidRPr="00DD1292" w:rsidRDefault="003F7375" w:rsidP="00DD1292">
      <w:pPr>
        <w:jc w:val="center"/>
        <w:rPr>
          <w:rFonts w:cs="Arial"/>
        </w:rPr>
      </w:pPr>
    </w:p>
    <w:p w14:paraId="7869DFF8" w14:textId="30FF62ED" w:rsidR="00453002" w:rsidRPr="003F7375" w:rsidRDefault="00453002" w:rsidP="003F7375">
      <w:pPr>
        <w:pStyle w:val="Heading2"/>
        <w:jc w:val="center"/>
        <w:rPr>
          <w:rFonts w:cs="Arial"/>
          <w:color w:val="2F5496" w:themeColor="accent1" w:themeShade="BF"/>
          <w:sz w:val="28"/>
          <w:szCs w:val="28"/>
        </w:rPr>
      </w:pPr>
      <w:bookmarkStart w:id="14" w:name="_Toc236045527"/>
      <w:r w:rsidRPr="003F7375">
        <w:rPr>
          <w:rFonts w:cs="Arial"/>
          <w:color w:val="2F5496" w:themeColor="accent1" w:themeShade="BF"/>
          <w:sz w:val="28"/>
          <w:szCs w:val="28"/>
        </w:rPr>
        <w:t>4.2 Recommended Strategy: Product Development</w:t>
      </w:r>
      <w:bookmarkEnd w:id="14"/>
    </w:p>
    <w:p w14:paraId="7E537E13" w14:textId="77777777" w:rsidR="003F7375" w:rsidRDefault="003F7375" w:rsidP="00DD1292">
      <w:pPr>
        <w:jc w:val="both"/>
        <w:rPr>
          <w:rFonts w:cs="Arial"/>
        </w:rPr>
      </w:pPr>
    </w:p>
    <w:p w14:paraId="10C2377D" w14:textId="64188BFF" w:rsidR="00453002" w:rsidRPr="00DD1292" w:rsidRDefault="00453002" w:rsidP="00DD1292">
      <w:pPr>
        <w:jc w:val="both"/>
        <w:rPr>
          <w:rFonts w:cs="Arial"/>
        </w:rPr>
      </w:pPr>
      <w:r w:rsidRPr="00DD1292">
        <w:rPr>
          <w:rFonts w:cs="Arial"/>
        </w:rPr>
        <w:t>The best strategy that VodafoneThree can employ is through product development. Recently, the company joined forces with Three UK and is currently spending £11 billion to create the top standalone 5G network in the UK (VodafoneThree, 2025). The innovation in this investment is the opening of new digital services rather than depending on conventional mobile connectivity. This is an improved approach compared to market penetration since the UK telecommunications industry is mature and competitive. The main competition would be based on lower prices, therefore lowering profitability. The development of products is a manner that generates value through innovation as opposed to competing on price.</w:t>
      </w:r>
    </w:p>
    <w:p w14:paraId="05D77CC6" w14:textId="77777777" w:rsidR="00453002" w:rsidRPr="00DD1292" w:rsidRDefault="00453002" w:rsidP="00DD1292">
      <w:pPr>
        <w:jc w:val="both"/>
        <w:rPr>
          <w:rFonts w:cs="Arial"/>
        </w:rPr>
      </w:pPr>
      <w:r w:rsidRPr="00DD1292">
        <w:rPr>
          <w:rFonts w:cs="Arial"/>
        </w:rPr>
        <w:t>It is more powerful than market development as well. New markets need greater infrastructure, regulatory acceptance, and advertising investment. The creation of new services, which will be offered to the existing customers, is easier since VodafoneThree already has a huge number of customers and the company is a well-known brand. The highest level of risk is associated with diversification, which should not be advised. Acquisition of new industries would add to financial and operating uncertainties in the post-merger integration process. VodafoneThree needs to first of all consolidate its telecommunications core business.</w:t>
      </w:r>
    </w:p>
    <w:p w14:paraId="6F6BE710" w14:textId="6E03BD8B" w:rsidR="00453002" w:rsidRDefault="00453002" w:rsidP="00DD1292">
      <w:pPr>
        <w:jc w:val="both"/>
        <w:rPr>
          <w:rFonts w:cs="Arial"/>
        </w:rPr>
      </w:pPr>
      <w:r w:rsidRPr="00DD1292">
        <w:rPr>
          <w:rFonts w:cs="Arial"/>
        </w:rPr>
        <w:t xml:space="preserve">The plan complements the vision of Vodafone of creating connectivity to help people have a brighter future. It is also aligning its innovation, customer-centricity, and digital inclusion values. New 5G capabilities, IoT solutions, cloud services, and applications that will be powered by AI will enhance customer experience and customer loyalty (Hajar </w:t>
      </w:r>
      <w:r w:rsidRPr="00DD1292">
        <w:rPr>
          <w:rFonts w:cs="Arial"/>
          <w:i/>
          <w:iCs/>
        </w:rPr>
        <w:t>et al.</w:t>
      </w:r>
      <w:r w:rsidRPr="00DD1292">
        <w:rPr>
          <w:rFonts w:cs="Arial"/>
        </w:rPr>
        <w:t xml:space="preserve">, 2022). They will also develop new sources of revenue and </w:t>
      </w:r>
      <w:r w:rsidR="00823908" w:rsidRPr="00DD1292">
        <w:rPr>
          <w:rFonts w:cs="Arial"/>
        </w:rPr>
        <w:t>reduce</w:t>
      </w:r>
      <w:r w:rsidRPr="00DD1292">
        <w:rPr>
          <w:rFonts w:cs="Arial"/>
        </w:rPr>
        <w:t xml:space="preserve"> reliance on conventional mobile services. The strategy will enhance the competitive advantage, retention rates, and average revenue per user, sustainable growth, and strengthen the long-term shareholder value.</w:t>
      </w:r>
    </w:p>
    <w:p w14:paraId="04EEEFF1" w14:textId="77777777" w:rsidR="003F7375" w:rsidRPr="00DD1292" w:rsidRDefault="003F7375" w:rsidP="00DD1292">
      <w:pPr>
        <w:jc w:val="both"/>
        <w:rPr>
          <w:rFonts w:cs="Arial"/>
        </w:rPr>
      </w:pPr>
    </w:p>
    <w:p w14:paraId="6F33A24D" w14:textId="77777777" w:rsidR="00453002" w:rsidRPr="003F7375" w:rsidRDefault="00453002" w:rsidP="003F7375">
      <w:pPr>
        <w:pStyle w:val="Heading1"/>
        <w:jc w:val="center"/>
        <w:rPr>
          <w:rFonts w:cs="Arial"/>
          <w:color w:val="2F5496" w:themeColor="accent1" w:themeShade="BF"/>
          <w:sz w:val="32"/>
          <w:szCs w:val="32"/>
        </w:rPr>
      </w:pPr>
      <w:bookmarkStart w:id="15" w:name="_Toc236045528"/>
      <w:r w:rsidRPr="003F7375">
        <w:rPr>
          <w:rFonts w:cs="Arial"/>
          <w:color w:val="2F5496" w:themeColor="accent1" w:themeShade="BF"/>
          <w:sz w:val="32"/>
          <w:szCs w:val="32"/>
        </w:rPr>
        <w:t>5. Strategy Evaluation</w:t>
      </w:r>
      <w:bookmarkEnd w:id="15"/>
    </w:p>
    <w:p w14:paraId="531E63BB" w14:textId="77777777" w:rsidR="003F7375" w:rsidRDefault="003F7375" w:rsidP="00DD1292">
      <w:pPr>
        <w:rPr>
          <w:rFonts w:cs="Arial"/>
        </w:rPr>
      </w:pPr>
    </w:p>
    <w:p w14:paraId="2AE649E0" w14:textId="5D77AC6B" w:rsidR="00453002" w:rsidRPr="00DD1292" w:rsidRDefault="00453002" w:rsidP="00DD1292">
      <w:pPr>
        <w:rPr>
          <w:rFonts w:cs="Arial"/>
        </w:rPr>
      </w:pPr>
      <w:r w:rsidRPr="00DD1292">
        <w:rPr>
          <w:rFonts w:cs="Arial"/>
        </w:rPr>
        <w:t xml:space="preserve">The proposed strategy of product development has been further evaluated with the use of the SFA (Suitability, Feasibility, and Acceptability) framework. This framework, as per Zolfani </w:t>
      </w:r>
      <w:r w:rsidRPr="00DD1292">
        <w:rPr>
          <w:rFonts w:cs="Arial"/>
          <w:i/>
          <w:iCs/>
        </w:rPr>
        <w:t>et al</w:t>
      </w:r>
      <w:r w:rsidRPr="00DD1292">
        <w:rPr>
          <w:rFonts w:cs="Arial"/>
        </w:rPr>
        <w:t xml:space="preserve">. (2021), is known as a fundamental tool for the selection and development of any particular strategy. </w:t>
      </w:r>
    </w:p>
    <w:p w14:paraId="5FACF169" w14:textId="77777777" w:rsidR="00453002" w:rsidRDefault="00453002" w:rsidP="003F7375">
      <w:pPr>
        <w:jc w:val="center"/>
        <w:rPr>
          <w:rFonts w:cs="Arial"/>
          <w:b/>
          <w:bCs/>
          <w:color w:val="2F5496" w:themeColor="accent1" w:themeShade="BF"/>
          <w:sz w:val="28"/>
          <w:szCs w:val="28"/>
        </w:rPr>
      </w:pPr>
      <w:r w:rsidRPr="003F7375">
        <w:rPr>
          <w:rFonts w:cs="Arial"/>
          <w:b/>
          <w:bCs/>
          <w:color w:val="2F5496" w:themeColor="accent1" w:themeShade="BF"/>
          <w:sz w:val="28"/>
          <w:szCs w:val="28"/>
        </w:rPr>
        <w:lastRenderedPageBreak/>
        <w:t>Suitability</w:t>
      </w:r>
    </w:p>
    <w:p w14:paraId="18D0FE73" w14:textId="77777777" w:rsidR="003F7375" w:rsidRPr="003F7375" w:rsidRDefault="003F7375" w:rsidP="003F7375">
      <w:pPr>
        <w:jc w:val="center"/>
        <w:rPr>
          <w:rFonts w:cs="Arial"/>
          <w:b/>
          <w:bCs/>
          <w:color w:val="2F5496" w:themeColor="accent1" w:themeShade="BF"/>
          <w:sz w:val="28"/>
          <w:szCs w:val="28"/>
        </w:rPr>
      </w:pPr>
    </w:p>
    <w:p w14:paraId="08B63D96" w14:textId="505DEAB5" w:rsidR="00453002" w:rsidRPr="00DD1292" w:rsidRDefault="00453002" w:rsidP="00DD1292">
      <w:pPr>
        <w:jc w:val="both"/>
        <w:rPr>
          <w:rFonts w:cs="Arial"/>
        </w:rPr>
      </w:pPr>
      <w:r w:rsidRPr="00DD1292">
        <w:rPr>
          <w:rFonts w:cs="Arial"/>
        </w:rPr>
        <w:t xml:space="preserve">The strategy of product development is suitable as it directly responds to all the changing dynamics in the UK telecommunications industry. Businesses and consumers demand advanced services in digital technologies like IoT, standalone 5 connectivity, AI-enabled applications, cloud-based services, and cybersecurity. As per Grand View Research (2026), in the world, 5G network systems have a total CAGR rate of about 26.7% for the years 2026 to 2033. The final merger with VodafoneThree, Three UK possesses a better network capacity, technological capabilities, and spectrum assets, along with the ability to enable innovative digital products with efficiency. However, there are several strategic challenges which have been identified in the environmental analysis, such as increased market competition and declining profitability. </w:t>
      </w:r>
      <w:r w:rsidR="00823908" w:rsidRPr="00DD1292">
        <w:rPr>
          <w:rFonts w:cs="Arial"/>
        </w:rPr>
        <w:t xml:space="preserve">The strategy also aligns with the vision of the company </w:t>
      </w:r>
      <w:r w:rsidRPr="00DD1292">
        <w:rPr>
          <w:rFonts w:cs="Arial"/>
        </w:rPr>
        <w:t xml:space="preserve">and helps in achieving sustainable growth. </w:t>
      </w:r>
    </w:p>
    <w:p w14:paraId="5265614F" w14:textId="58C3339A" w:rsidR="00453002" w:rsidRPr="00DD1292" w:rsidRDefault="00453002" w:rsidP="00DD1292">
      <w:pPr>
        <w:jc w:val="center"/>
        <w:rPr>
          <w:rFonts w:cs="Arial"/>
        </w:rPr>
      </w:pPr>
      <w:r w:rsidRPr="00DD1292">
        <w:rPr>
          <w:rFonts w:cs="Arial"/>
          <w:noProof/>
        </w:rPr>
        <w:drawing>
          <wp:inline distT="0" distB="0" distL="0" distR="0" wp14:anchorId="0C1DD2FB" wp14:editId="2C832864">
            <wp:extent cx="5731510" cy="3588385"/>
            <wp:effectExtent l="0" t="0" r="2540" b="0"/>
            <wp:docPr id="5778518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8" cstate="print">
                      <a:extLst>
                        <a:ext uri="{28A0092B-C50C-407E-A947-70E740481C1C}">
                          <a14:useLocalDpi xmlns:a14="http://schemas.microsoft.com/office/drawing/2010/main" val="0"/>
                        </a:ext>
                      </a:extLst>
                    </a:blip>
                    <a:srcRect t="9422"/>
                    <a:stretch>
                      <a:fillRect/>
                    </a:stretch>
                  </pic:blipFill>
                  <pic:spPr bwMode="auto">
                    <a:xfrm>
                      <a:off x="0" y="0"/>
                      <a:ext cx="5731510" cy="3588385"/>
                    </a:xfrm>
                    <a:prstGeom prst="rect">
                      <a:avLst/>
                    </a:prstGeom>
                    <a:noFill/>
                    <a:ln>
                      <a:noFill/>
                    </a:ln>
                  </pic:spPr>
                </pic:pic>
              </a:graphicData>
            </a:graphic>
          </wp:inline>
        </w:drawing>
      </w:r>
    </w:p>
    <w:p w14:paraId="1652E7EC" w14:textId="4BDBBEF2" w:rsidR="00453002" w:rsidRPr="00DD1292" w:rsidRDefault="00453002" w:rsidP="00DD1292">
      <w:pPr>
        <w:jc w:val="center"/>
        <w:rPr>
          <w:rFonts w:cs="Arial"/>
          <w:b/>
          <w:bCs/>
        </w:rPr>
      </w:pPr>
      <w:r w:rsidRPr="00DD1292">
        <w:rPr>
          <w:rFonts w:cs="Arial"/>
          <w:b/>
          <w:bCs/>
        </w:rPr>
        <w:t>Figure 2: 5G Systems Integration Market</w:t>
      </w:r>
    </w:p>
    <w:p w14:paraId="05980282" w14:textId="77777777" w:rsidR="00453002" w:rsidRDefault="00453002" w:rsidP="00DD1292">
      <w:pPr>
        <w:jc w:val="center"/>
        <w:rPr>
          <w:rFonts w:cs="Arial"/>
          <w:i/>
          <w:iCs/>
        </w:rPr>
      </w:pPr>
      <w:r w:rsidRPr="00DD1292">
        <w:rPr>
          <w:rFonts w:cs="Arial"/>
          <w:i/>
          <w:iCs/>
        </w:rPr>
        <w:t>(Source: Grand View Research, 2026)</w:t>
      </w:r>
    </w:p>
    <w:p w14:paraId="69BA725E" w14:textId="77777777" w:rsidR="003F7375" w:rsidRPr="00DD1292" w:rsidRDefault="003F7375" w:rsidP="00DD1292">
      <w:pPr>
        <w:jc w:val="center"/>
        <w:rPr>
          <w:rFonts w:cs="Arial"/>
          <w:i/>
          <w:iCs/>
        </w:rPr>
      </w:pPr>
    </w:p>
    <w:p w14:paraId="32133902" w14:textId="43CB563C" w:rsidR="003F7375" w:rsidRPr="003F7375" w:rsidRDefault="00453002" w:rsidP="0044159A">
      <w:pPr>
        <w:jc w:val="center"/>
        <w:rPr>
          <w:rFonts w:cs="Arial"/>
          <w:b/>
          <w:bCs/>
          <w:color w:val="2F5496" w:themeColor="accent1" w:themeShade="BF"/>
          <w:sz w:val="28"/>
          <w:szCs w:val="28"/>
        </w:rPr>
      </w:pPr>
      <w:r w:rsidRPr="003F7375">
        <w:rPr>
          <w:rFonts w:cs="Arial"/>
          <w:b/>
          <w:bCs/>
          <w:color w:val="2F5496" w:themeColor="accent1" w:themeShade="BF"/>
          <w:sz w:val="28"/>
          <w:szCs w:val="28"/>
        </w:rPr>
        <w:t>Feasibility</w:t>
      </w:r>
    </w:p>
    <w:p w14:paraId="58C23016" w14:textId="7B3BEE3C" w:rsidR="00453002" w:rsidRPr="00DD1292" w:rsidRDefault="00823908" w:rsidP="00DD1292">
      <w:pPr>
        <w:jc w:val="both"/>
        <w:rPr>
          <w:rFonts w:cs="Arial"/>
        </w:rPr>
      </w:pPr>
      <w:r w:rsidRPr="00DD1292">
        <w:rPr>
          <w:rFonts w:cs="Arial"/>
        </w:rPr>
        <w:lastRenderedPageBreak/>
        <w:t>The strategy is considered feasible because the company possesses significant operational, technological, and financial resources</w:t>
      </w:r>
      <w:r w:rsidR="00453002" w:rsidRPr="00DD1292">
        <w:rPr>
          <w:rFonts w:cs="Arial"/>
        </w:rPr>
        <w:t xml:space="preserve">. The company has announced a total investment of about £11 billion for the development of a leading standalone 5G network in the UK over the decade (Rudolph, 2025). Moreover, the annual synergy of about £700 million further targets to provide a significant opportunity for making improvements in emerging with a focus on certain benefits as well (Rudolph, 2025). All of these financial resources help in the provision of a strong foundation for an increased level of investment in the company in new digital services and products. Furthermore, as per Rudolph (2025), the company also benefits from the large customer base of about 27 million subscribers. The current technological expertise and partnerships support the final development of cloud computing, IoT, and AI solutions. </w:t>
      </w:r>
    </w:p>
    <w:p w14:paraId="2CBBA9B0" w14:textId="77777777" w:rsidR="00453002" w:rsidRPr="00DD1292" w:rsidRDefault="00453002" w:rsidP="00DD1292">
      <w:pPr>
        <w:jc w:val="both"/>
        <w:rPr>
          <w:rFonts w:cs="Arial"/>
        </w:rPr>
      </w:pPr>
      <w:r w:rsidRPr="00DD1292">
        <w:rPr>
          <w:rFonts w:cs="Arial"/>
          <w:b/>
          <w:bCs/>
        </w:rPr>
        <w:t xml:space="preserve">Assumptions: </w:t>
      </w:r>
      <w:r w:rsidRPr="00DD1292">
        <w:rPr>
          <w:rFonts w:cs="Arial"/>
        </w:rPr>
        <w:t xml:space="preserve">This particular evaluation assumes that the overall planned merger integration is completed and the projected investment programme progresses as scheduled to develop a new type of digital services. </w:t>
      </w:r>
    </w:p>
    <w:p w14:paraId="36699BC8" w14:textId="30C25E2F" w:rsidR="00453002" w:rsidRPr="003F7375" w:rsidRDefault="00453002" w:rsidP="003F7375">
      <w:pPr>
        <w:jc w:val="center"/>
        <w:rPr>
          <w:rFonts w:cs="Arial"/>
          <w:b/>
          <w:bCs/>
          <w:color w:val="2F5496" w:themeColor="accent1" w:themeShade="BF"/>
          <w:sz w:val="28"/>
          <w:szCs w:val="28"/>
        </w:rPr>
      </w:pPr>
      <w:r w:rsidRPr="003F7375">
        <w:rPr>
          <w:rFonts w:cs="Arial"/>
          <w:b/>
          <w:bCs/>
          <w:color w:val="2F5496" w:themeColor="accent1" w:themeShade="BF"/>
          <w:sz w:val="28"/>
          <w:szCs w:val="28"/>
        </w:rPr>
        <w:t>Acceptability</w:t>
      </w:r>
    </w:p>
    <w:p w14:paraId="0C8A0F24" w14:textId="72634663" w:rsidR="00453002" w:rsidRPr="00DD1292" w:rsidRDefault="00453002" w:rsidP="00DD1292">
      <w:pPr>
        <w:jc w:val="both"/>
        <w:rPr>
          <w:rFonts w:cs="Arial"/>
        </w:rPr>
      </w:pPr>
      <w:r w:rsidRPr="00DD1292">
        <w:rPr>
          <w:rFonts w:cs="Arial"/>
        </w:rPr>
        <w:t xml:space="preserve">The proposed strategy is expected to be highly acceptable to most of the stakeholders as it offers attractive benefits in the long term while managing all the risk levels. The shareholders also support the strategy because of its potential to develop a new stream of revenue and make improvements in profitability as well. Customers are further expected to benefit from improved quality of network and innovative services in digital technologies as well. </w:t>
      </w:r>
    </w:p>
    <w:p w14:paraId="2773967F" w14:textId="7C30ACD4" w:rsidR="00453002" w:rsidRDefault="00453002" w:rsidP="00DD1292">
      <w:pPr>
        <w:jc w:val="both"/>
        <w:rPr>
          <w:rFonts w:cs="Arial"/>
        </w:rPr>
      </w:pPr>
      <w:r w:rsidRPr="00DD1292">
        <w:rPr>
          <w:rFonts w:cs="Arial"/>
        </w:rPr>
        <w:t xml:space="preserve">Overall, the analysis of SFA demonstrated that product development successfully represents a strategic, appropriate, stakeholder-supported, and operationally achievable strategy of growth. This makes it the most suitable option for the long-term growth in VodafoneThree </w:t>
      </w:r>
      <w:r w:rsidRPr="00DD1292">
        <w:rPr>
          <w:rFonts w:cs="Arial"/>
          <w:b/>
          <w:bCs/>
          <w:i/>
          <w:iCs/>
        </w:rPr>
        <w:t>[Referred to Appendix 1]</w:t>
      </w:r>
      <w:r w:rsidRPr="00DD1292">
        <w:rPr>
          <w:rFonts w:cs="Arial"/>
        </w:rPr>
        <w:t>.</w:t>
      </w:r>
    </w:p>
    <w:p w14:paraId="649FC175" w14:textId="77777777" w:rsidR="0044159A" w:rsidRPr="00DD1292" w:rsidRDefault="0044159A" w:rsidP="00DD1292">
      <w:pPr>
        <w:jc w:val="both"/>
        <w:rPr>
          <w:rFonts w:cs="Arial"/>
        </w:rPr>
      </w:pPr>
    </w:p>
    <w:p w14:paraId="2F1432E1" w14:textId="77777777" w:rsidR="00453002" w:rsidRPr="0044159A" w:rsidRDefault="00453002" w:rsidP="0044159A">
      <w:pPr>
        <w:pStyle w:val="Heading1"/>
        <w:jc w:val="center"/>
        <w:rPr>
          <w:rFonts w:cs="Arial"/>
          <w:color w:val="2F5496" w:themeColor="accent1" w:themeShade="BF"/>
          <w:sz w:val="32"/>
          <w:szCs w:val="32"/>
        </w:rPr>
      </w:pPr>
      <w:bookmarkStart w:id="16" w:name="_Toc236045529"/>
      <w:r w:rsidRPr="0044159A">
        <w:rPr>
          <w:rFonts w:cs="Arial"/>
          <w:color w:val="2F5496" w:themeColor="accent1" w:themeShade="BF"/>
          <w:sz w:val="32"/>
          <w:szCs w:val="32"/>
        </w:rPr>
        <w:t>6. Stakeholder Analysis</w:t>
      </w:r>
      <w:bookmarkEnd w:id="16"/>
    </w:p>
    <w:p w14:paraId="615EE78E" w14:textId="77777777" w:rsidR="0044159A" w:rsidRDefault="0044159A" w:rsidP="00DD1292">
      <w:pPr>
        <w:jc w:val="both"/>
        <w:rPr>
          <w:rFonts w:cs="Arial"/>
        </w:rPr>
      </w:pPr>
    </w:p>
    <w:p w14:paraId="34F0B669" w14:textId="6A5BDDF5" w:rsidR="00453002" w:rsidRPr="00DD1292" w:rsidRDefault="00453002" w:rsidP="00DD1292">
      <w:pPr>
        <w:jc w:val="both"/>
        <w:rPr>
          <w:rFonts w:cs="Arial"/>
        </w:rPr>
      </w:pPr>
      <w:r w:rsidRPr="00DD1292">
        <w:rPr>
          <w:rFonts w:cs="Arial"/>
        </w:rPr>
        <w:t xml:space="preserve">According to stakeholder theory, organisations ought to bring value to all the stakeholders as compared to shareholders (Freeman </w:t>
      </w:r>
      <w:r w:rsidRPr="00DD1292">
        <w:rPr>
          <w:rFonts w:cs="Arial"/>
          <w:i/>
          <w:iCs/>
        </w:rPr>
        <w:t>et al.</w:t>
      </w:r>
      <w:r w:rsidRPr="00DD1292">
        <w:rPr>
          <w:rFonts w:cs="Arial"/>
        </w:rPr>
        <w:t>, 2018). The suggested Product Development Strategy will have varying impacts on various stakeholder groups. Thus, VodafoneThree ought to deal with the stakeholders based on their power and interest level.</w:t>
      </w:r>
    </w:p>
    <w:p w14:paraId="1192A2DE" w14:textId="77777777" w:rsidR="00453002" w:rsidRPr="00DD1292" w:rsidRDefault="00453002" w:rsidP="00DD1292">
      <w:pPr>
        <w:jc w:val="both"/>
        <w:rPr>
          <w:rFonts w:cs="Arial"/>
        </w:rPr>
      </w:pPr>
      <w:r w:rsidRPr="00DD1292">
        <w:rPr>
          <w:rFonts w:cs="Arial"/>
          <w:b/>
          <w:bCs/>
        </w:rPr>
        <w:t>Mendelow's Power–Interest Matrix</w:t>
      </w:r>
    </w:p>
    <w:tbl>
      <w:tblPr>
        <w:tblW w:w="0" w:type="auto"/>
        <w:tblLook w:val="04A0" w:firstRow="1" w:lastRow="0" w:firstColumn="1" w:lastColumn="0" w:noHBand="0" w:noVBand="1"/>
      </w:tblPr>
      <w:tblGrid>
        <w:gridCol w:w="2620"/>
        <w:gridCol w:w="2283"/>
        <w:gridCol w:w="4107"/>
      </w:tblGrid>
      <w:tr w:rsidR="00453002" w:rsidRPr="00DD1292" w14:paraId="3274D78E" w14:textId="77777777">
        <w:trPr>
          <w:trHeight w:val="50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17EC9C5" w14:textId="77777777" w:rsidR="00453002" w:rsidRPr="00DD1292" w:rsidRDefault="00453002" w:rsidP="00DD1292">
            <w:pPr>
              <w:jc w:val="center"/>
              <w:rPr>
                <w:rFonts w:cs="Arial"/>
              </w:rPr>
            </w:pPr>
            <w:r w:rsidRPr="00DD1292">
              <w:rPr>
                <w:rFonts w:cs="Arial"/>
                <w:b/>
                <w:bCs/>
              </w:rPr>
              <w:lastRenderedPageBreak/>
              <w:t>Quadrant</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80F65B8" w14:textId="77777777" w:rsidR="00453002" w:rsidRPr="00DD1292" w:rsidRDefault="00453002" w:rsidP="00DD1292">
            <w:pPr>
              <w:jc w:val="center"/>
              <w:rPr>
                <w:rFonts w:cs="Arial"/>
              </w:rPr>
            </w:pPr>
            <w:r w:rsidRPr="00DD1292">
              <w:rPr>
                <w:rFonts w:cs="Arial"/>
                <w:b/>
                <w:bCs/>
              </w:rPr>
              <w:t>Stakeholders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1BE093A" w14:textId="77777777" w:rsidR="00453002" w:rsidRPr="00DD1292" w:rsidRDefault="00453002" w:rsidP="00DD1292">
            <w:pPr>
              <w:jc w:val="center"/>
              <w:rPr>
                <w:rFonts w:cs="Arial"/>
              </w:rPr>
            </w:pPr>
            <w:r w:rsidRPr="00DD1292">
              <w:rPr>
                <w:rFonts w:cs="Arial"/>
                <w:b/>
                <w:bCs/>
              </w:rPr>
              <w:t>Impact of Product Development Strategy</w:t>
            </w:r>
          </w:p>
        </w:tc>
      </w:tr>
      <w:tr w:rsidR="00453002" w:rsidRPr="00DD1292" w14:paraId="3F0E9A8F" w14:textId="77777777">
        <w:trPr>
          <w:trHeight w:val="105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77E2220" w14:textId="77777777" w:rsidR="00453002" w:rsidRPr="00DD1292" w:rsidRDefault="00453002" w:rsidP="00DD1292">
            <w:pPr>
              <w:jc w:val="center"/>
              <w:rPr>
                <w:rFonts w:cs="Arial"/>
              </w:rPr>
            </w:pPr>
            <w:r w:rsidRPr="00DD1292">
              <w:rPr>
                <w:rFonts w:cs="Arial"/>
                <w:b/>
                <w:bCs/>
              </w:rPr>
              <w:t>High Power – High Interest (Manage Closely)</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CF000AA" w14:textId="77777777" w:rsidR="00453002" w:rsidRPr="00DD1292" w:rsidRDefault="00453002" w:rsidP="00DD1292">
            <w:pPr>
              <w:jc w:val="center"/>
              <w:rPr>
                <w:rFonts w:cs="Arial"/>
              </w:rPr>
            </w:pPr>
            <w:r w:rsidRPr="00DD1292">
              <w:rPr>
                <w:rFonts w:cs="Arial"/>
              </w:rPr>
              <w:t>Board of Directors, Shareholders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E5647D6" w14:textId="77777777" w:rsidR="00453002" w:rsidRPr="00DD1292" w:rsidRDefault="00453002" w:rsidP="00DD1292">
            <w:pPr>
              <w:jc w:val="center"/>
              <w:rPr>
                <w:rFonts w:cs="Arial"/>
              </w:rPr>
            </w:pPr>
            <w:r w:rsidRPr="00DD1292">
              <w:rPr>
                <w:rFonts w:cs="Arial"/>
              </w:rPr>
              <w:t>Approve investment. Expect innovation, higher profits, and long-term growth.</w:t>
            </w:r>
          </w:p>
        </w:tc>
      </w:tr>
      <w:tr w:rsidR="00453002" w:rsidRPr="00DD1292" w14:paraId="6CF2AD56" w14:textId="77777777">
        <w:trPr>
          <w:trHeight w:val="1055"/>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E4C342C" w14:textId="77777777" w:rsidR="00453002" w:rsidRPr="00DD1292" w:rsidRDefault="00453002" w:rsidP="00DD1292">
            <w:pPr>
              <w:jc w:val="center"/>
              <w:rPr>
                <w:rFonts w:cs="Arial"/>
              </w:rPr>
            </w:pPr>
            <w:r w:rsidRPr="00DD1292">
              <w:rPr>
                <w:rFonts w:cs="Arial"/>
                <w:b/>
                <w:bCs/>
              </w:rPr>
              <w:t>High Power – Low Interest (Keep Satisfied)</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C7A35C1" w14:textId="77777777" w:rsidR="00453002" w:rsidRPr="00DD1292" w:rsidRDefault="00453002" w:rsidP="00DD1292">
            <w:pPr>
              <w:jc w:val="center"/>
              <w:rPr>
                <w:rFonts w:cs="Arial"/>
              </w:rPr>
            </w:pPr>
            <w:r w:rsidRPr="00DD1292">
              <w:rPr>
                <w:rFonts w:cs="Arial"/>
              </w:rPr>
              <w:t>Ofcom, UK Government</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76D08AD" w14:textId="77777777" w:rsidR="00453002" w:rsidRPr="00DD1292" w:rsidRDefault="00453002" w:rsidP="00DD1292">
            <w:pPr>
              <w:jc w:val="center"/>
              <w:rPr>
                <w:rFonts w:cs="Arial"/>
              </w:rPr>
            </w:pPr>
            <w:r w:rsidRPr="00DD1292">
              <w:rPr>
                <w:rFonts w:cs="Arial"/>
              </w:rPr>
              <w:t>Ensure regulatory compliance, fair competition, and 5G development.</w:t>
            </w:r>
          </w:p>
        </w:tc>
      </w:tr>
      <w:tr w:rsidR="00453002" w:rsidRPr="00DD1292" w14:paraId="6D6E97BE" w14:textId="77777777">
        <w:trPr>
          <w:trHeight w:val="134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4F0A9F0" w14:textId="77777777" w:rsidR="00453002" w:rsidRPr="00DD1292" w:rsidRDefault="00453002" w:rsidP="00DD1292">
            <w:pPr>
              <w:jc w:val="center"/>
              <w:rPr>
                <w:rFonts w:cs="Arial"/>
              </w:rPr>
            </w:pPr>
            <w:r w:rsidRPr="00DD1292">
              <w:rPr>
                <w:rFonts w:cs="Arial"/>
                <w:b/>
                <w:bCs/>
              </w:rPr>
              <w:t>Low Power – High Interest (Keep Informed)</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FB43308" w14:textId="77777777" w:rsidR="00453002" w:rsidRPr="00DD1292" w:rsidRDefault="00453002" w:rsidP="00DD1292">
            <w:pPr>
              <w:jc w:val="center"/>
              <w:rPr>
                <w:rFonts w:cs="Arial"/>
              </w:rPr>
            </w:pPr>
            <w:r w:rsidRPr="00DD1292">
              <w:rPr>
                <w:rFonts w:cs="Arial"/>
              </w:rPr>
              <w:t>Customers, Employees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F168164" w14:textId="77777777" w:rsidR="00453002" w:rsidRPr="00DD1292" w:rsidRDefault="00453002" w:rsidP="00DD1292">
            <w:pPr>
              <w:jc w:val="center"/>
              <w:rPr>
                <w:rFonts w:cs="Arial"/>
              </w:rPr>
            </w:pPr>
            <w:r w:rsidRPr="00DD1292">
              <w:rPr>
                <w:rFonts w:cs="Arial"/>
              </w:rPr>
              <w:t>Customers expect better services. Employees need training for new technologies.</w:t>
            </w:r>
          </w:p>
        </w:tc>
      </w:tr>
      <w:tr w:rsidR="00453002" w:rsidRPr="00DD1292" w14:paraId="0AB6F8C1" w14:textId="77777777">
        <w:trPr>
          <w:trHeight w:val="1340"/>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6C039A0" w14:textId="77777777" w:rsidR="00453002" w:rsidRPr="00DD1292" w:rsidRDefault="00453002" w:rsidP="00DD1292">
            <w:pPr>
              <w:jc w:val="center"/>
              <w:rPr>
                <w:rFonts w:cs="Arial"/>
              </w:rPr>
            </w:pPr>
            <w:r w:rsidRPr="00DD1292">
              <w:rPr>
                <w:rFonts w:cs="Arial"/>
                <w:b/>
                <w:bCs/>
              </w:rPr>
              <w:t>Low Power – Low Interest (Monitor)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76F94A7" w14:textId="77777777" w:rsidR="00453002" w:rsidRPr="00DD1292" w:rsidRDefault="00453002" w:rsidP="00DD1292">
            <w:pPr>
              <w:jc w:val="center"/>
              <w:rPr>
                <w:rFonts w:cs="Arial"/>
              </w:rPr>
            </w:pPr>
            <w:r w:rsidRPr="00DD1292">
              <w:rPr>
                <w:rFonts w:cs="Arial"/>
              </w:rPr>
              <w:t>Local Communities, Media</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EA6A93A" w14:textId="77777777" w:rsidR="00453002" w:rsidRPr="00DD1292" w:rsidRDefault="00453002" w:rsidP="00DD1292">
            <w:pPr>
              <w:jc w:val="center"/>
              <w:rPr>
                <w:rFonts w:cs="Arial"/>
              </w:rPr>
            </w:pPr>
            <w:r w:rsidRPr="00DD1292">
              <w:rPr>
                <w:rFonts w:cs="Arial"/>
              </w:rPr>
              <w:t>Communities benefit from connectivity and jobs. Media shapes public perception.</w:t>
            </w:r>
          </w:p>
        </w:tc>
      </w:tr>
    </w:tbl>
    <w:p w14:paraId="2871C022" w14:textId="1C7DB923" w:rsidR="00453002" w:rsidRPr="00DD1292" w:rsidRDefault="00453002" w:rsidP="00DD1292">
      <w:pPr>
        <w:jc w:val="center"/>
        <w:rPr>
          <w:rFonts w:cs="Arial"/>
        </w:rPr>
      </w:pPr>
      <w:r w:rsidRPr="00DD1292">
        <w:rPr>
          <w:rFonts w:cs="Arial"/>
          <w:b/>
          <w:bCs/>
        </w:rPr>
        <w:t>Table 4: Mendelow's Power–Interest Matrix</w:t>
      </w:r>
    </w:p>
    <w:p w14:paraId="15E9F91A" w14:textId="02A186F5" w:rsidR="00453002" w:rsidRPr="00DD1292" w:rsidRDefault="00453002" w:rsidP="00DD1292">
      <w:pPr>
        <w:jc w:val="center"/>
        <w:rPr>
          <w:rFonts w:cs="Arial"/>
          <w:i/>
          <w:iCs/>
        </w:rPr>
      </w:pPr>
      <w:r w:rsidRPr="00DD1292">
        <w:rPr>
          <w:rFonts w:cs="Arial"/>
          <w:i/>
          <w:iCs/>
        </w:rPr>
        <w:t>(Source: Self-Created)</w:t>
      </w:r>
    </w:p>
    <w:p w14:paraId="6B86D050" w14:textId="183AFD7A" w:rsidR="00453002" w:rsidRPr="00DD1292" w:rsidRDefault="00453002" w:rsidP="00DD1292">
      <w:pPr>
        <w:jc w:val="center"/>
        <w:rPr>
          <w:rFonts w:cs="Arial"/>
        </w:rPr>
      </w:pPr>
      <w:r w:rsidRPr="00DD1292">
        <w:rPr>
          <w:rFonts w:cs="Arial"/>
          <w:i/>
          <w:iCs/>
          <w:noProof/>
        </w:rPr>
        <w:lastRenderedPageBreak/>
        <w:drawing>
          <wp:inline distT="0" distB="0" distL="0" distR="0" wp14:anchorId="4F7235CD" wp14:editId="32B30105">
            <wp:extent cx="5731510" cy="4929505"/>
            <wp:effectExtent l="0" t="0" r="2540" b="4445"/>
            <wp:docPr id="17325732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929505"/>
                    </a:xfrm>
                    <a:prstGeom prst="rect">
                      <a:avLst/>
                    </a:prstGeom>
                    <a:noFill/>
                    <a:ln>
                      <a:noFill/>
                    </a:ln>
                  </pic:spPr>
                </pic:pic>
              </a:graphicData>
            </a:graphic>
          </wp:inline>
        </w:drawing>
      </w:r>
    </w:p>
    <w:p w14:paraId="2DF27AE9" w14:textId="77777777" w:rsidR="00453002" w:rsidRPr="00DD1292" w:rsidRDefault="00453002" w:rsidP="00DD1292">
      <w:pPr>
        <w:jc w:val="center"/>
        <w:rPr>
          <w:rFonts w:cs="Arial"/>
        </w:rPr>
      </w:pPr>
      <w:r w:rsidRPr="00DD1292">
        <w:rPr>
          <w:rFonts w:cs="Arial"/>
          <w:b/>
          <w:bCs/>
        </w:rPr>
        <w:t>Figure 3: Mendelow's Power–Interest Matrix</w:t>
      </w:r>
    </w:p>
    <w:p w14:paraId="4A61FB36" w14:textId="77777777" w:rsidR="00453002" w:rsidRPr="00DD1292" w:rsidRDefault="00453002" w:rsidP="00DD1292">
      <w:pPr>
        <w:jc w:val="center"/>
        <w:rPr>
          <w:rFonts w:cs="Arial"/>
        </w:rPr>
      </w:pPr>
      <w:r w:rsidRPr="00DD1292">
        <w:rPr>
          <w:rFonts w:cs="Arial"/>
          <w:i/>
          <w:iCs/>
        </w:rPr>
        <w:t>(Source: Self-Created)</w:t>
      </w:r>
    </w:p>
    <w:p w14:paraId="2BEF13CB" w14:textId="77777777" w:rsidR="00453002" w:rsidRPr="004F3BFD" w:rsidRDefault="00453002" w:rsidP="0044159A">
      <w:pPr>
        <w:jc w:val="center"/>
        <w:rPr>
          <w:rFonts w:cs="Arial"/>
          <w:color w:val="2F5496" w:themeColor="accent1" w:themeShade="BF"/>
          <w:sz w:val="28"/>
          <w:szCs w:val="28"/>
        </w:rPr>
      </w:pPr>
      <w:r w:rsidRPr="004F3BFD">
        <w:rPr>
          <w:rFonts w:cs="Arial"/>
          <w:b/>
          <w:bCs/>
          <w:color w:val="2F5496" w:themeColor="accent1" w:themeShade="BF"/>
          <w:sz w:val="28"/>
          <w:szCs w:val="28"/>
        </w:rPr>
        <w:t>Stakeholder Engagement Plan</w:t>
      </w:r>
    </w:p>
    <w:tbl>
      <w:tblPr>
        <w:tblW w:w="0" w:type="auto"/>
        <w:jc w:val="center"/>
        <w:tblLook w:val="04A0" w:firstRow="1" w:lastRow="0" w:firstColumn="1" w:lastColumn="0" w:noHBand="0" w:noVBand="1"/>
      </w:tblPr>
      <w:tblGrid>
        <w:gridCol w:w="1846"/>
        <w:gridCol w:w="2971"/>
        <w:gridCol w:w="2833"/>
        <w:gridCol w:w="1360"/>
      </w:tblGrid>
      <w:tr w:rsidR="00453002" w:rsidRPr="00DD1292" w14:paraId="1E96C223" w14:textId="77777777" w:rsidTr="00453002">
        <w:trPr>
          <w:trHeight w:val="500"/>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DD73009" w14:textId="77777777" w:rsidR="00453002" w:rsidRPr="00DD1292" w:rsidRDefault="00453002" w:rsidP="00DD1292">
            <w:pPr>
              <w:jc w:val="center"/>
              <w:rPr>
                <w:rFonts w:cs="Arial"/>
              </w:rPr>
            </w:pPr>
            <w:r w:rsidRPr="00DD1292">
              <w:rPr>
                <w:rFonts w:cs="Arial"/>
                <w:b/>
                <w:bCs/>
              </w:rPr>
              <w:t>Stakeholder</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35A8238" w14:textId="77777777" w:rsidR="00453002" w:rsidRPr="00DD1292" w:rsidRDefault="00453002" w:rsidP="00DD1292">
            <w:pPr>
              <w:jc w:val="center"/>
              <w:rPr>
                <w:rFonts w:cs="Arial"/>
              </w:rPr>
            </w:pPr>
            <w:r w:rsidRPr="00DD1292">
              <w:rPr>
                <w:rFonts w:cs="Arial"/>
                <w:b/>
                <w:bCs/>
              </w:rPr>
              <w:t>Engagement Method</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242539F" w14:textId="77777777" w:rsidR="00453002" w:rsidRPr="00DD1292" w:rsidRDefault="00453002" w:rsidP="00DD1292">
            <w:pPr>
              <w:jc w:val="center"/>
              <w:rPr>
                <w:rFonts w:cs="Arial"/>
              </w:rPr>
            </w:pPr>
            <w:r w:rsidRPr="00DD1292">
              <w:rPr>
                <w:rFonts w:cs="Arial"/>
                <w:b/>
                <w:bCs/>
              </w:rPr>
              <w:t>Objective</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58EB3DC" w14:textId="77777777" w:rsidR="00453002" w:rsidRPr="00DD1292" w:rsidRDefault="00453002" w:rsidP="00DD1292">
            <w:pPr>
              <w:jc w:val="center"/>
              <w:rPr>
                <w:rFonts w:cs="Arial"/>
              </w:rPr>
            </w:pPr>
            <w:r w:rsidRPr="00DD1292">
              <w:rPr>
                <w:rFonts w:cs="Arial"/>
                <w:b/>
                <w:bCs/>
              </w:rPr>
              <w:t>Frequency</w:t>
            </w:r>
          </w:p>
        </w:tc>
      </w:tr>
      <w:tr w:rsidR="00453002" w:rsidRPr="00DD1292" w14:paraId="6518E7C9" w14:textId="77777777" w:rsidTr="00453002">
        <w:trPr>
          <w:trHeight w:val="785"/>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8A26992" w14:textId="77777777" w:rsidR="00453002" w:rsidRPr="00DD1292" w:rsidRDefault="00453002" w:rsidP="00DD1292">
            <w:pPr>
              <w:jc w:val="center"/>
              <w:rPr>
                <w:rFonts w:cs="Arial"/>
              </w:rPr>
            </w:pPr>
            <w:r w:rsidRPr="00DD1292">
              <w:rPr>
                <w:rFonts w:cs="Arial"/>
                <w:b/>
                <w:bCs/>
              </w:rPr>
              <w:t>Board of Directors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9B8CA00" w14:textId="77777777" w:rsidR="00453002" w:rsidRPr="00DD1292" w:rsidRDefault="00453002" w:rsidP="00DD1292">
            <w:pPr>
              <w:jc w:val="center"/>
              <w:rPr>
                <w:rFonts w:cs="Arial"/>
              </w:rPr>
            </w:pPr>
            <w:r w:rsidRPr="00DD1292">
              <w:rPr>
                <w:rFonts w:cs="Arial"/>
              </w:rPr>
              <w:t>Strategy meetings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12A322D" w14:textId="77777777" w:rsidR="00453002" w:rsidRPr="00DD1292" w:rsidRDefault="00453002" w:rsidP="00DD1292">
            <w:pPr>
              <w:jc w:val="center"/>
              <w:rPr>
                <w:rFonts w:cs="Arial"/>
              </w:rPr>
            </w:pPr>
            <w:r w:rsidRPr="00DD1292">
              <w:rPr>
                <w:rFonts w:cs="Arial"/>
              </w:rPr>
              <w:t>Approve investment and monitor performance</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AD3A976" w14:textId="77777777" w:rsidR="00453002" w:rsidRPr="00DD1292" w:rsidRDefault="00453002" w:rsidP="00DD1292">
            <w:pPr>
              <w:jc w:val="center"/>
              <w:rPr>
                <w:rFonts w:cs="Arial"/>
              </w:rPr>
            </w:pPr>
            <w:r w:rsidRPr="00DD1292">
              <w:rPr>
                <w:rFonts w:cs="Arial"/>
              </w:rPr>
              <w:t>Monthly</w:t>
            </w:r>
          </w:p>
        </w:tc>
      </w:tr>
      <w:tr w:rsidR="00453002" w:rsidRPr="00DD1292" w14:paraId="727B2BD5" w14:textId="77777777" w:rsidTr="00453002">
        <w:trPr>
          <w:trHeight w:val="785"/>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780F4A5" w14:textId="77777777" w:rsidR="00453002" w:rsidRPr="00DD1292" w:rsidRDefault="00453002" w:rsidP="00DD1292">
            <w:pPr>
              <w:jc w:val="center"/>
              <w:rPr>
                <w:rFonts w:cs="Arial"/>
              </w:rPr>
            </w:pPr>
            <w:r w:rsidRPr="00DD1292">
              <w:rPr>
                <w:rFonts w:cs="Arial"/>
                <w:b/>
                <w:bCs/>
              </w:rPr>
              <w:t>Shareholders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936239F" w14:textId="77777777" w:rsidR="00453002" w:rsidRPr="00DD1292" w:rsidRDefault="00453002" w:rsidP="00DD1292">
            <w:pPr>
              <w:jc w:val="center"/>
              <w:rPr>
                <w:rFonts w:cs="Arial"/>
              </w:rPr>
            </w:pPr>
            <w:r w:rsidRPr="00DD1292">
              <w:rPr>
                <w:rFonts w:cs="Arial"/>
              </w:rPr>
              <w:t>Annual reports and investor briefings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D01881E" w14:textId="77777777" w:rsidR="00453002" w:rsidRPr="00DD1292" w:rsidRDefault="00453002" w:rsidP="00DD1292">
            <w:pPr>
              <w:jc w:val="center"/>
              <w:rPr>
                <w:rFonts w:cs="Arial"/>
              </w:rPr>
            </w:pPr>
            <w:r w:rsidRPr="00DD1292">
              <w:rPr>
                <w:rFonts w:cs="Arial"/>
              </w:rPr>
              <w:t>Communicate financial performance and growth</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ECFBC65" w14:textId="77777777" w:rsidR="00453002" w:rsidRPr="00DD1292" w:rsidRDefault="00453002" w:rsidP="00DD1292">
            <w:pPr>
              <w:jc w:val="center"/>
              <w:rPr>
                <w:rFonts w:cs="Arial"/>
              </w:rPr>
            </w:pPr>
            <w:r w:rsidRPr="00DD1292">
              <w:rPr>
                <w:rFonts w:cs="Arial"/>
              </w:rPr>
              <w:t>Quarterly</w:t>
            </w:r>
          </w:p>
        </w:tc>
      </w:tr>
      <w:tr w:rsidR="00453002" w:rsidRPr="00DD1292" w14:paraId="57C69BD6" w14:textId="77777777" w:rsidTr="00453002">
        <w:trPr>
          <w:trHeight w:val="785"/>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A4D6C9B" w14:textId="77777777" w:rsidR="00453002" w:rsidRPr="00DD1292" w:rsidRDefault="00453002" w:rsidP="00DD1292">
            <w:pPr>
              <w:jc w:val="center"/>
              <w:rPr>
                <w:rFonts w:cs="Arial"/>
              </w:rPr>
            </w:pPr>
            <w:r w:rsidRPr="00DD1292">
              <w:rPr>
                <w:rFonts w:cs="Arial"/>
                <w:b/>
                <w:bCs/>
              </w:rPr>
              <w:t>Ofcom</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74C7B9C" w14:textId="77777777" w:rsidR="00453002" w:rsidRPr="00DD1292" w:rsidRDefault="00453002" w:rsidP="00DD1292">
            <w:pPr>
              <w:jc w:val="center"/>
              <w:rPr>
                <w:rFonts w:cs="Arial"/>
              </w:rPr>
            </w:pPr>
            <w:r w:rsidRPr="00DD1292">
              <w:rPr>
                <w:rFonts w:cs="Arial"/>
              </w:rPr>
              <w:t>Regulatory reports and consultations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C2EC88C" w14:textId="77777777" w:rsidR="00453002" w:rsidRPr="00DD1292" w:rsidRDefault="00453002" w:rsidP="00DD1292">
            <w:pPr>
              <w:jc w:val="center"/>
              <w:rPr>
                <w:rFonts w:cs="Arial"/>
              </w:rPr>
            </w:pPr>
            <w:r w:rsidRPr="00DD1292">
              <w:rPr>
                <w:rFonts w:cs="Arial"/>
              </w:rPr>
              <w:t>Ensure compliance with telecom regulations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9D0512A" w14:textId="77777777" w:rsidR="00453002" w:rsidRPr="00DD1292" w:rsidRDefault="00453002" w:rsidP="00DD1292">
            <w:pPr>
              <w:jc w:val="center"/>
              <w:rPr>
                <w:rFonts w:cs="Arial"/>
              </w:rPr>
            </w:pPr>
            <w:r w:rsidRPr="00DD1292">
              <w:rPr>
                <w:rFonts w:cs="Arial"/>
              </w:rPr>
              <w:t>Quarterly</w:t>
            </w:r>
          </w:p>
        </w:tc>
      </w:tr>
      <w:tr w:rsidR="00453002" w:rsidRPr="00DD1292" w14:paraId="4BADF607" w14:textId="77777777" w:rsidTr="00453002">
        <w:trPr>
          <w:trHeight w:val="785"/>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95549F0" w14:textId="77777777" w:rsidR="00453002" w:rsidRPr="00DD1292" w:rsidRDefault="00453002" w:rsidP="00DD1292">
            <w:pPr>
              <w:jc w:val="center"/>
              <w:rPr>
                <w:rFonts w:cs="Arial"/>
              </w:rPr>
            </w:pPr>
            <w:r w:rsidRPr="00DD1292">
              <w:rPr>
                <w:rFonts w:cs="Arial"/>
                <w:b/>
                <w:bCs/>
              </w:rPr>
              <w:lastRenderedPageBreak/>
              <w:t>UK Government</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8027D4A" w14:textId="77777777" w:rsidR="00453002" w:rsidRPr="00DD1292" w:rsidRDefault="00453002" w:rsidP="00DD1292">
            <w:pPr>
              <w:jc w:val="center"/>
              <w:rPr>
                <w:rFonts w:cs="Arial"/>
              </w:rPr>
            </w:pPr>
            <w:r w:rsidRPr="00DD1292">
              <w:rPr>
                <w:rFonts w:cs="Arial"/>
              </w:rPr>
              <w:t>Partnership meetings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728D5885" w14:textId="77777777" w:rsidR="00453002" w:rsidRPr="00DD1292" w:rsidRDefault="00453002" w:rsidP="00DD1292">
            <w:pPr>
              <w:jc w:val="center"/>
              <w:rPr>
                <w:rFonts w:cs="Arial"/>
              </w:rPr>
            </w:pPr>
            <w:r w:rsidRPr="00DD1292">
              <w:rPr>
                <w:rFonts w:cs="Arial"/>
              </w:rPr>
              <w:t>Support national digital and 5G initiatives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389E1F3" w14:textId="77777777" w:rsidR="00453002" w:rsidRPr="00DD1292" w:rsidRDefault="00453002" w:rsidP="00DD1292">
            <w:pPr>
              <w:jc w:val="center"/>
              <w:rPr>
                <w:rFonts w:cs="Arial"/>
              </w:rPr>
            </w:pPr>
            <w:r w:rsidRPr="00DD1292">
              <w:rPr>
                <w:rFonts w:cs="Arial"/>
              </w:rPr>
              <w:t>Twice a year</w:t>
            </w:r>
          </w:p>
        </w:tc>
      </w:tr>
      <w:tr w:rsidR="00453002" w:rsidRPr="00DD1292" w14:paraId="29D0C184" w14:textId="77777777" w:rsidTr="00453002">
        <w:trPr>
          <w:trHeight w:val="785"/>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BC440B5" w14:textId="77777777" w:rsidR="00453002" w:rsidRPr="00DD1292" w:rsidRDefault="00453002" w:rsidP="00DD1292">
            <w:pPr>
              <w:jc w:val="center"/>
              <w:rPr>
                <w:rFonts w:cs="Arial"/>
              </w:rPr>
            </w:pPr>
            <w:r w:rsidRPr="00DD1292">
              <w:rPr>
                <w:rFonts w:cs="Arial"/>
                <w:b/>
                <w:bCs/>
              </w:rPr>
              <w:t>Customers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2F35B9C" w14:textId="77777777" w:rsidR="00453002" w:rsidRPr="00DD1292" w:rsidRDefault="00453002" w:rsidP="00DD1292">
            <w:pPr>
              <w:jc w:val="center"/>
              <w:rPr>
                <w:rFonts w:cs="Arial"/>
              </w:rPr>
            </w:pPr>
            <w:r w:rsidRPr="00DD1292">
              <w:rPr>
                <w:rFonts w:cs="Arial"/>
              </w:rPr>
              <w:t>Surveys, mobile app updates, social media</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D0E5341" w14:textId="77777777" w:rsidR="00453002" w:rsidRPr="00DD1292" w:rsidRDefault="00453002" w:rsidP="00DD1292">
            <w:pPr>
              <w:jc w:val="center"/>
              <w:rPr>
                <w:rFonts w:cs="Arial"/>
              </w:rPr>
            </w:pPr>
            <w:r w:rsidRPr="00DD1292">
              <w:rPr>
                <w:rFonts w:cs="Arial"/>
              </w:rPr>
              <w:t>Improve satisfaction and collect feedback</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99CA774" w14:textId="77777777" w:rsidR="00453002" w:rsidRPr="00DD1292" w:rsidRDefault="00453002" w:rsidP="00DD1292">
            <w:pPr>
              <w:jc w:val="center"/>
              <w:rPr>
                <w:rFonts w:cs="Arial"/>
              </w:rPr>
            </w:pPr>
            <w:r w:rsidRPr="00DD1292">
              <w:rPr>
                <w:rFonts w:cs="Arial"/>
              </w:rPr>
              <w:t>Continuous</w:t>
            </w:r>
          </w:p>
        </w:tc>
      </w:tr>
      <w:tr w:rsidR="00453002" w:rsidRPr="00DD1292" w14:paraId="4F417228" w14:textId="77777777" w:rsidTr="00453002">
        <w:trPr>
          <w:trHeight w:val="785"/>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89CBD85" w14:textId="77777777" w:rsidR="00453002" w:rsidRPr="00DD1292" w:rsidRDefault="00453002" w:rsidP="00DD1292">
            <w:pPr>
              <w:jc w:val="center"/>
              <w:rPr>
                <w:rFonts w:cs="Arial"/>
              </w:rPr>
            </w:pPr>
            <w:r w:rsidRPr="00DD1292">
              <w:rPr>
                <w:rFonts w:cs="Arial"/>
                <w:b/>
                <w:bCs/>
              </w:rPr>
              <w:t>Employees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01F659E" w14:textId="77777777" w:rsidR="00453002" w:rsidRPr="00DD1292" w:rsidRDefault="00453002" w:rsidP="00DD1292">
            <w:pPr>
              <w:jc w:val="center"/>
              <w:rPr>
                <w:rFonts w:cs="Arial"/>
              </w:rPr>
            </w:pPr>
            <w:r w:rsidRPr="00DD1292">
              <w:rPr>
                <w:rFonts w:cs="Arial"/>
              </w:rPr>
              <w:t>Training programmes and internal communication</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0F8A311F" w14:textId="77777777" w:rsidR="00453002" w:rsidRPr="00DD1292" w:rsidRDefault="00453002" w:rsidP="00DD1292">
            <w:pPr>
              <w:jc w:val="center"/>
              <w:rPr>
                <w:rFonts w:cs="Arial"/>
              </w:rPr>
            </w:pPr>
            <w:r w:rsidRPr="00DD1292">
              <w:rPr>
                <w:rFonts w:cs="Arial"/>
              </w:rPr>
              <w:t>Develop digital skills and support change</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38B3A1E" w14:textId="77777777" w:rsidR="00453002" w:rsidRPr="00DD1292" w:rsidRDefault="00453002" w:rsidP="00DD1292">
            <w:pPr>
              <w:jc w:val="center"/>
              <w:rPr>
                <w:rFonts w:cs="Arial"/>
              </w:rPr>
            </w:pPr>
            <w:r w:rsidRPr="00DD1292">
              <w:rPr>
                <w:rFonts w:cs="Arial"/>
              </w:rPr>
              <w:t>Monthly</w:t>
            </w:r>
          </w:p>
        </w:tc>
      </w:tr>
      <w:tr w:rsidR="00453002" w:rsidRPr="00DD1292" w14:paraId="505071B7" w14:textId="77777777" w:rsidTr="00453002">
        <w:trPr>
          <w:trHeight w:val="785"/>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CC53988" w14:textId="77777777" w:rsidR="00453002" w:rsidRPr="00DD1292" w:rsidRDefault="00453002" w:rsidP="00DD1292">
            <w:pPr>
              <w:jc w:val="center"/>
              <w:rPr>
                <w:rFonts w:cs="Arial"/>
              </w:rPr>
            </w:pPr>
            <w:r w:rsidRPr="00DD1292">
              <w:rPr>
                <w:rFonts w:cs="Arial"/>
                <w:b/>
                <w:bCs/>
              </w:rPr>
              <w:t>Local Communities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553CD771" w14:textId="77777777" w:rsidR="00453002" w:rsidRPr="00DD1292" w:rsidRDefault="00453002" w:rsidP="00DD1292">
            <w:pPr>
              <w:jc w:val="center"/>
              <w:rPr>
                <w:rFonts w:cs="Arial"/>
              </w:rPr>
            </w:pPr>
            <w:r w:rsidRPr="00DD1292">
              <w:rPr>
                <w:rFonts w:cs="Arial"/>
              </w:rPr>
              <w:t>CSR programmes and community events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1A21FD5E" w14:textId="77777777" w:rsidR="00453002" w:rsidRPr="00DD1292" w:rsidRDefault="00453002" w:rsidP="00DD1292">
            <w:pPr>
              <w:jc w:val="center"/>
              <w:rPr>
                <w:rFonts w:cs="Arial"/>
              </w:rPr>
            </w:pPr>
            <w:r w:rsidRPr="00DD1292">
              <w:rPr>
                <w:rFonts w:cs="Arial"/>
              </w:rPr>
              <w:t>Build trust and social value</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2501C788" w14:textId="77777777" w:rsidR="00453002" w:rsidRPr="00DD1292" w:rsidRDefault="00453002" w:rsidP="00DD1292">
            <w:pPr>
              <w:jc w:val="center"/>
              <w:rPr>
                <w:rFonts w:cs="Arial"/>
              </w:rPr>
            </w:pPr>
            <w:r w:rsidRPr="00DD1292">
              <w:rPr>
                <w:rFonts w:cs="Arial"/>
              </w:rPr>
              <w:t>Twice a year</w:t>
            </w:r>
          </w:p>
        </w:tc>
      </w:tr>
      <w:tr w:rsidR="00453002" w:rsidRPr="00DD1292" w14:paraId="1ADCE4F7" w14:textId="77777777" w:rsidTr="00453002">
        <w:trPr>
          <w:trHeight w:val="785"/>
          <w:jc w:val="center"/>
        </w:trPr>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92753FF" w14:textId="77777777" w:rsidR="00453002" w:rsidRPr="00DD1292" w:rsidRDefault="00453002" w:rsidP="00DD1292">
            <w:pPr>
              <w:jc w:val="center"/>
              <w:rPr>
                <w:rFonts w:cs="Arial"/>
              </w:rPr>
            </w:pPr>
            <w:r w:rsidRPr="00DD1292">
              <w:rPr>
                <w:rFonts w:cs="Arial"/>
                <w:b/>
                <w:bCs/>
              </w:rPr>
              <w:t>Media</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34CE214C" w14:textId="77777777" w:rsidR="00453002" w:rsidRPr="00DD1292" w:rsidRDefault="00453002" w:rsidP="00DD1292">
            <w:pPr>
              <w:jc w:val="center"/>
              <w:rPr>
                <w:rFonts w:cs="Arial"/>
              </w:rPr>
            </w:pPr>
            <w:r w:rsidRPr="00DD1292">
              <w:rPr>
                <w:rFonts w:cs="Arial"/>
              </w:rPr>
              <w:t>Press releases and media briefings</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62E03B45" w14:textId="77777777" w:rsidR="00453002" w:rsidRPr="00DD1292" w:rsidRDefault="00453002" w:rsidP="00DD1292">
            <w:pPr>
              <w:jc w:val="center"/>
              <w:rPr>
                <w:rFonts w:cs="Arial"/>
              </w:rPr>
            </w:pPr>
            <w:r w:rsidRPr="00DD1292">
              <w:rPr>
                <w:rFonts w:cs="Arial"/>
              </w:rPr>
              <w:t>Maintain a positive corporate reputation</w:t>
            </w:r>
          </w:p>
        </w:tc>
        <w:tc>
          <w:tcPr>
            <w:tcW w:w="0" w:type="auto"/>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hideMark/>
          </w:tcPr>
          <w:p w14:paraId="4F4EBE07" w14:textId="77777777" w:rsidR="00453002" w:rsidRPr="00DD1292" w:rsidRDefault="00453002" w:rsidP="00DD1292">
            <w:pPr>
              <w:jc w:val="center"/>
              <w:rPr>
                <w:rFonts w:cs="Arial"/>
              </w:rPr>
            </w:pPr>
            <w:r w:rsidRPr="00DD1292">
              <w:rPr>
                <w:rFonts w:cs="Arial"/>
              </w:rPr>
              <w:t>As required</w:t>
            </w:r>
          </w:p>
        </w:tc>
      </w:tr>
    </w:tbl>
    <w:p w14:paraId="2748AA14" w14:textId="0D5C31F0" w:rsidR="00453002" w:rsidRPr="00DD1292" w:rsidRDefault="00453002" w:rsidP="00DD1292">
      <w:pPr>
        <w:jc w:val="center"/>
        <w:rPr>
          <w:rFonts w:cs="Arial"/>
        </w:rPr>
      </w:pPr>
      <w:r w:rsidRPr="00DD1292">
        <w:rPr>
          <w:rFonts w:cs="Arial"/>
          <w:b/>
          <w:bCs/>
        </w:rPr>
        <w:t>Table 5: Stakeholder Engagement Plan</w:t>
      </w:r>
    </w:p>
    <w:p w14:paraId="29B18CA5" w14:textId="77777777" w:rsidR="00453002" w:rsidRPr="00DD1292" w:rsidRDefault="00453002" w:rsidP="00DD1292">
      <w:pPr>
        <w:jc w:val="center"/>
        <w:rPr>
          <w:rFonts w:cs="Arial"/>
        </w:rPr>
      </w:pPr>
      <w:r w:rsidRPr="00DD1292">
        <w:rPr>
          <w:rFonts w:cs="Arial"/>
          <w:i/>
          <w:iCs/>
        </w:rPr>
        <w:t>(Source: Self-Created)</w:t>
      </w:r>
    </w:p>
    <w:p w14:paraId="3B4D805C" w14:textId="75224199" w:rsidR="00453002" w:rsidRPr="00DD1292" w:rsidRDefault="00453002" w:rsidP="00DD1292">
      <w:pPr>
        <w:jc w:val="both"/>
        <w:rPr>
          <w:rFonts w:cs="Arial"/>
        </w:rPr>
      </w:pPr>
      <w:r w:rsidRPr="00DD1292">
        <w:rPr>
          <w:rFonts w:cs="Arial"/>
        </w:rPr>
        <w:t>Effective stakeholder engagement improves product development plan acceptance and reduces resistance to change (Hodges, 2018). Constant communication helps to build trust, improve cooperation, and provide VodafoneThree with sustainable development and the ability to meet the expectations of stakeholders.</w:t>
      </w:r>
    </w:p>
    <w:p w14:paraId="18614561" w14:textId="5FCD91EC" w:rsidR="00453002" w:rsidRPr="0044159A" w:rsidRDefault="00453002" w:rsidP="0044159A">
      <w:pPr>
        <w:pStyle w:val="Heading1"/>
        <w:jc w:val="center"/>
        <w:rPr>
          <w:rFonts w:cs="Arial"/>
          <w:color w:val="2F5496" w:themeColor="accent1" w:themeShade="BF"/>
          <w:sz w:val="32"/>
          <w:szCs w:val="32"/>
        </w:rPr>
      </w:pPr>
      <w:bookmarkStart w:id="17" w:name="_lh4krkfpd0tm"/>
      <w:bookmarkStart w:id="18" w:name="_Toc236045530"/>
      <w:bookmarkEnd w:id="17"/>
      <w:r w:rsidRPr="0044159A">
        <w:rPr>
          <w:rFonts w:cs="Arial"/>
          <w:color w:val="2F5496" w:themeColor="accent1" w:themeShade="BF"/>
          <w:sz w:val="32"/>
          <w:szCs w:val="32"/>
        </w:rPr>
        <w:lastRenderedPageBreak/>
        <w:t>7. Implementation and Monitoring</w:t>
      </w:r>
      <w:bookmarkEnd w:id="18"/>
    </w:p>
    <w:p w14:paraId="66AF5967" w14:textId="77777777" w:rsidR="00453002" w:rsidRPr="0044159A" w:rsidRDefault="00453002" w:rsidP="0044159A">
      <w:pPr>
        <w:pStyle w:val="Heading2"/>
        <w:jc w:val="center"/>
        <w:rPr>
          <w:rFonts w:cs="Arial"/>
          <w:color w:val="2F5496" w:themeColor="accent1" w:themeShade="BF"/>
          <w:sz w:val="28"/>
          <w:szCs w:val="28"/>
        </w:rPr>
      </w:pPr>
      <w:bookmarkStart w:id="19" w:name="_cgfkijh234fw"/>
      <w:bookmarkStart w:id="20" w:name="_Toc236045531"/>
      <w:bookmarkEnd w:id="19"/>
      <w:r w:rsidRPr="0044159A">
        <w:rPr>
          <w:rFonts w:cs="Arial"/>
          <w:color w:val="2F5496" w:themeColor="accent1" w:themeShade="BF"/>
          <w:sz w:val="28"/>
          <w:szCs w:val="28"/>
        </w:rPr>
        <w:t>7.1 Implementation Plan</w:t>
      </w:r>
      <w:bookmarkEnd w:id="20"/>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6"/>
        <w:gridCol w:w="2285"/>
        <w:gridCol w:w="1921"/>
        <w:gridCol w:w="1122"/>
        <w:gridCol w:w="2226"/>
      </w:tblGrid>
      <w:tr w:rsidR="00453002" w:rsidRPr="00DD1292" w14:paraId="5A1AB76A" w14:textId="77777777" w:rsidTr="00453002">
        <w:trPr>
          <w:cantSplit/>
          <w:trHeight w:val="770"/>
          <w:tblHeader/>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05A2FA" w14:textId="77777777" w:rsidR="00453002" w:rsidRPr="00DD1292" w:rsidRDefault="00453002" w:rsidP="00DD1292">
            <w:pPr>
              <w:jc w:val="center"/>
              <w:rPr>
                <w:rFonts w:cs="Arial"/>
              </w:rPr>
            </w:pPr>
            <w:r w:rsidRPr="00DD1292">
              <w:rPr>
                <w:rFonts w:cs="Arial"/>
                <w:b/>
                <w:bCs/>
              </w:rPr>
              <w:t>Strategic Objective</w:t>
            </w:r>
          </w:p>
        </w:tc>
        <w:tc>
          <w:tcPr>
            <w:tcW w:w="22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4A3381" w14:textId="77777777" w:rsidR="00453002" w:rsidRPr="00DD1292" w:rsidRDefault="00453002" w:rsidP="00DD1292">
            <w:pPr>
              <w:jc w:val="center"/>
              <w:rPr>
                <w:rFonts w:cs="Arial"/>
              </w:rPr>
            </w:pPr>
            <w:r w:rsidRPr="00DD1292">
              <w:rPr>
                <w:rFonts w:cs="Arial"/>
                <w:b/>
                <w:bCs/>
              </w:rPr>
              <w:t>Key Actions</w:t>
            </w:r>
          </w:p>
        </w:tc>
        <w:tc>
          <w:tcPr>
            <w:tcW w:w="1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A697E1" w14:textId="77777777" w:rsidR="00453002" w:rsidRPr="00DD1292" w:rsidRDefault="00453002" w:rsidP="00DD1292">
            <w:pPr>
              <w:jc w:val="center"/>
              <w:rPr>
                <w:rFonts w:cs="Arial"/>
              </w:rPr>
            </w:pPr>
            <w:r w:rsidRPr="00DD1292">
              <w:rPr>
                <w:rFonts w:cs="Arial"/>
                <w:b/>
                <w:bCs/>
              </w:rPr>
              <w:t>Responsibility</w:t>
            </w:r>
          </w:p>
        </w:tc>
        <w:tc>
          <w:tcPr>
            <w:tcW w:w="11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1D7F89" w14:textId="77777777" w:rsidR="00453002" w:rsidRPr="00DD1292" w:rsidRDefault="00453002" w:rsidP="00DD1292">
            <w:pPr>
              <w:jc w:val="center"/>
              <w:rPr>
                <w:rFonts w:cs="Arial"/>
              </w:rPr>
            </w:pPr>
            <w:r w:rsidRPr="00DD1292">
              <w:rPr>
                <w:rFonts w:cs="Arial"/>
                <w:b/>
                <w:bCs/>
              </w:rPr>
              <w:t>Timeline</w:t>
            </w:r>
          </w:p>
        </w:tc>
        <w:tc>
          <w:tcPr>
            <w:tcW w:w="22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B27AB9" w14:textId="77777777" w:rsidR="00453002" w:rsidRPr="00DD1292" w:rsidRDefault="00453002" w:rsidP="00DD1292">
            <w:pPr>
              <w:jc w:val="center"/>
              <w:rPr>
                <w:rFonts w:cs="Arial"/>
              </w:rPr>
            </w:pPr>
            <w:r w:rsidRPr="00DD1292">
              <w:rPr>
                <w:rFonts w:cs="Arial"/>
                <w:b/>
                <w:bCs/>
              </w:rPr>
              <w:t>KPI (Key Performance Indicator)</w:t>
            </w:r>
          </w:p>
        </w:tc>
      </w:tr>
      <w:tr w:rsidR="00453002" w:rsidRPr="00DD1292" w14:paraId="0B8CBFF6" w14:textId="77777777" w:rsidTr="00453002">
        <w:trPr>
          <w:cantSplit/>
          <w:trHeight w:val="1850"/>
          <w:tblHeader/>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FB3DCB" w14:textId="77777777" w:rsidR="00453002" w:rsidRPr="00DD1292" w:rsidRDefault="00453002" w:rsidP="00DD1292">
            <w:pPr>
              <w:jc w:val="center"/>
              <w:rPr>
                <w:rFonts w:cs="Arial"/>
              </w:rPr>
            </w:pPr>
            <w:r w:rsidRPr="00DD1292">
              <w:rPr>
                <w:rFonts w:cs="Arial"/>
              </w:rPr>
              <w:t>Develop innovative 5G-based digital products</w:t>
            </w:r>
          </w:p>
        </w:tc>
        <w:tc>
          <w:tcPr>
            <w:tcW w:w="22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7E6359" w14:textId="77777777" w:rsidR="00453002" w:rsidRPr="00DD1292" w:rsidRDefault="00453002" w:rsidP="00DD1292">
            <w:pPr>
              <w:jc w:val="center"/>
              <w:rPr>
                <w:rFonts w:cs="Arial"/>
              </w:rPr>
            </w:pPr>
            <w:r w:rsidRPr="00DD1292">
              <w:rPr>
                <w:rFonts w:cs="Arial"/>
              </w:rPr>
              <w:t>Design and launch IoT, AI-powered, cybersecurity and cloud services using the enhanced 5G infrastructure</w:t>
            </w:r>
          </w:p>
        </w:tc>
        <w:tc>
          <w:tcPr>
            <w:tcW w:w="1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B61591" w14:textId="77777777" w:rsidR="00453002" w:rsidRPr="00DD1292" w:rsidRDefault="00453002" w:rsidP="00DD1292">
            <w:pPr>
              <w:jc w:val="center"/>
              <w:rPr>
                <w:rFonts w:cs="Arial"/>
              </w:rPr>
            </w:pPr>
            <w:r w:rsidRPr="00DD1292">
              <w:rPr>
                <w:rFonts w:cs="Arial"/>
              </w:rPr>
              <w:t>Product Development and Technology Teams</w:t>
            </w:r>
          </w:p>
        </w:tc>
        <w:tc>
          <w:tcPr>
            <w:tcW w:w="11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66130C" w14:textId="77777777" w:rsidR="00453002" w:rsidRPr="00DD1292" w:rsidRDefault="00453002" w:rsidP="00DD1292">
            <w:pPr>
              <w:jc w:val="center"/>
              <w:rPr>
                <w:rFonts w:cs="Arial"/>
              </w:rPr>
            </w:pPr>
            <w:r w:rsidRPr="00DD1292">
              <w:rPr>
                <w:rFonts w:cs="Arial"/>
              </w:rPr>
              <w:t>12 months</w:t>
            </w:r>
          </w:p>
        </w:tc>
        <w:tc>
          <w:tcPr>
            <w:tcW w:w="22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F5961C" w14:textId="77777777" w:rsidR="00453002" w:rsidRPr="00DD1292" w:rsidRDefault="00453002" w:rsidP="00DD1292">
            <w:pPr>
              <w:jc w:val="center"/>
              <w:rPr>
                <w:rFonts w:cs="Arial"/>
              </w:rPr>
            </w:pPr>
            <w:r w:rsidRPr="00DD1292">
              <w:rPr>
                <w:rFonts w:cs="Arial"/>
              </w:rPr>
              <w:t>Launch at least four new digital products; 95% project completion within schedule</w:t>
            </w:r>
          </w:p>
        </w:tc>
      </w:tr>
      <w:tr w:rsidR="00453002" w:rsidRPr="00DD1292" w14:paraId="0700A4A8" w14:textId="77777777" w:rsidTr="00453002">
        <w:trPr>
          <w:cantSplit/>
          <w:trHeight w:val="1580"/>
          <w:tblHeader/>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AD09B9" w14:textId="77777777" w:rsidR="00453002" w:rsidRPr="00DD1292" w:rsidRDefault="00453002" w:rsidP="00DD1292">
            <w:pPr>
              <w:jc w:val="center"/>
              <w:rPr>
                <w:rFonts w:cs="Arial"/>
              </w:rPr>
            </w:pPr>
            <w:r w:rsidRPr="00DD1292">
              <w:rPr>
                <w:rFonts w:cs="Arial"/>
              </w:rPr>
              <w:t>Improve customer experience and retention</w:t>
            </w:r>
          </w:p>
        </w:tc>
        <w:tc>
          <w:tcPr>
            <w:tcW w:w="22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5AD160" w14:textId="77777777" w:rsidR="00453002" w:rsidRPr="00DD1292" w:rsidRDefault="00453002" w:rsidP="00DD1292">
            <w:pPr>
              <w:jc w:val="center"/>
              <w:rPr>
                <w:rFonts w:cs="Arial"/>
              </w:rPr>
            </w:pPr>
            <w:r w:rsidRPr="00DD1292">
              <w:rPr>
                <w:rFonts w:cs="Arial"/>
              </w:rPr>
              <w:t>Enhance network quality, introduce personalised digital services and improve customer support</w:t>
            </w:r>
          </w:p>
        </w:tc>
        <w:tc>
          <w:tcPr>
            <w:tcW w:w="1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1F418A" w14:textId="77777777" w:rsidR="00453002" w:rsidRPr="00DD1292" w:rsidRDefault="00453002" w:rsidP="00DD1292">
            <w:pPr>
              <w:jc w:val="center"/>
              <w:rPr>
                <w:rFonts w:cs="Arial"/>
              </w:rPr>
            </w:pPr>
            <w:r w:rsidRPr="00DD1292">
              <w:rPr>
                <w:rFonts w:cs="Arial"/>
              </w:rPr>
              <w:t>Customer Experience and Operations Teams</w:t>
            </w:r>
          </w:p>
        </w:tc>
        <w:tc>
          <w:tcPr>
            <w:tcW w:w="11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223A07" w14:textId="77777777" w:rsidR="00453002" w:rsidRPr="00DD1292" w:rsidRDefault="00453002" w:rsidP="00DD1292">
            <w:pPr>
              <w:jc w:val="center"/>
              <w:rPr>
                <w:rFonts w:cs="Arial"/>
              </w:rPr>
            </w:pPr>
            <w:r w:rsidRPr="00DD1292">
              <w:rPr>
                <w:rFonts w:cs="Arial"/>
              </w:rPr>
              <w:t>6–12 months</w:t>
            </w:r>
          </w:p>
        </w:tc>
        <w:tc>
          <w:tcPr>
            <w:tcW w:w="22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18F1C9" w14:textId="77777777" w:rsidR="00453002" w:rsidRPr="00DD1292" w:rsidRDefault="00453002" w:rsidP="00DD1292">
            <w:pPr>
              <w:jc w:val="center"/>
              <w:rPr>
                <w:rFonts w:cs="Arial"/>
              </w:rPr>
            </w:pPr>
            <w:r w:rsidRPr="00DD1292">
              <w:rPr>
                <w:rFonts w:cs="Arial"/>
              </w:rPr>
              <w:t>Customer Satisfaction (NPS) increases by 10%; customer retention exceeds 95%</w:t>
            </w:r>
          </w:p>
        </w:tc>
      </w:tr>
      <w:tr w:rsidR="00453002" w:rsidRPr="00DD1292" w14:paraId="3C5249EB" w14:textId="77777777" w:rsidTr="00453002">
        <w:trPr>
          <w:cantSplit/>
          <w:trHeight w:val="1850"/>
          <w:tblHeader/>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B98597" w14:textId="77777777" w:rsidR="00453002" w:rsidRPr="00DD1292" w:rsidRDefault="00453002" w:rsidP="00DD1292">
            <w:pPr>
              <w:jc w:val="center"/>
              <w:rPr>
                <w:rFonts w:cs="Arial"/>
              </w:rPr>
            </w:pPr>
            <w:r w:rsidRPr="00DD1292">
              <w:rPr>
                <w:rFonts w:cs="Arial"/>
              </w:rPr>
              <w:t>Increase digital service adoption</w:t>
            </w:r>
          </w:p>
        </w:tc>
        <w:tc>
          <w:tcPr>
            <w:tcW w:w="22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46D369" w14:textId="77777777" w:rsidR="00453002" w:rsidRPr="00DD1292" w:rsidRDefault="00453002" w:rsidP="00DD1292">
            <w:pPr>
              <w:jc w:val="center"/>
              <w:rPr>
                <w:rFonts w:cs="Arial"/>
              </w:rPr>
            </w:pPr>
            <w:r w:rsidRPr="00DD1292">
              <w:rPr>
                <w:rFonts w:cs="Arial"/>
              </w:rPr>
              <w:t>Implement integrated marketing campaigns, customer education and digital promotions</w:t>
            </w:r>
          </w:p>
        </w:tc>
        <w:tc>
          <w:tcPr>
            <w:tcW w:w="1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295004" w14:textId="77777777" w:rsidR="00453002" w:rsidRPr="00DD1292" w:rsidRDefault="00453002" w:rsidP="00DD1292">
            <w:pPr>
              <w:jc w:val="center"/>
              <w:rPr>
                <w:rFonts w:cs="Arial"/>
              </w:rPr>
            </w:pPr>
            <w:r w:rsidRPr="00DD1292">
              <w:rPr>
                <w:rFonts w:cs="Arial"/>
              </w:rPr>
              <w:t>Marketing and Sales Teams</w:t>
            </w:r>
          </w:p>
        </w:tc>
        <w:tc>
          <w:tcPr>
            <w:tcW w:w="11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EF8073" w14:textId="77777777" w:rsidR="00453002" w:rsidRPr="00DD1292" w:rsidRDefault="00453002" w:rsidP="00DD1292">
            <w:pPr>
              <w:jc w:val="center"/>
              <w:rPr>
                <w:rFonts w:cs="Arial"/>
              </w:rPr>
            </w:pPr>
            <w:r w:rsidRPr="00DD1292">
              <w:rPr>
                <w:rFonts w:cs="Arial"/>
              </w:rPr>
              <w:t>12 months</w:t>
            </w:r>
          </w:p>
        </w:tc>
        <w:tc>
          <w:tcPr>
            <w:tcW w:w="22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1F6AD5" w14:textId="77777777" w:rsidR="00453002" w:rsidRPr="00DD1292" w:rsidRDefault="00453002" w:rsidP="00DD1292">
            <w:pPr>
              <w:jc w:val="center"/>
              <w:rPr>
                <w:rFonts w:cs="Arial"/>
              </w:rPr>
            </w:pPr>
            <w:r w:rsidRPr="00DD1292">
              <w:rPr>
                <w:rFonts w:cs="Arial"/>
              </w:rPr>
              <w:t>20% growth in digital service subscriptions; 15% increase in Average Revenue per User (ARPU)</w:t>
            </w:r>
          </w:p>
        </w:tc>
      </w:tr>
      <w:tr w:rsidR="00453002" w:rsidRPr="00DD1292" w14:paraId="2B5EBE8E" w14:textId="77777777" w:rsidTr="00453002">
        <w:trPr>
          <w:cantSplit/>
          <w:trHeight w:val="1580"/>
          <w:tblHeader/>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EA935D" w14:textId="77777777" w:rsidR="00453002" w:rsidRPr="00DD1292" w:rsidRDefault="00453002" w:rsidP="00DD1292">
            <w:pPr>
              <w:jc w:val="center"/>
              <w:rPr>
                <w:rFonts w:cs="Arial"/>
              </w:rPr>
            </w:pPr>
            <w:r w:rsidRPr="00DD1292">
              <w:rPr>
                <w:rFonts w:cs="Arial"/>
              </w:rPr>
              <w:t>Strengthen organisational capability</w:t>
            </w:r>
          </w:p>
        </w:tc>
        <w:tc>
          <w:tcPr>
            <w:tcW w:w="228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242C34" w14:textId="77777777" w:rsidR="00453002" w:rsidRPr="00DD1292" w:rsidRDefault="00453002" w:rsidP="00DD1292">
            <w:pPr>
              <w:jc w:val="center"/>
              <w:rPr>
                <w:rFonts w:cs="Arial"/>
              </w:rPr>
            </w:pPr>
            <w:r w:rsidRPr="00DD1292">
              <w:rPr>
                <w:rFonts w:cs="Arial"/>
              </w:rPr>
              <w:t>Provide employee training in AI, IoT, cybersecurity and digital technologies</w:t>
            </w:r>
          </w:p>
        </w:tc>
        <w:tc>
          <w:tcPr>
            <w:tcW w:w="1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C0A36D" w14:textId="77777777" w:rsidR="00453002" w:rsidRPr="00DD1292" w:rsidRDefault="00453002" w:rsidP="00DD1292">
            <w:pPr>
              <w:jc w:val="center"/>
              <w:rPr>
                <w:rFonts w:cs="Arial"/>
              </w:rPr>
            </w:pPr>
            <w:r w:rsidRPr="00DD1292">
              <w:rPr>
                <w:rFonts w:cs="Arial"/>
              </w:rPr>
              <w:t>Human Resources and Learning &amp; Development</w:t>
            </w:r>
          </w:p>
        </w:tc>
        <w:tc>
          <w:tcPr>
            <w:tcW w:w="11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4A72F4" w14:textId="77777777" w:rsidR="00453002" w:rsidRPr="00DD1292" w:rsidRDefault="00453002" w:rsidP="00DD1292">
            <w:pPr>
              <w:jc w:val="center"/>
              <w:rPr>
                <w:rFonts w:cs="Arial"/>
              </w:rPr>
            </w:pPr>
            <w:r w:rsidRPr="00DD1292">
              <w:rPr>
                <w:rFonts w:cs="Arial"/>
              </w:rPr>
              <w:t>Ongoing</w:t>
            </w:r>
          </w:p>
        </w:tc>
        <w:tc>
          <w:tcPr>
            <w:tcW w:w="22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28B2C3" w14:textId="77777777" w:rsidR="00453002" w:rsidRPr="00DD1292" w:rsidRDefault="00453002" w:rsidP="00DD1292">
            <w:pPr>
              <w:jc w:val="center"/>
              <w:rPr>
                <w:rFonts w:cs="Arial"/>
              </w:rPr>
            </w:pPr>
            <w:r w:rsidRPr="00DD1292">
              <w:rPr>
                <w:rFonts w:cs="Arial"/>
              </w:rPr>
              <w:t>90% employee training completion; improved employee productivity and engagement</w:t>
            </w:r>
          </w:p>
        </w:tc>
      </w:tr>
    </w:tbl>
    <w:p w14:paraId="6CC10DA6" w14:textId="5326091C" w:rsidR="00453002" w:rsidRPr="00DD1292" w:rsidRDefault="00453002" w:rsidP="00DD1292">
      <w:pPr>
        <w:jc w:val="center"/>
        <w:rPr>
          <w:rFonts w:cs="Arial"/>
          <w:b/>
          <w:bCs/>
          <w:i/>
          <w:iCs/>
        </w:rPr>
      </w:pPr>
      <w:r w:rsidRPr="00DD1292">
        <w:rPr>
          <w:rFonts w:cs="Arial"/>
          <w:b/>
          <w:bCs/>
        </w:rPr>
        <w:t>Table 5: Implementation Plan</w:t>
      </w:r>
    </w:p>
    <w:p w14:paraId="45357EC2" w14:textId="0CDA78CE" w:rsidR="00453002" w:rsidRPr="00DD1292" w:rsidRDefault="00453002" w:rsidP="00DD1292">
      <w:pPr>
        <w:jc w:val="center"/>
        <w:rPr>
          <w:rFonts w:cs="Arial"/>
        </w:rPr>
      </w:pPr>
      <w:r w:rsidRPr="00DD1292">
        <w:rPr>
          <w:rFonts w:cs="Arial"/>
          <w:i/>
          <w:iCs/>
        </w:rPr>
        <w:t>(Source: Self-Made)</w:t>
      </w:r>
    </w:p>
    <w:p w14:paraId="304CB038" w14:textId="658A38D3" w:rsidR="00453002" w:rsidRDefault="00453002" w:rsidP="0044159A">
      <w:pPr>
        <w:pStyle w:val="Heading2"/>
        <w:jc w:val="center"/>
        <w:rPr>
          <w:rFonts w:cs="Arial"/>
          <w:color w:val="2F5496" w:themeColor="accent1" w:themeShade="BF"/>
          <w:sz w:val="28"/>
          <w:szCs w:val="28"/>
        </w:rPr>
      </w:pPr>
      <w:bookmarkStart w:id="21" w:name="_r041sgha81vu"/>
      <w:bookmarkStart w:id="22" w:name="_Toc236045532"/>
      <w:bookmarkEnd w:id="21"/>
      <w:r w:rsidRPr="0044159A">
        <w:rPr>
          <w:rFonts w:cs="Arial"/>
          <w:color w:val="2F5496" w:themeColor="accent1" w:themeShade="BF"/>
          <w:sz w:val="28"/>
          <w:szCs w:val="28"/>
        </w:rPr>
        <w:lastRenderedPageBreak/>
        <w:t>7.2 Monitoring and Performance Evaluation</w:t>
      </w:r>
      <w:bookmarkEnd w:id="22"/>
    </w:p>
    <w:p w14:paraId="21E99874" w14:textId="77777777" w:rsidR="0044159A" w:rsidRPr="0044159A" w:rsidRDefault="0044159A" w:rsidP="0044159A"/>
    <w:p w14:paraId="2D4DECC2" w14:textId="77777777" w:rsidR="0044159A" w:rsidRDefault="00453002" w:rsidP="00DD1292">
      <w:pPr>
        <w:jc w:val="both"/>
        <w:rPr>
          <w:rFonts w:cs="Arial"/>
        </w:rPr>
      </w:pPr>
      <w:r w:rsidRPr="00DD1292">
        <w:rPr>
          <w:rFonts w:cs="Arial"/>
        </w:rPr>
        <w:t xml:space="preserve">Effective monitoring </w:t>
      </w:r>
      <w:proofErr w:type="gramStart"/>
      <w:r w:rsidRPr="00DD1292">
        <w:rPr>
          <w:rFonts w:cs="Arial"/>
        </w:rPr>
        <w:t>is considered to be</w:t>
      </w:r>
      <w:proofErr w:type="gramEnd"/>
      <w:r w:rsidRPr="00DD1292">
        <w:rPr>
          <w:rFonts w:cs="Arial"/>
        </w:rPr>
        <w:t xml:space="preserve"> useful for ensuring the successful delivery of the proposed strategy for product development in all the financial and operational outcomes of VodafoneThree. The company needs to develop a structured management system for evaluating its performance while supporting it with quarterly review meetings for strategies and the use of real-time dashboards. This will help enable all the senior managers to successfully monitor the progress of the implemented strategy and identify all the growing risks. The success of the whole strategy needs to be measured with the use of balanced KPIs. The financial KPIs need to include the overall revenue generated from all the new digital products, growth within the ARPU (Average Revenue per User), and return on investment. Whereas the KPIs related to customers need to focus on customer retention, and operational KPIs need to monitor the availability of the 5G network. Where the whole performance falls below all the established targets, the company needs to then implement corrective measures like increasing employee training, redesigning products depending on customer feedback or straitening of all the marketing campaigns. Through proper monitoring, VodafoneThree can successfully respond to the proposed strategy.</w:t>
      </w:r>
    </w:p>
    <w:p w14:paraId="5EA7BE49" w14:textId="3F334795" w:rsidR="00453002" w:rsidRPr="00DD1292" w:rsidRDefault="00453002" w:rsidP="00DD1292">
      <w:pPr>
        <w:jc w:val="both"/>
        <w:rPr>
          <w:rFonts w:cs="Arial"/>
        </w:rPr>
      </w:pPr>
      <w:r w:rsidRPr="00DD1292">
        <w:rPr>
          <w:rFonts w:cs="Arial"/>
        </w:rPr>
        <w:t xml:space="preserve"> </w:t>
      </w:r>
    </w:p>
    <w:p w14:paraId="67BD4697" w14:textId="0039E5FA" w:rsidR="00A26687" w:rsidRPr="0044159A" w:rsidRDefault="00CF5BD1" w:rsidP="0044159A">
      <w:pPr>
        <w:pStyle w:val="Heading1"/>
        <w:jc w:val="center"/>
        <w:rPr>
          <w:rFonts w:cs="Arial"/>
          <w:color w:val="2F5496" w:themeColor="accent1" w:themeShade="BF"/>
          <w:sz w:val="32"/>
          <w:szCs w:val="32"/>
        </w:rPr>
      </w:pPr>
      <w:bookmarkStart w:id="23" w:name="_Toc236045533"/>
      <w:r w:rsidRPr="0044159A">
        <w:rPr>
          <w:rFonts w:cs="Arial"/>
          <w:color w:val="2F5496" w:themeColor="accent1" w:themeShade="BF"/>
          <w:sz w:val="32"/>
          <w:szCs w:val="32"/>
        </w:rPr>
        <w:t>8. Conclusion</w:t>
      </w:r>
      <w:bookmarkEnd w:id="23"/>
    </w:p>
    <w:p w14:paraId="5B0EB36A" w14:textId="77777777" w:rsidR="0044159A" w:rsidRDefault="0044159A" w:rsidP="00DD1292">
      <w:pPr>
        <w:jc w:val="both"/>
        <w:rPr>
          <w:rFonts w:cs="Arial"/>
        </w:rPr>
      </w:pPr>
    </w:p>
    <w:p w14:paraId="0633A32B" w14:textId="1A80248F" w:rsidR="00A26687" w:rsidRPr="00DD1292" w:rsidRDefault="00717A94" w:rsidP="0044159A">
      <w:pPr>
        <w:jc w:val="both"/>
        <w:rPr>
          <w:rFonts w:cs="Arial"/>
        </w:rPr>
      </w:pPr>
      <w:r w:rsidRPr="00DD1292">
        <w:rPr>
          <w:rFonts w:cs="Arial"/>
        </w:rPr>
        <w:t>VodafoneThree</w:t>
      </w:r>
      <w:r w:rsidR="00692A50" w:rsidRPr="00DD1292">
        <w:rPr>
          <w:rFonts w:cs="Arial"/>
        </w:rPr>
        <w:t>’</w:t>
      </w:r>
      <w:r w:rsidRPr="00DD1292">
        <w:rPr>
          <w:rFonts w:cs="Arial"/>
        </w:rPr>
        <w:t xml:space="preserve">s post-merger position offers a solid platform for growth, and size will not be the ultimate key to sustainable competitive advantage. The analysis shows that the growing demand for 5G, IoT, cloud, AI-powered and cybersecurity services </w:t>
      </w:r>
      <w:proofErr w:type="gramStart"/>
      <w:r w:rsidRPr="00DD1292">
        <w:rPr>
          <w:rFonts w:cs="Arial"/>
        </w:rPr>
        <w:t>presents</w:t>
      </w:r>
      <w:proofErr w:type="gramEnd"/>
      <w:r w:rsidRPr="00DD1292">
        <w:rPr>
          <w:rFonts w:cs="Arial"/>
        </w:rPr>
        <w:t xml:space="preserve"> opportunities, while fierce competition, regulatory requirements, customers' price sensitivity and integration complexities continue to be significant risks. Therefore, product development is the most suitable strategic move as it leverages the large base of customers, spectrum assets, technological capabilities and network investment of £11 billion by VodafoneThree. The SFA evaluation confirms that this strategy is suitable, feasible and acceptable to key stakeholders. Successful delivery will be dependent upon disciplined implementation, employee capability development, innovation and customer focused performance monitoring. VodafoneThree will gain differentiated services, customer loyalty, higher profitability, and sustain UK Telecom market leadership through tracking revenue growth, ARPU, NPS, retention, product adoption and network availability</w:t>
      </w:r>
      <w:r w:rsidR="00CF5BD1" w:rsidRPr="00DD1292">
        <w:rPr>
          <w:rFonts w:cs="Arial"/>
        </w:rPr>
        <w:t>.</w:t>
      </w:r>
    </w:p>
    <w:p w14:paraId="64C68CD8" w14:textId="0A394E25" w:rsidR="00A26687" w:rsidRDefault="00A26687" w:rsidP="0044159A">
      <w:pPr>
        <w:pStyle w:val="Heading1"/>
        <w:jc w:val="center"/>
        <w:rPr>
          <w:rFonts w:cs="Arial"/>
          <w:color w:val="2F5496" w:themeColor="accent1" w:themeShade="BF"/>
          <w:sz w:val="32"/>
          <w:szCs w:val="32"/>
        </w:rPr>
      </w:pPr>
      <w:bookmarkStart w:id="24" w:name="_Toc236045534"/>
      <w:r w:rsidRPr="0044159A">
        <w:rPr>
          <w:rFonts w:cs="Arial"/>
          <w:color w:val="2F5496" w:themeColor="accent1" w:themeShade="BF"/>
          <w:sz w:val="32"/>
          <w:szCs w:val="32"/>
        </w:rPr>
        <w:lastRenderedPageBreak/>
        <w:t>References</w:t>
      </w:r>
      <w:bookmarkEnd w:id="24"/>
    </w:p>
    <w:p w14:paraId="3410F44B" w14:textId="77777777" w:rsidR="0044159A" w:rsidRPr="0044159A" w:rsidRDefault="0044159A" w:rsidP="0044159A"/>
    <w:p w14:paraId="5E7ED973" w14:textId="77777777" w:rsidR="00823908" w:rsidRPr="00DD1292" w:rsidRDefault="00823908" w:rsidP="00DD1292">
      <w:pPr>
        <w:jc w:val="both"/>
        <w:rPr>
          <w:rFonts w:cs="Arial"/>
        </w:rPr>
      </w:pPr>
      <w:r w:rsidRPr="00DD1292">
        <w:rPr>
          <w:rFonts w:cs="Arial"/>
        </w:rPr>
        <w:t xml:space="preserve">CMA (2024) </w:t>
      </w:r>
      <w:r w:rsidRPr="00DD1292">
        <w:rPr>
          <w:rFonts w:cs="Arial"/>
          <w:i/>
          <w:iCs/>
        </w:rPr>
        <w:t>CMA clears vodafone / three merger, subject to legally binding commitments</w:t>
      </w:r>
      <w:r w:rsidRPr="00DD1292">
        <w:rPr>
          <w:rFonts w:cs="Arial"/>
        </w:rPr>
        <w:t xml:space="preserve">, </w:t>
      </w:r>
      <w:r w:rsidRPr="00DD1292">
        <w:rPr>
          <w:rFonts w:cs="Arial"/>
          <w:i/>
          <w:iCs/>
        </w:rPr>
        <w:t>GOV.UK</w:t>
      </w:r>
      <w:r w:rsidRPr="00DD1292">
        <w:rPr>
          <w:rFonts w:cs="Arial"/>
        </w:rPr>
        <w:t>. Available at: https://www.gov.uk/government/news/cma-clears-vodafone-three-merger-subject-to-legally-binding-commitments (Accessed: July 27, 2026).</w:t>
      </w:r>
    </w:p>
    <w:p w14:paraId="43690B23" w14:textId="77777777" w:rsidR="00823908" w:rsidRPr="00DD1292" w:rsidRDefault="00823908" w:rsidP="00DD1292">
      <w:pPr>
        <w:jc w:val="both"/>
        <w:rPr>
          <w:rFonts w:cs="Arial"/>
        </w:rPr>
      </w:pPr>
      <w:r w:rsidRPr="00DD1292">
        <w:rPr>
          <w:rFonts w:cs="Arial"/>
        </w:rPr>
        <w:t xml:space="preserve">CMA (2024a) </w:t>
      </w:r>
      <w:r w:rsidRPr="00DD1292">
        <w:rPr>
          <w:rFonts w:cs="Arial"/>
          <w:i/>
          <w:iCs/>
        </w:rPr>
        <w:t>CMA provisionally finds vodafone / three could address competition concerns through network investment and customer protections</w:t>
      </w:r>
      <w:r w:rsidRPr="00DD1292">
        <w:rPr>
          <w:rFonts w:cs="Arial"/>
        </w:rPr>
        <w:t xml:space="preserve">, </w:t>
      </w:r>
      <w:r w:rsidRPr="00DD1292">
        <w:rPr>
          <w:rFonts w:cs="Arial"/>
          <w:i/>
          <w:iCs/>
        </w:rPr>
        <w:t>GOV.UK</w:t>
      </w:r>
      <w:r w:rsidRPr="00DD1292">
        <w:rPr>
          <w:rFonts w:cs="Arial"/>
        </w:rPr>
        <w:t>. Available at: https://www.gov.uk/government/news/cma-provisionally-finds-vodafone-three-could-address-competition-concerns-through-network-investment-and-customer-protections (Accessed: July 27, 2026).</w:t>
      </w:r>
    </w:p>
    <w:p w14:paraId="2FDD08F2" w14:textId="77777777" w:rsidR="00823908" w:rsidRPr="00DD1292" w:rsidRDefault="00823908" w:rsidP="00DD1292">
      <w:pPr>
        <w:jc w:val="both"/>
        <w:rPr>
          <w:rFonts w:cs="Arial"/>
        </w:rPr>
      </w:pPr>
      <w:r w:rsidRPr="00DD1292">
        <w:rPr>
          <w:rFonts w:cs="Arial"/>
        </w:rPr>
        <w:t xml:space="preserve">CMA (2024b) </w:t>
      </w:r>
      <w:r w:rsidRPr="00DD1292">
        <w:rPr>
          <w:rFonts w:cs="Arial"/>
          <w:i/>
          <w:iCs/>
        </w:rPr>
        <w:t>How we are investigating the Vodafone/Three potential merger</w:t>
      </w:r>
      <w:r w:rsidRPr="00DD1292">
        <w:rPr>
          <w:rFonts w:cs="Arial"/>
        </w:rPr>
        <w:t xml:space="preserve">, </w:t>
      </w:r>
      <w:r w:rsidRPr="00DD1292">
        <w:rPr>
          <w:rFonts w:cs="Arial"/>
          <w:i/>
          <w:iCs/>
        </w:rPr>
        <w:t>GOV.UK</w:t>
      </w:r>
      <w:r w:rsidRPr="00DD1292">
        <w:rPr>
          <w:rFonts w:cs="Arial"/>
        </w:rPr>
        <w:t>. GOV.UK. Available at: https://www.gov.uk/guidance/how-we-are-investigating-the-vodafonethree-potential-merger (Accessed: July 27, 2026).</w:t>
      </w:r>
    </w:p>
    <w:p w14:paraId="4DACED7A" w14:textId="77777777" w:rsidR="00823908" w:rsidRPr="00DD1292" w:rsidRDefault="00823908" w:rsidP="00DD1292">
      <w:pPr>
        <w:jc w:val="both"/>
        <w:rPr>
          <w:rFonts w:cs="Arial"/>
        </w:rPr>
      </w:pPr>
      <w:r w:rsidRPr="00DD1292">
        <w:rPr>
          <w:rFonts w:cs="Arial"/>
        </w:rPr>
        <w:t xml:space="preserve">Evens, T., and Donders, K. (2018) </w:t>
      </w:r>
      <w:r w:rsidRPr="00DD1292">
        <w:rPr>
          <w:rFonts w:cs="Arial"/>
          <w:i/>
          <w:iCs/>
        </w:rPr>
        <w:t xml:space="preserve">Platform power and policy in transforming television markets. </w:t>
      </w:r>
      <w:r w:rsidRPr="00DD1292">
        <w:rPr>
          <w:rFonts w:cs="Arial"/>
        </w:rPr>
        <w:t>London: Palgrave Macmillan.</w:t>
      </w:r>
    </w:p>
    <w:p w14:paraId="7E1F38AF" w14:textId="77777777" w:rsidR="00823908" w:rsidRPr="00DD1292" w:rsidRDefault="00823908" w:rsidP="00DD1292">
      <w:pPr>
        <w:jc w:val="both"/>
        <w:rPr>
          <w:rFonts w:cs="Arial"/>
        </w:rPr>
      </w:pPr>
      <w:r w:rsidRPr="00DD1292">
        <w:rPr>
          <w:rFonts w:cs="Arial"/>
        </w:rPr>
        <w:t>Freeman, R. E., Harrison, J. S., and Zyglidopoulos, S. (2018)</w:t>
      </w:r>
      <w:r w:rsidRPr="00DD1292">
        <w:rPr>
          <w:rFonts w:cs="Arial"/>
          <w:i/>
          <w:iCs/>
        </w:rPr>
        <w:t xml:space="preserve"> Stakeholder theory: Concepts and strategies.</w:t>
      </w:r>
      <w:r w:rsidRPr="00DD1292">
        <w:rPr>
          <w:rFonts w:cs="Arial"/>
        </w:rPr>
        <w:t xml:space="preserve"> Cambridge University Press.</w:t>
      </w:r>
    </w:p>
    <w:p w14:paraId="0ECE89D6" w14:textId="77777777" w:rsidR="00823908" w:rsidRPr="00DD1292" w:rsidRDefault="00823908" w:rsidP="00DD1292">
      <w:pPr>
        <w:jc w:val="both"/>
        <w:rPr>
          <w:rFonts w:cs="Arial"/>
        </w:rPr>
      </w:pPr>
      <w:r w:rsidRPr="00DD1292">
        <w:rPr>
          <w:rFonts w:cs="Arial"/>
        </w:rPr>
        <w:t xml:space="preserve">Gitonga, G., Kariuki, P., and Kimani, E. (2025) ‘Market penetration strategies and competitive advantage of the telecommunication firms in Kenya', </w:t>
      </w:r>
      <w:r w:rsidRPr="00DD1292">
        <w:rPr>
          <w:rFonts w:cs="Arial"/>
          <w:i/>
          <w:iCs/>
        </w:rPr>
        <w:t xml:space="preserve">Int J Strateg Manag, </w:t>
      </w:r>
      <w:r w:rsidRPr="00DD1292">
        <w:rPr>
          <w:rFonts w:cs="Arial"/>
        </w:rPr>
        <w:t>4(1), pp. 1-26. </w:t>
      </w:r>
    </w:p>
    <w:p w14:paraId="248A9EC0" w14:textId="77777777" w:rsidR="00823908" w:rsidRPr="00DD1292" w:rsidRDefault="00823908" w:rsidP="00DD1292">
      <w:pPr>
        <w:jc w:val="both"/>
        <w:rPr>
          <w:rFonts w:cs="Arial"/>
        </w:rPr>
      </w:pPr>
      <w:r w:rsidRPr="00DD1292">
        <w:rPr>
          <w:rFonts w:cs="Arial"/>
        </w:rPr>
        <w:t xml:space="preserve">GOV.UK (2024) </w:t>
      </w:r>
      <w:r w:rsidRPr="00DD1292">
        <w:rPr>
          <w:rFonts w:cs="Arial"/>
          <w:i/>
          <w:iCs/>
        </w:rPr>
        <w:t>Regulations: Consumer connectable product security</w:t>
      </w:r>
      <w:r w:rsidRPr="00DD1292">
        <w:rPr>
          <w:rFonts w:cs="Arial"/>
        </w:rPr>
        <w:t xml:space="preserve">, </w:t>
      </w:r>
      <w:r w:rsidRPr="00DD1292">
        <w:rPr>
          <w:rFonts w:cs="Arial"/>
          <w:i/>
          <w:iCs/>
        </w:rPr>
        <w:t>GOV.UK</w:t>
      </w:r>
      <w:r w:rsidRPr="00DD1292">
        <w:rPr>
          <w:rFonts w:cs="Arial"/>
        </w:rPr>
        <w:t>. Available at: https://www.gov.uk/guidance/regulations-consumer-connectable-product-security (Accessed: July 27, 2026).</w:t>
      </w:r>
    </w:p>
    <w:p w14:paraId="74F8F494" w14:textId="77777777" w:rsidR="00823908" w:rsidRPr="00DD1292" w:rsidRDefault="00823908" w:rsidP="00DD1292">
      <w:pPr>
        <w:jc w:val="both"/>
        <w:rPr>
          <w:rFonts w:cs="Arial"/>
        </w:rPr>
      </w:pPr>
      <w:r w:rsidRPr="00DD1292">
        <w:rPr>
          <w:rFonts w:cs="Arial"/>
        </w:rPr>
        <w:t xml:space="preserve">GOV.UK (2025) </w:t>
      </w:r>
      <w:r w:rsidRPr="00DD1292">
        <w:rPr>
          <w:rFonts w:cs="Arial"/>
          <w:i/>
          <w:iCs/>
        </w:rPr>
        <w:t>Update on shared rural network total not-spots project</w:t>
      </w:r>
      <w:r w:rsidRPr="00DD1292">
        <w:rPr>
          <w:rFonts w:cs="Arial"/>
        </w:rPr>
        <w:t xml:space="preserve">, </w:t>
      </w:r>
      <w:r w:rsidRPr="00DD1292">
        <w:rPr>
          <w:rFonts w:cs="Arial"/>
          <w:i/>
          <w:iCs/>
        </w:rPr>
        <w:t>GOV.UK</w:t>
      </w:r>
      <w:r w:rsidRPr="00DD1292">
        <w:rPr>
          <w:rFonts w:cs="Arial"/>
        </w:rPr>
        <w:t>. Available at: https://www.gov.uk/guidance/update-on-shared-rural-network-total-not-spots-project (Accessed: July 27, 2026).</w:t>
      </w:r>
    </w:p>
    <w:p w14:paraId="0DCBC0E3" w14:textId="77777777" w:rsidR="00823908" w:rsidRPr="00DD1292" w:rsidRDefault="00823908" w:rsidP="00DD1292">
      <w:pPr>
        <w:jc w:val="both"/>
        <w:rPr>
          <w:rFonts w:cs="Arial"/>
        </w:rPr>
      </w:pPr>
      <w:r w:rsidRPr="00DD1292">
        <w:rPr>
          <w:rFonts w:cs="Arial"/>
        </w:rPr>
        <w:t xml:space="preserve">Grand View Research (2026) </w:t>
      </w:r>
      <w:r w:rsidRPr="00DD1292">
        <w:rPr>
          <w:rFonts w:cs="Arial"/>
          <w:i/>
          <w:iCs/>
        </w:rPr>
        <w:t>5G Systems Integration Market Size Report, 2026-2033</w:t>
      </w:r>
      <w:r w:rsidRPr="00DD1292">
        <w:rPr>
          <w:rFonts w:cs="Arial"/>
        </w:rPr>
        <w:t>. Available at: https://www.grandviewresearch.com/industry-analysis/5g-system-integration-market (Accessed: 26 July 2026).</w:t>
      </w:r>
    </w:p>
    <w:p w14:paraId="5CB38653" w14:textId="77777777" w:rsidR="00823908" w:rsidRPr="00DD1292" w:rsidRDefault="00823908" w:rsidP="00DD1292">
      <w:pPr>
        <w:jc w:val="both"/>
        <w:rPr>
          <w:rFonts w:cs="Arial"/>
        </w:rPr>
      </w:pPr>
      <w:r w:rsidRPr="00DD1292">
        <w:rPr>
          <w:rFonts w:cs="Arial"/>
        </w:rPr>
        <w:t xml:space="preserve">Hajar, M.A., Alkahtani, A.A., Ibrahim, D.N., Al-Sharafi, M.A., Alkawsi, G., Iahad, N.A., Darun, M.R. and Tiong, S.K. (2022) ‘The effect of Value innovation in the superior performance and sustainable growth of telecommunications sector: Mediation effect of customer satisfaction and loyalty’, </w:t>
      </w:r>
      <w:r w:rsidRPr="00DD1292">
        <w:rPr>
          <w:rFonts w:cs="Arial"/>
          <w:i/>
          <w:iCs/>
        </w:rPr>
        <w:t xml:space="preserve">Sustainability, </w:t>
      </w:r>
      <w:r w:rsidRPr="00DD1292">
        <w:rPr>
          <w:rFonts w:cs="Arial"/>
        </w:rPr>
        <w:t>14(10), p. 6342.</w:t>
      </w:r>
    </w:p>
    <w:p w14:paraId="6E351164" w14:textId="77777777" w:rsidR="00823908" w:rsidRPr="00DD1292" w:rsidRDefault="00823908" w:rsidP="00DD1292">
      <w:pPr>
        <w:jc w:val="both"/>
        <w:rPr>
          <w:rFonts w:cs="Arial"/>
        </w:rPr>
      </w:pPr>
      <w:r w:rsidRPr="00DD1292">
        <w:rPr>
          <w:rFonts w:cs="Arial"/>
        </w:rPr>
        <w:lastRenderedPageBreak/>
        <w:t xml:space="preserve">Hodges, J. (2018) </w:t>
      </w:r>
      <w:r w:rsidRPr="00DD1292">
        <w:rPr>
          <w:rFonts w:cs="Arial"/>
          <w:i/>
          <w:iCs/>
        </w:rPr>
        <w:t xml:space="preserve">Employee engagement for organizational change: The theory and practice of stakeholder engagement. </w:t>
      </w:r>
      <w:r w:rsidRPr="00DD1292">
        <w:rPr>
          <w:rFonts w:cs="Arial"/>
        </w:rPr>
        <w:t>Routledge.</w:t>
      </w:r>
    </w:p>
    <w:p w14:paraId="04E9111C" w14:textId="77777777" w:rsidR="00823908" w:rsidRPr="00DD1292" w:rsidRDefault="00823908" w:rsidP="00DD1292">
      <w:pPr>
        <w:jc w:val="both"/>
        <w:rPr>
          <w:rFonts w:cs="Arial"/>
        </w:rPr>
      </w:pPr>
      <w:r w:rsidRPr="00DD1292">
        <w:rPr>
          <w:rFonts w:cs="Arial"/>
        </w:rPr>
        <w:t xml:space="preserve">Koppolu, H. K. R. (2021) ‘Leveraging 5G Services for Next-Generation Telecom and Media Innovation', </w:t>
      </w:r>
      <w:r w:rsidRPr="00DD1292">
        <w:rPr>
          <w:rFonts w:cs="Arial"/>
          <w:i/>
          <w:iCs/>
        </w:rPr>
        <w:t>International Journal of Scientific Research and Modern Technology</w:t>
      </w:r>
      <w:r w:rsidRPr="00DD1292">
        <w:rPr>
          <w:rFonts w:cs="Arial"/>
        </w:rPr>
        <w:t>, pp. 89-106. </w:t>
      </w:r>
    </w:p>
    <w:p w14:paraId="7C42024F" w14:textId="77777777" w:rsidR="00823908" w:rsidRPr="00DD1292" w:rsidRDefault="00823908" w:rsidP="00DD1292">
      <w:pPr>
        <w:jc w:val="both"/>
        <w:rPr>
          <w:rFonts w:cs="Arial"/>
        </w:rPr>
      </w:pPr>
      <w:r w:rsidRPr="00DD1292">
        <w:rPr>
          <w:rFonts w:cs="Arial"/>
        </w:rPr>
        <w:t xml:space="preserve">Mordor Intelligence (2025) </w:t>
      </w:r>
      <w:r w:rsidRPr="00DD1292">
        <w:rPr>
          <w:rFonts w:cs="Arial"/>
          <w:i/>
          <w:iCs/>
        </w:rPr>
        <w:t>UK MOBILE VIRTUAL NETWORK OPERATOR (MVNO) MARKET SIZE &amp; SHARE ANALYSIS - GROWTH TRENDS AND FORECAST (2025 - 2030)</w:t>
      </w:r>
      <w:r w:rsidRPr="00DD1292">
        <w:rPr>
          <w:rFonts w:cs="Arial"/>
        </w:rPr>
        <w:t xml:space="preserve">, </w:t>
      </w:r>
      <w:r w:rsidRPr="00DD1292">
        <w:rPr>
          <w:rFonts w:cs="Arial"/>
          <w:i/>
          <w:iCs/>
        </w:rPr>
        <w:t>Mordor Intelligence</w:t>
      </w:r>
      <w:r w:rsidRPr="00DD1292">
        <w:rPr>
          <w:rFonts w:cs="Arial"/>
        </w:rPr>
        <w:t>. Available at: https://www.mordorintelligence.com/industry-reports/uk-mobile-virtual-network-operator-mvno-market (Accessed: July 27, 2026).</w:t>
      </w:r>
    </w:p>
    <w:p w14:paraId="0B5F982C" w14:textId="77777777" w:rsidR="00823908" w:rsidRPr="00DD1292" w:rsidRDefault="00823908" w:rsidP="00DD1292">
      <w:pPr>
        <w:jc w:val="both"/>
        <w:rPr>
          <w:rFonts w:cs="Arial"/>
        </w:rPr>
      </w:pPr>
      <w:r w:rsidRPr="00DD1292">
        <w:rPr>
          <w:rFonts w:cs="Arial"/>
        </w:rPr>
        <w:t xml:space="preserve">Ofcom (2023) </w:t>
      </w:r>
      <w:r w:rsidRPr="00DD1292">
        <w:rPr>
          <w:rFonts w:cs="Arial"/>
          <w:i/>
          <w:iCs/>
        </w:rPr>
        <w:t>Switching - mobile</w:t>
      </w:r>
      <w:r w:rsidRPr="00DD1292">
        <w:rPr>
          <w:rFonts w:cs="Arial"/>
        </w:rPr>
        <w:t>. Available at: https://www.ofcom.org.uk/phones-and-broadband/switching-provider/switching-mobile (Accessed: July 27, 2026).</w:t>
      </w:r>
    </w:p>
    <w:p w14:paraId="6D5D930B" w14:textId="77777777" w:rsidR="00823908" w:rsidRPr="00DD1292" w:rsidRDefault="00823908" w:rsidP="00DD1292">
      <w:pPr>
        <w:jc w:val="both"/>
        <w:rPr>
          <w:rFonts w:cs="Arial"/>
        </w:rPr>
      </w:pPr>
      <w:r w:rsidRPr="00DD1292">
        <w:rPr>
          <w:rFonts w:cs="Arial"/>
        </w:rPr>
        <w:t xml:space="preserve">Ofcom (2024) </w:t>
      </w:r>
      <w:r w:rsidRPr="00DD1292">
        <w:rPr>
          <w:rFonts w:cs="Arial"/>
          <w:i/>
          <w:iCs/>
        </w:rPr>
        <w:t>Ofcom bans mid-contract price rises linked to inflation</w:t>
      </w:r>
      <w:r w:rsidRPr="00DD1292">
        <w:rPr>
          <w:rFonts w:cs="Arial"/>
        </w:rPr>
        <w:t xml:space="preserve">, </w:t>
      </w:r>
      <w:r w:rsidRPr="00DD1292">
        <w:rPr>
          <w:rFonts w:cs="Arial"/>
          <w:i/>
          <w:iCs/>
        </w:rPr>
        <w:t>www.ofcom.org.uk</w:t>
      </w:r>
      <w:r w:rsidRPr="00DD1292">
        <w:rPr>
          <w:rFonts w:cs="Arial"/>
        </w:rPr>
        <w:t>. Available at: https://www.ofcom.org.uk/phones-and-broadband/bills-and-charges/ofcom-bans-mid-contract-price-rises-linked-to-inflation (Accessed: July 27, 2026).</w:t>
      </w:r>
    </w:p>
    <w:p w14:paraId="39DEFCA4" w14:textId="77777777" w:rsidR="00823908" w:rsidRPr="00DD1292" w:rsidRDefault="00823908" w:rsidP="00DD1292">
      <w:pPr>
        <w:jc w:val="both"/>
        <w:rPr>
          <w:rFonts w:cs="Arial"/>
        </w:rPr>
      </w:pPr>
      <w:r w:rsidRPr="00DD1292">
        <w:rPr>
          <w:rFonts w:cs="Arial"/>
        </w:rPr>
        <w:t xml:space="preserve">Ofcom (2025) </w:t>
      </w:r>
      <w:r w:rsidRPr="00DD1292">
        <w:rPr>
          <w:rFonts w:cs="Arial"/>
          <w:i/>
          <w:iCs/>
        </w:rPr>
        <w:t>Brits devour data at record levels as mobile networks race to improve 5G</w:t>
      </w:r>
      <w:r w:rsidRPr="00DD1292">
        <w:rPr>
          <w:rFonts w:cs="Arial"/>
        </w:rPr>
        <w:t>. Available at: https://www.ofcom.org.uk/phones-and-broadband/coverage-and-speeds/brits-devour-data-at-record-levels-as-mobile-networks-race-to-improve-5g (Accessed: July 27, 2026).</w:t>
      </w:r>
    </w:p>
    <w:p w14:paraId="3A8EEBEE" w14:textId="77777777" w:rsidR="00823908" w:rsidRPr="00DD1292" w:rsidRDefault="00823908" w:rsidP="00DD1292">
      <w:pPr>
        <w:jc w:val="both"/>
        <w:rPr>
          <w:rFonts w:cs="Arial"/>
        </w:rPr>
      </w:pPr>
      <w:r w:rsidRPr="00DD1292">
        <w:rPr>
          <w:rFonts w:cs="Arial"/>
        </w:rPr>
        <w:t xml:space="preserve">Ofcom (2026) </w:t>
      </w:r>
      <w:r w:rsidRPr="00DD1292">
        <w:rPr>
          <w:rFonts w:cs="Arial"/>
          <w:i/>
          <w:iCs/>
        </w:rPr>
        <w:t>Connected Nations update: Spring 2026</w:t>
      </w:r>
      <w:r w:rsidRPr="00DD1292">
        <w:rPr>
          <w:rFonts w:cs="Arial"/>
        </w:rPr>
        <w:t>. Available at: https://www.ofcom.org.uk/phones-and-broadband/coverage-and-speeds/connected-nations-update-spring-2026 (Accessed: July 27, 2026).</w:t>
      </w:r>
    </w:p>
    <w:p w14:paraId="17FDE6D3" w14:textId="77777777" w:rsidR="00823908" w:rsidRPr="00DD1292" w:rsidRDefault="00823908" w:rsidP="00DD1292">
      <w:pPr>
        <w:jc w:val="both"/>
        <w:rPr>
          <w:rFonts w:cs="Arial"/>
        </w:rPr>
      </w:pPr>
      <w:r w:rsidRPr="00DD1292">
        <w:rPr>
          <w:rFonts w:cs="Arial"/>
        </w:rPr>
        <w:t xml:space="preserve">Ofcom (2026a) </w:t>
      </w:r>
      <w:r w:rsidRPr="00DD1292">
        <w:rPr>
          <w:rFonts w:cs="Arial"/>
          <w:i/>
          <w:iCs/>
        </w:rPr>
        <w:t>Telecommunications market data update</w:t>
      </w:r>
      <w:r w:rsidRPr="00DD1292">
        <w:rPr>
          <w:rFonts w:cs="Arial"/>
        </w:rPr>
        <w:t xml:space="preserve">, </w:t>
      </w:r>
      <w:r w:rsidRPr="00DD1292">
        <w:rPr>
          <w:rFonts w:cs="Arial"/>
          <w:i/>
          <w:iCs/>
        </w:rPr>
        <w:t>www.ofcom.org.uk</w:t>
      </w:r>
      <w:r w:rsidRPr="00DD1292">
        <w:rPr>
          <w:rFonts w:cs="Arial"/>
        </w:rPr>
        <w:t>. Available at: https://www.ofcom.org.uk/phones-and-broadband/telecoms-infrastructure/telecommunications-market-data-update (Accessed: July 27, 2026).</w:t>
      </w:r>
    </w:p>
    <w:p w14:paraId="028CEC92" w14:textId="77777777" w:rsidR="00823908" w:rsidRPr="00DD1292" w:rsidRDefault="00823908" w:rsidP="00DD1292">
      <w:pPr>
        <w:jc w:val="both"/>
        <w:rPr>
          <w:rFonts w:cs="Arial"/>
        </w:rPr>
      </w:pPr>
      <w:r w:rsidRPr="00DD1292">
        <w:rPr>
          <w:rFonts w:cs="Arial"/>
        </w:rPr>
        <w:t xml:space="preserve">Oladimeji, M. S. (2019) ‘The effect of diversification strategy on organizational performance’, </w:t>
      </w:r>
      <w:r w:rsidRPr="00DD1292">
        <w:rPr>
          <w:rFonts w:cs="Arial"/>
          <w:i/>
          <w:iCs/>
        </w:rPr>
        <w:t>Journal of competitiveness</w:t>
      </w:r>
      <w:r w:rsidRPr="00DD1292">
        <w:rPr>
          <w:rFonts w:cs="Arial"/>
        </w:rPr>
        <w:t>.</w:t>
      </w:r>
    </w:p>
    <w:p w14:paraId="735C4E30" w14:textId="77777777" w:rsidR="00823908" w:rsidRPr="00DD1292" w:rsidRDefault="00823908" w:rsidP="00DD1292">
      <w:pPr>
        <w:jc w:val="both"/>
        <w:rPr>
          <w:rFonts w:cs="Arial"/>
        </w:rPr>
      </w:pPr>
      <w:r w:rsidRPr="00DD1292">
        <w:rPr>
          <w:rFonts w:cs="Arial"/>
        </w:rPr>
        <w:t xml:space="preserve">ONS (2026) </w:t>
      </w:r>
      <w:r w:rsidRPr="00DD1292">
        <w:rPr>
          <w:rFonts w:cs="Arial"/>
          <w:i/>
          <w:iCs/>
        </w:rPr>
        <w:t>Consumer price inflation, UK: April 2026</w:t>
      </w:r>
      <w:r w:rsidRPr="00DD1292">
        <w:rPr>
          <w:rFonts w:cs="Arial"/>
        </w:rPr>
        <w:t xml:space="preserve">, </w:t>
      </w:r>
      <w:r w:rsidRPr="00DD1292">
        <w:rPr>
          <w:rFonts w:cs="Arial"/>
          <w:i/>
          <w:iCs/>
        </w:rPr>
        <w:t>Ons.gov.uk</w:t>
      </w:r>
      <w:r w:rsidRPr="00DD1292">
        <w:rPr>
          <w:rFonts w:cs="Arial"/>
        </w:rPr>
        <w:t>. Office for National Statistics. Available at: https://www.ons.gov.uk/economy/inflationandpriceindices/bulletins/consumerpriceinflation/april2026 (Accessed: July 27, 2026).</w:t>
      </w:r>
    </w:p>
    <w:p w14:paraId="37308DA3" w14:textId="77777777" w:rsidR="00823908" w:rsidRPr="00DD1292" w:rsidRDefault="00823908" w:rsidP="00DD1292">
      <w:pPr>
        <w:jc w:val="both"/>
        <w:rPr>
          <w:rFonts w:cs="Arial"/>
        </w:rPr>
      </w:pPr>
      <w:r w:rsidRPr="00DD1292">
        <w:rPr>
          <w:rFonts w:cs="Arial"/>
        </w:rPr>
        <w:t xml:space="preserve">Rudolph, A. (2025). </w:t>
      </w:r>
      <w:r w:rsidRPr="00DD1292">
        <w:rPr>
          <w:rFonts w:cs="Arial"/>
          <w:i/>
          <w:iCs/>
        </w:rPr>
        <w:t>Vodafone-Three merger: What next after the creation of the UK’s largest mobile operator?</w:t>
      </w:r>
      <w:r w:rsidRPr="00DD1292">
        <w:rPr>
          <w:rFonts w:cs="Arial"/>
        </w:rPr>
        <w:t xml:space="preserve"> </w:t>
      </w:r>
      <w:r w:rsidRPr="00DD1292">
        <w:rPr>
          <w:rFonts w:cs="Arial"/>
          <w:i/>
          <w:iCs/>
        </w:rPr>
        <w:t>IG</w:t>
      </w:r>
      <w:r w:rsidRPr="00DD1292">
        <w:rPr>
          <w:rFonts w:cs="Arial"/>
        </w:rPr>
        <w:t>. Available at: https://www.ig.com/en/news-and-trade-ideas/vodafone-three-merger--what-next-after-the-creation-of-the-uk-s--250611 (Accessed: 27 July 2026).</w:t>
      </w:r>
    </w:p>
    <w:p w14:paraId="5CB67CE8" w14:textId="77777777" w:rsidR="00823908" w:rsidRPr="00DD1292" w:rsidRDefault="00823908" w:rsidP="00DD1292">
      <w:pPr>
        <w:jc w:val="both"/>
        <w:rPr>
          <w:rFonts w:cs="Arial"/>
        </w:rPr>
      </w:pPr>
      <w:r w:rsidRPr="00DD1292">
        <w:rPr>
          <w:rFonts w:cs="Arial"/>
        </w:rPr>
        <w:lastRenderedPageBreak/>
        <w:t xml:space="preserve">Vodafone (2023). </w:t>
      </w:r>
      <w:r w:rsidRPr="00DD1292">
        <w:rPr>
          <w:rFonts w:cs="Arial"/>
          <w:i/>
          <w:iCs/>
        </w:rPr>
        <w:t>About vodafone UK</w:t>
      </w:r>
      <w:r w:rsidRPr="00DD1292">
        <w:rPr>
          <w:rFonts w:cs="Arial"/>
        </w:rPr>
        <w:t xml:space="preserve">. </w:t>
      </w:r>
      <w:r w:rsidRPr="00DD1292">
        <w:rPr>
          <w:rFonts w:cs="Arial"/>
          <w:i/>
          <w:iCs/>
        </w:rPr>
        <w:t>www.vodafone.co.uk</w:t>
      </w:r>
      <w:r w:rsidRPr="00DD1292">
        <w:rPr>
          <w:rFonts w:cs="Arial"/>
        </w:rPr>
        <w:t>. Available at: https://www.vodafone.co.uk/about-us/about-vodafone-uk (Accessed: 26 July 2026).</w:t>
      </w:r>
    </w:p>
    <w:p w14:paraId="5FE2B030" w14:textId="77777777" w:rsidR="00823908" w:rsidRPr="00DD1292" w:rsidRDefault="00823908" w:rsidP="00DD1292">
      <w:pPr>
        <w:jc w:val="both"/>
        <w:rPr>
          <w:rFonts w:cs="Arial"/>
        </w:rPr>
      </w:pPr>
      <w:r w:rsidRPr="00DD1292">
        <w:rPr>
          <w:rFonts w:cs="Arial"/>
        </w:rPr>
        <w:t xml:space="preserve">Vodafone (2025) </w:t>
      </w:r>
      <w:r w:rsidRPr="00DD1292">
        <w:rPr>
          <w:rFonts w:cs="Arial"/>
          <w:i/>
          <w:iCs/>
        </w:rPr>
        <w:t xml:space="preserve">Completion of Vodafone and three </w:t>
      </w:r>
      <w:proofErr w:type="gramStart"/>
      <w:r w:rsidRPr="00DD1292">
        <w:rPr>
          <w:rFonts w:cs="Arial"/>
          <w:i/>
          <w:iCs/>
        </w:rPr>
        <w:t>merger</w:t>
      </w:r>
      <w:proofErr w:type="gramEnd"/>
      <w:r w:rsidRPr="00DD1292">
        <w:rPr>
          <w:rFonts w:cs="Arial"/>
          <w:i/>
          <w:iCs/>
        </w:rPr>
        <w:t xml:space="preserve"> in the UK</w:t>
      </w:r>
      <w:r w:rsidRPr="00DD1292">
        <w:rPr>
          <w:rFonts w:cs="Arial"/>
        </w:rPr>
        <w:t xml:space="preserve">, </w:t>
      </w:r>
      <w:r w:rsidRPr="00DD1292">
        <w:rPr>
          <w:rFonts w:cs="Arial"/>
          <w:i/>
          <w:iCs/>
        </w:rPr>
        <w:t>Vodafone UK News Centre</w:t>
      </w:r>
      <w:r w:rsidRPr="00DD1292">
        <w:rPr>
          <w:rFonts w:cs="Arial"/>
        </w:rPr>
        <w:t>. Available at: https://www.vodafone.co.uk/newscentre/press-release/completion-vodafone-three-merger-uk/ (Accessed: July 27, 2026).</w:t>
      </w:r>
    </w:p>
    <w:p w14:paraId="168E0E76" w14:textId="77777777" w:rsidR="00823908" w:rsidRPr="00DD1292" w:rsidRDefault="00823908" w:rsidP="00DD1292">
      <w:pPr>
        <w:jc w:val="both"/>
        <w:rPr>
          <w:rFonts w:cs="Arial"/>
        </w:rPr>
      </w:pPr>
      <w:r w:rsidRPr="00DD1292">
        <w:rPr>
          <w:rFonts w:cs="Arial"/>
        </w:rPr>
        <w:t xml:space="preserve">Vodafone (2025a) </w:t>
      </w:r>
      <w:r w:rsidRPr="00DD1292">
        <w:rPr>
          <w:rFonts w:cs="Arial"/>
          <w:i/>
          <w:iCs/>
        </w:rPr>
        <w:t>Vodafone 2025 annual report</w:t>
      </w:r>
      <w:r w:rsidRPr="00DD1292">
        <w:rPr>
          <w:rFonts w:cs="Arial"/>
        </w:rPr>
        <w:t xml:space="preserve">, </w:t>
      </w:r>
      <w:r w:rsidRPr="00DD1292">
        <w:rPr>
          <w:rFonts w:cs="Arial"/>
          <w:i/>
          <w:iCs/>
        </w:rPr>
        <w:t>Vodafone.com</w:t>
      </w:r>
      <w:r w:rsidRPr="00DD1292">
        <w:rPr>
          <w:rFonts w:cs="Arial"/>
        </w:rPr>
        <w:t>. Available at: https://reports.investors.vodafone.com/view/897876789/ii/ (Accessed: July 27, 2026).</w:t>
      </w:r>
    </w:p>
    <w:p w14:paraId="62CD835B" w14:textId="77777777" w:rsidR="00823908" w:rsidRPr="00DD1292" w:rsidRDefault="00823908" w:rsidP="00DD1292">
      <w:pPr>
        <w:jc w:val="both"/>
        <w:rPr>
          <w:rFonts w:cs="Arial"/>
        </w:rPr>
      </w:pPr>
      <w:r w:rsidRPr="00DD1292">
        <w:rPr>
          <w:rFonts w:cs="Arial"/>
        </w:rPr>
        <w:t xml:space="preserve">Vodafone (2025a). </w:t>
      </w:r>
      <w:r w:rsidRPr="00DD1292">
        <w:rPr>
          <w:rFonts w:cs="Arial"/>
          <w:i/>
          <w:iCs/>
        </w:rPr>
        <w:t>Our mission</w:t>
      </w:r>
      <w:r w:rsidRPr="00DD1292">
        <w:rPr>
          <w:rFonts w:cs="Arial"/>
        </w:rPr>
        <w:t xml:space="preserve">. </w:t>
      </w:r>
      <w:r w:rsidRPr="00DD1292">
        <w:rPr>
          <w:rFonts w:cs="Arial"/>
          <w:i/>
          <w:iCs/>
        </w:rPr>
        <w:t>Vodafone</w:t>
      </w:r>
      <w:r w:rsidRPr="00DD1292">
        <w:rPr>
          <w:rFonts w:cs="Arial"/>
        </w:rPr>
        <w:t>. Available at: https://www.vodafone.com/our-company/our-mission (Accessed: 26 July 2026).</w:t>
      </w:r>
    </w:p>
    <w:p w14:paraId="013526A2" w14:textId="77777777" w:rsidR="00823908" w:rsidRPr="00DD1292" w:rsidRDefault="00823908" w:rsidP="00DD1292">
      <w:pPr>
        <w:jc w:val="both"/>
        <w:rPr>
          <w:rFonts w:cs="Arial"/>
        </w:rPr>
      </w:pPr>
      <w:r w:rsidRPr="00DD1292">
        <w:rPr>
          <w:rFonts w:cs="Arial"/>
        </w:rPr>
        <w:t xml:space="preserve">Vodafone (2025b) </w:t>
      </w:r>
      <w:r w:rsidRPr="00DD1292">
        <w:rPr>
          <w:rFonts w:cs="Arial"/>
          <w:i/>
          <w:iCs/>
        </w:rPr>
        <w:t>VodafoneThree signs multibillion pound investment deals, marking another major milestone in building the UK’s best network</w:t>
      </w:r>
      <w:r w:rsidRPr="00DD1292">
        <w:rPr>
          <w:rFonts w:cs="Arial"/>
        </w:rPr>
        <w:t xml:space="preserve">, </w:t>
      </w:r>
      <w:r w:rsidRPr="00DD1292">
        <w:rPr>
          <w:rFonts w:cs="Arial"/>
          <w:i/>
          <w:iCs/>
        </w:rPr>
        <w:t>Vodafone.co.uk</w:t>
      </w:r>
      <w:r w:rsidRPr="00DD1292">
        <w:rPr>
          <w:rFonts w:cs="Arial"/>
        </w:rPr>
        <w:t>. Available at: https://www.vodafone.co.uk/newscentre/press-release/multibillion-pound-investment-deals-signed-to-build-uk-best-network/ (Accessed: July 27, 2026).</w:t>
      </w:r>
    </w:p>
    <w:p w14:paraId="6F17CFE4" w14:textId="77777777" w:rsidR="00823908" w:rsidRPr="00DD1292" w:rsidRDefault="00823908" w:rsidP="00DD1292">
      <w:pPr>
        <w:jc w:val="both"/>
        <w:rPr>
          <w:rFonts w:cs="Arial"/>
        </w:rPr>
      </w:pPr>
      <w:r w:rsidRPr="00DD1292">
        <w:rPr>
          <w:rFonts w:cs="Arial"/>
        </w:rPr>
        <w:t xml:space="preserve">Vodafone (2025b). </w:t>
      </w:r>
      <w:r w:rsidRPr="00DD1292">
        <w:rPr>
          <w:rFonts w:cs="Arial"/>
          <w:i/>
          <w:iCs/>
        </w:rPr>
        <w:t>Our strategic priorities</w:t>
      </w:r>
      <w:r w:rsidRPr="00DD1292">
        <w:rPr>
          <w:rFonts w:cs="Arial"/>
        </w:rPr>
        <w:t xml:space="preserve">. </w:t>
      </w:r>
      <w:r w:rsidRPr="00DD1292">
        <w:rPr>
          <w:rFonts w:cs="Arial"/>
          <w:i/>
          <w:iCs/>
        </w:rPr>
        <w:t>Vodafone</w:t>
      </w:r>
      <w:r w:rsidRPr="00DD1292">
        <w:rPr>
          <w:rFonts w:cs="Arial"/>
        </w:rPr>
        <w:t>. Available at: https://www.vodafone.com/our-company/our-strategic-priorities (Accessed: 27 July 2026).</w:t>
      </w:r>
    </w:p>
    <w:p w14:paraId="7F8F6320" w14:textId="77777777" w:rsidR="00823908" w:rsidRPr="00DD1292" w:rsidRDefault="00823908" w:rsidP="00DD1292">
      <w:pPr>
        <w:jc w:val="both"/>
        <w:rPr>
          <w:rFonts w:cs="Arial"/>
        </w:rPr>
      </w:pPr>
      <w:r w:rsidRPr="00DD1292">
        <w:rPr>
          <w:rFonts w:cs="Arial"/>
        </w:rPr>
        <w:t xml:space="preserve">Vodafone (2025c) </w:t>
      </w:r>
      <w:r w:rsidRPr="00DD1292">
        <w:rPr>
          <w:rFonts w:cs="Arial"/>
          <w:i/>
          <w:iCs/>
        </w:rPr>
        <w:t>Max Taylor comments on VodafoneThree progress so far</w:t>
      </w:r>
      <w:r w:rsidRPr="00DD1292">
        <w:rPr>
          <w:rFonts w:cs="Arial"/>
        </w:rPr>
        <w:t xml:space="preserve">, </w:t>
      </w:r>
      <w:r w:rsidRPr="00DD1292">
        <w:rPr>
          <w:rFonts w:cs="Arial"/>
          <w:i/>
          <w:iCs/>
        </w:rPr>
        <w:t>Vodafone UK News Centre</w:t>
      </w:r>
      <w:r w:rsidRPr="00DD1292">
        <w:rPr>
          <w:rFonts w:cs="Arial"/>
        </w:rPr>
        <w:t>. Available at: https://www.vodafone.co.uk/newscentre/news/max-taylor-vodafonethree-progress/ (Accessed: July 27, 2026).</w:t>
      </w:r>
    </w:p>
    <w:p w14:paraId="3ADAAD66" w14:textId="77777777" w:rsidR="00823908" w:rsidRPr="00DD1292" w:rsidRDefault="00823908" w:rsidP="00DD1292">
      <w:pPr>
        <w:jc w:val="both"/>
        <w:rPr>
          <w:rFonts w:cs="Arial"/>
        </w:rPr>
      </w:pPr>
      <w:r w:rsidRPr="00DD1292">
        <w:rPr>
          <w:rFonts w:cs="Arial"/>
        </w:rPr>
        <w:t xml:space="preserve">Vodafone (2025c). </w:t>
      </w:r>
      <w:r w:rsidRPr="00DD1292">
        <w:rPr>
          <w:rFonts w:cs="Arial"/>
          <w:i/>
          <w:iCs/>
        </w:rPr>
        <w:t>Welcome to Zscaler directory authentication</w:t>
      </w:r>
      <w:r w:rsidRPr="00DD1292">
        <w:rPr>
          <w:rFonts w:cs="Arial"/>
        </w:rPr>
        <w:t xml:space="preserve">. </w:t>
      </w:r>
      <w:r w:rsidRPr="00DD1292">
        <w:rPr>
          <w:rFonts w:cs="Arial"/>
          <w:i/>
          <w:iCs/>
        </w:rPr>
        <w:t>Vodafone.co.uk</w:t>
      </w:r>
      <w:r w:rsidRPr="00DD1292">
        <w:rPr>
          <w:rFonts w:cs="Arial"/>
        </w:rPr>
        <w:t>. Available at: https://www.vodafone.co.uk/newscentre/press-release/multibillion-pound-investment-deals-signed-to-build-uk-best-network/ (Accessed: 27 July 2026).</w:t>
      </w:r>
    </w:p>
    <w:p w14:paraId="723AF5BF" w14:textId="77777777" w:rsidR="00823908" w:rsidRPr="00DD1292" w:rsidRDefault="00823908" w:rsidP="00DD1292">
      <w:pPr>
        <w:jc w:val="both"/>
        <w:rPr>
          <w:rFonts w:cs="Arial"/>
        </w:rPr>
      </w:pPr>
      <w:r w:rsidRPr="00DD1292">
        <w:rPr>
          <w:rFonts w:cs="Arial"/>
        </w:rPr>
        <w:t xml:space="preserve">Vodafone (2026) </w:t>
      </w:r>
      <w:r w:rsidRPr="00DD1292">
        <w:rPr>
          <w:rFonts w:cs="Arial"/>
          <w:i/>
          <w:iCs/>
        </w:rPr>
        <w:t>VodafoneThree completes world-first network upgrade by integrating core and radio sharing while unlocking access to its fastest 5g speeds for up to 50 million people</w:t>
      </w:r>
      <w:r w:rsidRPr="00DD1292">
        <w:rPr>
          <w:rFonts w:cs="Arial"/>
        </w:rPr>
        <w:t xml:space="preserve">, </w:t>
      </w:r>
      <w:r w:rsidRPr="00DD1292">
        <w:rPr>
          <w:rFonts w:cs="Arial"/>
          <w:i/>
          <w:iCs/>
        </w:rPr>
        <w:t>Vodafone UK news centre</w:t>
      </w:r>
      <w:r w:rsidRPr="00DD1292">
        <w:rPr>
          <w:rFonts w:cs="Arial"/>
        </w:rPr>
        <w:t>. Available at: https://www.vodafone.co.uk/newscentre/press-release/world-first-network-upgrade-emocn-completed/ (Accessed: July 27, 2026).</w:t>
      </w:r>
    </w:p>
    <w:p w14:paraId="5AF29C77" w14:textId="77777777" w:rsidR="00823908" w:rsidRPr="00DD1292" w:rsidRDefault="00823908" w:rsidP="00DD1292">
      <w:pPr>
        <w:jc w:val="both"/>
        <w:rPr>
          <w:rFonts w:cs="Arial"/>
        </w:rPr>
      </w:pPr>
      <w:r w:rsidRPr="00DD1292">
        <w:rPr>
          <w:rFonts w:cs="Arial"/>
        </w:rPr>
        <w:t xml:space="preserve">Vodafone (2026a) </w:t>
      </w:r>
      <w:r w:rsidRPr="00DD1292">
        <w:rPr>
          <w:rFonts w:cs="Arial"/>
          <w:i/>
          <w:iCs/>
        </w:rPr>
        <w:t>FY26 results presentation</w:t>
      </w:r>
      <w:r w:rsidRPr="00DD1292">
        <w:rPr>
          <w:rFonts w:cs="Arial"/>
        </w:rPr>
        <w:t xml:space="preserve">, </w:t>
      </w:r>
      <w:r w:rsidRPr="00DD1292">
        <w:rPr>
          <w:rFonts w:cs="Arial"/>
          <w:i/>
          <w:iCs/>
        </w:rPr>
        <w:t>Vodafone.com</w:t>
      </w:r>
      <w:r w:rsidRPr="00DD1292">
        <w:rPr>
          <w:rFonts w:cs="Arial"/>
        </w:rPr>
        <w:t>. Available at: https://reports.investors.vodafone.com/view/213859904/9/ (Accessed: July 27, 2026).</w:t>
      </w:r>
    </w:p>
    <w:p w14:paraId="286979A4" w14:textId="77777777" w:rsidR="00823908" w:rsidRPr="00DD1292" w:rsidRDefault="00823908" w:rsidP="00DD1292">
      <w:pPr>
        <w:jc w:val="both"/>
        <w:rPr>
          <w:rFonts w:cs="Arial"/>
        </w:rPr>
      </w:pPr>
      <w:r w:rsidRPr="00DD1292">
        <w:rPr>
          <w:rFonts w:cs="Arial"/>
        </w:rPr>
        <w:t xml:space="preserve">Vodafone (2026b) </w:t>
      </w:r>
      <w:r w:rsidRPr="00DD1292">
        <w:rPr>
          <w:rFonts w:cs="Arial"/>
          <w:i/>
          <w:iCs/>
        </w:rPr>
        <w:t>VodafoneThree network improvement checker - vodafone UK news centre</w:t>
      </w:r>
      <w:r w:rsidRPr="00DD1292">
        <w:rPr>
          <w:rFonts w:cs="Arial"/>
        </w:rPr>
        <w:t xml:space="preserve">, </w:t>
      </w:r>
      <w:r w:rsidRPr="00DD1292">
        <w:rPr>
          <w:rFonts w:cs="Arial"/>
          <w:i/>
          <w:iCs/>
        </w:rPr>
        <w:t>Vodafone UK News Centre</w:t>
      </w:r>
      <w:r w:rsidRPr="00DD1292">
        <w:rPr>
          <w:rFonts w:cs="Arial"/>
        </w:rPr>
        <w:t>. Available at: https://www.vodafone.co.uk/newscentre/vodafonethree-network-improvement-checker/ (Accessed: July 27, 2026).</w:t>
      </w:r>
    </w:p>
    <w:p w14:paraId="716C5E71" w14:textId="77777777" w:rsidR="00823908" w:rsidRPr="00DD1292" w:rsidRDefault="00823908" w:rsidP="00DD1292">
      <w:pPr>
        <w:jc w:val="both"/>
        <w:rPr>
          <w:rFonts w:cs="Arial"/>
        </w:rPr>
      </w:pPr>
      <w:r w:rsidRPr="00DD1292">
        <w:rPr>
          <w:rFonts w:cs="Arial"/>
        </w:rPr>
        <w:lastRenderedPageBreak/>
        <w:t xml:space="preserve">VodafoneThree (2025) </w:t>
      </w:r>
      <w:r w:rsidRPr="00DD1292">
        <w:rPr>
          <w:rFonts w:cs="Arial"/>
          <w:i/>
          <w:iCs/>
        </w:rPr>
        <w:t>VodafoneThree signs multibillion pound investment deals, marking another major milestone in building the UK’s best network, Vodafonethree.com.</w:t>
      </w:r>
      <w:r w:rsidRPr="00DD1292">
        <w:rPr>
          <w:rFonts w:cs="Arial"/>
        </w:rPr>
        <w:t xml:space="preserve"> Available at: https://www.vodafonethree.com/multibillion-pound-investment-deals-signed-to-build-uk-best-network/ (Accessed: July 27, 2026).</w:t>
      </w:r>
    </w:p>
    <w:p w14:paraId="65701B65" w14:textId="77777777" w:rsidR="00823908" w:rsidRPr="00DD1292" w:rsidRDefault="00823908" w:rsidP="00DD1292">
      <w:pPr>
        <w:jc w:val="both"/>
        <w:rPr>
          <w:rFonts w:cs="Arial"/>
        </w:rPr>
      </w:pPr>
      <w:r w:rsidRPr="00DD1292">
        <w:rPr>
          <w:rFonts w:cs="Arial"/>
        </w:rPr>
        <w:t xml:space="preserve">Zolfani, S.H., Bazrafshan, R., Akaberi, P., Yazdani, M. and Ecer, F. (2021). Combining the Suitability-Feasibility-Acceptability (SFA) strategy with the MCDM approach. </w:t>
      </w:r>
      <w:proofErr w:type="spellStart"/>
      <w:r w:rsidRPr="00DD1292">
        <w:rPr>
          <w:rFonts w:cs="Arial"/>
          <w:i/>
          <w:iCs/>
        </w:rPr>
        <w:t>Facta</w:t>
      </w:r>
      <w:proofErr w:type="spellEnd"/>
      <w:r w:rsidRPr="00DD1292">
        <w:rPr>
          <w:rFonts w:cs="Arial"/>
          <w:i/>
          <w:iCs/>
        </w:rPr>
        <w:t xml:space="preserve"> universitatis, series: Mechanical engineering</w:t>
      </w:r>
      <w:r w:rsidRPr="00DD1292">
        <w:rPr>
          <w:rFonts w:cs="Arial"/>
        </w:rPr>
        <w:t>, 19(3), p.579. doi:10.22190/fume210711062z.</w:t>
      </w:r>
    </w:p>
    <w:p w14:paraId="75D39280" w14:textId="69B372CD" w:rsidR="00453002" w:rsidRPr="00DD1292" w:rsidRDefault="00823908" w:rsidP="004C4977">
      <w:pPr>
        <w:jc w:val="both"/>
        <w:rPr>
          <w:rFonts w:cs="Arial"/>
        </w:rPr>
      </w:pPr>
      <w:r w:rsidRPr="00DD1292">
        <w:rPr>
          <w:rFonts w:cs="Arial"/>
        </w:rPr>
        <w:t xml:space="preserve">Zugay, B., and Zakaria, R. (2023) </w:t>
      </w:r>
      <w:r w:rsidRPr="00DD1292">
        <w:rPr>
          <w:rFonts w:cs="Arial"/>
          <w:i/>
          <w:iCs/>
        </w:rPr>
        <w:t xml:space="preserve">Ansoff matrix. </w:t>
      </w:r>
      <w:r w:rsidRPr="00DD1292">
        <w:rPr>
          <w:rFonts w:cs="Arial"/>
        </w:rPr>
        <w:t>SAGE Publications, Inc</w:t>
      </w:r>
      <w:r w:rsidR="007D1AAF">
        <w:rPr>
          <w:rFonts w:cs="Arial"/>
        </w:rPr>
        <w:t>.</w:t>
      </w:r>
      <w:r w:rsidR="00453002" w:rsidRPr="00DD1292">
        <w:rPr>
          <w:rFonts w:cs="Arial"/>
        </w:rPr>
        <w:br w:type="page"/>
      </w:r>
    </w:p>
    <w:p w14:paraId="50A84271" w14:textId="66FA7ACF" w:rsidR="00453002" w:rsidRPr="007D1AAF" w:rsidRDefault="00453002" w:rsidP="007D1AAF">
      <w:pPr>
        <w:pStyle w:val="Heading1"/>
        <w:jc w:val="center"/>
        <w:rPr>
          <w:color w:val="2F5496" w:themeColor="accent1" w:themeShade="BF"/>
          <w:sz w:val="32"/>
          <w:szCs w:val="44"/>
        </w:rPr>
      </w:pPr>
      <w:bookmarkStart w:id="25" w:name="_r2v8qchevuyn"/>
      <w:bookmarkStart w:id="26" w:name="_Toc236045535"/>
      <w:bookmarkEnd w:id="25"/>
      <w:r w:rsidRPr="007D1AAF">
        <w:rPr>
          <w:color w:val="2F5496" w:themeColor="accent1" w:themeShade="BF"/>
          <w:sz w:val="32"/>
          <w:szCs w:val="44"/>
        </w:rPr>
        <w:lastRenderedPageBreak/>
        <w:t>Appendices</w:t>
      </w:r>
      <w:bookmarkEnd w:id="26"/>
    </w:p>
    <w:p w14:paraId="1CC230E3" w14:textId="77777777" w:rsidR="007D1AAF" w:rsidRPr="007D1AAF" w:rsidRDefault="007D1AAF" w:rsidP="007D1AAF">
      <w:pPr>
        <w:rPr>
          <w:sz w:val="24"/>
          <w:szCs w:val="24"/>
        </w:rPr>
      </w:pPr>
    </w:p>
    <w:p w14:paraId="6209D253" w14:textId="324632FD" w:rsidR="00453002" w:rsidRPr="007D1AAF" w:rsidRDefault="00453002" w:rsidP="007D1AAF">
      <w:pPr>
        <w:pStyle w:val="Heading2"/>
        <w:jc w:val="center"/>
        <w:rPr>
          <w:color w:val="2F5496" w:themeColor="accent1" w:themeShade="BF"/>
          <w:sz w:val="28"/>
          <w:szCs w:val="36"/>
        </w:rPr>
      </w:pPr>
      <w:bookmarkStart w:id="27" w:name="_mh0bup679r1m"/>
      <w:bookmarkStart w:id="28" w:name="_Toc236045536"/>
      <w:bookmarkEnd w:id="27"/>
      <w:r w:rsidRPr="007D1AAF">
        <w:rPr>
          <w:color w:val="2F5496" w:themeColor="accent1" w:themeShade="BF"/>
          <w:sz w:val="28"/>
          <w:szCs w:val="36"/>
        </w:rPr>
        <w:t>Appendix 1: Summary of SFA</w:t>
      </w:r>
      <w:bookmarkEnd w:id="28"/>
    </w:p>
    <w:p w14:paraId="2BF33D75" w14:textId="77777777" w:rsidR="007D1AAF" w:rsidRPr="007D1AAF" w:rsidRDefault="007D1AAF" w:rsidP="007D1AAF"/>
    <w:tbl>
      <w:tblPr>
        <w:tblW w:w="93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95"/>
        <w:gridCol w:w="1355"/>
        <w:gridCol w:w="6395"/>
      </w:tblGrid>
      <w:tr w:rsidR="00453002" w:rsidRPr="00E74EEF" w14:paraId="1BA374DB" w14:textId="77777777">
        <w:trPr>
          <w:cantSplit/>
          <w:trHeight w:val="500"/>
          <w:tblHeader/>
        </w:trPr>
        <w:tc>
          <w:tcPr>
            <w:tcW w:w="1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D69BDC" w14:textId="77777777" w:rsidR="00453002" w:rsidRPr="00E74EEF" w:rsidRDefault="00453002" w:rsidP="00453002">
            <w:pPr>
              <w:jc w:val="center"/>
            </w:pPr>
            <w:r w:rsidRPr="00E74EEF">
              <w:rPr>
                <w:b/>
                <w:bCs/>
              </w:rPr>
              <w:t>SFA Criteria</w:t>
            </w:r>
          </w:p>
        </w:tc>
        <w:tc>
          <w:tcPr>
            <w:tcW w:w="1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261B5E" w14:textId="77777777" w:rsidR="00453002" w:rsidRPr="00E74EEF" w:rsidRDefault="00453002" w:rsidP="00453002">
            <w:pPr>
              <w:jc w:val="center"/>
            </w:pPr>
            <w:r w:rsidRPr="00E74EEF">
              <w:rPr>
                <w:b/>
                <w:bCs/>
              </w:rPr>
              <w:t>Evaluation</w:t>
            </w:r>
          </w:p>
        </w:tc>
        <w:tc>
          <w:tcPr>
            <w:tcW w:w="6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F4B3D2" w14:textId="77777777" w:rsidR="00453002" w:rsidRPr="00E74EEF" w:rsidRDefault="00453002" w:rsidP="00453002">
            <w:pPr>
              <w:jc w:val="center"/>
            </w:pPr>
            <w:r w:rsidRPr="00E74EEF">
              <w:rPr>
                <w:b/>
                <w:bCs/>
              </w:rPr>
              <w:t>Justification</w:t>
            </w:r>
          </w:p>
        </w:tc>
      </w:tr>
      <w:tr w:rsidR="00453002" w:rsidRPr="00E74EEF" w14:paraId="4AA3A02B" w14:textId="77777777">
        <w:trPr>
          <w:cantSplit/>
          <w:trHeight w:val="770"/>
          <w:tblHeader/>
        </w:trPr>
        <w:tc>
          <w:tcPr>
            <w:tcW w:w="1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C6A8CF" w14:textId="77777777" w:rsidR="00453002" w:rsidRPr="00E74EEF" w:rsidRDefault="00453002" w:rsidP="00453002">
            <w:pPr>
              <w:jc w:val="center"/>
            </w:pPr>
            <w:r w:rsidRPr="00E74EEF">
              <w:rPr>
                <w:b/>
                <w:bCs/>
              </w:rPr>
              <w:t>Suitability</w:t>
            </w:r>
          </w:p>
        </w:tc>
        <w:tc>
          <w:tcPr>
            <w:tcW w:w="1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46F055" w14:textId="77777777" w:rsidR="00453002" w:rsidRPr="00E74EEF" w:rsidRDefault="00453002" w:rsidP="00453002">
            <w:pPr>
              <w:jc w:val="center"/>
            </w:pPr>
            <w:r w:rsidRPr="00E74EEF">
              <w:rPr>
                <w:b/>
                <w:bCs/>
              </w:rPr>
              <w:t>High</w:t>
            </w:r>
          </w:p>
        </w:tc>
        <w:tc>
          <w:tcPr>
            <w:tcW w:w="6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7EAC45" w14:textId="77777777" w:rsidR="00453002" w:rsidRPr="00E74EEF" w:rsidRDefault="00453002" w:rsidP="00453002">
            <w:pPr>
              <w:jc w:val="both"/>
            </w:pPr>
            <w:r w:rsidRPr="00E74EEF">
              <w:t>Addresses digital transformation, leverages 5G investment, and differentiates VodafoneThree through innovation.</w:t>
            </w:r>
          </w:p>
        </w:tc>
      </w:tr>
      <w:tr w:rsidR="00453002" w:rsidRPr="00E74EEF" w14:paraId="54B6E260" w14:textId="77777777">
        <w:trPr>
          <w:cantSplit/>
          <w:trHeight w:val="770"/>
          <w:tblHeader/>
        </w:trPr>
        <w:tc>
          <w:tcPr>
            <w:tcW w:w="1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4467F1" w14:textId="77777777" w:rsidR="00453002" w:rsidRPr="00E74EEF" w:rsidRDefault="00453002" w:rsidP="00453002">
            <w:pPr>
              <w:jc w:val="center"/>
            </w:pPr>
            <w:r w:rsidRPr="00E74EEF">
              <w:rPr>
                <w:b/>
                <w:bCs/>
              </w:rPr>
              <w:t>Feasibility</w:t>
            </w:r>
          </w:p>
        </w:tc>
        <w:tc>
          <w:tcPr>
            <w:tcW w:w="1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54459F" w14:textId="77777777" w:rsidR="00453002" w:rsidRPr="00E74EEF" w:rsidRDefault="00453002" w:rsidP="00453002">
            <w:pPr>
              <w:jc w:val="center"/>
            </w:pPr>
            <w:r w:rsidRPr="00E74EEF">
              <w:rPr>
                <w:b/>
                <w:bCs/>
              </w:rPr>
              <w:t>High</w:t>
            </w:r>
          </w:p>
        </w:tc>
        <w:tc>
          <w:tcPr>
            <w:tcW w:w="6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FF99A9" w14:textId="77777777" w:rsidR="00453002" w:rsidRPr="00E74EEF" w:rsidRDefault="00453002" w:rsidP="00453002">
            <w:pPr>
              <w:jc w:val="both"/>
            </w:pPr>
            <w:r w:rsidRPr="00E74EEF">
              <w:t>Supported by £11 billion 5G investment, £700 million annual cost synergies, a strong customer base, and technical capabilities (Rudolph, 2025).</w:t>
            </w:r>
          </w:p>
        </w:tc>
      </w:tr>
      <w:tr w:rsidR="00453002" w:rsidRPr="00E74EEF" w14:paraId="72B7EEFB" w14:textId="77777777">
        <w:trPr>
          <w:cantSplit/>
          <w:trHeight w:val="1040"/>
          <w:tblHeader/>
        </w:trPr>
        <w:tc>
          <w:tcPr>
            <w:tcW w:w="15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1771FE" w14:textId="77777777" w:rsidR="00453002" w:rsidRPr="00E74EEF" w:rsidRDefault="00453002" w:rsidP="00453002">
            <w:pPr>
              <w:jc w:val="center"/>
            </w:pPr>
            <w:r w:rsidRPr="00E74EEF">
              <w:rPr>
                <w:b/>
                <w:bCs/>
              </w:rPr>
              <w:t>Acceptability</w:t>
            </w:r>
          </w:p>
        </w:tc>
        <w:tc>
          <w:tcPr>
            <w:tcW w:w="1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7CCD14" w14:textId="77777777" w:rsidR="00453002" w:rsidRPr="00E74EEF" w:rsidRDefault="00453002" w:rsidP="00453002">
            <w:pPr>
              <w:jc w:val="center"/>
            </w:pPr>
            <w:r w:rsidRPr="00E74EEF">
              <w:rPr>
                <w:b/>
                <w:bCs/>
              </w:rPr>
              <w:t>High</w:t>
            </w:r>
          </w:p>
        </w:tc>
        <w:tc>
          <w:tcPr>
            <w:tcW w:w="63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D44DC3" w14:textId="77777777" w:rsidR="00453002" w:rsidRPr="00E74EEF" w:rsidRDefault="00453002" w:rsidP="00453002">
            <w:pPr>
              <w:jc w:val="both"/>
            </w:pPr>
            <w:r w:rsidRPr="00E74EEF">
              <w:t>Creates long-term value for shareholders, improves customer experience, supports employee development, with manageable implementation risks.</w:t>
            </w:r>
          </w:p>
        </w:tc>
      </w:tr>
    </w:tbl>
    <w:p w14:paraId="6A6EC271" w14:textId="77777777" w:rsidR="00453002" w:rsidRPr="00E74EEF" w:rsidRDefault="00453002" w:rsidP="00453002"/>
    <w:p w14:paraId="28DB683B" w14:textId="77777777" w:rsidR="00CE5017" w:rsidRPr="00E74EEF" w:rsidRDefault="00CE5017" w:rsidP="008253F2"/>
    <w:p w14:paraId="51D3635C" w14:textId="77777777" w:rsidR="00A26687" w:rsidRPr="00E74EEF" w:rsidRDefault="00A26687" w:rsidP="004C2F5D"/>
    <w:sectPr w:rsidR="00A26687" w:rsidRPr="00E74EEF" w:rsidSect="00A26687">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D85EA" w14:textId="77777777" w:rsidR="00CA6A3F" w:rsidRPr="00E74EEF" w:rsidRDefault="00CA6A3F" w:rsidP="00A26687">
      <w:pPr>
        <w:spacing w:after="0" w:line="240" w:lineRule="auto"/>
      </w:pPr>
      <w:r w:rsidRPr="00E74EEF">
        <w:separator/>
      </w:r>
    </w:p>
  </w:endnote>
  <w:endnote w:type="continuationSeparator" w:id="0">
    <w:p w14:paraId="25D53A88" w14:textId="77777777" w:rsidR="00CA6A3F" w:rsidRPr="00E74EEF" w:rsidRDefault="00CA6A3F" w:rsidP="00A26687">
      <w:pPr>
        <w:spacing w:after="0" w:line="240" w:lineRule="auto"/>
      </w:pPr>
      <w:r w:rsidRPr="00E74EE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3876727"/>
      <w:docPartObj>
        <w:docPartGallery w:val="Page Numbers (Bottom of Page)"/>
        <w:docPartUnique/>
      </w:docPartObj>
    </w:sdtPr>
    <w:sdtContent>
      <w:sdt>
        <w:sdtPr>
          <w:id w:val="-1769616900"/>
          <w:docPartObj>
            <w:docPartGallery w:val="Page Numbers (Top of Page)"/>
            <w:docPartUnique/>
          </w:docPartObj>
        </w:sdtPr>
        <w:sdtContent>
          <w:p w14:paraId="6AA44215" w14:textId="0F406DD6" w:rsidR="00524620" w:rsidRDefault="00524620">
            <w:pPr>
              <w:pStyle w:val="Footer"/>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40EAA9BE" w14:textId="77777777" w:rsidR="00A26687" w:rsidRPr="00E74EEF" w:rsidRDefault="00A266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6F0359" w14:textId="77777777" w:rsidR="00CA6A3F" w:rsidRPr="00E74EEF" w:rsidRDefault="00CA6A3F" w:rsidP="00A26687">
      <w:pPr>
        <w:spacing w:after="0" w:line="240" w:lineRule="auto"/>
      </w:pPr>
      <w:r w:rsidRPr="00E74EEF">
        <w:separator/>
      </w:r>
    </w:p>
  </w:footnote>
  <w:footnote w:type="continuationSeparator" w:id="0">
    <w:p w14:paraId="20AD04F4" w14:textId="77777777" w:rsidR="00CA6A3F" w:rsidRPr="00E74EEF" w:rsidRDefault="00CA6A3F" w:rsidP="00A26687">
      <w:pPr>
        <w:spacing w:after="0" w:line="240" w:lineRule="auto"/>
      </w:pPr>
      <w:r w:rsidRPr="00E74EEF">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A8F"/>
    <w:rsid w:val="00024055"/>
    <w:rsid w:val="000A247F"/>
    <w:rsid w:val="000A627F"/>
    <w:rsid w:val="000E781A"/>
    <w:rsid w:val="0013379B"/>
    <w:rsid w:val="00145375"/>
    <w:rsid w:val="00162A7A"/>
    <w:rsid w:val="001B06AD"/>
    <w:rsid w:val="002172F6"/>
    <w:rsid w:val="00250058"/>
    <w:rsid w:val="0025469C"/>
    <w:rsid w:val="002716B0"/>
    <w:rsid w:val="00287C67"/>
    <w:rsid w:val="002C55E7"/>
    <w:rsid w:val="0033360C"/>
    <w:rsid w:val="00365D27"/>
    <w:rsid w:val="00370FC5"/>
    <w:rsid w:val="00373535"/>
    <w:rsid w:val="003D582A"/>
    <w:rsid w:val="003F7375"/>
    <w:rsid w:val="0044159A"/>
    <w:rsid w:val="00453002"/>
    <w:rsid w:val="00455835"/>
    <w:rsid w:val="004C2F5D"/>
    <w:rsid w:val="004C4977"/>
    <w:rsid w:val="004D72B6"/>
    <w:rsid w:val="004F3BFD"/>
    <w:rsid w:val="00524620"/>
    <w:rsid w:val="005D2175"/>
    <w:rsid w:val="005D5319"/>
    <w:rsid w:val="005E4302"/>
    <w:rsid w:val="006401FA"/>
    <w:rsid w:val="00642549"/>
    <w:rsid w:val="00692A50"/>
    <w:rsid w:val="006B7F7E"/>
    <w:rsid w:val="006D35F3"/>
    <w:rsid w:val="00717A94"/>
    <w:rsid w:val="00732D47"/>
    <w:rsid w:val="007B0275"/>
    <w:rsid w:val="007D1AAF"/>
    <w:rsid w:val="007D7855"/>
    <w:rsid w:val="007E3C95"/>
    <w:rsid w:val="00804905"/>
    <w:rsid w:val="00823908"/>
    <w:rsid w:val="008253F2"/>
    <w:rsid w:val="00854CF3"/>
    <w:rsid w:val="008A08BA"/>
    <w:rsid w:val="00911864"/>
    <w:rsid w:val="00954A8F"/>
    <w:rsid w:val="009579AC"/>
    <w:rsid w:val="00964D72"/>
    <w:rsid w:val="00964F80"/>
    <w:rsid w:val="00972AC3"/>
    <w:rsid w:val="00A26687"/>
    <w:rsid w:val="00A8211F"/>
    <w:rsid w:val="00AE612B"/>
    <w:rsid w:val="00AF469C"/>
    <w:rsid w:val="00B33D1A"/>
    <w:rsid w:val="00B3691B"/>
    <w:rsid w:val="00C5086C"/>
    <w:rsid w:val="00C512D6"/>
    <w:rsid w:val="00C72FBA"/>
    <w:rsid w:val="00C90D29"/>
    <w:rsid w:val="00C93C30"/>
    <w:rsid w:val="00CA6A3F"/>
    <w:rsid w:val="00CB4DAB"/>
    <w:rsid w:val="00CE5017"/>
    <w:rsid w:val="00CF5BD1"/>
    <w:rsid w:val="00DD1292"/>
    <w:rsid w:val="00DF3115"/>
    <w:rsid w:val="00E034A5"/>
    <w:rsid w:val="00E37008"/>
    <w:rsid w:val="00E465A9"/>
    <w:rsid w:val="00E74EEF"/>
    <w:rsid w:val="00E750DA"/>
    <w:rsid w:val="00EA311B"/>
    <w:rsid w:val="00FA6E0A"/>
    <w:rsid w:val="00FB542E"/>
    <w:rsid w:val="00FB57B6"/>
    <w:rsid w:val="00FD5FE3"/>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D315DC"/>
  <w15:chartTrackingRefBased/>
  <w15:docId w15:val="{2F5994CD-1BF0-4BEC-AC9F-37BAF952A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687"/>
    <w:pPr>
      <w:spacing w:line="360" w:lineRule="auto"/>
    </w:pPr>
    <w:rPr>
      <w:rFonts w:ascii="Arial" w:hAnsi="Arial"/>
      <w:lang w:val="en-GB"/>
    </w:rPr>
  </w:style>
  <w:style w:type="paragraph" w:styleId="Heading1">
    <w:name w:val="heading 1"/>
    <w:basedOn w:val="Normal"/>
    <w:next w:val="Normal"/>
    <w:link w:val="Heading1Char"/>
    <w:uiPriority w:val="9"/>
    <w:qFormat/>
    <w:rsid w:val="00A26687"/>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A26687"/>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semiHidden/>
    <w:unhideWhenUsed/>
    <w:qFormat/>
    <w:rsid w:val="00A26687"/>
    <w:pPr>
      <w:keepNext/>
      <w:keepLines/>
      <w:spacing w:before="160" w:after="80"/>
      <w:outlineLvl w:val="2"/>
    </w:pPr>
    <w:rPr>
      <w:rFonts w:eastAsiaTheme="majorEastAsia" w:cstheme="majorBidi"/>
      <w:b/>
      <w:sz w:val="24"/>
      <w:szCs w:val="28"/>
    </w:rPr>
  </w:style>
  <w:style w:type="paragraph" w:styleId="Heading4">
    <w:name w:val="heading 4"/>
    <w:basedOn w:val="Normal"/>
    <w:next w:val="Normal"/>
    <w:link w:val="Heading4Char"/>
    <w:uiPriority w:val="9"/>
    <w:semiHidden/>
    <w:unhideWhenUsed/>
    <w:qFormat/>
    <w:rsid w:val="00954A8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54A8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54A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4A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4A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4A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A26687"/>
    <w:rPr>
      <w:rFonts w:ascii="Arial" w:eastAsiaTheme="majorEastAsia" w:hAnsi="Arial" w:cstheme="majorBidi"/>
      <w:b/>
      <w:sz w:val="24"/>
      <w:szCs w:val="28"/>
    </w:rPr>
  </w:style>
  <w:style w:type="character" w:customStyle="1" w:styleId="Heading1Char">
    <w:name w:val="Heading 1 Char"/>
    <w:basedOn w:val="DefaultParagraphFont"/>
    <w:link w:val="Heading1"/>
    <w:uiPriority w:val="9"/>
    <w:rsid w:val="00A26687"/>
    <w:rPr>
      <w:rFonts w:ascii="Arial" w:eastAsiaTheme="majorEastAsia" w:hAnsi="Arial" w:cstheme="majorBidi"/>
      <w:b/>
      <w:sz w:val="28"/>
      <w:szCs w:val="40"/>
    </w:rPr>
  </w:style>
  <w:style w:type="character" w:customStyle="1" w:styleId="Heading2Char">
    <w:name w:val="Heading 2 Char"/>
    <w:basedOn w:val="DefaultParagraphFont"/>
    <w:link w:val="Heading2"/>
    <w:uiPriority w:val="9"/>
    <w:rsid w:val="00A26687"/>
    <w:rPr>
      <w:rFonts w:ascii="Arial" w:eastAsiaTheme="majorEastAsia" w:hAnsi="Arial" w:cstheme="majorBidi"/>
      <w:b/>
      <w:sz w:val="26"/>
      <w:szCs w:val="32"/>
    </w:rPr>
  </w:style>
  <w:style w:type="character" w:customStyle="1" w:styleId="Heading4Char">
    <w:name w:val="Heading 4 Char"/>
    <w:basedOn w:val="DefaultParagraphFont"/>
    <w:link w:val="Heading4"/>
    <w:uiPriority w:val="9"/>
    <w:semiHidden/>
    <w:rsid w:val="00954A8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54A8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54A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4A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4A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4A8F"/>
    <w:rPr>
      <w:rFonts w:eastAsiaTheme="majorEastAsia" w:cstheme="majorBidi"/>
      <w:color w:val="272727" w:themeColor="text1" w:themeTint="D8"/>
    </w:rPr>
  </w:style>
  <w:style w:type="paragraph" w:styleId="Title">
    <w:name w:val="Title"/>
    <w:basedOn w:val="Normal"/>
    <w:next w:val="Normal"/>
    <w:link w:val="TitleChar"/>
    <w:uiPriority w:val="10"/>
    <w:qFormat/>
    <w:rsid w:val="00954A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4A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4A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4A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4A8F"/>
    <w:pPr>
      <w:spacing w:before="160"/>
      <w:jc w:val="center"/>
    </w:pPr>
    <w:rPr>
      <w:i/>
      <w:iCs/>
      <w:color w:val="404040" w:themeColor="text1" w:themeTint="BF"/>
    </w:rPr>
  </w:style>
  <w:style w:type="character" w:customStyle="1" w:styleId="QuoteChar">
    <w:name w:val="Quote Char"/>
    <w:basedOn w:val="DefaultParagraphFont"/>
    <w:link w:val="Quote"/>
    <w:uiPriority w:val="29"/>
    <w:rsid w:val="00954A8F"/>
    <w:rPr>
      <w:i/>
      <w:iCs/>
      <w:color w:val="404040" w:themeColor="text1" w:themeTint="BF"/>
    </w:rPr>
  </w:style>
  <w:style w:type="paragraph" w:styleId="ListParagraph">
    <w:name w:val="List Paragraph"/>
    <w:basedOn w:val="Normal"/>
    <w:uiPriority w:val="34"/>
    <w:qFormat/>
    <w:rsid w:val="00954A8F"/>
    <w:pPr>
      <w:ind w:left="720"/>
      <w:contextualSpacing/>
    </w:pPr>
  </w:style>
  <w:style w:type="character" w:styleId="IntenseEmphasis">
    <w:name w:val="Intense Emphasis"/>
    <w:basedOn w:val="DefaultParagraphFont"/>
    <w:uiPriority w:val="21"/>
    <w:qFormat/>
    <w:rsid w:val="00954A8F"/>
    <w:rPr>
      <w:i/>
      <w:iCs/>
      <w:color w:val="2F5496" w:themeColor="accent1" w:themeShade="BF"/>
    </w:rPr>
  </w:style>
  <w:style w:type="paragraph" w:styleId="IntenseQuote">
    <w:name w:val="Intense Quote"/>
    <w:basedOn w:val="Normal"/>
    <w:next w:val="Normal"/>
    <w:link w:val="IntenseQuoteChar"/>
    <w:uiPriority w:val="30"/>
    <w:qFormat/>
    <w:rsid w:val="00954A8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54A8F"/>
    <w:rPr>
      <w:i/>
      <w:iCs/>
      <w:color w:val="2F5496" w:themeColor="accent1" w:themeShade="BF"/>
    </w:rPr>
  </w:style>
  <w:style w:type="character" w:styleId="IntenseReference">
    <w:name w:val="Intense Reference"/>
    <w:basedOn w:val="DefaultParagraphFont"/>
    <w:uiPriority w:val="32"/>
    <w:qFormat/>
    <w:rsid w:val="00954A8F"/>
    <w:rPr>
      <w:b/>
      <w:bCs/>
      <w:smallCaps/>
      <w:color w:val="2F5496" w:themeColor="accent1" w:themeShade="BF"/>
      <w:spacing w:val="5"/>
    </w:rPr>
  </w:style>
  <w:style w:type="paragraph" w:styleId="Header">
    <w:name w:val="header"/>
    <w:basedOn w:val="Normal"/>
    <w:link w:val="HeaderChar"/>
    <w:uiPriority w:val="99"/>
    <w:unhideWhenUsed/>
    <w:rsid w:val="00A266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6687"/>
  </w:style>
  <w:style w:type="paragraph" w:styleId="Footer">
    <w:name w:val="footer"/>
    <w:basedOn w:val="Normal"/>
    <w:link w:val="FooterChar"/>
    <w:uiPriority w:val="99"/>
    <w:unhideWhenUsed/>
    <w:rsid w:val="00A266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6687"/>
  </w:style>
  <w:style w:type="paragraph" w:styleId="TOCHeading">
    <w:name w:val="TOC Heading"/>
    <w:basedOn w:val="Heading1"/>
    <w:next w:val="Normal"/>
    <w:uiPriority w:val="39"/>
    <w:unhideWhenUsed/>
    <w:qFormat/>
    <w:rsid w:val="00A26687"/>
    <w:pPr>
      <w:spacing w:before="240" w:after="0" w:line="259" w:lineRule="auto"/>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A26687"/>
    <w:pPr>
      <w:spacing w:after="100"/>
    </w:pPr>
  </w:style>
  <w:style w:type="character" w:styleId="Hyperlink">
    <w:name w:val="Hyperlink"/>
    <w:basedOn w:val="DefaultParagraphFont"/>
    <w:uiPriority w:val="99"/>
    <w:unhideWhenUsed/>
    <w:rsid w:val="00A26687"/>
    <w:rPr>
      <w:color w:val="0563C1" w:themeColor="hyperlink"/>
      <w:u w:val="single"/>
    </w:rPr>
  </w:style>
  <w:style w:type="table" w:styleId="TableGrid">
    <w:name w:val="Table Grid"/>
    <w:basedOn w:val="TableNormal"/>
    <w:uiPriority w:val="39"/>
    <w:rsid w:val="00964F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D2175"/>
    <w:rPr>
      <w:color w:val="605E5C"/>
      <w:shd w:val="clear" w:color="auto" w:fill="E1DFDD"/>
    </w:rPr>
  </w:style>
  <w:style w:type="paragraph" w:styleId="TOC2">
    <w:name w:val="toc 2"/>
    <w:basedOn w:val="Normal"/>
    <w:next w:val="Normal"/>
    <w:autoRedefine/>
    <w:uiPriority w:val="39"/>
    <w:unhideWhenUsed/>
    <w:rsid w:val="00453002"/>
    <w:pPr>
      <w:spacing w:after="100"/>
      <w:ind w:left="220"/>
    </w:pPr>
  </w:style>
  <w:style w:type="paragraph" w:styleId="NoSpacing">
    <w:name w:val="No Spacing"/>
    <w:link w:val="NoSpacingChar"/>
    <w:uiPriority w:val="1"/>
    <w:qFormat/>
    <w:rsid w:val="009579AC"/>
    <w:pPr>
      <w:spacing w:after="0" w:line="240" w:lineRule="auto"/>
    </w:pPr>
    <w:rPr>
      <w:rFonts w:eastAsiaTheme="minorEastAsia"/>
      <w:kern w:val="0"/>
      <w:lang w:val="en-GB" w:eastAsia="en-GB"/>
      <w14:ligatures w14:val="none"/>
    </w:rPr>
  </w:style>
  <w:style w:type="character" w:customStyle="1" w:styleId="NoSpacingChar">
    <w:name w:val="No Spacing Char"/>
    <w:basedOn w:val="DefaultParagraphFont"/>
    <w:link w:val="NoSpacing"/>
    <w:uiPriority w:val="1"/>
    <w:rsid w:val="009579AC"/>
    <w:rPr>
      <w:rFonts w:eastAsiaTheme="minorEastAsia"/>
      <w:kern w:val="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2331032@student.uwtsd.ac.uk" TargetMode="Externa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image" Target="media/image3.jpeg"/><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2331032@student.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Dr Laila Maazouz</Abstract>
  <CompanyAddress/>
  <CompanyPhone/>
  <CompanyFax/>
  <CompanyEmail>2331032@student.uwtsd.ac.uk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74F9AC8A53AC34BAF7C2C36A66B8887" ma:contentTypeVersion="6" ma:contentTypeDescription="Create a new document." ma:contentTypeScope="" ma:versionID="257347566f693e827be588c45f69d514">
  <xsd:schema xmlns:xsd="http://www.w3.org/2001/XMLSchema" xmlns:xs="http://www.w3.org/2001/XMLSchema" xmlns:p="http://schemas.microsoft.com/office/2006/metadata/properties" xmlns:ns3="9c9529bf-c7ef-4b08-96bb-bac4f53910d7" targetNamespace="http://schemas.microsoft.com/office/2006/metadata/properties" ma:root="true" ma:fieldsID="ea42283037509a0442378bfa88639a85" ns3:_="">
    <xsd:import namespace="9c9529bf-c7ef-4b08-96bb-bac4f53910d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9529bf-c7ef-4b08-96bb-bac4f53910d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c9529bf-c7ef-4b08-96bb-bac4f53910d7"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21FB39-38B2-4912-9D5C-D314087FD6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9529bf-c7ef-4b08-96bb-bac4f5391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A7339A-B998-4828-85FC-D962C3267138}">
  <ds:schemaRefs>
    <ds:schemaRef ds:uri="http://schemas.microsoft.com/sharepoint/v3/contenttype/forms"/>
  </ds:schemaRefs>
</ds:datastoreItem>
</file>

<file path=customXml/itemProps4.xml><?xml version="1.0" encoding="utf-8"?>
<ds:datastoreItem xmlns:ds="http://schemas.openxmlformats.org/officeDocument/2006/customXml" ds:itemID="{18514DF2-1460-48D2-86F3-3E70C96A9555}">
  <ds:schemaRefs>
    <ds:schemaRef ds:uri="http://schemas.microsoft.com/office/2006/metadata/properties"/>
    <ds:schemaRef ds:uri="http://schemas.microsoft.com/office/infopath/2007/PartnerControls"/>
    <ds:schemaRef ds:uri="9c9529bf-c7ef-4b08-96bb-bac4f53910d7"/>
  </ds:schemaRefs>
</ds:datastoreItem>
</file>

<file path=customXml/itemProps5.xml><?xml version="1.0" encoding="utf-8"?>
<ds:datastoreItem xmlns:ds="http://schemas.openxmlformats.org/officeDocument/2006/customXml" ds:itemID="{BEC5FE69-5325-4E9E-8D8B-587F69C55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22</Pages>
  <Words>4919</Words>
  <Characters>28040</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Report</dc:title>
  <dc:subject>Strategic Management for Business -LCLM6001                           BA LEADERSHIP AND MANAGEMENT SKILLS FOR THE WORKPLACE</dc:subject>
  <dc:creator>Amanda Cazassa Saldanha - 2331032</dc:creator>
  <cp:keywords/>
  <dc:description/>
  <cp:lastModifiedBy>Amanda Cazassa Saldanha (2331032)</cp:lastModifiedBy>
  <cp:revision>39</cp:revision>
  <dcterms:created xsi:type="dcterms:W3CDTF">2026-08-19T13:04:00Z</dcterms:created>
  <dcterms:modified xsi:type="dcterms:W3CDTF">2026-08-19T14:28:00Z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03d0adcc-cb4b-4bcc-a5c3-c5c4c272410e</vt:lpwstr>
  </property>
  <property fmtid="{D5CDD505-2E9C-101B-9397-08002B2CF9AE}" pid="3" name="ContentTypeId">
    <vt:lpwstr>0x010100174F9AC8A53AC34BAF7C2C36A66B8887</vt:lpwstr>
  </property>
</Properties>
</file>