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9F130" w14:textId="0D4A49E7" w:rsidR="0045171A" w:rsidRDefault="0045171A" w:rsidP="00330A63">
      <w:pPr>
        <w:spacing w:line="480" w:lineRule="auto"/>
      </w:pPr>
    </w:p>
    <w:p w14:paraId="5B7289FB" w14:textId="5588A4D2" w:rsidR="00330A63" w:rsidRDefault="00330A63" w:rsidP="00330A63">
      <w:pPr>
        <w:spacing w:line="480" w:lineRule="auto"/>
        <w:rPr>
          <w:b/>
          <w:sz w:val="24"/>
          <w:szCs w:val="24"/>
        </w:rPr>
      </w:pPr>
      <w:r w:rsidRPr="00524495">
        <w:rPr>
          <w:b/>
          <w:sz w:val="24"/>
          <w:szCs w:val="24"/>
        </w:rPr>
        <w:t>Technology and Environment M4X01974                                                                                                Gabriella Abbott 2011608</w:t>
      </w:r>
      <w:r>
        <w:rPr>
          <w:b/>
          <w:sz w:val="24"/>
          <w:szCs w:val="24"/>
        </w:rPr>
        <w:t xml:space="preserve">                                                                                                                                           History and Theory                                                                                                                                                 An Exemplar of Modern Architecture </w:t>
      </w:r>
      <w:r w:rsidRPr="00524495">
        <w:rPr>
          <w:b/>
          <w:sz w:val="24"/>
          <w:szCs w:val="24"/>
        </w:rPr>
        <w:t xml:space="preserve"> </w:t>
      </w:r>
      <w:r>
        <w:rPr>
          <w:b/>
          <w:sz w:val="24"/>
          <w:szCs w:val="24"/>
        </w:rPr>
        <w:t xml:space="preserve"> </w:t>
      </w:r>
    </w:p>
    <w:p w14:paraId="7627FD21" w14:textId="7726C9F4" w:rsidR="00330A63" w:rsidRDefault="00330A63" w:rsidP="00330A63">
      <w:pPr>
        <w:spacing w:line="480" w:lineRule="auto"/>
        <w:rPr>
          <w:b/>
          <w:sz w:val="24"/>
          <w:szCs w:val="24"/>
        </w:rPr>
      </w:pPr>
    </w:p>
    <w:p w14:paraId="5B294054" w14:textId="34748044" w:rsidR="00330A63" w:rsidRDefault="00330A63" w:rsidP="00330A63">
      <w:pPr>
        <w:spacing w:line="480" w:lineRule="auto"/>
        <w:rPr>
          <w:b/>
          <w:sz w:val="24"/>
          <w:szCs w:val="24"/>
        </w:rPr>
      </w:pPr>
      <w:r>
        <w:rPr>
          <w:b/>
          <w:sz w:val="24"/>
          <w:szCs w:val="24"/>
        </w:rPr>
        <w:t xml:space="preserve">                                            </w:t>
      </w:r>
      <w:r w:rsidRPr="00330A63">
        <w:rPr>
          <w:b/>
          <w:sz w:val="24"/>
          <w:szCs w:val="24"/>
        </w:rPr>
        <w:t>The Design and History of Barcelona Pavilion</w:t>
      </w:r>
    </w:p>
    <w:p w14:paraId="2E68CF39" w14:textId="5EDFDE6C" w:rsidR="00330A63" w:rsidRDefault="00330A63" w:rsidP="00330A63">
      <w:pPr>
        <w:spacing w:line="480" w:lineRule="auto"/>
        <w:rPr>
          <w:b/>
        </w:rPr>
      </w:pPr>
      <w:r>
        <w:rPr>
          <w:b/>
        </w:rPr>
        <w:t xml:space="preserve">Introduction </w:t>
      </w:r>
    </w:p>
    <w:p w14:paraId="4D64AF26" w14:textId="673258BF" w:rsidR="00330A63" w:rsidRDefault="00330A63" w:rsidP="00330A63">
      <w:pPr>
        <w:spacing w:line="480" w:lineRule="auto"/>
        <w:rPr>
          <w:bCs/>
        </w:rPr>
      </w:pPr>
      <w:r>
        <w:rPr>
          <w:bCs/>
        </w:rPr>
        <w:t xml:space="preserve">Barcelona </w:t>
      </w:r>
      <w:r w:rsidR="00AB362B">
        <w:rPr>
          <w:bCs/>
        </w:rPr>
        <w:t xml:space="preserve">German State </w:t>
      </w:r>
      <w:r>
        <w:rPr>
          <w:bCs/>
        </w:rPr>
        <w:t xml:space="preserve">Pavilion is a unique example of modern Architecture. The elegant pavilion is a very popular tourist attraction </w:t>
      </w:r>
      <w:r w:rsidR="00AB362B">
        <w:rPr>
          <w:bCs/>
        </w:rPr>
        <w:t>however has a detailed historic background. This structure in particular int</w:t>
      </w:r>
      <w:r w:rsidR="00ED7CA2">
        <w:rPr>
          <w:bCs/>
        </w:rPr>
        <w:t>erests</w:t>
      </w:r>
      <w:r w:rsidR="00AB362B">
        <w:rPr>
          <w:bCs/>
        </w:rPr>
        <w:t xml:space="preserve"> me, not only because of the design but also because of the city its located in. Barcelona is a place </w:t>
      </w:r>
      <w:r w:rsidR="00384E44">
        <w:rPr>
          <w:bCs/>
        </w:rPr>
        <w:t>I have</w:t>
      </w:r>
      <w:r w:rsidR="00AB362B">
        <w:rPr>
          <w:bCs/>
        </w:rPr>
        <w:t xml:space="preserve"> visited multiple times and its distinct Architecture fascinates me. </w:t>
      </w:r>
    </w:p>
    <w:p w14:paraId="61724129" w14:textId="7930AD09" w:rsidR="00AB362B" w:rsidRDefault="00AB362B" w:rsidP="00330A63">
      <w:pPr>
        <w:spacing w:line="480" w:lineRule="auto"/>
        <w:rPr>
          <w:bCs/>
        </w:rPr>
      </w:pPr>
    </w:p>
    <w:p w14:paraId="21C266F3" w14:textId="22DA7A2F" w:rsidR="00AB362B" w:rsidRDefault="00AB362B" w:rsidP="00330A63">
      <w:pPr>
        <w:spacing w:line="480" w:lineRule="auto"/>
        <w:rPr>
          <w:b/>
        </w:rPr>
      </w:pPr>
      <w:r w:rsidRPr="00AB362B">
        <w:rPr>
          <w:b/>
        </w:rPr>
        <w:t xml:space="preserve">Historical Background </w:t>
      </w:r>
    </w:p>
    <w:p w14:paraId="21F43C34" w14:textId="626A066D" w:rsidR="001F59ED" w:rsidRDefault="00AB362B" w:rsidP="00DF0A87">
      <w:pPr>
        <w:spacing w:line="480" w:lineRule="auto"/>
        <w:rPr>
          <w:bCs/>
        </w:rPr>
      </w:pPr>
      <w:r>
        <w:rPr>
          <w:bCs/>
        </w:rPr>
        <w:t xml:space="preserve">The Barcelona Pavilion was built in 1929 by </w:t>
      </w:r>
      <w:r w:rsidR="00384E44">
        <w:rPr>
          <w:bCs/>
        </w:rPr>
        <w:t>Mis</w:t>
      </w:r>
      <w:r>
        <w:rPr>
          <w:bCs/>
        </w:rPr>
        <w:t xml:space="preserve"> van der Rohe</w:t>
      </w:r>
      <w:r w:rsidR="003D1F86">
        <w:rPr>
          <w:bCs/>
        </w:rPr>
        <w:t>,</w:t>
      </w:r>
      <w:r w:rsidR="00A92F82">
        <w:rPr>
          <w:bCs/>
        </w:rPr>
        <w:t xml:space="preserve"> one of the most well-known architects of the 20</w:t>
      </w:r>
      <w:r w:rsidR="00A92F82" w:rsidRPr="00A92F82">
        <w:rPr>
          <w:bCs/>
          <w:vertAlign w:val="superscript"/>
        </w:rPr>
        <w:t>th</w:t>
      </w:r>
      <w:r w:rsidR="00A92F82">
        <w:rPr>
          <w:bCs/>
        </w:rPr>
        <w:t xml:space="preserve"> century</w:t>
      </w:r>
      <w:r>
        <w:rPr>
          <w:bCs/>
        </w:rPr>
        <w:t xml:space="preserve">. </w:t>
      </w:r>
      <w:r w:rsidR="00A92F82">
        <w:rPr>
          <w:bCs/>
        </w:rPr>
        <w:t xml:space="preserve">The pavilion was built in Montjuic, Barcelona near a popular village visited by many during the International Exhibition. </w:t>
      </w:r>
      <w:r w:rsidR="003D1F86">
        <w:rPr>
          <w:bCs/>
        </w:rPr>
        <w:t>The pavilion was designed to represent the new Germany</w:t>
      </w:r>
      <w:r w:rsidR="004F5598">
        <w:rPr>
          <w:bCs/>
        </w:rPr>
        <w:t xml:space="preserve"> after World War One</w:t>
      </w:r>
      <w:r w:rsidR="003D1F86">
        <w:rPr>
          <w:bCs/>
        </w:rPr>
        <w:t xml:space="preserve">. The </w:t>
      </w:r>
      <w:r w:rsidR="00DF0A87" w:rsidRPr="004C6566">
        <w:rPr>
          <w:bCs/>
          <w:i/>
          <w:iCs/>
        </w:rPr>
        <w:t>‘</w:t>
      </w:r>
      <w:r w:rsidR="003D1F86" w:rsidRPr="004C6566">
        <w:rPr>
          <w:bCs/>
          <w:i/>
          <w:iCs/>
        </w:rPr>
        <w:t>‘democratic, culturally progressive, prospering, and thoroughly pacifist’</w:t>
      </w:r>
      <w:r w:rsidR="00DF0A87" w:rsidRPr="004C6566">
        <w:rPr>
          <w:bCs/>
          <w:i/>
          <w:iCs/>
        </w:rPr>
        <w:t>’</w:t>
      </w:r>
      <w:r w:rsidR="003D1F86">
        <w:rPr>
          <w:bCs/>
        </w:rPr>
        <w:t xml:space="preserve"> Germany stated Zimmerman</w:t>
      </w:r>
      <w:r w:rsidR="003C543D">
        <w:rPr>
          <w:bCs/>
        </w:rPr>
        <w:t xml:space="preserve"> (2006, p</w:t>
      </w:r>
      <w:r w:rsidR="00E92792">
        <w:rPr>
          <w:bCs/>
        </w:rPr>
        <w:t>.</w:t>
      </w:r>
      <w:r w:rsidR="003C543D">
        <w:rPr>
          <w:bCs/>
        </w:rPr>
        <w:t>39). The project was first used by King Alfonso XIII</w:t>
      </w:r>
      <w:r w:rsidR="008A7648">
        <w:rPr>
          <w:bCs/>
        </w:rPr>
        <w:t xml:space="preserve"> and German </w:t>
      </w:r>
      <w:r w:rsidR="00384E44">
        <w:rPr>
          <w:bCs/>
        </w:rPr>
        <w:t>officials on</w:t>
      </w:r>
      <w:r w:rsidR="003C543D">
        <w:rPr>
          <w:bCs/>
        </w:rPr>
        <w:t xml:space="preserve"> the </w:t>
      </w:r>
      <w:r w:rsidR="00384E44">
        <w:rPr>
          <w:bCs/>
        </w:rPr>
        <w:t>19</w:t>
      </w:r>
      <w:r w:rsidR="00384E44" w:rsidRPr="003C543D">
        <w:rPr>
          <w:bCs/>
          <w:vertAlign w:val="superscript"/>
        </w:rPr>
        <w:t>th of</w:t>
      </w:r>
      <w:r w:rsidR="003C543D">
        <w:rPr>
          <w:bCs/>
        </w:rPr>
        <w:t xml:space="preserve"> </w:t>
      </w:r>
      <w:r w:rsidR="00384E44">
        <w:rPr>
          <w:bCs/>
        </w:rPr>
        <w:t>May</w:t>
      </w:r>
      <w:r w:rsidR="003C543D">
        <w:rPr>
          <w:bCs/>
        </w:rPr>
        <w:t xml:space="preserve"> 1929, for </w:t>
      </w:r>
      <w:r w:rsidR="00ED7CA2">
        <w:rPr>
          <w:bCs/>
        </w:rPr>
        <w:t>the</w:t>
      </w:r>
      <w:r w:rsidR="003C543D">
        <w:rPr>
          <w:bCs/>
        </w:rPr>
        <w:t xml:space="preserve"> International Exposition</w:t>
      </w:r>
      <w:r w:rsidR="00ED7CA2">
        <w:rPr>
          <w:bCs/>
        </w:rPr>
        <w:t xml:space="preserve"> held in Barcelona</w:t>
      </w:r>
      <w:r w:rsidR="00E92792">
        <w:rPr>
          <w:bCs/>
        </w:rPr>
        <w:t>, this being the purpose of the pavilion (Montaner, 1997, p.197).</w:t>
      </w:r>
      <w:r w:rsidR="00DF0A87">
        <w:rPr>
          <w:rFonts w:cstheme="minorHAnsi"/>
          <w:color w:val="111111"/>
          <w:shd w:val="clear" w:color="auto" w:fill="FFFFFF"/>
        </w:rPr>
        <w:t xml:space="preserve"> </w:t>
      </w:r>
      <w:r w:rsidR="004F5598">
        <w:rPr>
          <w:bCs/>
        </w:rPr>
        <w:t xml:space="preserve">Mies committed to designing </w:t>
      </w:r>
      <w:r w:rsidR="00384E44">
        <w:rPr>
          <w:bCs/>
        </w:rPr>
        <w:t>all</w:t>
      </w:r>
      <w:r w:rsidR="004F5598">
        <w:rPr>
          <w:bCs/>
        </w:rPr>
        <w:t xml:space="preserve"> the German exhibitions that would take place. </w:t>
      </w:r>
      <w:r w:rsidR="000C205F">
        <w:rPr>
          <w:bCs/>
        </w:rPr>
        <w:t xml:space="preserve">Mies was instructed to leave the </w:t>
      </w:r>
      <w:r w:rsidR="00ED7CA2">
        <w:rPr>
          <w:bCs/>
        </w:rPr>
        <w:t xml:space="preserve">Barcelona </w:t>
      </w:r>
      <w:r w:rsidR="000C205F">
        <w:rPr>
          <w:bCs/>
        </w:rPr>
        <w:t>pavilion open and as it was designed to house the official opening o</w:t>
      </w:r>
      <w:r w:rsidR="007D43A6">
        <w:rPr>
          <w:bCs/>
        </w:rPr>
        <w:t>f</w:t>
      </w:r>
      <w:r w:rsidR="000C205F">
        <w:rPr>
          <w:bCs/>
        </w:rPr>
        <w:t xml:space="preserve"> the German section of the exhibition fair</w:t>
      </w:r>
      <w:r w:rsidR="008A7648">
        <w:rPr>
          <w:bCs/>
        </w:rPr>
        <w:t>.</w:t>
      </w:r>
      <w:r w:rsidR="007D43A6">
        <w:rPr>
          <w:bCs/>
        </w:rPr>
        <w:t xml:space="preserve"> </w:t>
      </w:r>
      <w:r w:rsidR="008A7648">
        <w:rPr>
          <w:bCs/>
        </w:rPr>
        <w:t>T</w:t>
      </w:r>
      <w:r w:rsidR="007D43A6">
        <w:rPr>
          <w:bCs/>
        </w:rPr>
        <w:t>he</w:t>
      </w:r>
      <w:r w:rsidR="008A7648">
        <w:rPr>
          <w:bCs/>
        </w:rPr>
        <w:t xml:space="preserve"> idea </w:t>
      </w:r>
    </w:p>
    <w:p w14:paraId="3DE774ED" w14:textId="77777777" w:rsidR="001F59ED" w:rsidRDefault="001F59ED" w:rsidP="00DF0A87">
      <w:pPr>
        <w:spacing w:line="480" w:lineRule="auto"/>
        <w:rPr>
          <w:bCs/>
        </w:rPr>
      </w:pPr>
    </w:p>
    <w:p w14:paraId="38B147EE" w14:textId="356FF6FD" w:rsidR="00DF0A87" w:rsidRPr="001F59ED" w:rsidRDefault="008A7648" w:rsidP="00DF0A87">
      <w:pPr>
        <w:spacing w:line="480" w:lineRule="auto"/>
        <w:rPr>
          <w:bCs/>
        </w:rPr>
      </w:pPr>
      <w:r>
        <w:rPr>
          <w:bCs/>
        </w:rPr>
        <w:t>being that the</w:t>
      </w:r>
      <w:r w:rsidR="007D43A6">
        <w:rPr>
          <w:bCs/>
        </w:rPr>
        <w:t xml:space="preserve"> Architecture </w:t>
      </w:r>
      <w:r>
        <w:rPr>
          <w:bCs/>
        </w:rPr>
        <w:t xml:space="preserve">was </w:t>
      </w:r>
      <w:r w:rsidR="007D43A6">
        <w:rPr>
          <w:bCs/>
        </w:rPr>
        <w:t xml:space="preserve">the exhibition, as </w:t>
      </w:r>
      <w:r w:rsidR="000C205F">
        <w:rPr>
          <w:bCs/>
        </w:rPr>
        <w:t>trade exhibitions were not permitted</w:t>
      </w:r>
      <w:r w:rsidR="007D43A6">
        <w:rPr>
          <w:bCs/>
        </w:rPr>
        <w:t xml:space="preserve">. </w:t>
      </w:r>
      <w:r>
        <w:rPr>
          <w:bCs/>
        </w:rPr>
        <w:t>The visitors would use the exhibition pavilion in order to move into the next exhibition (</w:t>
      </w:r>
      <w:r w:rsidR="009D32F1">
        <w:rPr>
          <w:bCs/>
        </w:rPr>
        <w:t>C</w:t>
      </w:r>
      <w:r>
        <w:rPr>
          <w:bCs/>
        </w:rPr>
        <w:t xml:space="preserve">hambers,2016). </w:t>
      </w:r>
      <w:r w:rsidR="00ED7CA2">
        <w:rPr>
          <w:bCs/>
        </w:rPr>
        <w:t xml:space="preserve">A leaflet produced by the </w:t>
      </w:r>
      <w:proofErr w:type="spellStart"/>
      <w:r w:rsidR="004F5598">
        <w:rPr>
          <w:rFonts w:cstheme="minorHAnsi"/>
          <w:color w:val="111111"/>
          <w:shd w:val="clear" w:color="auto" w:fill="FFFFFF"/>
        </w:rPr>
        <w:t>Pavello</w:t>
      </w:r>
      <w:proofErr w:type="spellEnd"/>
      <w:r w:rsidR="004F5598">
        <w:rPr>
          <w:rFonts w:cstheme="minorHAnsi"/>
          <w:color w:val="111111"/>
          <w:shd w:val="clear" w:color="auto" w:fill="FFFFFF"/>
        </w:rPr>
        <w:t xml:space="preserve"> </w:t>
      </w:r>
      <w:proofErr w:type="spellStart"/>
      <w:r w:rsidR="004F5598">
        <w:rPr>
          <w:rFonts w:cstheme="minorHAnsi"/>
          <w:color w:val="111111"/>
          <w:shd w:val="clear" w:color="auto" w:fill="FFFFFF"/>
        </w:rPr>
        <w:t>Mies</w:t>
      </w:r>
      <w:proofErr w:type="spellEnd"/>
      <w:r w:rsidR="004F5598">
        <w:rPr>
          <w:rFonts w:cstheme="minorHAnsi"/>
          <w:color w:val="111111"/>
          <w:shd w:val="clear" w:color="auto" w:fill="FFFFFF"/>
        </w:rPr>
        <w:t xml:space="preserve"> van der </w:t>
      </w:r>
      <w:proofErr w:type="spellStart"/>
      <w:r w:rsidR="004F5598">
        <w:rPr>
          <w:rFonts w:cstheme="minorHAnsi"/>
          <w:color w:val="111111"/>
          <w:shd w:val="clear" w:color="auto" w:fill="FFFFFF"/>
        </w:rPr>
        <w:t>Rohe</w:t>
      </w:r>
      <w:proofErr w:type="spellEnd"/>
      <w:r w:rsidR="004F5598">
        <w:rPr>
          <w:rFonts w:cstheme="minorHAnsi"/>
          <w:color w:val="111111"/>
          <w:shd w:val="clear" w:color="auto" w:fill="FFFFFF"/>
        </w:rPr>
        <w:t xml:space="preserve"> informed </w:t>
      </w:r>
      <w:r w:rsidR="004F5598">
        <w:rPr>
          <w:bCs/>
        </w:rPr>
        <w:t>that t</w:t>
      </w:r>
      <w:r w:rsidR="00DF0A87">
        <w:rPr>
          <w:bCs/>
        </w:rPr>
        <w:t>he pavilion was put onto the market in 1929 by the German government and as a result of not having a buyer they made the decision to dismantle the structure</w:t>
      </w:r>
      <w:r w:rsidR="004F5598">
        <w:rPr>
          <w:bCs/>
        </w:rPr>
        <w:t xml:space="preserve"> </w:t>
      </w:r>
      <w:r w:rsidR="00A92F82">
        <w:rPr>
          <w:bCs/>
        </w:rPr>
        <w:t xml:space="preserve">and sell the materials </w:t>
      </w:r>
      <w:r w:rsidR="004F5598">
        <w:rPr>
          <w:bCs/>
        </w:rPr>
        <w:t xml:space="preserve">(n.d). </w:t>
      </w:r>
      <w:r>
        <w:rPr>
          <w:bCs/>
        </w:rPr>
        <w:t xml:space="preserve"> It was stated that </w:t>
      </w:r>
      <w:r w:rsidRPr="008A7648">
        <w:rPr>
          <w:bCs/>
        </w:rPr>
        <w:t>“</w:t>
      </w:r>
      <w:r w:rsidRPr="008A7648">
        <w:rPr>
          <w:rFonts w:cstheme="minorHAnsi"/>
          <w:i/>
          <w:iCs/>
          <w:shd w:val="clear" w:color="auto" w:fill="FFFFFF"/>
        </w:rPr>
        <w:t>The building instantly became a masterpiece in van der Rohe’s career, a symbol for the twentieth century Modernism movement and an inspiration for generations of future architects, all over the globe</w:t>
      </w:r>
      <w:r w:rsidR="004C6566">
        <w:rPr>
          <w:rFonts w:cstheme="minorHAnsi"/>
          <w:i/>
          <w:iCs/>
          <w:shd w:val="clear" w:color="auto" w:fill="FFFFFF"/>
        </w:rPr>
        <w:t xml:space="preserve">”. </w:t>
      </w:r>
      <w:r w:rsidR="004C6566">
        <w:rPr>
          <w:rFonts w:cstheme="minorHAnsi"/>
          <w:shd w:val="clear" w:color="auto" w:fill="FFFFFF"/>
        </w:rPr>
        <w:t xml:space="preserve">A group of Spanish architects sets to replicate it in 1983 because it </w:t>
      </w:r>
      <w:r w:rsidR="004C6566" w:rsidRPr="004C6566">
        <w:rPr>
          <w:rFonts w:cstheme="minorHAnsi"/>
          <w:shd w:val="clear" w:color="auto" w:fill="FFFFFF"/>
        </w:rPr>
        <w:t>“became such an icon”</w:t>
      </w:r>
      <w:r w:rsidR="004C6566">
        <w:rPr>
          <w:rFonts w:cstheme="minorHAnsi"/>
          <w:shd w:val="clear" w:color="auto" w:fill="FFFFFF"/>
        </w:rPr>
        <w:t xml:space="preserve"> </w:t>
      </w:r>
      <w:r w:rsidR="00A92F82">
        <w:rPr>
          <w:rFonts w:cstheme="minorHAnsi"/>
          <w:shd w:val="clear" w:color="auto" w:fill="FFFFFF"/>
        </w:rPr>
        <w:t>and therefore it was rebuilt in the exact same location</w:t>
      </w:r>
      <w:r w:rsidR="009870CF">
        <w:rPr>
          <w:rFonts w:cstheme="minorHAnsi"/>
          <w:shd w:val="clear" w:color="auto" w:fill="FFFFFF"/>
        </w:rPr>
        <w:t xml:space="preserve"> </w:t>
      </w:r>
      <w:r w:rsidR="004C6566">
        <w:rPr>
          <w:rFonts w:cstheme="minorHAnsi"/>
          <w:shd w:val="clear" w:color="auto" w:fill="FFFFFF"/>
        </w:rPr>
        <w:t>(Mid Century Home, 2016).</w:t>
      </w:r>
    </w:p>
    <w:p w14:paraId="37D17070" w14:textId="0FACE515" w:rsidR="00A92F82" w:rsidRDefault="001326F6" w:rsidP="00DF0A87">
      <w:pPr>
        <w:spacing w:line="480" w:lineRule="auto"/>
        <w:rPr>
          <w:rFonts w:cstheme="minorHAnsi"/>
          <w:shd w:val="clear" w:color="auto" w:fill="FFFFFF"/>
        </w:rPr>
      </w:pPr>
      <w:r w:rsidRPr="00CE7D8F">
        <w:rPr>
          <w:noProof/>
        </w:rPr>
        <w:drawing>
          <wp:anchor distT="0" distB="0" distL="114300" distR="114300" simplePos="0" relativeHeight="251659264" behindDoc="0" locked="0" layoutInCell="1" allowOverlap="1" wp14:anchorId="30D4525B" wp14:editId="5AFD3C5D">
            <wp:simplePos x="0" y="0"/>
            <wp:positionH relativeFrom="column">
              <wp:posOffset>302260</wp:posOffset>
            </wp:positionH>
            <wp:positionV relativeFrom="paragraph">
              <wp:posOffset>393700</wp:posOffset>
            </wp:positionV>
            <wp:extent cx="2635200" cy="3279600"/>
            <wp:effectExtent l="1588"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16200000">
                      <a:off x="0" y="0"/>
                      <a:ext cx="2635200" cy="327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B93DD4" w14:textId="1AF508D9" w:rsidR="009B15F1" w:rsidRDefault="00A92F82" w:rsidP="00DF0A87">
      <w:pPr>
        <w:spacing w:line="480" w:lineRule="auto"/>
        <w:rPr>
          <w:rFonts w:cstheme="minorHAnsi"/>
          <w:b/>
          <w:bCs/>
          <w:shd w:val="clear" w:color="auto" w:fill="FFFFFF"/>
        </w:rPr>
      </w:pPr>
      <w:r>
        <w:rPr>
          <w:rFonts w:cstheme="minorHAnsi"/>
          <w:b/>
          <w:bCs/>
          <w:shd w:val="clear" w:color="auto" w:fill="FFFFFF"/>
        </w:rPr>
        <w:t xml:space="preserve">Plan and Section </w:t>
      </w:r>
    </w:p>
    <w:p w14:paraId="6B27275C" w14:textId="4DDDD2EE" w:rsidR="003840A8" w:rsidRPr="00134597" w:rsidRDefault="003840A8" w:rsidP="00134597">
      <w:pPr>
        <w:spacing w:line="480" w:lineRule="auto"/>
        <w:rPr>
          <w:rFonts w:cstheme="minorHAnsi"/>
          <w:bCs/>
          <w:shd w:val="clear" w:color="auto" w:fill="FFFFFF"/>
        </w:rPr>
      </w:pPr>
      <w:r>
        <w:rPr>
          <w:rFonts w:cstheme="minorHAnsi"/>
          <w:shd w:val="clear" w:color="auto" w:fill="FFFFFF"/>
        </w:rPr>
        <w:t>The location plan of the pavilion shows that its only viewable from the east</w:t>
      </w:r>
      <w:r w:rsidR="00134597">
        <w:rPr>
          <w:rFonts w:cstheme="minorHAnsi"/>
          <w:shd w:val="clear" w:color="auto" w:fill="FFFFFF"/>
        </w:rPr>
        <w:t>, directly from the street,</w:t>
      </w:r>
      <w:r>
        <w:rPr>
          <w:rFonts w:cstheme="minorHAnsi"/>
          <w:shd w:val="clear" w:color="auto" w:fill="FFFFFF"/>
        </w:rPr>
        <w:t xml:space="preserve"> as landscaping of trees and greenery surrounds the structure. The location is peaceful and scenic compared to a large part of the rest of the city</w:t>
      </w:r>
      <w:r w:rsidR="00134597">
        <w:rPr>
          <w:rFonts w:cstheme="minorHAnsi"/>
          <w:shd w:val="clear" w:color="auto" w:fill="FFFFFF"/>
        </w:rPr>
        <w:t xml:space="preserve">. The large amount of landscaping also softens </w:t>
      </w:r>
      <w:r w:rsidR="00134597" w:rsidRPr="00ED7CA2">
        <w:rPr>
          <w:rFonts w:cstheme="minorHAnsi"/>
          <w:shd w:val="clear" w:color="auto" w:fill="FFFFFF"/>
        </w:rPr>
        <w:t xml:space="preserve">the </w:t>
      </w:r>
      <w:r w:rsidR="00ED7CA2" w:rsidRPr="00ED7CA2">
        <w:rPr>
          <w:rFonts w:cstheme="minorHAnsi"/>
          <w:shd w:val="clear" w:color="auto" w:fill="FFFFFF"/>
        </w:rPr>
        <w:t>view,</w:t>
      </w:r>
      <w:r w:rsidR="00ED7CA2">
        <w:rPr>
          <w:rFonts w:cstheme="minorHAnsi"/>
          <w:b/>
          <w:bCs/>
          <w:shd w:val="clear" w:color="auto" w:fill="FFFFFF"/>
        </w:rPr>
        <w:t xml:space="preserve">                </w:t>
      </w:r>
      <w:r w:rsidR="008226E0" w:rsidRPr="008226E0">
        <w:rPr>
          <w:rFonts w:cstheme="minorHAnsi"/>
          <w:b/>
          <w:bCs/>
          <w:shd w:val="clear" w:color="auto" w:fill="FFFFFF"/>
        </w:rPr>
        <w:t xml:space="preserve"> </w:t>
      </w:r>
      <w:r w:rsidR="00ED7CA2">
        <w:rPr>
          <w:rFonts w:cstheme="minorHAnsi"/>
          <w:b/>
          <w:bCs/>
          <w:shd w:val="clear" w:color="auto" w:fill="FFFFFF"/>
        </w:rPr>
        <w:t xml:space="preserve">FIG 1 </w:t>
      </w:r>
      <w:r w:rsidR="001326F6" w:rsidRPr="008226E0">
        <w:rPr>
          <w:b/>
          <w:bCs/>
          <w:color w:val="000000" w:themeColor="text1"/>
        </w:rPr>
        <w:t>Location</w:t>
      </w:r>
      <w:r w:rsidR="001326F6">
        <w:rPr>
          <w:b/>
          <w:color w:val="000000" w:themeColor="text1"/>
        </w:rPr>
        <w:t xml:space="preserve"> plan of the Barcelona Pavilion (</w:t>
      </w:r>
      <w:r w:rsidR="009B15F1">
        <w:rPr>
          <w:b/>
          <w:color w:val="000000" w:themeColor="text1"/>
        </w:rPr>
        <w:t>Morales</w:t>
      </w:r>
      <w:r w:rsidR="00D0580E">
        <w:rPr>
          <w:b/>
          <w:color w:val="000000" w:themeColor="text1"/>
        </w:rPr>
        <w:t>,</w:t>
      </w:r>
      <w:r w:rsidR="009B15F1">
        <w:rPr>
          <w:b/>
          <w:color w:val="000000" w:themeColor="text1"/>
        </w:rPr>
        <w:t xml:space="preserve"> </w:t>
      </w:r>
      <w:r w:rsidR="00134597">
        <w:rPr>
          <w:b/>
          <w:color w:val="000000" w:themeColor="text1"/>
        </w:rPr>
        <w:t xml:space="preserve">     </w:t>
      </w:r>
      <w:r w:rsidR="00134597">
        <w:rPr>
          <w:bCs/>
          <w:color w:val="000000" w:themeColor="text1"/>
        </w:rPr>
        <w:t>both of these things enabling</w:t>
      </w:r>
      <w:r w:rsidR="00ED7CA2">
        <w:rPr>
          <w:bCs/>
          <w:color w:val="000000" w:themeColor="text1"/>
        </w:rPr>
        <w:t xml:space="preserve">             </w:t>
      </w:r>
      <w:r w:rsidR="00134597">
        <w:rPr>
          <w:bCs/>
          <w:color w:val="000000" w:themeColor="text1"/>
        </w:rPr>
        <w:t xml:space="preserve"> </w:t>
      </w:r>
      <w:proofErr w:type="spellStart"/>
      <w:r w:rsidR="00D0580E">
        <w:rPr>
          <w:b/>
          <w:color w:val="000000" w:themeColor="text1"/>
        </w:rPr>
        <w:t>Cirici</w:t>
      </w:r>
      <w:proofErr w:type="spellEnd"/>
      <w:r w:rsidR="00D0580E">
        <w:rPr>
          <w:b/>
          <w:color w:val="000000" w:themeColor="text1"/>
        </w:rPr>
        <w:t xml:space="preserve"> </w:t>
      </w:r>
      <w:r w:rsidR="008226E0">
        <w:rPr>
          <w:b/>
          <w:color w:val="000000" w:themeColor="text1"/>
        </w:rPr>
        <w:t xml:space="preserve">and </w:t>
      </w:r>
      <w:r w:rsidR="009B15F1" w:rsidRPr="008226E0">
        <w:rPr>
          <w:b/>
          <w:color w:val="000000" w:themeColor="text1"/>
        </w:rPr>
        <w:t>R</w:t>
      </w:r>
      <w:r w:rsidR="009B15F1">
        <w:rPr>
          <w:b/>
          <w:color w:val="000000" w:themeColor="text1"/>
        </w:rPr>
        <w:t>amos, 1993, p.29)</w:t>
      </w:r>
      <w:r w:rsidR="00134597">
        <w:rPr>
          <w:b/>
          <w:color w:val="000000" w:themeColor="text1"/>
        </w:rPr>
        <w:t xml:space="preserve">                                                     </w:t>
      </w:r>
      <w:r w:rsidR="00A65CE1">
        <w:rPr>
          <w:b/>
          <w:color w:val="000000" w:themeColor="text1"/>
        </w:rPr>
        <w:t xml:space="preserve"> </w:t>
      </w:r>
      <w:r w:rsidR="00ED7CA2" w:rsidRPr="00ED7CA2">
        <w:rPr>
          <w:bCs/>
          <w:color w:val="000000" w:themeColor="text1"/>
        </w:rPr>
        <w:t xml:space="preserve">a </w:t>
      </w:r>
      <w:r w:rsidR="00134597" w:rsidRPr="00ED7CA2">
        <w:rPr>
          <w:bCs/>
          <w:color w:val="000000" w:themeColor="text1"/>
        </w:rPr>
        <w:t>calm</w:t>
      </w:r>
      <w:r w:rsidR="00134597">
        <w:rPr>
          <w:b/>
          <w:color w:val="000000" w:themeColor="text1"/>
        </w:rPr>
        <w:t xml:space="preserve"> </w:t>
      </w:r>
      <w:r w:rsidR="00134597" w:rsidRPr="00134597">
        <w:rPr>
          <w:bCs/>
          <w:color w:val="000000" w:themeColor="text1"/>
        </w:rPr>
        <w:t>atmosphere</w:t>
      </w:r>
      <w:r w:rsidR="00134597">
        <w:rPr>
          <w:bCs/>
          <w:color w:val="000000" w:themeColor="text1"/>
        </w:rPr>
        <w:t xml:space="preserve"> to be created. </w:t>
      </w:r>
    </w:p>
    <w:p w14:paraId="2DD6A267" w14:textId="77777777" w:rsidR="00CE7D8F" w:rsidRDefault="00CE7D8F" w:rsidP="00330A63">
      <w:pPr>
        <w:spacing w:line="480" w:lineRule="auto"/>
        <w:rPr>
          <w:b/>
          <w:color w:val="000000" w:themeColor="text1"/>
        </w:rPr>
      </w:pPr>
    </w:p>
    <w:p w14:paraId="5B8E1431" w14:textId="77777777" w:rsidR="00CE7D8F" w:rsidRDefault="00CE7D8F" w:rsidP="00330A63">
      <w:pPr>
        <w:spacing w:line="480" w:lineRule="auto"/>
        <w:rPr>
          <w:b/>
          <w:color w:val="000000" w:themeColor="text1"/>
        </w:rPr>
      </w:pPr>
    </w:p>
    <w:p w14:paraId="0D7ACCA3" w14:textId="1E1897D9" w:rsidR="00CE7D8F" w:rsidRDefault="006D7B46" w:rsidP="00330A63">
      <w:pPr>
        <w:spacing w:line="480" w:lineRule="auto"/>
        <w:rPr>
          <w:b/>
          <w:color w:val="000000" w:themeColor="text1"/>
        </w:rPr>
      </w:pPr>
      <w:r w:rsidRPr="00CE7D8F">
        <w:rPr>
          <w:noProof/>
        </w:rPr>
        <w:lastRenderedPageBreak/>
        <w:drawing>
          <wp:anchor distT="0" distB="0" distL="114300" distR="114300" simplePos="0" relativeHeight="251660288" behindDoc="0" locked="0" layoutInCell="1" allowOverlap="1" wp14:anchorId="3A9B3C91" wp14:editId="210CADE7">
            <wp:simplePos x="0" y="0"/>
            <wp:positionH relativeFrom="column">
              <wp:posOffset>-207010</wp:posOffset>
            </wp:positionH>
            <wp:positionV relativeFrom="paragraph">
              <wp:posOffset>442595</wp:posOffset>
            </wp:positionV>
            <wp:extent cx="3434715" cy="314833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3040"/>
                    <a:stretch/>
                  </pic:blipFill>
                  <pic:spPr bwMode="auto">
                    <a:xfrm rot="10800000">
                      <a:off x="0" y="0"/>
                      <a:ext cx="3434715" cy="3148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6E10E1" w14:textId="3043EE62" w:rsidR="006D7B46" w:rsidRDefault="00A55F90" w:rsidP="00330A63">
      <w:pPr>
        <w:spacing w:line="480" w:lineRule="auto"/>
        <w:rPr>
          <w:bCs/>
          <w:color w:val="000000" w:themeColor="text1"/>
        </w:rPr>
      </w:pPr>
      <w:r w:rsidRPr="00CE7D8F">
        <w:rPr>
          <w:noProof/>
        </w:rPr>
        <w:drawing>
          <wp:anchor distT="0" distB="0" distL="114300" distR="114300" simplePos="0" relativeHeight="251661312" behindDoc="0" locked="0" layoutInCell="1" allowOverlap="1" wp14:anchorId="798D227C" wp14:editId="61D26C38">
            <wp:simplePos x="0" y="0"/>
            <wp:positionH relativeFrom="column">
              <wp:posOffset>2229485</wp:posOffset>
            </wp:positionH>
            <wp:positionV relativeFrom="paragraph">
              <wp:posOffset>3192780</wp:posOffset>
            </wp:positionV>
            <wp:extent cx="1169670" cy="6798945"/>
            <wp:effectExtent l="4762"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6200000">
                      <a:off x="0" y="0"/>
                      <a:ext cx="1169670" cy="6798945"/>
                    </a:xfrm>
                    <a:prstGeom prst="rect">
                      <a:avLst/>
                    </a:prstGeom>
                    <a:noFill/>
                    <a:ln>
                      <a:noFill/>
                    </a:ln>
                  </pic:spPr>
                </pic:pic>
              </a:graphicData>
            </a:graphic>
            <wp14:sizeRelH relativeFrom="page">
              <wp14:pctWidth>0</wp14:pctWidth>
            </wp14:sizeRelH>
            <wp14:sizeRelV relativeFrom="page">
              <wp14:pctHeight>0</wp14:pctHeight>
            </wp14:sizeRelV>
          </wp:anchor>
        </w:drawing>
      </w:r>
      <w:r w:rsidR="00080ADF">
        <w:rPr>
          <w:bCs/>
          <w:color w:val="000000" w:themeColor="text1"/>
        </w:rPr>
        <w:t xml:space="preserve">The plan is made up of many vertical and horizontal lines. The roof plan shows that two sections are undercover building structures, a larger and a smaller. The larger structure including limited furniture and walls positioned to create a </w:t>
      </w:r>
      <w:r w:rsidR="00384E44">
        <w:rPr>
          <w:bCs/>
          <w:color w:val="000000" w:themeColor="text1"/>
        </w:rPr>
        <w:t>free-flowing</w:t>
      </w:r>
      <w:r w:rsidR="00080ADF">
        <w:rPr>
          <w:bCs/>
          <w:color w:val="000000" w:themeColor="text1"/>
        </w:rPr>
        <w:t xml:space="preserve"> space for people to move around or gather. </w:t>
      </w:r>
      <w:r w:rsidR="00AC5F92">
        <w:rPr>
          <w:bCs/>
          <w:color w:val="000000" w:themeColor="text1"/>
        </w:rPr>
        <w:t xml:space="preserve">The larger </w:t>
      </w:r>
      <w:r w:rsidR="00384E44">
        <w:rPr>
          <w:bCs/>
          <w:color w:val="000000" w:themeColor="text1"/>
        </w:rPr>
        <w:t>space is not</w:t>
      </w:r>
      <w:r w:rsidR="00AC5F92">
        <w:rPr>
          <w:bCs/>
          <w:color w:val="000000" w:themeColor="text1"/>
        </w:rPr>
        <w:t xml:space="preserve"> closed off from the outside area allowing people to move fluidly around     </w:t>
      </w:r>
      <w:r w:rsidR="008226E0">
        <w:rPr>
          <w:bCs/>
          <w:color w:val="000000" w:themeColor="text1"/>
        </w:rPr>
        <w:t xml:space="preserve">             </w:t>
      </w:r>
      <w:r w:rsidR="008226E0">
        <w:rPr>
          <w:b/>
          <w:color w:val="000000" w:themeColor="text1"/>
        </w:rPr>
        <w:t xml:space="preserve">FIG 2 </w:t>
      </w:r>
      <w:r w:rsidR="00AC5F92" w:rsidRPr="00AC5F92">
        <w:rPr>
          <w:b/>
          <w:color w:val="000000" w:themeColor="text1"/>
        </w:rPr>
        <w:t>Barcelona Pavilion Plan and Roof plan (Morales</w:t>
      </w:r>
      <w:r w:rsidR="00D0580E">
        <w:rPr>
          <w:b/>
          <w:color w:val="000000" w:themeColor="text1"/>
        </w:rPr>
        <w:t>,</w:t>
      </w:r>
      <w:r w:rsidR="00AC5F92" w:rsidRPr="00AC5F92">
        <w:rPr>
          <w:b/>
          <w:color w:val="000000" w:themeColor="text1"/>
        </w:rPr>
        <w:t xml:space="preserve"> </w:t>
      </w:r>
      <w:r w:rsidR="00AC5F92">
        <w:rPr>
          <w:bCs/>
          <w:color w:val="000000" w:themeColor="text1"/>
        </w:rPr>
        <w:t xml:space="preserve">      the pavilion from outside to inside, as </w:t>
      </w:r>
      <w:r w:rsidR="00AC5F92" w:rsidRPr="00AC5F92">
        <w:rPr>
          <w:b/>
          <w:color w:val="000000" w:themeColor="text1"/>
        </w:rPr>
        <w:t xml:space="preserve"> </w:t>
      </w:r>
      <w:r w:rsidR="00D0580E">
        <w:rPr>
          <w:b/>
          <w:color w:val="000000" w:themeColor="text1"/>
        </w:rPr>
        <w:t xml:space="preserve">Cirici </w:t>
      </w:r>
      <w:r w:rsidR="008226E0">
        <w:rPr>
          <w:b/>
          <w:color w:val="000000" w:themeColor="text1"/>
        </w:rPr>
        <w:t xml:space="preserve">and </w:t>
      </w:r>
      <w:r w:rsidR="00AC5F92" w:rsidRPr="00AC5F92">
        <w:rPr>
          <w:b/>
          <w:color w:val="000000" w:themeColor="text1"/>
        </w:rPr>
        <w:t>Ramos, 1993, p.29)</w:t>
      </w:r>
      <w:r w:rsidR="00AC5F92">
        <w:rPr>
          <w:bCs/>
          <w:color w:val="000000" w:themeColor="text1"/>
        </w:rPr>
        <w:t xml:space="preserve">                                               </w:t>
      </w:r>
      <w:r w:rsidR="001C1F95">
        <w:rPr>
          <w:bCs/>
          <w:color w:val="000000" w:themeColor="text1"/>
        </w:rPr>
        <w:t xml:space="preserve">      </w:t>
      </w:r>
      <w:r w:rsidR="00AC5F92">
        <w:rPr>
          <w:bCs/>
          <w:color w:val="000000" w:themeColor="text1"/>
        </w:rPr>
        <w:t xml:space="preserve">well as between the two structures. </w:t>
      </w:r>
    </w:p>
    <w:p w14:paraId="224679D2" w14:textId="5A2706FB" w:rsidR="006D7B46" w:rsidRDefault="006D7B46" w:rsidP="00330A63">
      <w:pPr>
        <w:spacing w:line="480" w:lineRule="auto"/>
        <w:rPr>
          <w:bCs/>
          <w:color w:val="000000" w:themeColor="text1"/>
        </w:rPr>
      </w:pPr>
    </w:p>
    <w:p w14:paraId="1C6C4E9E" w14:textId="04A18BCB" w:rsidR="006D7B46" w:rsidRPr="00080ADF" w:rsidRDefault="006D7B46" w:rsidP="00330A63">
      <w:pPr>
        <w:spacing w:line="480" w:lineRule="auto"/>
        <w:rPr>
          <w:bCs/>
          <w:color w:val="000000" w:themeColor="text1"/>
        </w:rPr>
      </w:pPr>
      <w:r>
        <w:rPr>
          <w:bCs/>
          <w:color w:val="000000" w:themeColor="text1"/>
        </w:rPr>
        <w:t xml:space="preserve">The plan shows that Rohe </w:t>
      </w:r>
      <w:r w:rsidR="00A55F90">
        <w:rPr>
          <w:bCs/>
          <w:color w:val="000000" w:themeColor="text1"/>
        </w:rPr>
        <w:t>created</w:t>
      </w:r>
      <w:r>
        <w:rPr>
          <w:bCs/>
          <w:color w:val="000000" w:themeColor="text1"/>
        </w:rPr>
        <w:t xml:space="preserve"> a clutter free space that </w:t>
      </w:r>
      <w:r w:rsidR="00384E44">
        <w:rPr>
          <w:bCs/>
          <w:color w:val="000000" w:themeColor="text1"/>
        </w:rPr>
        <w:t>was not</w:t>
      </w:r>
      <w:r>
        <w:rPr>
          <w:bCs/>
          <w:color w:val="000000" w:themeColor="text1"/>
        </w:rPr>
        <w:t xml:space="preserve"> over ridded with furniture and </w:t>
      </w:r>
      <w:r w:rsidR="00A55F90">
        <w:rPr>
          <w:bCs/>
          <w:color w:val="000000" w:themeColor="text1"/>
        </w:rPr>
        <w:t xml:space="preserve">instead did achieve the purpose of it being an exhibition rather than housing one, therefore leaving the space open, as instructed. </w:t>
      </w:r>
      <w:r w:rsidR="00A65CE1">
        <w:rPr>
          <w:bCs/>
          <w:color w:val="000000" w:themeColor="text1"/>
        </w:rPr>
        <w:t xml:space="preserve">The pavilion has no closed off rooms and instead singular horizontal and vertical walls to create sections throughout the building. </w:t>
      </w:r>
    </w:p>
    <w:p w14:paraId="6CC62B55" w14:textId="2E6A62ED" w:rsidR="00CE7D8F" w:rsidRDefault="006D7B46" w:rsidP="00330A63">
      <w:pPr>
        <w:spacing w:line="480" w:lineRule="auto"/>
        <w:rPr>
          <w:b/>
          <w:color w:val="000000" w:themeColor="text1"/>
        </w:rPr>
      </w:pPr>
      <w:r>
        <w:rPr>
          <w:b/>
          <w:color w:val="000000" w:themeColor="text1"/>
        </w:rPr>
        <w:t xml:space="preserve">                                                                                             </w:t>
      </w:r>
    </w:p>
    <w:p w14:paraId="7B8F3726" w14:textId="06550E4F" w:rsidR="00F21E2F" w:rsidRDefault="008226E0" w:rsidP="00330A63">
      <w:pPr>
        <w:spacing w:line="480" w:lineRule="auto"/>
        <w:rPr>
          <w:b/>
          <w:color w:val="000000" w:themeColor="text1"/>
        </w:rPr>
      </w:pPr>
      <w:r>
        <w:rPr>
          <w:b/>
          <w:color w:val="000000" w:themeColor="text1"/>
        </w:rPr>
        <w:t xml:space="preserve">FIG 3 </w:t>
      </w:r>
      <w:r w:rsidR="001C1F95">
        <w:rPr>
          <w:b/>
          <w:color w:val="000000" w:themeColor="text1"/>
        </w:rPr>
        <w:t>Section of Barcelona Pavilion (Morales</w:t>
      </w:r>
      <w:r w:rsidR="00D0580E">
        <w:rPr>
          <w:b/>
          <w:color w:val="000000" w:themeColor="text1"/>
        </w:rPr>
        <w:t>,</w:t>
      </w:r>
      <w:r w:rsidR="00D0580E" w:rsidRPr="00D0580E">
        <w:rPr>
          <w:b/>
          <w:color w:val="000000" w:themeColor="text1"/>
        </w:rPr>
        <w:t xml:space="preserve"> </w:t>
      </w:r>
      <w:r w:rsidR="00D0580E">
        <w:rPr>
          <w:b/>
          <w:color w:val="000000" w:themeColor="text1"/>
        </w:rPr>
        <w:t>Cirici</w:t>
      </w:r>
      <w:r w:rsidR="001C1F95">
        <w:rPr>
          <w:b/>
          <w:color w:val="000000" w:themeColor="text1"/>
        </w:rPr>
        <w:t xml:space="preserve"> and Ramos, 1993, p.37)</w:t>
      </w:r>
      <w:r w:rsidR="00F21E2F">
        <w:rPr>
          <w:b/>
          <w:color w:val="000000" w:themeColor="text1"/>
        </w:rPr>
        <w:t xml:space="preserve"> </w:t>
      </w:r>
    </w:p>
    <w:p w14:paraId="79E8F83B" w14:textId="77777777" w:rsidR="00A65CE1" w:rsidRDefault="00A65CE1" w:rsidP="00330A63">
      <w:pPr>
        <w:spacing w:line="480" w:lineRule="auto"/>
        <w:rPr>
          <w:bCs/>
          <w:color w:val="000000" w:themeColor="text1"/>
        </w:rPr>
      </w:pPr>
    </w:p>
    <w:p w14:paraId="6FD2E871" w14:textId="77777777" w:rsidR="00A65CE1" w:rsidRDefault="00A65CE1" w:rsidP="00330A63">
      <w:pPr>
        <w:spacing w:line="480" w:lineRule="auto"/>
        <w:rPr>
          <w:bCs/>
          <w:color w:val="000000" w:themeColor="text1"/>
        </w:rPr>
      </w:pPr>
    </w:p>
    <w:p w14:paraId="18F6E9DA" w14:textId="7DEE90EE" w:rsidR="008226E0" w:rsidRPr="00A65CE1" w:rsidRDefault="00A65CE1" w:rsidP="00330A63">
      <w:pPr>
        <w:spacing w:line="480" w:lineRule="auto"/>
        <w:rPr>
          <w:bCs/>
          <w:color w:val="000000" w:themeColor="text1"/>
        </w:rPr>
      </w:pPr>
      <w:r w:rsidRPr="00F61C5E">
        <w:rPr>
          <w:noProof/>
        </w:rPr>
        <w:drawing>
          <wp:anchor distT="0" distB="0" distL="114300" distR="114300" simplePos="0" relativeHeight="251658240" behindDoc="0" locked="0" layoutInCell="1" allowOverlap="1" wp14:anchorId="449B6C64" wp14:editId="5DBE5C7A">
            <wp:simplePos x="0" y="0"/>
            <wp:positionH relativeFrom="column">
              <wp:posOffset>1785620</wp:posOffset>
            </wp:positionH>
            <wp:positionV relativeFrom="paragraph">
              <wp:posOffset>811530</wp:posOffset>
            </wp:positionV>
            <wp:extent cx="1965325" cy="5572125"/>
            <wp:effectExtent l="6350" t="0" r="3175"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21921" t="4854" r="17239" b="2817"/>
                    <a:stretch/>
                  </pic:blipFill>
                  <pic:spPr bwMode="auto">
                    <a:xfrm rot="5400000">
                      <a:off x="0" y="0"/>
                      <a:ext cx="1965325" cy="5572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1E2F">
        <w:rPr>
          <w:bCs/>
          <w:color w:val="000000" w:themeColor="text1"/>
        </w:rPr>
        <w:t>The section demonstrates how easy the pavilion flows from one side to the other without any part feeling shut off from the rest of the site. It clearly shows the change in material throughout the</w:t>
      </w:r>
      <w:r>
        <w:rPr>
          <w:bCs/>
          <w:color w:val="000000" w:themeColor="text1"/>
        </w:rPr>
        <w:t xml:space="preserve"> </w:t>
      </w:r>
      <w:r w:rsidR="00F21E2F">
        <w:rPr>
          <w:bCs/>
          <w:color w:val="000000" w:themeColor="text1"/>
        </w:rPr>
        <w:t xml:space="preserve">section by using different sized squares, indicating that </w:t>
      </w:r>
      <w:r w:rsidR="00384E44">
        <w:rPr>
          <w:bCs/>
          <w:color w:val="000000" w:themeColor="text1"/>
        </w:rPr>
        <w:t>there is</w:t>
      </w:r>
      <w:r w:rsidR="00F21E2F">
        <w:rPr>
          <w:bCs/>
          <w:color w:val="000000" w:themeColor="text1"/>
        </w:rPr>
        <w:t xml:space="preserve"> a common material flowing throughout the site thus tying the different sections of the pavilion together. There is also a bench shown on the section for seating showing that the spaces inside and outside can flow together with some moving around as well as being seated, however do not feel separate. The bench also starts at the small annex on the left of the section all the way to the larger structure on the right, inter linking the two. </w:t>
      </w:r>
    </w:p>
    <w:p w14:paraId="216D2681" w14:textId="5375FF19" w:rsidR="00134597" w:rsidRDefault="008226E0" w:rsidP="00330A63">
      <w:pPr>
        <w:spacing w:line="480" w:lineRule="auto"/>
        <w:rPr>
          <w:b/>
          <w:color w:val="000000" w:themeColor="text1"/>
        </w:rPr>
      </w:pPr>
      <w:r>
        <w:rPr>
          <w:b/>
          <w:color w:val="000000" w:themeColor="text1"/>
        </w:rPr>
        <w:t xml:space="preserve">FIG 4 Colour Elevation of Barcelona Pavilion by Gabriella Abbott </w:t>
      </w:r>
    </w:p>
    <w:p w14:paraId="70C8570B" w14:textId="38617D6C" w:rsidR="008226E0" w:rsidRPr="008226E0" w:rsidRDefault="008226E0" w:rsidP="00330A63">
      <w:pPr>
        <w:spacing w:line="480" w:lineRule="auto"/>
        <w:rPr>
          <w:bCs/>
          <w:color w:val="000000" w:themeColor="text1"/>
        </w:rPr>
      </w:pPr>
      <w:r>
        <w:rPr>
          <w:bCs/>
          <w:color w:val="000000" w:themeColor="text1"/>
        </w:rPr>
        <w:t xml:space="preserve">The elevation in colour shows how the landscaping sits in respect to the pavilion </w:t>
      </w:r>
      <w:r w:rsidR="002E3D3C">
        <w:rPr>
          <w:bCs/>
          <w:color w:val="000000" w:themeColor="text1"/>
        </w:rPr>
        <w:t xml:space="preserve">and softens the image. The pavilion has large glass windows seen in this elevation again linking the outside to the inside parts of the space. </w:t>
      </w:r>
      <w:r w:rsidR="00923269">
        <w:rPr>
          <w:bCs/>
          <w:color w:val="000000" w:themeColor="text1"/>
        </w:rPr>
        <w:t xml:space="preserve">The colours of the materials shown in this sketch shows the warmth created by the pavilion, the pavilion blends with the colours seen in the surrounding environment, giving more of a natural feel to the structure. </w:t>
      </w:r>
    </w:p>
    <w:p w14:paraId="763615E5" w14:textId="77777777" w:rsidR="00A65CE1" w:rsidRDefault="00A65CE1" w:rsidP="00330A63">
      <w:pPr>
        <w:spacing w:line="480" w:lineRule="auto"/>
        <w:rPr>
          <w:b/>
          <w:color w:val="000000" w:themeColor="text1"/>
        </w:rPr>
      </w:pPr>
    </w:p>
    <w:p w14:paraId="7E2ED71A" w14:textId="3B98F685" w:rsidR="00CE7D8F" w:rsidRDefault="00F73D8F" w:rsidP="00330A63">
      <w:pPr>
        <w:spacing w:line="480" w:lineRule="auto"/>
        <w:rPr>
          <w:b/>
          <w:color w:val="000000" w:themeColor="text1"/>
        </w:rPr>
      </w:pPr>
      <w:r w:rsidRPr="00CE7D8F">
        <w:rPr>
          <w:b/>
          <w:color w:val="000000" w:themeColor="text1"/>
        </w:rPr>
        <w:t xml:space="preserve">Materials and Light </w:t>
      </w:r>
    </w:p>
    <w:p w14:paraId="0E37B821" w14:textId="77777777" w:rsidR="00A65CE1" w:rsidRDefault="00384E44" w:rsidP="00330A63">
      <w:pPr>
        <w:spacing w:line="480" w:lineRule="auto"/>
        <w:rPr>
          <w:bCs/>
          <w:color w:val="000000" w:themeColor="text1"/>
        </w:rPr>
      </w:pPr>
      <w:r>
        <w:rPr>
          <w:bCs/>
          <w:color w:val="000000" w:themeColor="text1"/>
        </w:rPr>
        <w:t>A large part of</w:t>
      </w:r>
      <w:r w:rsidR="000513DF">
        <w:rPr>
          <w:bCs/>
          <w:color w:val="000000" w:themeColor="text1"/>
        </w:rPr>
        <w:t xml:space="preserve"> the pavilion was </w:t>
      </w:r>
      <w:r>
        <w:rPr>
          <w:bCs/>
          <w:color w:val="000000" w:themeColor="text1"/>
        </w:rPr>
        <w:t>made from</w:t>
      </w:r>
      <w:r w:rsidR="000513DF">
        <w:rPr>
          <w:bCs/>
          <w:color w:val="000000" w:themeColor="text1"/>
        </w:rPr>
        <w:t xml:space="preserve"> </w:t>
      </w:r>
      <w:r>
        <w:rPr>
          <w:bCs/>
          <w:color w:val="000000" w:themeColor="text1"/>
        </w:rPr>
        <w:t>stone;</w:t>
      </w:r>
      <w:r w:rsidR="000513DF">
        <w:rPr>
          <w:bCs/>
          <w:color w:val="000000" w:themeColor="text1"/>
        </w:rPr>
        <w:t xml:space="preserve"> </w:t>
      </w:r>
      <w:r>
        <w:rPr>
          <w:bCs/>
          <w:color w:val="000000" w:themeColor="text1"/>
        </w:rPr>
        <w:t>however,</w:t>
      </w:r>
      <w:r w:rsidR="000513DF">
        <w:rPr>
          <w:bCs/>
          <w:color w:val="000000" w:themeColor="text1"/>
        </w:rPr>
        <w:t xml:space="preserve"> the </w:t>
      </w:r>
      <w:r w:rsidR="00A65CE1">
        <w:rPr>
          <w:bCs/>
          <w:color w:val="000000" w:themeColor="text1"/>
        </w:rPr>
        <w:t>richer</w:t>
      </w:r>
      <w:r w:rsidR="000513DF">
        <w:rPr>
          <w:bCs/>
          <w:color w:val="000000" w:themeColor="text1"/>
        </w:rPr>
        <w:t xml:space="preserve"> materials modernised the design. Rohe designed the pavilion to be made out</w:t>
      </w:r>
      <w:r w:rsidR="00A65CE1">
        <w:rPr>
          <w:bCs/>
          <w:color w:val="000000" w:themeColor="text1"/>
        </w:rPr>
        <w:t xml:space="preserve"> of</w:t>
      </w:r>
      <w:r w:rsidR="000513DF">
        <w:rPr>
          <w:bCs/>
          <w:color w:val="000000" w:themeColor="text1"/>
        </w:rPr>
        <w:t xml:space="preserve"> marble, water, glass as well as stone, this </w:t>
      </w:r>
    </w:p>
    <w:p w14:paraId="234F7365" w14:textId="77777777" w:rsidR="00A65CE1" w:rsidRDefault="00A65CE1" w:rsidP="00330A63">
      <w:pPr>
        <w:spacing w:line="480" w:lineRule="auto"/>
        <w:rPr>
          <w:bCs/>
          <w:color w:val="000000" w:themeColor="text1"/>
        </w:rPr>
      </w:pPr>
    </w:p>
    <w:p w14:paraId="4B667274" w14:textId="3A0ABF43" w:rsidR="00A13754" w:rsidRDefault="000513DF" w:rsidP="00330A63">
      <w:pPr>
        <w:spacing w:line="480" w:lineRule="auto"/>
        <w:rPr>
          <w:bCs/>
          <w:color w:val="000000" w:themeColor="text1"/>
        </w:rPr>
      </w:pPr>
      <w:r>
        <w:rPr>
          <w:bCs/>
          <w:color w:val="000000" w:themeColor="text1"/>
        </w:rPr>
        <w:t>allowed many of the materials to reflect and create the illusion of a larger space.</w:t>
      </w:r>
      <w:r w:rsidR="00A13754" w:rsidRPr="00A13754">
        <w:rPr>
          <w:bCs/>
          <w:color w:val="000000" w:themeColor="text1"/>
        </w:rPr>
        <w:t xml:space="preserve"> </w:t>
      </w:r>
      <w:r w:rsidR="00A13754">
        <w:rPr>
          <w:bCs/>
          <w:color w:val="000000" w:themeColor="text1"/>
        </w:rPr>
        <w:t xml:space="preserve">Onyx dore stone </w:t>
      </w:r>
    </w:p>
    <w:p w14:paraId="26B4A304" w14:textId="42732BC0" w:rsidR="006151F4" w:rsidRPr="004018D2" w:rsidRDefault="00A13754" w:rsidP="009D32F1">
      <w:pPr>
        <w:spacing w:line="480" w:lineRule="auto"/>
        <w:rPr>
          <w:bCs/>
          <w:color w:val="000000" w:themeColor="text1"/>
        </w:rPr>
      </w:pPr>
      <w:r>
        <w:rPr>
          <w:bCs/>
          <w:color w:val="000000" w:themeColor="text1"/>
        </w:rPr>
        <w:t xml:space="preserve">was </w:t>
      </w:r>
      <w:r w:rsidR="00384E44">
        <w:rPr>
          <w:bCs/>
          <w:color w:val="000000" w:themeColor="text1"/>
        </w:rPr>
        <w:t>used along</w:t>
      </w:r>
      <w:r>
        <w:rPr>
          <w:bCs/>
          <w:color w:val="000000" w:themeColor="text1"/>
        </w:rPr>
        <w:t xml:space="preserve"> the main wall of the pavilion connecting the two undercover structures. </w:t>
      </w:r>
      <w:r w:rsidR="003F1598">
        <w:rPr>
          <w:bCs/>
          <w:color w:val="000000" w:themeColor="text1"/>
        </w:rPr>
        <w:t xml:space="preserve">Two water basins, a larger and a smaller, sit in the pavilion creating a very scenic atmosphere. </w:t>
      </w:r>
      <w:r w:rsidR="000513DF">
        <w:rPr>
          <w:bCs/>
          <w:color w:val="000000" w:themeColor="text1"/>
        </w:rPr>
        <w:t xml:space="preserve"> </w:t>
      </w:r>
      <w:r w:rsidR="00B0738F">
        <w:rPr>
          <w:bCs/>
          <w:color w:val="000000" w:themeColor="text1"/>
        </w:rPr>
        <w:t xml:space="preserve">Roman travertine slabs of 1.1 metres by 1.1 metres were used to create a base for the pavilion, raising it above the ground level. The walls were also made from the same material however the slabs were larger, measuring 2.2 metres by 1.1 metres, giving the walls more of a sleek finish. Some walls were also made of green marble, two different types were incorporated into the pavilion, commonly known as Tinos and Alphine during the time of construction. </w:t>
      </w:r>
      <w:r w:rsidR="003F1598">
        <w:rPr>
          <w:bCs/>
          <w:color w:val="000000" w:themeColor="text1"/>
        </w:rPr>
        <w:t xml:space="preserve">The Alphine marble used for the wall that surrounded the small basin of water and the Tinos used for just one wall stood at the entrance of the larger annex. </w:t>
      </w:r>
      <w:r w:rsidR="00B0738F">
        <w:rPr>
          <w:bCs/>
          <w:color w:val="000000" w:themeColor="text1"/>
        </w:rPr>
        <w:t xml:space="preserve">These walls </w:t>
      </w:r>
      <w:r w:rsidR="00384E44">
        <w:rPr>
          <w:bCs/>
          <w:color w:val="000000" w:themeColor="text1"/>
        </w:rPr>
        <w:t>were underlaid</w:t>
      </w:r>
      <w:r w:rsidR="00B0738F">
        <w:rPr>
          <w:bCs/>
          <w:color w:val="000000" w:themeColor="text1"/>
        </w:rPr>
        <w:t xml:space="preserve"> with a </w:t>
      </w:r>
      <w:r w:rsidR="00384E44">
        <w:rPr>
          <w:bCs/>
          <w:color w:val="000000" w:themeColor="text1"/>
        </w:rPr>
        <w:t>three-centimetre</w:t>
      </w:r>
      <w:r w:rsidR="00B0738F">
        <w:rPr>
          <w:bCs/>
          <w:color w:val="000000" w:themeColor="text1"/>
        </w:rPr>
        <w:t xml:space="preserve"> slab as well as a metal interior structure. </w:t>
      </w:r>
      <w:r w:rsidR="003F1598">
        <w:rPr>
          <w:bCs/>
          <w:color w:val="000000" w:themeColor="text1"/>
        </w:rPr>
        <w:t>The roof</w:t>
      </w:r>
      <w:r>
        <w:rPr>
          <w:bCs/>
          <w:color w:val="000000" w:themeColor="text1"/>
        </w:rPr>
        <w:t xml:space="preserve"> was made from a concrete slab, </w:t>
      </w:r>
      <w:r w:rsidR="00384E44">
        <w:rPr>
          <w:bCs/>
          <w:color w:val="000000" w:themeColor="text1"/>
        </w:rPr>
        <w:t>plastered,</w:t>
      </w:r>
      <w:r>
        <w:rPr>
          <w:bCs/>
          <w:color w:val="000000" w:themeColor="text1"/>
        </w:rPr>
        <w:t xml:space="preserve"> and painted. It</w:t>
      </w:r>
      <w:r w:rsidR="003F1598">
        <w:rPr>
          <w:bCs/>
          <w:color w:val="000000" w:themeColor="text1"/>
        </w:rPr>
        <w:t xml:space="preserve"> was supported by eight steel columns</w:t>
      </w:r>
      <w:r w:rsidR="00F32656">
        <w:rPr>
          <w:bCs/>
          <w:color w:val="000000" w:themeColor="text1"/>
        </w:rPr>
        <w:t xml:space="preserve"> and overhung the interior creating the illusion of a floating roof</w:t>
      </w:r>
      <w:r w:rsidR="004018D2">
        <w:rPr>
          <w:bCs/>
          <w:color w:val="000000" w:themeColor="text1"/>
        </w:rPr>
        <w:t xml:space="preserve"> (</w:t>
      </w:r>
      <w:r w:rsidR="004018D2" w:rsidRPr="004018D2">
        <w:rPr>
          <w:bCs/>
          <w:color w:val="000000" w:themeColor="text1"/>
        </w:rPr>
        <w:t>Morales</w:t>
      </w:r>
      <w:r w:rsidR="00D0580E">
        <w:rPr>
          <w:bCs/>
          <w:color w:val="000000" w:themeColor="text1"/>
        </w:rPr>
        <w:t>, C</w:t>
      </w:r>
      <w:r w:rsidR="001746C8">
        <w:rPr>
          <w:bCs/>
          <w:color w:val="000000" w:themeColor="text1"/>
        </w:rPr>
        <w:t>irici</w:t>
      </w:r>
      <w:r w:rsidR="004018D2" w:rsidRPr="004018D2">
        <w:rPr>
          <w:bCs/>
          <w:color w:val="000000" w:themeColor="text1"/>
        </w:rPr>
        <w:t xml:space="preserve"> and Ramos, 1993, p.</w:t>
      </w:r>
      <w:r w:rsidR="004018D2">
        <w:rPr>
          <w:bCs/>
          <w:color w:val="000000" w:themeColor="text1"/>
        </w:rPr>
        <w:t>13).</w:t>
      </w:r>
      <w:r w:rsidRPr="004018D2">
        <w:rPr>
          <w:bCs/>
          <w:color w:val="000000" w:themeColor="text1"/>
        </w:rPr>
        <w:t xml:space="preserve"> </w:t>
      </w:r>
      <w:r>
        <w:rPr>
          <w:bCs/>
          <w:color w:val="000000" w:themeColor="text1"/>
        </w:rPr>
        <w:t>The floor and the roof were connected by the marble walls as well as horizonal as well as vertical glass sheets in different colours</w:t>
      </w:r>
      <w:r w:rsidR="006151F4">
        <w:rPr>
          <w:bCs/>
          <w:color w:val="000000" w:themeColor="text1"/>
        </w:rPr>
        <w:t>,</w:t>
      </w:r>
      <w:r w:rsidR="009D32F1">
        <w:rPr>
          <w:bCs/>
          <w:color w:val="000000" w:themeColor="text1"/>
        </w:rPr>
        <w:t xml:space="preserve"> grey, </w:t>
      </w:r>
      <w:r w:rsidR="00384E44">
        <w:rPr>
          <w:bCs/>
          <w:color w:val="000000" w:themeColor="text1"/>
        </w:rPr>
        <w:t>green,</w:t>
      </w:r>
      <w:r w:rsidR="009D32F1">
        <w:rPr>
          <w:bCs/>
          <w:color w:val="000000" w:themeColor="text1"/>
        </w:rPr>
        <w:t xml:space="preserve"> and </w:t>
      </w:r>
      <w:r w:rsidR="00384E44">
        <w:rPr>
          <w:bCs/>
          <w:color w:val="000000" w:themeColor="text1"/>
        </w:rPr>
        <w:t>white, although</w:t>
      </w:r>
      <w:r>
        <w:rPr>
          <w:bCs/>
          <w:color w:val="000000" w:themeColor="text1"/>
        </w:rPr>
        <w:t xml:space="preserve"> were kept </w:t>
      </w:r>
      <w:r w:rsidR="006151F4">
        <w:rPr>
          <w:bCs/>
          <w:color w:val="000000" w:themeColor="text1"/>
        </w:rPr>
        <w:t xml:space="preserve">transparent.  The large amount of glass lit up the pavilion and allowed the connection between the inside and outside to be taken </w:t>
      </w:r>
      <w:r w:rsidR="004018D2">
        <w:rPr>
          <w:bCs/>
          <w:color w:val="000000" w:themeColor="text1"/>
        </w:rPr>
        <w:t xml:space="preserve">further </w:t>
      </w:r>
      <w:r w:rsidR="004018D2" w:rsidRPr="004018D2">
        <w:rPr>
          <w:bCs/>
          <w:color w:val="000000" w:themeColor="text1"/>
        </w:rPr>
        <w:t>(Morales</w:t>
      </w:r>
      <w:r w:rsidR="001746C8">
        <w:rPr>
          <w:bCs/>
          <w:color w:val="000000" w:themeColor="text1"/>
        </w:rPr>
        <w:t>, Cirici</w:t>
      </w:r>
      <w:r w:rsidR="004018D2" w:rsidRPr="004018D2">
        <w:rPr>
          <w:bCs/>
          <w:color w:val="000000" w:themeColor="text1"/>
        </w:rPr>
        <w:t xml:space="preserve"> and Ramos, 1993, p.1</w:t>
      </w:r>
      <w:r w:rsidR="004018D2">
        <w:rPr>
          <w:bCs/>
          <w:color w:val="000000" w:themeColor="text1"/>
        </w:rPr>
        <w:t>4</w:t>
      </w:r>
      <w:r w:rsidR="004018D2" w:rsidRPr="004018D2">
        <w:rPr>
          <w:bCs/>
          <w:color w:val="000000" w:themeColor="text1"/>
        </w:rPr>
        <w:t>)</w:t>
      </w:r>
    </w:p>
    <w:p w14:paraId="45F68D71" w14:textId="77777777" w:rsidR="006151F4" w:rsidRDefault="006151F4" w:rsidP="009D32F1">
      <w:pPr>
        <w:spacing w:line="480" w:lineRule="auto"/>
        <w:rPr>
          <w:bCs/>
          <w:color w:val="000000" w:themeColor="text1"/>
        </w:rPr>
      </w:pPr>
    </w:p>
    <w:p w14:paraId="334EE9A9" w14:textId="0791D08B" w:rsidR="00D76AB0" w:rsidRDefault="00D76AB0" w:rsidP="009D32F1">
      <w:pPr>
        <w:spacing w:line="480" w:lineRule="auto"/>
        <w:rPr>
          <w:b/>
          <w:color w:val="000000" w:themeColor="text1"/>
        </w:rPr>
      </w:pPr>
      <w:r w:rsidRPr="00CE7D8F">
        <w:rPr>
          <w:b/>
          <w:color w:val="000000" w:themeColor="text1"/>
        </w:rPr>
        <w:t xml:space="preserve">Idea and theories </w:t>
      </w:r>
    </w:p>
    <w:p w14:paraId="576DE6E3" w14:textId="77777777" w:rsidR="00A65CE1" w:rsidRDefault="002528A1" w:rsidP="009D32F1">
      <w:pPr>
        <w:spacing w:line="480" w:lineRule="auto"/>
        <w:rPr>
          <w:bCs/>
          <w:color w:val="000000" w:themeColor="text1"/>
        </w:rPr>
      </w:pPr>
      <w:r>
        <w:rPr>
          <w:bCs/>
          <w:color w:val="000000" w:themeColor="text1"/>
        </w:rPr>
        <w:t>Rohe designed the pavilion to be raised above ground level as many other buildings were in Germany during this time, for example H</w:t>
      </w:r>
      <w:r w:rsidRPr="002528A1">
        <w:rPr>
          <w:bCs/>
          <w:color w:val="000000" w:themeColor="text1"/>
        </w:rPr>
        <w:t xml:space="preserve">ouse </w:t>
      </w:r>
      <w:r>
        <w:rPr>
          <w:bCs/>
          <w:color w:val="000000" w:themeColor="text1"/>
        </w:rPr>
        <w:t>A</w:t>
      </w:r>
      <w:r w:rsidRPr="002528A1">
        <w:rPr>
          <w:bCs/>
          <w:color w:val="000000" w:themeColor="text1"/>
        </w:rPr>
        <w:t>uerbach</w:t>
      </w:r>
      <w:r>
        <w:rPr>
          <w:bCs/>
          <w:color w:val="000000" w:themeColor="text1"/>
        </w:rPr>
        <w:t xml:space="preserve">. This allowed </w:t>
      </w:r>
      <w:r w:rsidR="0014653A">
        <w:rPr>
          <w:bCs/>
          <w:color w:val="000000" w:themeColor="text1"/>
        </w:rPr>
        <w:t xml:space="preserve">the beauty of the pavilion to be enhanced and distinguished very easily from surrounding structures. The modern materials used were chosen in light of the fact the pavilion was to represent the new Germany. </w:t>
      </w:r>
      <w:r w:rsidR="009D32F1">
        <w:rPr>
          <w:bCs/>
          <w:color w:val="000000" w:themeColor="text1"/>
        </w:rPr>
        <w:t xml:space="preserve">The Barcelona chair </w:t>
      </w:r>
    </w:p>
    <w:p w14:paraId="52F9B4B2" w14:textId="77777777" w:rsidR="00A65CE1" w:rsidRDefault="00A65CE1" w:rsidP="009D32F1">
      <w:pPr>
        <w:spacing w:line="480" w:lineRule="auto"/>
        <w:rPr>
          <w:bCs/>
          <w:color w:val="000000" w:themeColor="text1"/>
        </w:rPr>
      </w:pPr>
    </w:p>
    <w:p w14:paraId="23C7D7BA" w14:textId="77777777" w:rsidR="00A65CE1" w:rsidRDefault="00A65CE1" w:rsidP="009D32F1">
      <w:pPr>
        <w:spacing w:line="480" w:lineRule="auto"/>
        <w:rPr>
          <w:bCs/>
          <w:color w:val="000000" w:themeColor="text1"/>
        </w:rPr>
      </w:pPr>
    </w:p>
    <w:p w14:paraId="2DDA1FE1" w14:textId="5095F43E" w:rsidR="0023677A" w:rsidRDefault="009D32F1" w:rsidP="009D32F1">
      <w:pPr>
        <w:spacing w:line="480" w:lineRule="auto"/>
        <w:rPr>
          <w:rFonts w:cstheme="minorHAnsi"/>
          <w:sz w:val="21"/>
          <w:szCs w:val="21"/>
          <w:shd w:val="clear" w:color="auto" w:fill="FFFFFF"/>
        </w:rPr>
      </w:pPr>
      <w:r>
        <w:rPr>
          <w:bCs/>
          <w:color w:val="000000" w:themeColor="text1"/>
        </w:rPr>
        <w:t xml:space="preserve">was designed specifically for the pavilion and is a very accurate representation of Rohe’s abstract design process, although the Roman chair known as a </w:t>
      </w:r>
      <w:r w:rsidRPr="009D32F1">
        <w:rPr>
          <w:rFonts w:cstheme="minorHAnsi"/>
          <w:shd w:val="clear" w:color="auto" w:fill="FFFFFF"/>
        </w:rPr>
        <w:t>Curule seat</w:t>
      </w:r>
      <w:r w:rsidRPr="009D32F1">
        <w:rPr>
          <w:rFonts w:cstheme="minorHAnsi"/>
          <w:sz w:val="21"/>
          <w:szCs w:val="21"/>
          <w:shd w:val="clear" w:color="auto" w:fill="FFFFFF"/>
        </w:rPr>
        <w:t>, was said to be the inspiration b</w:t>
      </w:r>
      <w:r>
        <w:rPr>
          <w:rFonts w:cstheme="minorHAnsi"/>
          <w:sz w:val="21"/>
          <w:szCs w:val="21"/>
          <w:shd w:val="clear" w:color="auto" w:fill="FFFFFF"/>
        </w:rPr>
        <w:t xml:space="preserve">e </w:t>
      </w:r>
    </w:p>
    <w:p w14:paraId="7FFA1845" w14:textId="30BCF72B" w:rsidR="004018D2" w:rsidRDefault="0023677A" w:rsidP="009D32F1">
      <w:pPr>
        <w:spacing w:line="480" w:lineRule="auto"/>
        <w:rPr>
          <w:bCs/>
        </w:rPr>
      </w:pPr>
      <w:r>
        <w:rPr>
          <w:noProof/>
        </w:rPr>
        <w:drawing>
          <wp:anchor distT="0" distB="0" distL="114300" distR="114300" simplePos="0" relativeHeight="251662336" behindDoc="0" locked="0" layoutInCell="1" allowOverlap="1" wp14:anchorId="4E496212" wp14:editId="01A5F4CC">
            <wp:simplePos x="0" y="0"/>
            <wp:positionH relativeFrom="column">
              <wp:posOffset>1374775</wp:posOffset>
            </wp:positionH>
            <wp:positionV relativeFrom="paragraph">
              <wp:posOffset>1387475</wp:posOffset>
            </wp:positionV>
            <wp:extent cx="2955925" cy="297370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5925" cy="2973705"/>
                    </a:xfrm>
                    <a:prstGeom prst="rect">
                      <a:avLst/>
                    </a:prstGeom>
                    <a:noFill/>
                    <a:ln>
                      <a:noFill/>
                    </a:ln>
                  </pic:spPr>
                </pic:pic>
              </a:graphicData>
            </a:graphic>
            <wp14:sizeRelH relativeFrom="page">
              <wp14:pctWidth>0</wp14:pctWidth>
            </wp14:sizeRelH>
            <wp14:sizeRelV relativeFrom="page">
              <wp14:pctHeight>0</wp14:pctHeight>
            </wp14:sizeRelV>
          </wp:anchor>
        </w:drawing>
      </w:r>
      <w:r w:rsidR="009D32F1">
        <w:rPr>
          <w:rFonts w:cstheme="minorHAnsi"/>
          <w:sz w:val="21"/>
          <w:szCs w:val="21"/>
          <w:shd w:val="clear" w:color="auto" w:fill="FFFFFF"/>
        </w:rPr>
        <w:t xml:space="preserve">the architectural inspiration behind the Barcelona chair </w:t>
      </w:r>
      <w:r w:rsidR="009D32F1">
        <w:rPr>
          <w:bCs/>
        </w:rPr>
        <w:t xml:space="preserve">(Chambers,2016). Although not confirmed, the </w:t>
      </w:r>
      <w:r>
        <w:rPr>
          <w:bCs/>
        </w:rPr>
        <w:t xml:space="preserve">inspiration behind the pavilion could have come from artist such as </w:t>
      </w:r>
      <w:r w:rsidRPr="0023677A">
        <w:rPr>
          <w:color w:val="333333"/>
          <w:shd w:val="clear" w:color="auto" w:fill="FFFFFF"/>
        </w:rPr>
        <w:t>Kasinir Malevich</w:t>
      </w:r>
      <w:r>
        <w:rPr>
          <w:color w:val="333333"/>
          <w:shd w:val="clear" w:color="auto" w:fill="FFFFFF"/>
        </w:rPr>
        <w:t xml:space="preserve"> who created artistic pieces from horizontal lines, vertical lines as well as shapes much like the formations seen in the plans of the Barcelona pavilion. </w:t>
      </w:r>
    </w:p>
    <w:p w14:paraId="08EC23F8" w14:textId="1EF687E6" w:rsidR="0023677A" w:rsidRPr="0023677A" w:rsidRDefault="001F59ED" w:rsidP="0023677A">
      <w:pPr>
        <w:spacing w:line="240" w:lineRule="auto"/>
        <w:rPr>
          <w:b/>
        </w:rPr>
      </w:pPr>
      <w:r>
        <w:rPr>
          <w:bCs/>
        </w:rPr>
        <w:t xml:space="preserve">                                           </w:t>
      </w:r>
      <w:r w:rsidR="0023677A" w:rsidRPr="0023677A">
        <w:rPr>
          <w:b/>
        </w:rPr>
        <w:t>FIG 5 Painting by Kazimir Malevich to represent the</w:t>
      </w:r>
    </w:p>
    <w:p w14:paraId="34F2EF4E" w14:textId="1510B15B" w:rsidR="0023677A" w:rsidRDefault="001F59ED" w:rsidP="001F59ED">
      <w:pPr>
        <w:spacing w:line="240" w:lineRule="auto"/>
        <w:rPr>
          <w:b/>
        </w:rPr>
      </w:pPr>
      <w:r>
        <w:rPr>
          <w:b/>
        </w:rPr>
        <w:t xml:space="preserve">                                           </w:t>
      </w:r>
      <w:r w:rsidR="0023677A" w:rsidRPr="0023677A">
        <w:rPr>
          <w:b/>
        </w:rPr>
        <w:t xml:space="preserve">types of works </w:t>
      </w:r>
      <w:r w:rsidR="0023677A">
        <w:rPr>
          <w:b/>
        </w:rPr>
        <w:t xml:space="preserve">that could be </w:t>
      </w:r>
      <w:r w:rsidR="0023677A" w:rsidRPr="0023677A">
        <w:rPr>
          <w:b/>
        </w:rPr>
        <w:t>behind the inspiration</w:t>
      </w:r>
    </w:p>
    <w:p w14:paraId="28A8E654" w14:textId="4710C888" w:rsidR="009D32F1" w:rsidRPr="0023677A" w:rsidRDefault="001F59ED" w:rsidP="001F59ED">
      <w:pPr>
        <w:spacing w:line="240" w:lineRule="auto"/>
        <w:rPr>
          <w:b/>
        </w:rPr>
      </w:pPr>
      <w:r>
        <w:rPr>
          <w:b/>
        </w:rPr>
        <w:t xml:space="preserve">                                           </w:t>
      </w:r>
      <w:r w:rsidR="0023677A" w:rsidRPr="0023677A">
        <w:rPr>
          <w:b/>
        </w:rPr>
        <w:t>of the Barcelona pavilion (Malevich, 1915 or 1916)</w:t>
      </w:r>
    </w:p>
    <w:p w14:paraId="0C335F24" w14:textId="77777777" w:rsidR="009D32F1" w:rsidRPr="006151F4" w:rsidRDefault="009D32F1" w:rsidP="00330A63">
      <w:pPr>
        <w:spacing w:line="480" w:lineRule="auto"/>
        <w:rPr>
          <w:bCs/>
          <w:color w:val="000000" w:themeColor="text1"/>
        </w:rPr>
      </w:pPr>
    </w:p>
    <w:p w14:paraId="21984B8B" w14:textId="77777777" w:rsidR="009870CF" w:rsidRDefault="001F59ED" w:rsidP="00330A63">
      <w:pPr>
        <w:spacing w:line="480" w:lineRule="auto"/>
        <w:rPr>
          <w:bCs/>
          <w:color w:val="000000" w:themeColor="text1"/>
        </w:rPr>
      </w:pPr>
      <w:r>
        <w:rPr>
          <w:bCs/>
          <w:color w:val="000000" w:themeColor="text1"/>
        </w:rPr>
        <w:t xml:space="preserve">As previously mentioned, Rohe was instructed to create a pavilion that is an exhibition, rather than to house one. Taking inspiration from works such as these meant Rohe would have been able to do this whilst creating an artistic piece, linking art with architecture which was very popular during this period. </w:t>
      </w:r>
    </w:p>
    <w:p w14:paraId="03B1C6FC" w14:textId="77777777" w:rsidR="009870CF" w:rsidRDefault="009870CF" w:rsidP="00330A63">
      <w:pPr>
        <w:spacing w:line="480" w:lineRule="auto"/>
        <w:rPr>
          <w:bCs/>
          <w:color w:val="000000" w:themeColor="text1"/>
        </w:rPr>
      </w:pPr>
    </w:p>
    <w:p w14:paraId="0963527C" w14:textId="77777777" w:rsidR="00A65CE1" w:rsidRDefault="00A65CE1" w:rsidP="00330A63">
      <w:pPr>
        <w:spacing w:line="480" w:lineRule="auto"/>
        <w:rPr>
          <w:b/>
          <w:color w:val="000000" w:themeColor="text1"/>
        </w:rPr>
      </w:pPr>
    </w:p>
    <w:p w14:paraId="154439C2" w14:textId="426006FC" w:rsidR="00D76AB0" w:rsidRPr="009870CF" w:rsidRDefault="00D76AB0" w:rsidP="00330A63">
      <w:pPr>
        <w:spacing w:line="480" w:lineRule="auto"/>
        <w:rPr>
          <w:bCs/>
          <w:color w:val="000000" w:themeColor="text1"/>
        </w:rPr>
      </w:pPr>
      <w:r w:rsidRPr="00CE7D8F">
        <w:rPr>
          <w:b/>
          <w:color w:val="000000" w:themeColor="text1"/>
        </w:rPr>
        <w:t xml:space="preserve">Conclusion </w:t>
      </w:r>
    </w:p>
    <w:p w14:paraId="12817F4C" w14:textId="7A8E52EB" w:rsidR="009870CF" w:rsidRPr="009870CF" w:rsidRDefault="009870CF" w:rsidP="00330A63">
      <w:pPr>
        <w:spacing w:line="480" w:lineRule="auto"/>
        <w:rPr>
          <w:bCs/>
          <w:color w:val="000000" w:themeColor="text1"/>
        </w:rPr>
      </w:pPr>
      <w:r>
        <w:rPr>
          <w:bCs/>
          <w:color w:val="000000" w:themeColor="text1"/>
        </w:rPr>
        <w:t xml:space="preserve">Mies </w:t>
      </w:r>
      <w:r w:rsidR="00FD52E7">
        <w:rPr>
          <w:bCs/>
          <w:color w:val="000000" w:themeColor="text1"/>
        </w:rPr>
        <w:t>v</w:t>
      </w:r>
      <w:r>
        <w:rPr>
          <w:bCs/>
          <w:color w:val="000000" w:themeColor="text1"/>
        </w:rPr>
        <w:t xml:space="preserve">an </w:t>
      </w:r>
      <w:r w:rsidR="00FD52E7">
        <w:rPr>
          <w:bCs/>
          <w:color w:val="000000" w:themeColor="text1"/>
        </w:rPr>
        <w:t>d</w:t>
      </w:r>
      <w:r>
        <w:rPr>
          <w:bCs/>
          <w:color w:val="000000" w:themeColor="text1"/>
        </w:rPr>
        <w:t xml:space="preserve">er Rohe succeeded in his task to create an exhibition to which inspires architects all over the world, even today. His simplistic project was enough to leave people fascinated with the structure due to the modern and powerful choice of materials and unique furniture. Rohe designed a clutter free space for the German Government which turned out to be one of the most </w:t>
      </w:r>
      <w:r w:rsidR="00384E44">
        <w:rPr>
          <w:bCs/>
          <w:color w:val="000000" w:themeColor="text1"/>
        </w:rPr>
        <w:t>well-known</w:t>
      </w:r>
      <w:r>
        <w:rPr>
          <w:bCs/>
          <w:color w:val="000000" w:themeColor="text1"/>
        </w:rPr>
        <w:t xml:space="preserve"> projects throughout his career. Even though it was decided the pavilion would be sold after the exhibition and later torn down, the unique structure left such an impression on people that it was rebuilt by architects almost sixty years later. The pavilion succeeded in tying art and architecture together with this design due to the use of line, </w:t>
      </w:r>
      <w:r w:rsidR="00384E44">
        <w:rPr>
          <w:bCs/>
          <w:color w:val="000000" w:themeColor="text1"/>
        </w:rPr>
        <w:t>simplicity,</w:t>
      </w:r>
      <w:r>
        <w:rPr>
          <w:bCs/>
          <w:color w:val="000000" w:themeColor="text1"/>
        </w:rPr>
        <w:t xml:space="preserve"> and colour. The Barcelona pavilion is still </w:t>
      </w:r>
      <w:r w:rsidR="00384E44">
        <w:rPr>
          <w:bCs/>
          <w:color w:val="000000" w:themeColor="text1"/>
        </w:rPr>
        <w:t>often visited by tourists when going to Barcelona city.</w:t>
      </w:r>
    </w:p>
    <w:p w14:paraId="4AC27717" w14:textId="212132E5" w:rsidR="001F59ED" w:rsidRDefault="001F59ED" w:rsidP="00330A63">
      <w:pPr>
        <w:spacing w:line="480" w:lineRule="auto"/>
        <w:rPr>
          <w:b/>
          <w:color w:val="000000" w:themeColor="text1"/>
        </w:rPr>
      </w:pPr>
    </w:p>
    <w:p w14:paraId="1F38A938" w14:textId="77777777" w:rsidR="00A65CE1" w:rsidRDefault="00A65CE1" w:rsidP="00FD52E7">
      <w:pPr>
        <w:spacing w:line="480" w:lineRule="auto"/>
        <w:rPr>
          <w:b/>
          <w:color w:val="000000" w:themeColor="text1"/>
        </w:rPr>
      </w:pPr>
    </w:p>
    <w:p w14:paraId="04F6D9A4" w14:textId="77777777" w:rsidR="00A65CE1" w:rsidRDefault="00A65CE1" w:rsidP="00FD52E7">
      <w:pPr>
        <w:spacing w:line="480" w:lineRule="auto"/>
        <w:rPr>
          <w:b/>
          <w:color w:val="000000" w:themeColor="text1"/>
        </w:rPr>
      </w:pPr>
    </w:p>
    <w:p w14:paraId="0DD2581C" w14:textId="77777777" w:rsidR="00A65CE1" w:rsidRDefault="00A65CE1" w:rsidP="00FD52E7">
      <w:pPr>
        <w:spacing w:line="480" w:lineRule="auto"/>
        <w:rPr>
          <w:b/>
          <w:color w:val="000000" w:themeColor="text1"/>
        </w:rPr>
      </w:pPr>
    </w:p>
    <w:p w14:paraId="4270F7EE" w14:textId="77777777" w:rsidR="00A65CE1" w:rsidRDefault="00A65CE1" w:rsidP="00FD52E7">
      <w:pPr>
        <w:spacing w:line="480" w:lineRule="auto"/>
        <w:rPr>
          <w:b/>
          <w:color w:val="000000" w:themeColor="text1"/>
        </w:rPr>
      </w:pPr>
    </w:p>
    <w:p w14:paraId="08A826CC" w14:textId="77777777" w:rsidR="00A65CE1" w:rsidRDefault="00A65CE1" w:rsidP="00FD52E7">
      <w:pPr>
        <w:spacing w:line="480" w:lineRule="auto"/>
        <w:rPr>
          <w:b/>
          <w:color w:val="000000" w:themeColor="text1"/>
        </w:rPr>
      </w:pPr>
    </w:p>
    <w:p w14:paraId="2EC5FA53" w14:textId="77777777" w:rsidR="00A65CE1" w:rsidRDefault="00A65CE1" w:rsidP="00FD52E7">
      <w:pPr>
        <w:spacing w:line="480" w:lineRule="auto"/>
        <w:rPr>
          <w:b/>
          <w:color w:val="000000" w:themeColor="text1"/>
        </w:rPr>
      </w:pPr>
    </w:p>
    <w:p w14:paraId="1BF9BF6F" w14:textId="77777777" w:rsidR="00A65CE1" w:rsidRDefault="00A65CE1" w:rsidP="00FD52E7">
      <w:pPr>
        <w:spacing w:line="480" w:lineRule="auto"/>
        <w:rPr>
          <w:b/>
          <w:color w:val="000000" w:themeColor="text1"/>
        </w:rPr>
      </w:pPr>
    </w:p>
    <w:p w14:paraId="29ADE098" w14:textId="77777777" w:rsidR="00A65CE1" w:rsidRDefault="00A65CE1" w:rsidP="00FD52E7">
      <w:pPr>
        <w:spacing w:line="480" w:lineRule="auto"/>
        <w:rPr>
          <w:b/>
          <w:color w:val="000000" w:themeColor="text1"/>
        </w:rPr>
      </w:pPr>
    </w:p>
    <w:p w14:paraId="7710C209" w14:textId="77777777" w:rsidR="00A65CE1" w:rsidRDefault="00A65CE1" w:rsidP="00FD52E7">
      <w:pPr>
        <w:spacing w:line="480" w:lineRule="auto"/>
        <w:rPr>
          <w:b/>
          <w:color w:val="000000" w:themeColor="text1"/>
        </w:rPr>
      </w:pPr>
    </w:p>
    <w:p w14:paraId="273BB9BE" w14:textId="77777777" w:rsidR="00A65CE1" w:rsidRDefault="00A65CE1" w:rsidP="00FD52E7">
      <w:pPr>
        <w:spacing w:line="480" w:lineRule="auto"/>
        <w:rPr>
          <w:b/>
          <w:color w:val="000000" w:themeColor="text1"/>
        </w:rPr>
      </w:pPr>
    </w:p>
    <w:p w14:paraId="078E1E32" w14:textId="77777777" w:rsidR="00A65CE1" w:rsidRDefault="00A65CE1" w:rsidP="00FD52E7">
      <w:pPr>
        <w:spacing w:line="480" w:lineRule="auto"/>
        <w:rPr>
          <w:b/>
          <w:color w:val="000000" w:themeColor="text1"/>
        </w:rPr>
      </w:pPr>
    </w:p>
    <w:p w14:paraId="36C30978" w14:textId="395185FD" w:rsidR="00FD52E7" w:rsidRDefault="00384E44" w:rsidP="00FD52E7">
      <w:pPr>
        <w:spacing w:line="480" w:lineRule="auto"/>
        <w:rPr>
          <w:b/>
          <w:color w:val="000000" w:themeColor="text1"/>
        </w:rPr>
      </w:pPr>
      <w:r>
        <w:rPr>
          <w:b/>
          <w:color w:val="000000" w:themeColor="text1"/>
        </w:rPr>
        <w:t xml:space="preserve">References </w:t>
      </w:r>
    </w:p>
    <w:p w14:paraId="25D5DBBD" w14:textId="5041D399" w:rsidR="00FD52E7" w:rsidRDefault="00384E44" w:rsidP="00FD52E7">
      <w:pPr>
        <w:spacing w:line="480" w:lineRule="auto"/>
      </w:pPr>
      <w:r w:rsidRPr="00384E44">
        <w:rPr>
          <w:bCs/>
          <w:color w:val="000000" w:themeColor="text1"/>
        </w:rPr>
        <w:t>C</w:t>
      </w:r>
      <w:r>
        <w:rPr>
          <w:bCs/>
          <w:color w:val="000000" w:themeColor="text1"/>
        </w:rPr>
        <w:t xml:space="preserve">hambers, S. (2016) </w:t>
      </w:r>
      <w:r w:rsidR="00FD52E7" w:rsidRPr="00384E44">
        <w:rPr>
          <w:rFonts w:eastAsia="Times New Roman" w:cstheme="minorHAnsi"/>
          <w:i/>
          <w:iCs/>
          <w:lang w:eastAsia="en-GB"/>
        </w:rPr>
        <w:t>Mies Van de Rohe: 1929 Barcelona Pavilio</w:t>
      </w:r>
      <w:r w:rsidR="001746C8">
        <w:rPr>
          <w:rFonts w:eastAsia="Times New Roman" w:cstheme="minorHAnsi"/>
          <w:i/>
          <w:iCs/>
          <w:lang w:eastAsia="en-GB"/>
        </w:rPr>
        <w:t>n</w:t>
      </w:r>
      <w:r w:rsidR="00FD52E7">
        <w:rPr>
          <w:rFonts w:eastAsia="Times New Roman" w:cstheme="minorHAnsi"/>
          <w:i/>
          <w:iCs/>
          <w:lang w:eastAsia="en-GB"/>
        </w:rPr>
        <w:t xml:space="preserve">. </w:t>
      </w:r>
      <w:r w:rsidR="00FD52E7">
        <w:rPr>
          <w:rFonts w:eastAsia="Times New Roman" w:cstheme="minorHAnsi"/>
          <w:lang w:eastAsia="en-GB"/>
        </w:rPr>
        <w:t xml:space="preserve">[Blog] Available at: </w:t>
      </w:r>
      <w:hyperlink r:id="rId9" w:history="1">
        <w:r w:rsidR="00FD52E7">
          <w:rPr>
            <w:rStyle w:val="Hyperlink"/>
          </w:rPr>
          <w:t>Mies Van de Rohe: 1929 Barcelona Pavilion (chambersarchitects.com)</w:t>
        </w:r>
      </w:hyperlink>
      <w:r w:rsidR="00FD52E7">
        <w:t xml:space="preserve"> (Accessed: 23</w:t>
      </w:r>
      <w:r w:rsidR="00FD52E7" w:rsidRPr="00FD52E7">
        <w:rPr>
          <w:vertAlign w:val="superscript"/>
        </w:rPr>
        <w:t>rd</w:t>
      </w:r>
      <w:r w:rsidR="00FD52E7">
        <w:t xml:space="preserve"> March 2021)</w:t>
      </w:r>
    </w:p>
    <w:p w14:paraId="4ACF3773" w14:textId="77777777" w:rsidR="001746C8" w:rsidRPr="00FD52E7" w:rsidRDefault="001746C8" w:rsidP="001746C8">
      <w:pPr>
        <w:spacing w:line="480" w:lineRule="auto"/>
      </w:pPr>
      <w:r>
        <w:t xml:space="preserve">Malevich, E. (1915 or 1916) </w:t>
      </w:r>
      <w:r>
        <w:rPr>
          <w:i/>
          <w:iCs/>
        </w:rPr>
        <w:t xml:space="preserve">Dynamic Suprematism. </w:t>
      </w:r>
      <w:r>
        <w:t xml:space="preserve">[Oil paint on canvas] Available at: </w:t>
      </w:r>
      <w:hyperlink r:id="rId10" w:history="1">
        <w:r>
          <w:rPr>
            <w:rStyle w:val="Hyperlink"/>
          </w:rPr>
          <w:t>‘Dynamic Suprematism’, Kazimir Malevich, 1915 or 1916 | Tate</w:t>
        </w:r>
      </w:hyperlink>
      <w:r>
        <w:t xml:space="preserve"> (Accessed: 29</w:t>
      </w:r>
      <w:r w:rsidRPr="00D0580E">
        <w:rPr>
          <w:vertAlign w:val="superscript"/>
        </w:rPr>
        <w:t>th</w:t>
      </w:r>
      <w:r>
        <w:t xml:space="preserve"> March 2021) </w:t>
      </w:r>
    </w:p>
    <w:p w14:paraId="4BDFB05F" w14:textId="741F8F9A" w:rsidR="00FD52E7" w:rsidRPr="00FD52E7" w:rsidRDefault="00FD52E7" w:rsidP="00FD52E7">
      <w:pPr>
        <w:spacing w:line="480" w:lineRule="auto"/>
      </w:pPr>
      <w:r>
        <w:t xml:space="preserve">Mid-Century Home (2015) </w:t>
      </w:r>
      <w:r>
        <w:rPr>
          <w:i/>
          <w:iCs/>
        </w:rPr>
        <w:t xml:space="preserve">The Barcelona Pavilion by Mies van der Rohe. </w:t>
      </w:r>
      <w:r>
        <w:t xml:space="preserve">Available at: </w:t>
      </w:r>
      <w:hyperlink r:id="rId11" w:history="1">
        <w:r>
          <w:rPr>
            <w:rStyle w:val="Hyperlink"/>
          </w:rPr>
          <w:t>The Barcelona Pavilion by Mies van der Rohe (midcenturyhome.com)</w:t>
        </w:r>
      </w:hyperlink>
      <w:r>
        <w:t xml:space="preserve"> (Accessed: 23</w:t>
      </w:r>
      <w:r w:rsidRPr="00FD52E7">
        <w:rPr>
          <w:vertAlign w:val="superscript"/>
        </w:rPr>
        <w:t>rd</w:t>
      </w:r>
      <w:r>
        <w:t xml:space="preserve"> March 2021)</w:t>
      </w:r>
    </w:p>
    <w:p w14:paraId="6B839CD9" w14:textId="77777777" w:rsidR="001746C8" w:rsidRDefault="00D0580E" w:rsidP="001746C8">
      <w:pPr>
        <w:spacing w:line="480" w:lineRule="auto"/>
        <w:rPr>
          <w:bCs/>
          <w:color w:val="000000" w:themeColor="text1"/>
        </w:rPr>
      </w:pPr>
      <w:r w:rsidRPr="00D0580E">
        <w:rPr>
          <w:bCs/>
          <w:color w:val="000000" w:themeColor="text1"/>
        </w:rPr>
        <w:t>Montaner</w:t>
      </w:r>
      <w:r>
        <w:rPr>
          <w:bCs/>
          <w:color w:val="000000" w:themeColor="text1"/>
        </w:rPr>
        <w:t xml:space="preserve">, J.M. (1997) </w:t>
      </w:r>
      <w:r>
        <w:rPr>
          <w:bCs/>
          <w:i/>
          <w:iCs/>
          <w:color w:val="000000" w:themeColor="text1"/>
        </w:rPr>
        <w:t xml:space="preserve">BARCELONA A City and its Architecture. </w:t>
      </w:r>
      <w:r>
        <w:rPr>
          <w:bCs/>
          <w:color w:val="000000" w:themeColor="text1"/>
        </w:rPr>
        <w:t xml:space="preserve">Cologne: Taschen </w:t>
      </w:r>
      <w:r w:rsidR="001746C8">
        <w:rPr>
          <w:bCs/>
          <w:color w:val="000000" w:themeColor="text1"/>
        </w:rPr>
        <w:t xml:space="preserve">  </w:t>
      </w:r>
    </w:p>
    <w:p w14:paraId="0594A133" w14:textId="695714D5" w:rsidR="001746C8" w:rsidRDefault="001746C8" w:rsidP="001746C8">
      <w:pPr>
        <w:spacing w:line="480" w:lineRule="auto"/>
        <w:rPr>
          <w:rFonts w:cstheme="minorHAnsi"/>
          <w:bCs/>
        </w:rPr>
      </w:pPr>
      <w:r w:rsidRPr="001746C8">
        <w:rPr>
          <w:rFonts w:cstheme="minorHAnsi"/>
          <w:bCs/>
          <w:color w:val="000000" w:themeColor="text1"/>
        </w:rPr>
        <w:t>Morales, I.D.S., Cirici,C. and Ramos,F.</w:t>
      </w:r>
      <w:r w:rsidRPr="001746C8">
        <w:rPr>
          <w:rFonts w:cstheme="minorHAnsi"/>
          <w:bCs/>
          <w:i/>
          <w:iCs/>
          <w:color w:val="000000" w:themeColor="text1"/>
        </w:rPr>
        <w:t xml:space="preserve"> </w:t>
      </w:r>
      <w:r w:rsidRPr="001746C8">
        <w:rPr>
          <w:rFonts w:cstheme="minorHAnsi"/>
          <w:bCs/>
          <w:i/>
          <w:iCs/>
        </w:rPr>
        <w:t xml:space="preserve">Mies Van Der Rohe: Barcelona Pavilion. </w:t>
      </w:r>
      <w:r w:rsidRPr="001746C8">
        <w:rPr>
          <w:rFonts w:cstheme="minorHAnsi"/>
          <w:bCs/>
        </w:rPr>
        <w:t>Barcelona: Editorial Gustavo Gili</w:t>
      </w:r>
    </w:p>
    <w:p w14:paraId="4CC72E9B" w14:textId="7999AD2A" w:rsidR="003D38D1" w:rsidRPr="003D38D1" w:rsidRDefault="003D38D1" w:rsidP="001746C8">
      <w:pPr>
        <w:spacing w:line="480" w:lineRule="auto"/>
        <w:rPr>
          <w:rFonts w:cstheme="minorHAnsi"/>
          <w:bCs/>
        </w:rPr>
      </w:pPr>
      <w:proofErr w:type="spellStart"/>
      <w:r>
        <w:rPr>
          <w:rFonts w:cstheme="minorHAnsi"/>
          <w:bCs/>
        </w:rPr>
        <w:t>Pavello</w:t>
      </w:r>
      <w:proofErr w:type="spellEnd"/>
      <w:r>
        <w:rPr>
          <w:rFonts w:cstheme="minorHAnsi"/>
          <w:bCs/>
        </w:rPr>
        <w:t xml:space="preserve"> </w:t>
      </w:r>
      <w:proofErr w:type="spellStart"/>
      <w:r>
        <w:rPr>
          <w:rFonts w:cstheme="minorHAnsi"/>
          <w:bCs/>
        </w:rPr>
        <w:t>Mies</w:t>
      </w:r>
      <w:proofErr w:type="spellEnd"/>
      <w:r>
        <w:rPr>
          <w:rFonts w:cstheme="minorHAnsi"/>
          <w:bCs/>
        </w:rPr>
        <w:t xml:space="preserve"> van der </w:t>
      </w:r>
      <w:proofErr w:type="spellStart"/>
      <w:r>
        <w:rPr>
          <w:rFonts w:cstheme="minorHAnsi"/>
          <w:bCs/>
        </w:rPr>
        <w:t>Rohe</w:t>
      </w:r>
      <w:proofErr w:type="spellEnd"/>
      <w:r>
        <w:rPr>
          <w:rFonts w:cstheme="minorHAnsi"/>
          <w:bCs/>
        </w:rPr>
        <w:t xml:space="preserve"> (</w:t>
      </w:r>
      <w:proofErr w:type="spellStart"/>
      <w:r>
        <w:rPr>
          <w:rFonts w:cstheme="minorHAnsi"/>
          <w:bCs/>
        </w:rPr>
        <w:t>n.d</w:t>
      </w:r>
      <w:proofErr w:type="spellEnd"/>
      <w:r>
        <w:rPr>
          <w:rFonts w:cstheme="minorHAnsi"/>
          <w:bCs/>
        </w:rPr>
        <w:t xml:space="preserve">) </w:t>
      </w:r>
      <w:proofErr w:type="spellStart"/>
      <w:r>
        <w:rPr>
          <w:rFonts w:cstheme="minorHAnsi"/>
          <w:bCs/>
          <w:i/>
          <w:iCs/>
        </w:rPr>
        <w:t>fundacio</w:t>
      </w:r>
      <w:proofErr w:type="spellEnd"/>
      <w:r>
        <w:rPr>
          <w:rFonts w:cstheme="minorHAnsi"/>
          <w:bCs/>
          <w:i/>
          <w:iCs/>
        </w:rPr>
        <w:t xml:space="preserve"> </w:t>
      </w:r>
      <w:proofErr w:type="spellStart"/>
      <w:r>
        <w:rPr>
          <w:rFonts w:cstheme="minorHAnsi"/>
          <w:bCs/>
          <w:i/>
          <w:iCs/>
        </w:rPr>
        <w:t>mies</w:t>
      </w:r>
      <w:proofErr w:type="spellEnd"/>
      <w:r>
        <w:rPr>
          <w:rFonts w:cstheme="minorHAnsi"/>
          <w:bCs/>
          <w:i/>
          <w:iCs/>
        </w:rPr>
        <w:t xml:space="preserve"> van der </w:t>
      </w:r>
      <w:proofErr w:type="spellStart"/>
      <w:r>
        <w:rPr>
          <w:rFonts w:cstheme="minorHAnsi"/>
          <w:bCs/>
          <w:i/>
          <w:iCs/>
        </w:rPr>
        <w:t>rohe</w:t>
      </w:r>
      <w:proofErr w:type="spellEnd"/>
      <w:r>
        <w:rPr>
          <w:rFonts w:cstheme="minorHAnsi"/>
          <w:bCs/>
          <w:i/>
          <w:iCs/>
        </w:rPr>
        <w:t xml:space="preserve"> </w:t>
      </w:r>
      <w:proofErr w:type="spellStart"/>
      <w:r>
        <w:rPr>
          <w:rFonts w:cstheme="minorHAnsi"/>
          <w:bCs/>
          <w:i/>
          <w:iCs/>
        </w:rPr>
        <w:t>barecelona</w:t>
      </w:r>
      <w:proofErr w:type="spellEnd"/>
      <w:r>
        <w:rPr>
          <w:rFonts w:cstheme="minorHAnsi"/>
          <w:bCs/>
          <w:i/>
          <w:iCs/>
        </w:rPr>
        <w:t xml:space="preserve">. </w:t>
      </w:r>
      <w:r>
        <w:rPr>
          <w:rFonts w:cstheme="minorHAnsi"/>
          <w:bCs/>
        </w:rPr>
        <w:t>[Leaflet obtained in library book], 12</w:t>
      </w:r>
      <w:r w:rsidRPr="003D38D1">
        <w:rPr>
          <w:rFonts w:cstheme="minorHAnsi"/>
          <w:bCs/>
          <w:vertAlign w:val="superscript"/>
        </w:rPr>
        <w:t>th</w:t>
      </w:r>
      <w:r>
        <w:rPr>
          <w:rFonts w:cstheme="minorHAnsi"/>
          <w:bCs/>
        </w:rPr>
        <w:t xml:space="preserve"> March 2021</w:t>
      </w:r>
    </w:p>
    <w:p w14:paraId="3544331A" w14:textId="72290B20" w:rsidR="001746C8" w:rsidRPr="00ED7CA2" w:rsidRDefault="001746C8" w:rsidP="001746C8">
      <w:pPr>
        <w:spacing w:line="480" w:lineRule="auto"/>
        <w:rPr>
          <w:bCs/>
          <w:color w:val="FF0000"/>
        </w:rPr>
      </w:pPr>
      <w:r>
        <w:rPr>
          <w:rFonts w:cstheme="minorHAnsi"/>
          <w:bCs/>
        </w:rPr>
        <w:t xml:space="preserve">Zimmerman,C. (2006) </w:t>
      </w:r>
      <w:r>
        <w:rPr>
          <w:rFonts w:cstheme="minorHAnsi"/>
          <w:bCs/>
          <w:i/>
          <w:iCs/>
        </w:rPr>
        <w:t xml:space="preserve">Mies van der Rohe. </w:t>
      </w:r>
      <w:r>
        <w:rPr>
          <w:bCs/>
          <w:color w:val="000000" w:themeColor="text1"/>
        </w:rPr>
        <w:t xml:space="preserve">Cologne: Taschen   </w:t>
      </w:r>
    </w:p>
    <w:p w14:paraId="78F0D774" w14:textId="75CC52DA" w:rsidR="00330A63" w:rsidRPr="00330A63" w:rsidRDefault="00330A63" w:rsidP="00330A63">
      <w:pPr>
        <w:spacing w:line="240" w:lineRule="auto"/>
        <w:rPr>
          <w:b/>
          <w:sz w:val="24"/>
          <w:szCs w:val="24"/>
        </w:rPr>
      </w:pPr>
      <w:r w:rsidRPr="00524495">
        <w:rPr>
          <w:b/>
          <w:sz w:val="24"/>
          <w:szCs w:val="24"/>
        </w:rPr>
        <w:t xml:space="preserve">                                                                                                                          </w:t>
      </w:r>
    </w:p>
    <w:sectPr w:rsidR="00330A63" w:rsidRPr="00330A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A63"/>
    <w:rsid w:val="000513DF"/>
    <w:rsid w:val="00080ADF"/>
    <w:rsid w:val="000C205F"/>
    <w:rsid w:val="000C36A5"/>
    <w:rsid w:val="001326F6"/>
    <w:rsid w:val="00134597"/>
    <w:rsid w:val="0014653A"/>
    <w:rsid w:val="001746C8"/>
    <w:rsid w:val="001C1F95"/>
    <w:rsid w:val="001F59ED"/>
    <w:rsid w:val="0023677A"/>
    <w:rsid w:val="002528A1"/>
    <w:rsid w:val="002E3D3C"/>
    <w:rsid w:val="00330A63"/>
    <w:rsid w:val="003840A8"/>
    <w:rsid w:val="00384E44"/>
    <w:rsid w:val="003C543D"/>
    <w:rsid w:val="003D1F86"/>
    <w:rsid w:val="003D38D1"/>
    <w:rsid w:val="003F1598"/>
    <w:rsid w:val="004018D2"/>
    <w:rsid w:val="0045171A"/>
    <w:rsid w:val="004C6566"/>
    <w:rsid w:val="004F5598"/>
    <w:rsid w:val="006151F4"/>
    <w:rsid w:val="006D7B46"/>
    <w:rsid w:val="007D43A6"/>
    <w:rsid w:val="008226E0"/>
    <w:rsid w:val="008A7648"/>
    <w:rsid w:val="008B032D"/>
    <w:rsid w:val="00923269"/>
    <w:rsid w:val="009870CF"/>
    <w:rsid w:val="009B15F1"/>
    <w:rsid w:val="009D32F1"/>
    <w:rsid w:val="00A13754"/>
    <w:rsid w:val="00A55F90"/>
    <w:rsid w:val="00A65CE1"/>
    <w:rsid w:val="00A92F82"/>
    <w:rsid w:val="00AB362B"/>
    <w:rsid w:val="00AC5F92"/>
    <w:rsid w:val="00B0738F"/>
    <w:rsid w:val="00CE7D8F"/>
    <w:rsid w:val="00D0580E"/>
    <w:rsid w:val="00D714E3"/>
    <w:rsid w:val="00D76AB0"/>
    <w:rsid w:val="00D8720E"/>
    <w:rsid w:val="00DF0A87"/>
    <w:rsid w:val="00E027B2"/>
    <w:rsid w:val="00E92792"/>
    <w:rsid w:val="00ED7CA2"/>
    <w:rsid w:val="00F21E2F"/>
    <w:rsid w:val="00F32656"/>
    <w:rsid w:val="00F61C5E"/>
    <w:rsid w:val="00F73D8F"/>
    <w:rsid w:val="00FD52E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7D7D4"/>
  <w15:chartTrackingRefBased/>
  <w15:docId w15:val="{DDA50FC5-E1AA-4958-9810-1A4F358F9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52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84E4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0A87"/>
    <w:rPr>
      <w:color w:val="808080"/>
    </w:rPr>
  </w:style>
  <w:style w:type="character" w:styleId="Emphasis">
    <w:name w:val="Emphasis"/>
    <w:basedOn w:val="DefaultParagraphFont"/>
    <w:uiPriority w:val="20"/>
    <w:qFormat/>
    <w:rsid w:val="004018D2"/>
    <w:rPr>
      <w:i/>
      <w:iCs/>
    </w:rPr>
  </w:style>
  <w:style w:type="character" w:customStyle="1" w:styleId="Heading2Char">
    <w:name w:val="Heading 2 Char"/>
    <w:basedOn w:val="DefaultParagraphFont"/>
    <w:link w:val="Heading2"/>
    <w:uiPriority w:val="9"/>
    <w:rsid w:val="00384E44"/>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FD52E7"/>
    <w:rPr>
      <w:color w:val="0000FF"/>
      <w:u w:val="single"/>
    </w:rPr>
  </w:style>
  <w:style w:type="character" w:customStyle="1" w:styleId="Heading1Char">
    <w:name w:val="Heading 1 Char"/>
    <w:basedOn w:val="DefaultParagraphFont"/>
    <w:link w:val="Heading1"/>
    <w:uiPriority w:val="9"/>
    <w:rsid w:val="00FD52E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331936">
      <w:bodyDiv w:val="1"/>
      <w:marLeft w:val="0"/>
      <w:marRight w:val="0"/>
      <w:marTop w:val="0"/>
      <w:marBottom w:val="0"/>
      <w:divBdr>
        <w:top w:val="none" w:sz="0" w:space="0" w:color="auto"/>
        <w:left w:val="none" w:sz="0" w:space="0" w:color="auto"/>
        <w:bottom w:val="none" w:sz="0" w:space="0" w:color="auto"/>
        <w:right w:val="none" w:sz="0" w:space="0" w:color="auto"/>
      </w:divBdr>
    </w:div>
    <w:div w:id="936061754">
      <w:bodyDiv w:val="1"/>
      <w:marLeft w:val="0"/>
      <w:marRight w:val="0"/>
      <w:marTop w:val="0"/>
      <w:marBottom w:val="0"/>
      <w:divBdr>
        <w:top w:val="none" w:sz="0" w:space="0" w:color="auto"/>
        <w:left w:val="none" w:sz="0" w:space="0" w:color="auto"/>
        <w:bottom w:val="none" w:sz="0" w:space="0" w:color="auto"/>
        <w:right w:val="none" w:sz="0" w:space="0" w:color="auto"/>
      </w:divBdr>
    </w:div>
    <w:div w:id="1039941015">
      <w:bodyDiv w:val="1"/>
      <w:marLeft w:val="0"/>
      <w:marRight w:val="0"/>
      <w:marTop w:val="0"/>
      <w:marBottom w:val="0"/>
      <w:divBdr>
        <w:top w:val="none" w:sz="0" w:space="0" w:color="auto"/>
        <w:left w:val="none" w:sz="0" w:space="0" w:color="auto"/>
        <w:bottom w:val="none" w:sz="0" w:space="0" w:color="auto"/>
        <w:right w:val="none" w:sz="0" w:space="0" w:color="auto"/>
      </w:divBdr>
    </w:div>
    <w:div w:id="1637105177">
      <w:bodyDiv w:val="1"/>
      <w:marLeft w:val="0"/>
      <w:marRight w:val="0"/>
      <w:marTop w:val="0"/>
      <w:marBottom w:val="0"/>
      <w:divBdr>
        <w:top w:val="none" w:sz="0" w:space="0" w:color="auto"/>
        <w:left w:val="none" w:sz="0" w:space="0" w:color="auto"/>
        <w:bottom w:val="none" w:sz="0" w:space="0" w:color="auto"/>
        <w:right w:val="none" w:sz="0" w:space="0" w:color="auto"/>
      </w:divBdr>
    </w:div>
    <w:div w:id="212352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midcenturyhome.com/barcelona-pavilion-mies-van-der-rohe/" TargetMode="External"/><Relationship Id="rId5" Type="http://schemas.openxmlformats.org/officeDocument/2006/relationships/image" Target="media/image2.png"/><Relationship Id="rId10" Type="http://schemas.openxmlformats.org/officeDocument/2006/relationships/hyperlink" Target="https://www.tate.org.uk/art/artworks/malevich-dynamic-suprematism-t02319" TargetMode="External"/><Relationship Id="rId4" Type="http://schemas.openxmlformats.org/officeDocument/2006/relationships/image" Target="media/image1.png"/><Relationship Id="rId9" Type="http://schemas.openxmlformats.org/officeDocument/2006/relationships/hyperlink" Target="https://chambersarchitects.com/blog/mies-van-de-rohe-1929-barcelona-pavil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1673</Words>
  <Characters>9538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dc:creator>
  <cp:keywords/>
  <dc:description/>
  <cp:lastModifiedBy>Gabriella</cp:lastModifiedBy>
  <cp:revision>9</cp:revision>
  <dcterms:created xsi:type="dcterms:W3CDTF">2021-04-09T16:49:00Z</dcterms:created>
  <dcterms:modified xsi:type="dcterms:W3CDTF">2021-04-20T13:14:00Z</dcterms:modified>
</cp:coreProperties>
</file>