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A1513BA" w14:textId="00B4DE65" w:rsidR="0062160C" w:rsidRDefault="00000722" w:rsidP="00000722">
      <w:pPr>
        <w:jc w:val="center"/>
        <w:rPr>
          <w:rFonts w:ascii="Arial" w:hAnsi="Arial" w:cs="Arial"/>
          <w:b/>
          <w:sz w:val="72"/>
          <w:szCs w:val="72"/>
        </w:rPr>
      </w:pPr>
      <w:bookmarkStart w:id="0" w:name="_GoBack"/>
      <w:bookmarkEnd w:id="0"/>
      <w:r w:rsidRPr="00000722">
        <w:rPr>
          <w:rFonts w:ascii="Arial" w:hAnsi="Arial" w:cs="Arial"/>
          <w:b/>
          <w:sz w:val="72"/>
          <w:szCs w:val="72"/>
        </w:rPr>
        <w:t>Research Report</w:t>
      </w:r>
    </w:p>
    <w:p w14:paraId="65A27CD1" w14:textId="77777777" w:rsidR="00000722" w:rsidRDefault="00000722" w:rsidP="00000722">
      <w:pPr>
        <w:jc w:val="center"/>
        <w:rPr>
          <w:rFonts w:ascii="Arial" w:hAnsi="Arial" w:cs="Arial"/>
          <w:b/>
          <w:sz w:val="72"/>
          <w:szCs w:val="72"/>
        </w:rPr>
      </w:pPr>
    </w:p>
    <w:p w14:paraId="259B4B40" w14:textId="58F9B817" w:rsidR="00000722" w:rsidRDefault="00000722" w:rsidP="00000722">
      <w:pPr>
        <w:jc w:val="center"/>
        <w:rPr>
          <w:rFonts w:ascii="Arial" w:hAnsi="Arial" w:cs="Arial"/>
          <w:b/>
          <w:sz w:val="72"/>
          <w:szCs w:val="72"/>
        </w:rPr>
      </w:pPr>
    </w:p>
    <w:p w14:paraId="7F182D2F" w14:textId="77777777" w:rsidR="001136AF" w:rsidRDefault="001136AF" w:rsidP="00000722">
      <w:pPr>
        <w:jc w:val="center"/>
        <w:rPr>
          <w:rFonts w:ascii="Arial" w:hAnsi="Arial" w:cs="Arial"/>
          <w:b/>
          <w:sz w:val="72"/>
          <w:szCs w:val="72"/>
        </w:rPr>
      </w:pPr>
    </w:p>
    <w:p w14:paraId="55D3E726" w14:textId="59CAD1D4" w:rsidR="00000722" w:rsidRDefault="00000722" w:rsidP="00000722">
      <w:pPr>
        <w:jc w:val="center"/>
        <w:rPr>
          <w:rFonts w:ascii="Arial" w:hAnsi="Arial" w:cs="Arial"/>
          <w:b/>
          <w:sz w:val="72"/>
          <w:szCs w:val="72"/>
        </w:rPr>
      </w:pPr>
      <w:r>
        <w:rPr>
          <w:rFonts w:ascii="Arial" w:hAnsi="Arial" w:cs="Arial"/>
          <w:b/>
          <w:sz w:val="72"/>
          <w:szCs w:val="72"/>
        </w:rPr>
        <w:t>Nutrition and Multiple Sclerosis</w:t>
      </w:r>
    </w:p>
    <w:p w14:paraId="3D576DA7" w14:textId="72B32D03" w:rsidR="00000722" w:rsidRDefault="00A10DAC" w:rsidP="00000722">
      <w:pPr>
        <w:jc w:val="center"/>
        <w:rPr>
          <w:rFonts w:ascii="Arial" w:hAnsi="Arial" w:cs="Arial"/>
          <w:b/>
          <w:sz w:val="72"/>
          <w:szCs w:val="72"/>
        </w:rPr>
      </w:pPr>
      <w:r>
        <w:rPr>
          <w:noProof/>
          <w:lang w:eastAsia="en-GB"/>
        </w:rPr>
        <w:drawing>
          <wp:anchor distT="0" distB="0" distL="114300" distR="114300" simplePos="0" relativeHeight="251658240" behindDoc="1" locked="0" layoutInCell="1" allowOverlap="1" wp14:anchorId="7951771F" wp14:editId="1DBD0276">
            <wp:simplePos x="0" y="0"/>
            <wp:positionH relativeFrom="column">
              <wp:posOffset>1478280</wp:posOffset>
            </wp:positionH>
            <wp:positionV relativeFrom="paragraph">
              <wp:posOffset>6350</wp:posOffset>
            </wp:positionV>
            <wp:extent cx="2583180" cy="1775460"/>
            <wp:effectExtent l="0" t="0" r="7620" b="0"/>
            <wp:wrapTight wrapText="bothSides">
              <wp:wrapPolygon edited="0">
                <wp:start x="0" y="0"/>
                <wp:lineTo x="0" y="21322"/>
                <wp:lineTo x="21504" y="21322"/>
                <wp:lineTo x="21504" y="0"/>
                <wp:lineTo x="0" y="0"/>
              </wp:wrapPolygon>
            </wp:wrapTight>
            <wp:docPr id="1" name="Picture 1" descr="Free multiple sclerosis - Vector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ee multiple sclerosis - Vector Ar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83180" cy="1775460"/>
                    </a:xfrm>
                    <a:prstGeom prst="rect">
                      <a:avLst/>
                    </a:prstGeom>
                    <a:noFill/>
                    <a:ln>
                      <a:noFill/>
                    </a:ln>
                  </pic:spPr>
                </pic:pic>
              </a:graphicData>
            </a:graphic>
          </wp:anchor>
        </w:drawing>
      </w:r>
    </w:p>
    <w:p w14:paraId="1F31E28C" w14:textId="34BDDC24" w:rsidR="00000722" w:rsidRDefault="00000722" w:rsidP="00000722">
      <w:pPr>
        <w:jc w:val="center"/>
        <w:rPr>
          <w:rFonts w:ascii="Arial" w:hAnsi="Arial" w:cs="Arial"/>
          <w:b/>
          <w:sz w:val="72"/>
          <w:szCs w:val="72"/>
        </w:rPr>
      </w:pPr>
    </w:p>
    <w:p w14:paraId="57CCDC7D" w14:textId="77777777" w:rsidR="00000722" w:rsidRDefault="00000722" w:rsidP="00000722">
      <w:pPr>
        <w:jc w:val="center"/>
        <w:rPr>
          <w:rFonts w:ascii="Arial" w:hAnsi="Arial" w:cs="Arial"/>
          <w:b/>
          <w:sz w:val="72"/>
          <w:szCs w:val="72"/>
        </w:rPr>
      </w:pPr>
    </w:p>
    <w:p w14:paraId="65134973" w14:textId="77777777" w:rsidR="001136AF" w:rsidRDefault="001136AF" w:rsidP="00000722">
      <w:pPr>
        <w:jc w:val="center"/>
        <w:rPr>
          <w:rFonts w:ascii="Arial" w:hAnsi="Arial" w:cs="Arial"/>
          <w:b/>
          <w:sz w:val="72"/>
          <w:szCs w:val="72"/>
        </w:rPr>
      </w:pPr>
    </w:p>
    <w:p w14:paraId="13F4C9B3" w14:textId="77777777" w:rsidR="001136AF" w:rsidRDefault="001136AF" w:rsidP="00000722">
      <w:pPr>
        <w:jc w:val="center"/>
        <w:rPr>
          <w:rFonts w:ascii="Arial" w:hAnsi="Arial" w:cs="Arial"/>
          <w:b/>
          <w:sz w:val="72"/>
          <w:szCs w:val="72"/>
        </w:rPr>
      </w:pPr>
    </w:p>
    <w:p w14:paraId="69339A20" w14:textId="380431BC" w:rsidR="00000722" w:rsidRDefault="00000722" w:rsidP="00000722">
      <w:pPr>
        <w:jc w:val="center"/>
        <w:rPr>
          <w:rFonts w:ascii="Arial" w:hAnsi="Arial" w:cs="Arial"/>
          <w:b/>
          <w:sz w:val="72"/>
          <w:szCs w:val="72"/>
        </w:rPr>
      </w:pPr>
      <w:r>
        <w:rPr>
          <w:rFonts w:ascii="Arial" w:hAnsi="Arial" w:cs="Arial"/>
          <w:b/>
          <w:sz w:val="72"/>
          <w:szCs w:val="72"/>
        </w:rPr>
        <w:t>Rhian Wilyeo</w:t>
      </w:r>
    </w:p>
    <w:p w14:paraId="7BAC9AFB" w14:textId="60DF38CB" w:rsidR="00000722" w:rsidRPr="00F22A23" w:rsidRDefault="00000722" w:rsidP="00000722">
      <w:pPr>
        <w:jc w:val="center"/>
        <w:rPr>
          <w:rFonts w:ascii="Arial" w:hAnsi="Arial" w:cs="Arial"/>
          <w:b/>
          <w:sz w:val="40"/>
          <w:szCs w:val="40"/>
        </w:rPr>
      </w:pPr>
      <w:r w:rsidRPr="00F22A23">
        <w:rPr>
          <w:rFonts w:ascii="Arial" w:hAnsi="Arial" w:cs="Arial"/>
          <w:b/>
          <w:sz w:val="40"/>
          <w:szCs w:val="40"/>
        </w:rPr>
        <w:t xml:space="preserve">Student No. </w:t>
      </w:r>
      <w:r w:rsidR="00F22A23" w:rsidRPr="00F22A23">
        <w:rPr>
          <w:rFonts w:ascii="Arial" w:hAnsi="Arial" w:cs="Arial"/>
          <w:b/>
          <w:sz w:val="40"/>
          <w:szCs w:val="40"/>
        </w:rPr>
        <w:t>0054833</w:t>
      </w:r>
    </w:p>
    <w:p w14:paraId="27C29BD3" w14:textId="77777777" w:rsidR="00000722" w:rsidRDefault="00000722" w:rsidP="00000722">
      <w:pPr>
        <w:jc w:val="center"/>
        <w:rPr>
          <w:rFonts w:ascii="Arial" w:hAnsi="Arial" w:cs="Arial"/>
          <w:b/>
          <w:sz w:val="24"/>
          <w:szCs w:val="24"/>
        </w:rPr>
      </w:pPr>
    </w:p>
    <w:p w14:paraId="57395379" w14:textId="77777777" w:rsidR="00A10DAC" w:rsidRDefault="00A10DAC" w:rsidP="00000722">
      <w:pPr>
        <w:jc w:val="center"/>
        <w:rPr>
          <w:rFonts w:ascii="Arial" w:hAnsi="Arial" w:cs="Arial"/>
          <w:sz w:val="24"/>
          <w:szCs w:val="24"/>
          <w:u w:val="single"/>
        </w:rPr>
      </w:pPr>
    </w:p>
    <w:sdt>
      <w:sdtPr>
        <w:rPr>
          <w:rFonts w:ascii="Arial" w:eastAsiaTheme="minorHAnsi" w:hAnsi="Arial" w:cs="Arial"/>
          <w:color w:val="auto"/>
          <w:sz w:val="24"/>
          <w:szCs w:val="24"/>
          <w:lang w:val="en-GB"/>
        </w:rPr>
        <w:id w:val="-498577777"/>
        <w:docPartObj>
          <w:docPartGallery w:val="Table of Contents"/>
          <w:docPartUnique/>
        </w:docPartObj>
      </w:sdtPr>
      <w:sdtEndPr>
        <w:rPr>
          <w:b/>
          <w:bCs/>
          <w:noProof/>
        </w:rPr>
      </w:sdtEndPr>
      <w:sdtContent>
        <w:p w14:paraId="24FBC8DA" w14:textId="77B22D6F" w:rsidR="00A84008" w:rsidRPr="00AF7303" w:rsidRDefault="00A84008" w:rsidP="00A84008">
          <w:pPr>
            <w:pStyle w:val="TOCHeading"/>
            <w:jc w:val="center"/>
            <w:rPr>
              <w:rFonts w:ascii="Arial" w:hAnsi="Arial" w:cs="Arial"/>
              <w:b/>
              <w:color w:val="auto"/>
              <w:sz w:val="24"/>
              <w:szCs w:val="24"/>
              <w:u w:val="single"/>
            </w:rPr>
          </w:pPr>
          <w:r w:rsidRPr="00AF7303">
            <w:rPr>
              <w:rFonts w:ascii="Arial" w:hAnsi="Arial" w:cs="Arial"/>
              <w:b/>
              <w:color w:val="auto"/>
              <w:sz w:val="24"/>
              <w:szCs w:val="24"/>
              <w:u w:val="single"/>
            </w:rPr>
            <w:t>Table of Contents</w:t>
          </w:r>
        </w:p>
        <w:p w14:paraId="0985FA8E" w14:textId="68FBFDA0" w:rsidR="00AF7303" w:rsidRDefault="00AF7303" w:rsidP="00AF7303">
          <w:pPr>
            <w:rPr>
              <w:lang w:val="en-US"/>
            </w:rPr>
          </w:pPr>
        </w:p>
        <w:p w14:paraId="313105F5" w14:textId="1A737BB2" w:rsidR="00AF7303" w:rsidRPr="00AF7303" w:rsidRDefault="00A84008">
          <w:pPr>
            <w:pStyle w:val="TOC1"/>
            <w:tabs>
              <w:tab w:val="right" w:leader="dot" w:pos="9016"/>
            </w:tabs>
            <w:rPr>
              <w:rFonts w:ascii="Arial" w:eastAsiaTheme="minorEastAsia" w:hAnsi="Arial" w:cs="Arial"/>
              <w:noProof/>
              <w:sz w:val="24"/>
              <w:szCs w:val="24"/>
              <w:lang w:eastAsia="en-GB"/>
            </w:rPr>
          </w:pPr>
          <w:r w:rsidRPr="00AF7303">
            <w:rPr>
              <w:rFonts w:ascii="Arial" w:hAnsi="Arial" w:cs="Arial"/>
              <w:sz w:val="24"/>
              <w:szCs w:val="24"/>
            </w:rPr>
            <w:fldChar w:fldCharType="begin"/>
          </w:r>
          <w:r w:rsidRPr="00AF7303">
            <w:rPr>
              <w:rFonts w:ascii="Arial" w:hAnsi="Arial" w:cs="Arial"/>
              <w:sz w:val="24"/>
              <w:szCs w:val="24"/>
            </w:rPr>
            <w:instrText xml:space="preserve"> TOC \o "1-3" \h \z \u </w:instrText>
          </w:r>
          <w:r w:rsidRPr="00AF7303">
            <w:rPr>
              <w:rFonts w:ascii="Arial" w:hAnsi="Arial" w:cs="Arial"/>
              <w:sz w:val="24"/>
              <w:szCs w:val="24"/>
            </w:rPr>
            <w:fldChar w:fldCharType="separate"/>
          </w:r>
          <w:hyperlink w:anchor="_Toc166581453" w:history="1">
            <w:r w:rsidR="00AF7303" w:rsidRPr="00AF7303">
              <w:rPr>
                <w:rStyle w:val="Hyperlink"/>
                <w:rFonts w:ascii="Arial" w:hAnsi="Arial" w:cs="Arial"/>
                <w:noProof/>
                <w:sz w:val="24"/>
                <w:szCs w:val="24"/>
              </w:rPr>
              <w:t>Introduction</w:t>
            </w:r>
            <w:r w:rsidR="00AF7303" w:rsidRPr="00AF7303">
              <w:rPr>
                <w:rFonts w:ascii="Arial" w:hAnsi="Arial" w:cs="Arial"/>
                <w:noProof/>
                <w:webHidden/>
                <w:sz w:val="24"/>
                <w:szCs w:val="24"/>
              </w:rPr>
              <w:tab/>
            </w:r>
            <w:r w:rsidR="00AF7303" w:rsidRPr="00AF7303">
              <w:rPr>
                <w:rFonts w:ascii="Arial" w:hAnsi="Arial" w:cs="Arial"/>
                <w:noProof/>
                <w:webHidden/>
                <w:sz w:val="24"/>
                <w:szCs w:val="24"/>
              </w:rPr>
              <w:fldChar w:fldCharType="begin"/>
            </w:r>
            <w:r w:rsidR="00AF7303" w:rsidRPr="00AF7303">
              <w:rPr>
                <w:rFonts w:ascii="Arial" w:hAnsi="Arial" w:cs="Arial"/>
                <w:noProof/>
                <w:webHidden/>
                <w:sz w:val="24"/>
                <w:szCs w:val="24"/>
              </w:rPr>
              <w:instrText xml:space="preserve"> PAGEREF _Toc166581453 \h </w:instrText>
            </w:r>
            <w:r w:rsidR="00AF7303" w:rsidRPr="00AF7303">
              <w:rPr>
                <w:rFonts w:ascii="Arial" w:hAnsi="Arial" w:cs="Arial"/>
                <w:noProof/>
                <w:webHidden/>
                <w:sz w:val="24"/>
                <w:szCs w:val="24"/>
              </w:rPr>
            </w:r>
            <w:r w:rsidR="00AF7303" w:rsidRPr="00AF7303">
              <w:rPr>
                <w:rFonts w:ascii="Arial" w:hAnsi="Arial" w:cs="Arial"/>
                <w:noProof/>
                <w:webHidden/>
                <w:sz w:val="24"/>
                <w:szCs w:val="24"/>
              </w:rPr>
              <w:fldChar w:fldCharType="separate"/>
            </w:r>
            <w:r w:rsidR="00AF7303" w:rsidRPr="00AF7303">
              <w:rPr>
                <w:rFonts w:ascii="Arial" w:hAnsi="Arial" w:cs="Arial"/>
                <w:noProof/>
                <w:webHidden/>
                <w:sz w:val="24"/>
                <w:szCs w:val="24"/>
              </w:rPr>
              <w:t>3</w:t>
            </w:r>
            <w:r w:rsidR="00AF7303" w:rsidRPr="00AF7303">
              <w:rPr>
                <w:rFonts w:ascii="Arial" w:hAnsi="Arial" w:cs="Arial"/>
                <w:noProof/>
                <w:webHidden/>
                <w:sz w:val="24"/>
                <w:szCs w:val="24"/>
              </w:rPr>
              <w:fldChar w:fldCharType="end"/>
            </w:r>
          </w:hyperlink>
        </w:p>
        <w:p w14:paraId="40BE4718" w14:textId="332E4042" w:rsidR="00AF7303" w:rsidRPr="00AF7303" w:rsidRDefault="00027293">
          <w:pPr>
            <w:pStyle w:val="TOC1"/>
            <w:tabs>
              <w:tab w:val="right" w:leader="dot" w:pos="9016"/>
            </w:tabs>
            <w:rPr>
              <w:rFonts w:ascii="Arial" w:eastAsiaTheme="minorEastAsia" w:hAnsi="Arial" w:cs="Arial"/>
              <w:noProof/>
              <w:sz w:val="24"/>
              <w:szCs w:val="24"/>
              <w:lang w:eastAsia="en-GB"/>
            </w:rPr>
          </w:pPr>
          <w:hyperlink w:anchor="_Toc166581454" w:history="1">
            <w:r w:rsidR="00AF7303" w:rsidRPr="00AF7303">
              <w:rPr>
                <w:rStyle w:val="Hyperlink"/>
                <w:rFonts w:ascii="Arial" w:hAnsi="Arial" w:cs="Arial"/>
                <w:noProof/>
                <w:sz w:val="24"/>
                <w:szCs w:val="24"/>
              </w:rPr>
              <w:t>The Case Study</w:t>
            </w:r>
            <w:r w:rsidR="00AF7303" w:rsidRPr="00AF7303">
              <w:rPr>
                <w:rFonts w:ascii="Arial" w:hAnsi="Arial" w:cs="Arial"/>
                <w:noProof/>
                <w:webHidden/>
                <w:sz w:val="24"/>
                <w:szCs w:val="24"/>
              </w:rPr>
              <w:tab/>
            </w:r>
            <w:r w:rsidR="00AF7303" w:rsidRPr="00AF7303">
              <w:rPr>
                <w:rFonts w:ascii="Arial" w:hAnsi="Arial" w:cs="Arial"/>
                <w:noProof/>
                <w:webHidden/>
                <w:sz w:val="24"/>
                <w:szCs w:val="24"/>
              </w:rPr>
              <w:fldChar w:fldCharType="begin"/>
            </w:r>
            <w:r w:rsidR="00AF7303" w:rsidRPr="00AF7303">
              <w:rPr>
                <w:rFonts w:ascii="Arial" w:hAnsi="Arial" w:cs="Arial"/>
                <w:noProof/>
                <w:webHidden/>
                <w:sz w:val="24"/>
                <w:szCs w:val="24"/>
              </w:rPr>
              <w:instrText xml:space="preserve"> PAGEREF _Toc166581454 \h </w:instrText>
            </w:r>
            <w:r w:rsidR="00AF7303" w:rsidRPr="00AF7303">
              <w:rPr>
                <w:rFonts w:ascii="Arial" w:hAnsi="Arial" w:cs="Arial"/>
                <w:noProof/>
                <w:webHidden/>
                <w:sz w:val="24"/>
                <w:szCs w:val="24"/>
              </w:rPr>
            </w:r>
            <w:r w:rsidR="00AF7303" w:rsidRPr="00AF7303">
              <w:rPr>
                <w:rFonts w:ascii="Arial" w:hAnsi="Arial" w:cs="Arial"/>
                <w:noProof/>
                <w:webHidden/>
                <w:sz w:val="24"/>
                <w:szCs w:val="24"/>
              </w:rPr>
              <w:fldChar w:fldCharType="separate"/>
            </w:r>
            <w:r w:rsidR="00AF7303" w:rsidRPr="00AF7303">
              <w:rPr>
                <w:rFonts w:ascii="Arial" w:hAnsi="Arial" w:cs="Arial"/>
                <w:noProof/>
                <w:webHidden/>
                <w:sz w:val="24"/>
                <w:szCs w:val="24"/>
              </w:rPr>
              <w:t>4</w:t>
            </w:r>
            <w:r w:rsidR="00AF7303" w:rsidRPr="00AF7303">
              <w:rPr>
                <w:rFonts w:ascii="Arial" w:hAnsi="Arial" w:cs="Arial"/>
                <w:noProof/>
                <w:webHidden/>
                <w:sz w:val="24"/>
                <w:szCs w:val="24"/>
              </w:rPr>
              <w:fldChar w:fldCharType="end"/>
            </w:r>
          </w:hyperlink>
        </w:p>
        <w:p w14:paraId="5EBA3B4F" w14:textId="38ABA4D0" w:rsidR="00AF7303" w:rsidRPr="00AF7303" w:rsidRDefault="00027293">
          <w:pPr>
            <w:pStyle w:val="TOC1"/>
            <w:tabs>
              <w:tab w:val="right" w:leader="dot" w:pos="9016"/>
            </w:tabs>
            <w:rPr>
              <w:rFonts w:ascii="Arial" w:eastAsiaTheme="minorEastAsia" w:hAnsi="Arial" w:cs="Arial"/>
              <w:noProof/>
              <w:sz w:val="24"/>
              <w:szCs w:val="24"/>
              <w:lang w:eastAsia="en-GB"/>
            </w:rPr>
          </w:pPr>
          <w:hyperlink w:anchor="_Toc166581455" w:history="1">
            <w:r w:rsidR="00AF7303" w:rsidRPr="00AF7303">
              <w:rPr>
                <w:rStyle w:val="Hyperlink"/>
                <w:rFonts w:ascii="Arial" w:hAnsi="Arial" w:cs="Arial"/>
                <w:noProof/>
                <w:sz w:val="24"/>
                <w:szCs w:val="24"/>
              </w:rPr>
              <w:t>Multiple Sclerosis: The Data</w:t>
            </w:r>
            <w:r w:rsidR="00AF7303" w:rsidRPr="00AF7303">
              <w:rPr>
                <w:rFonts w:ascii="Arial" w:hAnsi="Arial" w:cs="Arial"/>
                <w:noProof/>
                <w:webHidden/>
                <w:sz w:val="24"/>
                <w:szCs w:val="24"/>
              </w:rPr>
              <w:tab/>
            </w:r>
            <w:r w:rsidR="00AF7303" w:rsidRPr="00AF7303">
              <w:rPr>
                <w:rFonts w:ascii="Arial" w:hAnsi="Arial" w:cs="Arial"/>
                <w:noProof/>
                <w:webHidden/>
                <w:sz w:val="24"/>
                <w:szCs w:val="24"/>
              </w:rPr>
              <w:fldChar w:fldCharType="begin"/>
            </w:r>
            <w:r w:rsidR="00AF7303" w:rsidRPr="00AF7303">
              <w:rPr>
                <w:rFonts w:ascii="Arial" w:hAnsi="Arial" w:cs="Arial"/>
                <w:noProof/>
                <w:webHidden/>
                <w:sz w:val="24"/>
                <w:szCs w:val="24"/>
              </w:rPr>
              <w:instrText xml:space="preserve"> PAGEREF _Toc166581455 \h </w:instrText>
            </w:r>
            <w:r w:rsidR="00AF7303" w:rsidRPr="00AF7303">
              <w:rPr>
                <w:rFonts w:ascii="Arial" w:hAnsi="Arial" w:cs="Arial"/>
                <w:noProof/>
                <w:webHidden/>
                <w:sz w:val="24"/>
                <w:szCs w:val="24"/>
              </w:rPr>
            </w:r>
            <w:r w:rsidR="00AF7303" w:rsidRPr="00AF7303">
              <w:rPr>
                <w:rFonts w:ascii="Arial" w:hAnsi="Arial" w:cs="Arial"/>
                <w:noProof/>
                <w:webHidden/>
                <w:sz w:val="24"/>
                <w:szCs w:val="24"/>
              </w:rPr>
              <w:fldChar w:fldCharType="separate"/>
            </w:r>
            <w:r w:rsidR="00AF7303" w:rsidRPr="00AF7303">
              <w:rPr>
                <w:rFonts w:ascii="Arial" w:hAnsi="Arial" w:cs="Arial"/>
                <w:noProof/>
                <w:webHidden/>
                <w:sz w:val="24"/>
                <w:szCs w:val="24"/>
              </w:rPr>
              <w:t>6</w:t>
            </w:r>
            <w:r w:rsidR="00AF7303" w:rsidRPr="00AF7303">
              <w:rPr>
                <w:rFonts w:ascii="Arial" w:hAnsi="Arial" w:cs="Arial"/>
                <w:noProof/>
                <w:webHidden/>
                <w:sz w:val="24"/>
                <w:szCs w:val="24"/>
              </w:rPr>
              <w:fldChar w:fldCharType="end"/>
            </w:r>
          </w:hyperlink>
        </w:p>
        <w:p w14:paraId="29822C81" w14:textId="62915DC2" w:rsidR="00AF7303" w:rsidRPr="00AF7303" w:rsidRDefault="00027293">
          <w:pPr>
            <w:pStyle w:val="TOC2"/>
            <w:tabs>
              <w:tab w:val="right" w:leader="dot" w:pos="9016"/>
            </w:tabs>
            <w:rPr>
              <w:rFonts w:ascii="Arial" w:eastAsiaTheme="minorEastAsia" w:hAnsi="Arial" w:cs="Arial"/>
              <w:noProof/>
              <w:sz w:val="24"/>
              <w:szCs w:val="24"/>
              <w:lang w:eastAsia="en-GB"/>
            </w:rPr>
          </w:pPr>
          <w:hyperlink w:anchor="_Toc166581456" w:history="1">
            <w:r w:rsidR="00AF7303" w:rsidRPr="00AF7303">
              <w:rPr>
                <w:rStyle w:val="Hyperlink"/>
                <w:rFonts w:ascii="Arial" w:hAnsi="Arial" w:cs="Arial"/>
                <w:noProof/>
                <w:sz w:val="24"/>
                <w:szCs w:val="24"/>
              </w:rPr>
              <w:t>Risk Factors</w:t>
            </w:r>
            <w:r w:rsidR="00AF7303" w:rsidRPr="00AF7303">
              <w:rPr>
                <w:rFonts w:ascii="Arial" w:hAnsi="Arial" w:cs="Arial"/>
                <w:noProof/>
                <w:webHidden/>
                <w:sz w:val="24"/>
                <w:szCs w:val="24"/>
              </w:rPr>
              <w:tab/>
            </w:r>
            <w:r w:rsidR="00AF7303" w:rsidRPr="00AF7303">
              <w:rPr>
                <w:rFonts w:ascii="Arial" w:hAnsi="Arial" w:cs="Arial"/>
                <w:noProof/>
                <w:webHidden/>
                <w:sz w:val="24"/>
                <w:szCs w:val="24"/>
              </w:rPr>
              <w:fldChar w:fldCharType="begin"/>
            </w:r>
            <w:r w:rsidR="00AF7303" w:rsidRPr="00AF7303">
              <w:rPr>
                <w:rFonts w:ascii="Arial" w:hAnsi="Arial" w:cs="Arial"/>
                <w:noProof/>
                <w:webHidden/>
                <w:sz w:val="24"/>
                <w:szCs w:val="24"/>
              </w:rPr>
              <w:instrText xml:space="preserve"> PAGEREF _Toc166581456 \h </w:instrText>
            </w:r>
            <w:r w:rsidR="00AF7303" w:rsidRPr="00AF7303">
              <w:rPr>
                <w:rFonts w:ascii="Arial" w:hAnsi="Arial" w:cs="Arial"/>
                <w:noProof/>
                <w:webHidden/>
                <w:sz w:val="24"/>
                <w:szCs w:val="24"/>
              </w:rPr>
            </w:r>
            <w:r w:rsidR="00AF7303" w:rsidRPr="00AF7303">
              <w:rPr>
                <w:rFonts w:ascii="Arial" w:hAnsi="Arial" w:cs="Arial"/>
                <w:noProof/>
                <w:webHidden/>
                <w:sz w:val="24"/>
                <w:szCs w:val="24"/>
              </w:rPr>
              <w:fldChar w:fldCharType="separate"/>
            </w:r>
            <w:r w:rsidR="00AF7303" w:rsidRPr="00AF7303">
              <w:rPr>
                <w:rFonts w:ascii="Arial" w:hAnsi="Arial" w:cs="Arial"/>
                <w:noProof/>
                <w:webHidden/>
                <w:sz w:val="24"/>
                <w:szCs w:val="24"/>
              </w:rPr>
              <w:t>6</w:t>
            </w:r>
            <w:r w:rsidR="00AF7303" w:rsidRPr="00AF7303">
              <w:rPr>
                <w:rFonts w:ascii="Arial" w:hAnsi="Arial" w:cs="Arial"/>
                <w:noProof/>
                <w:webHidden/>
                <w:sz w:val="24"/>
                <w:szCs w:val="24"/>
              </w:rPr>
              <w:fldChar w:fldCharType="end"/>
            </w:r>
          </w:hyperlink>
        </w:p>
        <w:p w14:paraId="01F20C6F" w14:textId="1881C517" w:rsidR="00AF7303" w:rsidRPr="00AF7303" w:rsidRDefault="00027293">
          <w:pPr>
            <w:pStyle w:val="TOC2"/>
            <w:tabs>
              <w:tab w:val="right" w:leader="dot" w:pos="9016"/>
            </w:tabs>
            <w:rPr>
              <w:rFonts w:ascii="Arial" w:eastAsiaTheme="minorEastAsia" w:hAnsi="Arial" w:cs="Arial"/>
              <w:noProof/>
              <w:sz w:val="24"/>
              <w:szCs w:val="24"/>
              <w:lang w:eastAsia="en-GB"/>
            </w:rPr>
          </w:pPr>
          <w:hyperlink w:anchor="_Toc166581457" w:history="1">
            <w:r w:rsidR="00AF7303" w:rsidRPr="00AF7303">
              <w:rPr>
                <w:rStyle w:val="Hyperlink"/>
                <w:rFonts w:ascii="Arial" w:hAnsi="Arial" w:cs="Arial"/>
                <w:noProof/>
                <w:sz w:val="24"/>
                <w:szCs w:val="24"/>
              </w:rPr>
              <w:t>Prevalence</w:t>
            </w:r>
            <w:r w:rsidR="00AF7303" w:rsidRPr="00AF7303">
              <w:rPr>
                <w:rFonts w:ascii="Arial" w:hAnsi="Arial" w:cs="Arial"/>
                <w:noProof/>
                <w:webHidden/>
                <w:sz w:val="24"/>
                <w:szCs w:val="24"/>
              </w:rPr>
              <w:tab/>
            </w:r>
            <w:r w:rsidR="00AF7303" w:rsidRPr="00AF7303">
              <w:rPr>
                <w:rFonts w:ascii="Arial" w:hAnsi="Arial" w:cs="Arial"/>
                <w:noProof/>
                <w:webHidden/>
                <w:sz w:val="24"/>
                <w:szCs w:val="24"/>
              </w:rPr>
              <w:fldChar w:fldCharType="begin"/>
            </w:r>
            <w:r w:rsidR="00AF7303" w:rsidRPr="00AF7303">
              <w:rPr>
                <w:rFonts w:ascii="Arial" w:hAnsi="Arial" w:cs="Arial"/>
                <w:noProof/>
                <w:webHidden/>
                <w:sz w:val="24"/>
                <w:szCs w:val="24"/>
              </w:rPr>
              <w:instrText xml:space="preserve"> PAGEREF _Toc166581457 \h </w:instrText>
            </w:r>
            <w:r w:rsidR="00AF7303" w:rsidRPr="00AF7303">
              <w:rPr>
                <w:rFonts w:ascii="Arial" w:hAnsi="Arial" w:cs="Arial"/>
                <w:noProof/>
                <w:webHidden/>
                <w:sz w:val="24"/>
                <w:szCs w:val="24"/>
              </w:rPr>
            </w:r>
            <w:r w:rsidR="00AF7303" w:rsidRPr="00AF7303">
              <w:rPr>
                <w:rFonts w:ascii="Arial" w:hAnsi="Arial" w:cs="Arial"/>
                <w:noProof/>
                <w:webHidden/>
                <w:sz w:val="24"/>
                <w:szCs w:val="24"/>
              </w:rPr>
              <w:fldChar w:fldCharType="separate"/>
            </w:r>
            <w:r w:rsidR="00AF7303" w:rsidRPr="00AF7303">
              <w:rPr>
                <w:rFonts w:ascii="Arial" w:hAnsi="Arial" w:cs="Arial"/>
                <w:noProof/>
                <w:webHidden/>
                <w:sz w:val="24"/>
                <w:szCs w:val="24"/>
              </w:rPr>
              <w:t>6</w:t>
            </w:r>
            <w:r w:rsidR="00AF7303" w:rsidRPr="00AF7303">
              <w:rPr>
                <w:rFonts w:ascii="Arial" w:hAnsi="Arial" w:cs="Arial"/>
                <w:noProof/>
                <w:webHidden/>
                <w:sz w:val="24"/>
                <w:szCs w:val="24"/>
              </w:rPr>
              <w:fldChar w:fldCharType="end"/>
            </w:r>
          </w:hyperlink>
        </w:p>
        <w:p w14:paraId="3DD3C150" w14:textId="11F63D5F" w:rsidR="00AF7303" w:rsidRPr="00AF7303" w:rsidRDefault="00027293">
          <w:pPr>
            <w:pStyle w:val="TOC1"/>
            <w:tabs>
              <w:tab w:val="right" w:leader="dot" w:pos="9016"/>
            </w:tabs>
            <w:rPr>
              <w:rFonts w:ascii="Arial" w:eastAsiaTheme="minorEastAsia" w:hAnsi="Arial" w:cs="Arial"/>
              <w:noProof/>
              <w:sz w:val="24"/>
              <w:szCs w:val="24"/>
              <w:lang w:eastAsia="en-GB"/>
            </w:rPr>
          </w:pPr>
          <w:hyperlink w:anchor="_Toc166581458" w:history="1">
            <w:r w:rsidR="00AF7303" w:rsidRPr="00AF7303">
              <w:rPr>
                <w:rStyle w:val="Hyperlink"/>
                <w:rFonts w:ascii="Arial" w:hAnsi="Arial" w:cs="Arial"/>
                <w:noProof/>
                <w:sz w:val="24"/>
                <w:szCs w:val="24"/>
              </w:rPr>
              <w:t>Approaches to Multiple Sclerosis</w:t>
            </w:r>
            <w:r w:rsidR="00AF7303" w:rsidRPr="00AF7303">
              <w:rPr>
                <w:rFonts w:ascii="Arial" w:hAnsi="Arial" w:cs="Arial"/>
                <w:noProof/>
                <w:webHidden/>
                <w:sz w:val="24"/>
                <w:szCs w:val="24"/>
              </w:rPr>
              <w:tab/>
            </w:r>
            <w:r w:rsidR="00AF7303" w:rsidRPr="00AF7303">
              <w:rPr>
                <w:rFonts w:ascii="Arial" w:hAnsi="Arial" w:cs="Arial"/>
                <w:noProof/>
                <w:webHidden/>
                <w:sz w:val="24"/>
                <w:szCs w:val="24"/>
              </w:rPr>
              <w:fldChar w:fldCharType="begin"/>
            </w:r>
            <w:r w:rsidR="00AF7303" w:rsidRPr="00AF7303">
              <w:rPr>
                <w:rFonts w:ascii="Arial" w:hAnsi="Arial" w:cs="Arial"/>
                <w:noProof/>
                <w:webHidden/>
                <w:sz w:val="24"/>
                <w:szCs w:val="24"/>
              </w:rPr>
              <w:instrText xml:space="preserve"> PAGEREF _Toc166581458 \h </w:instrText>
            </w:r>
            <w:r w:rsidR="00AF7303" w:rsidRPr="00AF7303">
              <w:rPr>
                <w:rFonts w:ascii="Arial" w:hAnsi="Arial" w:cs="Arial"/>
                <w:noProof/>
                <w:webHidden/>
                <w:sz w:val="24"/>
                <w:szCs w:val="24"/>
              </w:rPr>
            </w:r>
            <w:r w:rsidR="00AF7303" w:rsidRPr="00AF7303">
              <w:rPr>
                <w:rFonts w:ascii="Arial" w:hAnsi="Arial" w:cs="Arial"/>
                <w:noProof/>
                <w:webHidden/>
                <w:sz w:val="24"/>
                <w:szCs w:val="24"/>
              </w:rPr>
              <w:fldChar w:fldCharType="separate"/>
            </w:r>
            <w:r w:rsidR="00AF7303" w:rsidRPr="00AF7303">
              <w:rPr>
                <w:rFonts w:ascii="Arial" w:hAnsi="Arial" w:cs="Arial"/>
                <w:noProof/>
                <w:webHidden/>
                <w:sz w:val="24"/>
                <w:szCs w:val="24"/>
              </w:rPr>
              <w:t>7</w:t>
            </w:r>
            <w:r w:rsidR="00AF7303" w:rsidRPr="00AF7303">
              <w:rPr>
                <w:rFonts w:ascii="Arial" w:hAnsi="Arial" w:cs="Arial"/>
                <w:noProof/>
                <w:webHidden/>
                <w:sz w:val="24"/>
                <w:szCs w:val="24"/>
              </w:rPr>
              <w:fldChar w:fldCharType="end"/>
            </w:r>
          </w:hyperlink>
        </w:p>
        <w:p w14:paraId="7FABDC5F" w14:textId="1B201ACC" w:rsidR="00AF7303" w:rsidRPr="00AF7303" w:rsidRDefault="00027293">
          <w:pPr>
            <w:pStyle w:val="TOC2"/>
            <w:tabs>
              <w:tab w:val="right" w:leader="dot" w:pos="9016"/>
            </w:tabs>
            <w:rPr>
              <w:rFonts w:ascii="Arial" w:eastAsiaTheme="minorEastAsia" w:hAnsi="Arial" w:cs="Arial"/>
              <w:noProof/>
              <w:sz w:val="24"/>
              <w:szCs w:val="24"/>
              <w:lang w:eastAsia="en-GB"/>
            </w:rPr>
          </w:pPr>
          <w:hyperlink w:anchor="_Toc166581459" w:history="1">
            <w:r w:rsidR="00AF7303" w:rsidRPr="00AF7303">
              <w:rPr>
                <w:rStyle w:val="Hyperlink"/>
                <w:rFonts w:ascii="Arial" w:hAnsi="Arial" w:cs="Arial"/>
                <w:noProof/>
                <w:sz w:val="24"/>
                <w:szCs w:val="24"/>
              </w:rPr>
              <w:t>Diagnosis</w:t>
            </w:r>
            <w:r w:rsidR="00AF7303" w:rsidRPr="00AF7303">
              <w:rPr>
                <w:rFonts w:ascii="Arial" w:hAnsi="Arial" w:cs="Arial"/>
                <w:noProof/>
                <w:webHidden/>
                <w:sz w:val="24"/>
                <w:szCs w:val="24"/>
              </w:rPr>
              <w:tab/>
            </w:r>
            <w:r w:rsidR="00AF7303" w:rsidRPr="00AF7303">
              <w:rPr>
                <w:rFonts w:ascii="Arial" w:hAnsi="Arial" w:cs="Arial"/>
                <w:noProof/>
                <w:webHidden/>
                <w:sz w:val="24"/>
                <w:szCs w:val="24"/>
              </w:rPr>
              <w:fldChar w:fldCharType="begin"/>
            </w:r>
            <w:r w:rsidR="00AF7303" w:rsidRPr="00AF7303">
              <w:rPr>
                <w:rFonts w:ascii="Arial" w:hAnsi="Arial" w:cs="Arial"/>
                <w:noProof/>
                <w:webHidden/>
                <w:sz w:val="24"/>
                <w:szCs w:val="24"/>
              </w:rPr>
              <w:instrText xml:space="preserve"> PAGEREF _Toc166581459 \h </w:instrText>
            </w:r>
            <w:r w:rsidR="00AF7303" w:rsidRPr="00AF7303">
              <w:rPr>
                <w:rFonts w:ascii="Arial" w:hAnsi="Arial" w:cs="Arial"/>
                <w:noProof/>
                <w:webHidden/>
                <w:sz w:val="24"/>
                <w:szCs w:val="24"/>
              </w:rPr>
            </w:r>
            <w:r w:rsidR="00AF7303" w:rsidRPr="00AF7303">
              <w:rPr>
                <w:rFonts w:ascii="Arial" w:hAnsi="Arial" w:cs="Arial"/>
                <w:noProof/>
                <w:webHidden/>
                <w:sz w:val="24"/>
                <w:szCs w:val="24"/>
              </w:rPr>
              <w:fldChar w:fldCharType="separate"/>
            </w:r>
            <w:r w:rsidR="00AF7303" w:rsidRPr="00AF7303">
              <w:rPr>
                <w:rFonts w:ascii="Arial" w:hAnsi="Arial" w:cs="Arial"/>
                <w:noProof/>
                <w:webHidden/>
                <w:sz w:val="24"/>
                <w:szCs w:val="24"/>
              </w:rPr>
              <w:t>7</w:t>
            </w:r>
            <w:r w:rsidR="00AF7303" w:rsidRPr="00AF7303">
              <w:rPr>
                <w:rFonts w:ascii="Arial" w:hAnsi="Arial" w:cs="Arial"/>
                <w:noProof/>
                <w:webHidden/>
                <w:sz w:val="24"/>
                <w:szCs w:val="24"/>
              </w:rPr>
              <w:fldChar w:fldCharType="end"/>
            </w:r>
          </w:hyperlink>
        </w:p>
        <w:p w14:paraId="7F323633" w14:textId="2079E861" w:rsidR="00AF7303" w:rsidRPr="00AF7303" w:rsidRDefault="00027293">
          <w:pPr>
            <w:pStyle w:val="TOC2"/>
            <w:tabs>
              <w:tab w:val="right" w:leader="dot" w:pos="9016"/>
            </w:tabs>
            <w:rPr>
              <w:rFonts w:ascii="Arial" w:eastAsiaTheme="minorEastAsia" w:hAnsi="Arial" w:cs="Arial"/>
              <w:noProof/>
              <w:sz w:val="24"/>
              <w:szCs w:val="24"/>
              <w:lang w:eastAsia="en-GB"/>
            </w:rPr>
          </w:pPr>
          <w:hyperlink w:anchor="_Toc166581460" w:history="1">
            <w:r w:rsidR="00AF7303" w:rsidRPr="00AF7303">
              <w:rPr>
                <w:rStyle w:val="Hyperlink"/>
                <w:rFonts w:ascii="Arial" w:hAnsi="Arial" w:cs="Arial"/>
                <w:noProof/>
                <w:sz w:val="24"/>
                <w:szCs w:val="24"/>
              </w:rPr>
              <w:t>Prognosis</w:t>
            </w:r>
            <w:r w:rsidR="00AF7303" w:rsidRPr="00AF7303">
              <w:rPr>
                <w:rFonts w:ascii="Arial" w:hAnsi="Arial" w:cs="Arial"/>
                <w:noProof/>
                <w:webHidden/>
                <w:sz w:val="24"/>
                <w:szCs w:val="24"/>
              </w:rPr>
              <w:tab/>
            </w:r>
            <w:r w:rsidR="00AF7303" w:rsidRPr="00AF7303">
              <w:rPr>
                <w:rFonts w:ascii="Arial" w:hAnsi="Arial" w:cs="Arial"/>
                <w:noProof/>
                <w:webHidden/>
                <w:sz w:val="24"/>
                <w:szCs w:val="24"/>
              </w:rPr>
              <w:fldChar w:fldCharType="begin"/>
            </w:r>
            <w:r w:rsidR="00AF7303" w:rsidRPr="00AF7303">
              <w:rPr>
                <w:rFonts w:ascii="Arial" w:hAnsi="Arial" w:cs="Arial"/>
                <w:noProof/>
                <w:webHidden/>
                <w:sz w:val="24"/>
                <w:szCs w:val="24"/>
              </w:rPr>
              <w:instrText xml:space="preserve"> PAGEREF _Toc166581460 \h </w:instrText>
            </w:r>
            <w:r w:rsidR="00AF7303" w:rsidRPr="00AF7303">
              <w:rPr>
                <w:rFonts w:ascii="Arial" w:hAnsi="Arial" w:cs="Arial"/>
                <w:noProof/>
                <w:webHidden/>
                <w:sz w:val="24"/>
                <w:szCs w:val="24"/>
              </w:rPr>
            </w:r>
            <w:r w:rsidR="00AF7303" w:rsidRPr="00AF7303">
              <w:rPr>
                <w:rFonts w:ascii="Arial" w:hAnsi="Arial" w:cs="Arial"/>
                <w:noProof/>
                <w:webHidden/>
                <w:sz w:val="24"/>
                <w:szCs w:val="24"/>
              </w:rPr>
              <w:fldChar w:fldCharType="separate"/>
            </w:r>
            <w:r w:rsidR="00AF7303" w:rsidRPr="00AF7303">
              <w:rPr>
                <w:rFonts w:ascii="Arial" w:hAnsi="Arial" w:cs="Arial"/>
                <w:noProof/>
                <w:webHidden/>
                <w:sz w:val="24"/>
                <w:szCs w:val="24"/>
              </w:rPr>
              <w:t>7</w:t>
            </w:r>
            <w:r w:rsidR="00AF7303" w:rsidRPr="00AF7303">
              <w:rPr>
                <w:rFonts w:ascii="Arial" w:hAnsi="Arial" w:cs="Arial"/>
                <w:noProof/>
                <w:webHidden/>
                <w:sz w:val="24"/>
                <w:szCs w:val="24"/>
              </w:rPr>
              <w:fldChar w:fldCharType="end"/>
            </w:r>
          </w:hyperlink>
        </w:p>
        <w:p w14:paraId="44562EF3" w14:textId="259D0475" w:rsidR="00AF7303" w:rsidRPr="00AF7303" w:rsidRDefault="00027293">
          <w:pPr>
            <w:pStyle w:val="TOC2"/>
            <w:tabs>
              <w:tab w:val="right" w:leader="dot" w:pos="9016"/>
            </w:tabs>
            <w:rPr>
              <w:rFonts w:ascii="Arial" w:eastAsiaTheme="minorEastAsia" w:hAnsi="Arial" w:cs="Arial"/>
              <w:noProof/>
              <w:sz w:val="24"/>
              <w:szCs w:val="24"/>
              <w:lang w:eastAsia="en-GB"/>
            </w:rPr>
          </w:pPr>
          <w:hyperlink w:anchor="_Toc166581461" w:history="1">
            <w:r w:rsidR="00AF7303" w:rsidRPr="00AF7303">
              <w:rPr>
                <w:rStyle w:val="Hyperlink"/>
                <w:rFonts w:ascii="Arial" w:hAnsi="Arial" w:cs="Arial"/>
                <w:noProof/>
                <w:sz w:val="24"/>
                <w:szCs w:val="24"/>
              </w:rPr>
              <w:t>Treatments</w:t>
            </w:r>
            <w:r w:rsidR="00AF7303" w:rsidRPr="00AF7303">
              <w:rPr>
                <w:rFonts w:ascii="Arial" w:hAnsi="Arial" w:cs="Arial"/>
                <w:noProof/>
                <w:webHidden/>
                <w:sz w:val="24"/>
                <w:szCs w:val="24"/>
              </w:rPr>
              <w:tab/>
            </w:r>
            <w:r w:rsidR="00AF7303" w:rsidRPr="00AF7303">
              <w:rPr>
                <w:rFonts w:ascii="Arial" w:hAnsi="Arial" w:cs="Arial"/>
                <w:noProof/>
                <w:webHidden/>
                <w:sz w:val="24"/>
                <w:szCs w:val="24"/>
              </w:rPr>
              <w:fldChar w:fldCharType="begin"/>
            </w:r>
            <w:r w:rsidR="00AF7303" w:rsidRPr="00AF7303">
              <w:rPr>
                <w:rFonts w:ascii="Arial" w:hAnsi="Arial" w:cs="Arial"/>
                <w:noProof/>
                <w:webHidden/>
                <w:sz w:val="24"/>
                <w:szCs w:val="24"/>
              </w:rPr>
              <w:instrText xml:space="preserve"> PAGEREF _Toc166581461 \h </w:instrText>
            </w:r>
            <w:r w:rsidR="00AF7303" w:rsidRPr="00AF7303">
              <w:rPr>
                <w:rFonts w:ascii="Arial" w:hAnsi="Arial" w:cs="Arial"/>
                <w:noProof/>
                <w:webHidden/>
                <w:sz w:val="24"/>
                <w:szCs w:val="24"/>
              </w:rPr>
            </w:r>
            <w:r w:rsidR="00AF7303" w:rsidRPr="00AF7303">
              <w:rPr>
                <w:rFonts w:ascii="Arial" w:hAnsi="Arial" w:cs="Arial"/>
                <w:noProof/>
                <w:webHidden/>
                <w:sz w:val="24"/>
                <w:szCs w:val="24"/>
              </w:rPr>
              <w:fldChar w:fldCharType="separate"/>
            </w:r>
            <w:r w:rsidR="00AF7303" w:rsidRPr="00AF7303">
              <w:rPr>
                <w:rFonts w:ascii="Arial" w:hAnsi="Arial" w:cs="Arial"/>
                <w:noProof/>
                <w:webHidden/>
                <w:sz w:val="24"/>
                <w:szCs w:val="24"/>
              </w:rPr>
              <w:t>7</w:t>
            </w:r>
            <w:r w:rsidR="00AF7303" w:rsidRPr="00AF7303">
              <w:rPr>
                <w:rFonts w:ascii="Arial" w:hAnsi="Arial" w:cs="Arial"/>
                <w:noProof/>
                <w:webHidden/>
                <w:sz w:val="24"/>
                <w:szCs w:val="24"/>
              </w:rPr>
              <w:fldChar w:fldCharType="end"/>
            </w:r>
          </w:hyperlink>
        </w:p>
        <w:p w14:paraId="3953F3D3" w14:textId="2B9E8E2D" w:rsidR="00AF7303" w:rsidRPr="00AF7303" w:rsidRDefault="00027293">
          <w:pPr>
            <w:pStyle w:val="TOC1"/>
            <w:tabs>
              <w:tab w:val="right" w:leader="dot" w:pos="9016"/>
            </w:tabs>
            <w:rPr>
              <w:rFonts w:ascii="Arial" w:eastAsiaTheme="minorEastAsia" w:hAnsi="Arial" w:cs="Arial"/>
              <w:noProof/>
              <w:sz w:val="24"/>
              <w:szCs w:val="24"/>
              <w:lang w:eastAsia="en-GB"/>
            </w:rPr>
          </w:pPr>
          <w:hyperlink w:anchor="_Toc166581462" w:history="1">
            <w:r w:rsidR="00AF7303" w:rsidRPr="00AF7303">
              <w:rPr>
                <w:rStyle w:val="Hyperlink"/>
                <w:rFonts w:ascii="Arial" w:hAnsi="Arial" w:cs="Arial"/>
                <w:noProof/>
                <w:sz w:val="24"/>
                <w:szCs w:val="24"/>
              </w:rPr>
              <w:t>The impact of Multiple Sclerosis on Individuals, families and services</w:t>
            </w:r>
            <w:r w:rsidR="00AF7303" w:rsidRPr="00AF7303">
              <w:rPr>
                <w:rFonts w:ascii="Arial" w:hAnsi="Arial" w:cs="Arial"/>
                <w:noProof/>
                <w:webHidden/>
                <w:sz w:val="24"/>
                <w:szCs w:val="24"/>
              </w:rPr>
              <w:tab/>
            </w:r>
            <w:r w:rsidR="00AF7303" w:rsidRPr="00AF7303">
              <w:rPr>
                <w:rFonts w:ascii="Arial" w:hAnsi="Arial" w:cs="Arial"/>
                <w:noProof/>
                <w:webHidden/>
                <w:sz w:val="24"/>
                <w:szCs w:val="24"/>
              </w:rPr>
              <w:fldChar w:fldCharType="begin"/>
            </w:r>
            <w:r w:rsidR="00AF7303" w:rsidRPr="00AF7303">
              <w:rPr>
                <w:rFonts w:ascii="Arial" w:hAnsi="Arial" w:cs="Arial"/>
                <w:noProof/>
                <w:webHidden/>
                <w:sz w:val="24"/>
                <w:szCs w:val="24"/>
              </w:rPr>
              <w:instrText xml:space="preserve"> PAGEREF _Toc166581462 \h </w:instrText>
            </w:r>
            <w:r w:rsidR="00AF7303" w:rsidRPr="00AF7303">
              <w:rPr>
                <w:rFonts w:ascii="Arial" w:hAnsi="Arial" w:cs="Arial"/>
                <w:noProof/>
                <w:webHidden/>
                <w:sz w:val="24"/>
                <w:szCs w:val="24"/>
              </w:rPr>
            </w:r>
            <w:r w:rsidR="00AF7303" w:rsidRPr="00AF7303">
              <w:rPr>
                <w:rFonts w:ascii="Arial" w:hAnsi="Arial" w:cs="Arial"/>
                <w:noProof/>
                <w:webHidden/>
                <w:sz w:val="24"/>
                <w:szCs w:val="24"/>
              </w:rPr>
              <w:fldChar w:fldCharType="separate"/>
            </w:r>
            <w:r w:rsidR="00AF7303" w:rsidRPr="00AF7303">
              <w:rPr>
                <w:rFonts w:ascii="Arial" w:hAnsi="Arial" w:cs="Arial"/>
                <w:noProof/>
                <w:webHidden/>
                <w:sz w:val="24"/>
                <w:szCs w:val="24"/>
              </w:rPr>
              <w:t>8</w:t>
            </w:r>
            <w:r w:rsidR="00AF7303" w:rsidRPr="00AF7303">
              <w:rPr>
                <w:rFonts w:ascii="Arial" w:hAnsi="Arial" w:cs="Arial"/>
                <w:noProof/>
                <w:webHidden/>
                <w:sz w:val="24"/>
                <w:szCs w:val="24"/>
              </w:rPr>
              <w:fldChar w:fldCharType="end"/>
            </w:r>
          </w:hyperlink>
        </w:p>
        <w:p w14:paraId="64BDAD6F" w14:textId="73C87336" w:rsidR="00AF7303" w:rsidRPr="00AF7303" w:rsidRDefault="00027293">
          <w:pPr>
            <w:pStyle w:val="TOC1"/>
            <w:tabs>
              <w:tab w:val="right" w:leader="dot" w:pos="9016"/>
            </w:tabs>
            <w:rPr>
              <w:rFonts w:ascii="Arial" w:eastAsiaTheme="minorEastAsia" w:hAnsi="Arial" w:cs="Arial"/>
              <w:noProof/>
              <w:sz w:val="24"/>
              <w:szCs w:val="24"/>
              <w:lang w:eastAsia="en-GB"/>
            </w:rPr>
          </w:pPr>
          <w:hyperlink w:anchor="_Toc166581463" w:history="1">
            <w:r w:rsidR="00AF7303" w:rsidRPr="00AF7303">
              <w:rPr>
                <w:rStyle w:val="Hyperlink"/>
                <w:rFonts w:ascii="Arial" w:hAnsi="Arial" w:cs="Arial"/>
                <w:noProof/>
                <w:sz w:val="24"/>
                <w:szCs w:val="24"/>
              </w:rPr>
              <w:t>The Dietetic Approach to Multiple Sclerosis</w:t>
            </w:r>
            <w:r w:rsidR="00AF7303" w:rsidRPr="00AF7303">
              <w:rPr>
                <w:rFonts w:ascii="Arial" w:hAnsi="Arial" w:cs="Arial"/>
                <w:noProof/>
                <w:webHidden/>
                <w:sz w:val="24"/>
                <w:szCs w:val="24"/>
              </w:rPr>
              <w:tab/>
            </w:r>
            <w:r w:rsidR="00AF7303" w:rsidRPr="00AF7303">
              <w:rPr>
                <w:rFonts w:ascii="Arial" w:hAnsi="Arial" w:cs="Arial"/>
                <w:noProof/>
                <w:webHidden/>
                <w:sz w:val="24"/>
                <w:szCs w:val="24"/>
              </w:rPr>
              <w:fldChar w:fldCharType="begin"/>
            </w:r>
            <w:r w:rsidR="00AF7303" w:rsidRPr="00AF7303">
              <w:rPr>
                <w:rFonts w:ascii="Arial" w:hAnsi="Arial" w:cs="Arial"/>
                <w:noProof/>
                <w:webHidden/>
                <w:sz w:val="24"/>
                <w:szCs w:val="24"/>
              </w:rPr>
              <w:instrText xml:space="preserve"> PAGEREF _Toc166581463 \h </w:instrText>
            </w:r>
            <w:r w:rsidR="00AF7303" w:rsidRPr="00AF7303">
              <w:rPr>
                <w:rFonts w:ascii="Arial" w:hAnsi="Arial" w:cs="Arial"/>
                <w:noProof/>
                <w:webHidden/>
                <w:sz w:val="24"/>
                <w:szCs w:val="24"/>
              </w:rPr>
            </w:r>
            <w:r w:rsidR="00AF7303" w:rsidRPr="00AF7303">
              <w:rPr>
                <w:rFonts w:ascii="Arial" w:hAnsi="Arial" w:cs="Arial"/>
                <w:noProof/>
                <w:webHidden/>
                <w:sz w:val="24"/>
                <w:szCs w:val="24"/>
              </w:rPr>
              <w:fldChar w:fldCharType="separate"/>
            </w:r>
            <w:r w:rsidR="00AF7303" w:rsidRPr="00AF7303">
              <w:rPr>
                <w:rFonts w:ascii="Arial" w:hAnsi="Arial" w:cs="Arial"/>
                <w:noProof/>
                <w:webHidden/>
                <w:sz w:val="24"/>
                <w:szCs w:val="24"/>
              </w:rPr>
              <w:t>9</w:t>
            </w:r>
            <w:r w:rsidR="00AF7303" w:rsidRPr="00AF7303">
              <w:rPr>
                <w:rFonts w:ascii="Arial" w:hAnsi="Arial" w:cs="Arial"/>
                <w:noProof/>
                <w:webHidden/>
                <w:sz w:val="24"/>
                <w:szCs w:val="24"/>
              </w:rPr>
              <w:fldChar w:fldCharType="end"/>
            </w:r>
          </w:hyperlink>
        </w:p>
        <w:p w14:paraId="5BB3559D" w14:textId="3C497C47" w:rsidR="00AF7303" w:rsidRPr="00AF7303" w:rsidRDefault="00027293">
          <w:pPr>
            <w:pStyle w:val="TOC1"/>
            <w:tabs>
              <w:tab w:val="right" w:leader="dot" w:pos="9016"/>
            </w:tabs>
            <w:rPr>
              <w:rFonts w:ascii="Arial" w:eastAsiaTheme="minorEastAsia" w:hAnsi="Arial" w:cs="Arial"/>
              <w:noProof/>
              <w:sz w:val="24"/>
              <w:szCs w:val="24"/>
              <w:lang w:eastAsia="en-GB"/>
            </w:rPr>
          </w:pPr>
          <w:hyperlink w:anchor="_Toc166581464" w:history="1">
            <w:r w:rsidR="00AF7303" w:rsidRPr="00AF7303">
              <w:rPr>
                <w:rStyle w:val="Hyperlink"/>
                <w:rFonts w:ascii="Arial" w:hAnsi="Arial" w:cs="Arial"/>
                <w:noProof/>
                <w:sz w:val="24"/>
                <w:szCs w:val="24"/>
              </w:rPr>
              <w:t>Co-Production</w:t>
            </w:r>
            <w:r w:rsidR="00AF7303" w:rsidRPr="00AF7303">
              <w:rPr>
                <w:rFonts w:ascii="Arial" w:hAnsi="Arial" w:cs="Arial"/>
                <w:noProof/>
                <w:webHidden/>
                <w:sz w:val="24"/>
                <w:szCs w:val="24"/>
              </w:rPr>
              <w:tab/>
            </w:r>
            <w:r w:rsidR="00AF7303" w:rsidRPr="00AF7303">
              <w:rPr>
                <w:rFonts w:ascii="Arial" w:hAnsi="Arial" w:cs="Arial"/>
                <w:noProof/>
                <w:webHidden/>
                <w:sz w:val="24"/>
                <w:szCs w:val="24"/>
              </w:rPr>
              <w:fldChar w:fldCharType="begin"/>
            </w:r>
            <w:r w:rsidR="00AF7303" w:rsidRPr="00AF7303">
              <w:rPr>
                <w:rFonts w:ascii="Arial" w:hAnsi="Arial" w:cs="Arial"/>
                <w:noProof/>
                <w:webHidden/>
                <w:sz w:val="24"/>
                <w:szCs w:val="24"/>
              </w:rPr>
              <w:instrText xml:space="preserve"> PAGEREF _Toc166581464 \h </w:instrText>
            </w:r>
            <w:r w:rsidR="00AF7303" w:rsidRPr="00AF7303">
              <w:rPr>
                <w:rFonts w:ascii="Arial" w:hAnsi="Arial" w:cs="Arial"/>
                <w:noProof/>
                <w:webHidden/>
                <w:sz w:val="24"/>
                <w:szCs w:val="24"/>
              </w:rPr>
            </w:r>
            <w:r w:rsidR="00AF7303" w:rsidRPr="00AF7303">
              <w:rPr>
                <w:rFonts w:ascii="Arial" w:hAnsi="Arial" w:cs="Arial"/>
                <w:noProof/>
                <w:webHidden/>
                <w:sz w:val="24"/>
                <w:szCs w:val="24"/>
              </w:rPr>
              <w:fldChar w:fldCharType="separate"/>
            </w:r>
            <w:r w:rsidR="00AF7303" w:rsidRPr="00AF7303">
              <w:rPr>
                <w:rFonts w:ascii="Arial" w:hAnsi="Arial" w:cs="Arial"/>
                <w:noProof/>
                <w:webHidden/>
                <w:sz w:val="24"/>
                <w:szCs w:val="24"/>
              </w:rPr>
              <w:t>12</w:t>
            </w:r>
            <w:r w:rsidR="00AF7303" w:rsidRPr="00AF7303">
              <w:rPr>
                <w:rFonts w:ascii="Arial" w:hAnsi="Arial" w:cs="Arial"/>
                <w:noProof/>
                <w:webHidden/>
                <w:sz w:val="24"/>
                <w:szCs w:val="24"/>
              </w:rPr>
              <w:fldChar w:fldCharType="end"/>
            </w:r>
          </w:hyperlink>
        </w:p>
        <w:p w14:paraId="09E83D28" w14:textId="58801649" w:rsidR="00AF7303" w:rsidRPr="00AF7303" w:rsidRDefault="00027293">
          <w:pPr>
            <w:pStyle w:val="TOC1"/>
            <w:tabs>
              <w:tab w:val="right" w:leader="dot" w:pos="9016"/>
            </w:tabs>
            <w:rPr>
              <w:rFonts w:ascii="Arial" w:eastAsiaTheme="minorEastAsia" w:hAnsi="Arial" w:cs="Arial"/>
              <w:noProof/>
              <w:sz w:val="24"/>
              <w:szCs w:val="24"/>
              <w:lang w:eastAsia="en-GB"/>
            </w:rPr>
          </w:pPr>
          <w:hyperlink w:anchor="_Toc166581465" w:history="1">
            <w:r w:rsidR="00AF7303" w:rsidRPr="00AF7303">
              <w:rPr>
                <w:rStyle w:val="Hyperlink"/>
                <w:rFonts w:ascii="Arial" w:hAnsi="Arial" w:cs="Arial"/>
                <w:noProof/>
                <w:sz w:val="24"/>
                <w:szCs w:val="24"/>
              </w:rPr>
              <w:t>Clinical Governance and the Supervision Framework</w:t>
            </w:r>
            <w:r w:rsidR="00AF7303" w:rsidRPr="00AF7303">
              <w:rPr>
                <w:rFonts w:ascii="Arial" w:hAnsi="Arial" w:cs="Arial"/>
                <w:noProof/>
                <w:webHidden/>
                <w:sz w:val="24"/>
                <w:szCs w:val="24"/>
              </w:rPr>
              <w:tab/>
            </w:r>
            <w:r w:rsidR="00AF7303" w:rsidRPr="00AF7303">
              <w:rPr>
                <w:rFonts w:ascii="Arial" w:hAnsi="Arial" w:cs="Arial"/>
                <w:noProof/>
                <w:webHidden/>
                <w:sz w:val="24"/>
                <w:szCs w:val="24"/>
              </w:rPr>
              <w:fldChar w:fldCharType="begin"/>
            </w:r>
            <w:r w:rsidR="00AF7303" w:rsidRPr="00AF7303">
              <w:rPr>
                <w:rFonts w:ascii="Arial" w:hAnsi="Arial" w:cs="Arial"/>
                <w:noProof/>
                <w:webHidden/>
                <w:sz w:val="24"/>
                <w:szCs w:val="24"/>
              </w:rPr>
              <w:instrText xml:space="preserve"> PAGEREF _Toc166581465 \h </w:instrText>
            </w:r>
            <w:r w:rsidR="00AF7303" w:rsidRPr="00AF7303">
              <w:rPr>
                <w:rFonts w:ascii="Arial" w:hAnsi="Arial" w:cs="Arial"/>
                <w:noProof/>
                <w:webHidden/>
                <w:sz w:val="24"/>
                <w:szCs w:val="24"/>
              </w:rPr>
            </w:r>
            <w:r w:rsidR="00AF7303" w:rsidRPr="00AF7303">
              <w:rPr>
                <w:rFonts w:ascii="Arial" w:hAnsi="Arial" w:cs="Arial"/>
                <w:noProof/>
                <w:webHidden/>
                <w:sz w:val="24"/>
                <w:szCs w:val="24"/>
              </w:rPr>
              <w:fldChar w:fldCharType="separate"/>
            </w:r>
            <w:r w:rsidR="00AF7303" w:rsidRPr="00AF7303">
              <w:rPr>
                <w:rFonts w:ascii="Arial" w:hAnsi="Arial" w:cs="Arial"/>
                <w:noProof/>
                <w:webHidden/>
                <w:sz w:val="24"/>
                <w:szCs w:val="24"/>
              </w:rPr>
              <w:t>14</w:t>
            </w:r>
            <w:r w:rsidR="00AF7303" w:rsidRPr="00AF7303">
              <w:rPr>
                <w:rFonts w:ascii="Arial" w:hAnsi="Arial" w:cs="Arial"/>
                <w:noProof/>
                <w:webHidden/>
                <w:sz w:val="24"/>
                <w:szCs w:val="24"/>
              </w:rPr>
              <w:fldChar w:fldCharType="end"/>
            </w:r>
          </w:hyperlink>
        </w:p>
        <w:p w14:paraId="2D7EE832" w14:textId="61FB9922" w:rsidR="00AF7303" w:rsidRPr="00AF7303" w:rsidRDefault="00027293">
          <w:pPr>
            <w:pStyle w:val="TOC1"/>
            <w:tabs>
              <w:tab w:val="right" w:leader="dot" w:pos="9016"/>
            </w:tabs>
            <w:rPr>
              <w:rFonts w:ascii="Arial" w:eastAsiaTheme="minorEastAsia" w:hAnsi="Arial" w:cs="Arial"/>
              <w:noProof/>
              <w:sz w:val="24"/>
              <w:szCs w:val="24"/>
              <w:lang w:eastAsia="en-GB"/>
            </w:rPr>
          </w:pPr>
          <w:hyperlink w:anchor="_Toc166581466" w:history="1">
            <w:r w:rsidR="00AF7303" w:rsidRPr="00AF7303">
              <w:rPr>
                <w:rStyle w:val="Hyperlink"/>
                <w:rFonts w:ascii="Arial" w:hAnsi="Arial" w:cs="Arial"/>
                <w:noProof/>
                <w:sz w:val="24"/>
                <w:szCs w:val="24"/>
              </w:rPr>
              <w:t>Conclusion</w:t>
            </w:r>
            <w:r w:rsidR="00AF7303" w:rsidRPr="00AF7303">
              <w:rPr>
                <w:rFonts w:ascii="Arial" w:hAnsi="Arial" w:cs="Arial"/>
                <w:noProof/>
                <w:webHidden/>
                <w:sz w:val="24"/>
                <w:szCs w:val="24"/>
              </w:rPr>
              <w:tab/>
            </w:r>
            <w:r w:rsidR="00AF7303" w:rsidRPr="00AF7303">
              <w:rPr>
                <w:rFonts w:ascii="Arial" w:hAnsi="Arial" w:cs="Arial"/>
                <w:noProof/>
                <w:webHidden/>
                <w:sz w:val="24"/>
                <w:szCs w:val="24"/>
              </w:rPr>
              <w:fldChar w:fldCharType="begin"/>
            </w:r>
            <w:r w:rsidR="00AF7303" w:rsidRPr="00AF7303">
              <w:rPr>
                <w:rFonts w:ascii="Arial" w:hAnsi="Arial" w:cs="Arial"/>
                <w:noProof/>
                <w:webHidden/>
                <w:sz w:val="24"/>
                <w:szCs w:val="24"/>
              </w:rPr>
              <w:instrText xml:space="preserve"> PAGEREF _Toc166581466 \h </w:instrText>
            </w:r>
            <w:r w:rsidR="00AF7303" w:rsidRPr="00AF7303">
              <w:rPr>
                <w:rFonts w:ascii="Arial" w:hAnsi="Arial" w:cs="Arial"/>
                <w:noProof/>
                <w:webHidden/>
                <w:sz w:val="24"/>
                <w:szCs w:val="24"/>
              </w:rPr>
            </w:r>
            <w:r w:rsidR="00AF7303" w:rsidRPr="00AF7303">
              <w:rPr>
                <w:rFonts w:ascii="Arial" w:hAnsi="Arial" w:cs="Arial"/>
                <w:noProof/>
                <w:webHidden/>
                <w:sz w:val="24"/>
                <w:szCs w:val="24"/>
              </w:rPr>
              <w:fldChar w:fldCharType="separate"/>
            </w:r>
            <w:r w:rsidR="00AF7303" w:rsidRPr="00AF7303">
              <w:rPr>
                <w:rFonts w:ascii="Arial" w:hAnsi="Arial" w:cs="Arial"/>
                <w:noProof/>
                <w:webHidden/>
                <w:sz w:val="24"/>
                <w:szCs w:val="24"/>
              </w:rPr>
              <w:t>16</w:t>
            </w:r>
            <w:r w:rsidR="00AF7303" w:rsidRPr="00AF7303">
              <w:rPr>
                <w:rFonts w:ascii="Arial" w:hAnsi="Arial" w:cs="Arial"/>
                <w:noProof/>
                <w:webHidden/>
                <w:sz w:val="24"/>
                <w:szCs w:val="24"/>
              </w:rPr>
              <w:fldChar w:fldCharType="end"/>
            </w:r>
          </w:hyperlink>
        </w:p>
        <w:p w14:paraId="789E96A2" w14:textId="7DEE85E8" w:rsidR="00AF7303" w:rsidRPr="00AF7303" w:rsidRDefault="00027293">
          <w:pPr>
            <w:pStyle w:val="TOC1"/>
            <w:tabs>
              <w:tab w:val="right" w:leader="dot" w:pos="9016"/>
            </w:tabs>
            <w:rPr>
              <w:rFonts w:ascii="Arial" w:eastAsiaTheme="minorEastAsia" w:hAnsi="Arial" w:cs="Arial"/>
              <w:noProof/>
              <w:sz w:val="24"/>
              <w:szCs w:val="24"/>
              <w:lang w:eastAsia="en-GB"/>
            </w:rPr>
          </w:pPr>
          <w:hyperlink w:anchor="_Toc166581467" w:history="1">
            <w:r w:rsidR="00AF7303" w:rsidRPr="00AF7303">
              <w:rPr>
                <w:rStyle w:val="Hyperlink"/>
                <w:rFonts w:ascii="Arial" w:hAnsi="Arial" w:cs="Arial"/>
                <w:noProof/>
                <w:sz w:val="24"/>
                <w:szCs w:val="24"/>
              </w:rPr>
              <w:t>Recommendations for future TAP Practice</w:t>
            </w:r>
            <w:r w:rsidR="00AF7303" w:rsidRPr="00AF7303">
              <w:rPr>
                <w:rFonts w:ascii="Arial" w:hAnsi="Arial" w:cs="Arial"/>
                <w:noProof/>
                <w:webHidden/>
                <w:sz w:val="24"/>
                <w:szCs w:val="24"/>
              </w:rPr>
              <w:tab/>
            </w:r>
            <w:r w:rsidR="00AF7303" w:rsidRPr="00AF7303">
              <w:rPr>
                <w:rFonts w:ascii="Arial" w:hAnsi="Arial" w:cs="Arial"/>
                <w:noProof/>
                <w:webHidden/>
                <w:sz w:val="24"/>
                <w:szCs w:val="24"/>
              </w:rPr>
              <w:fldChar w:fldCharType="begin"/>
            </w:r>
            <w:r w:rsidR="00AF7303" w:rsidRPr="00AF7303">
              <w:rPr>
                <w:rFonts w:ascii="Arial" w:hAnsi="Arial" w:cs="Arial"/>
                <w:noProof/>
                <w:webHidden/>
                <w:sz w:val="24"/>
                <w:szCs w:val="24"/>
              </w:rPr>
              <w:instrText xml:space="preserve"> PAGEREF _Toc166581467 \h </w:instrText>
            </w:r>
            <w:r w:rsidR="00AF7303" w:rsidRPr="00AF7303">
              <w:rPr>
                <w:rFonts w:ascii="Arial" w:hAnsi="Arial" w:cs="Arial"/>
                <w:noProof/>
                <w:webHidden/>
                <w:sz w:val="24"/>
                <w:szCs w:val="24"/>
              </w:rPr>
            </w:r>
            <w:r w:rsidR="00AF7303" w:rsidRPr="00AF7303">
              <w:rPr>
                <w:rFonts w:ascii="Arial" w:hAnsi="Arial" w:cs="Arial"/>
                <w:noProof/>
                <w:webHidden/>
                <w:sz w:val="24"/>
                <w:szCs w:val="24"/>
              </w:rPr>
              <w:fldChar w:fldCharType="separate"/>
            </w:r>
            <w:r w:rsidR="00AF7303" w:rsidRPr="00AF7303">
              <w:rPr>
                <w:rFonts w:ascii="Arial" w:hAnsi="Arial" w:cs="Arial"/>
                <w:noProof/>
                <w:webHidden/>
                <w:sz w:val="24"/>
                <w:szCs w:val="24"/>
              </w:rPr>
              <w:t>17</w:t>
            </w:r>
            <w:r w:rsidR="00AF7303" w:rsidRPr="00AF7303">
              <w:rPr>
                <w:rFonts w:ascii="Arial" w:hAnsi="Arial" w:cs="Arial"/>
                <w:noProof/>
                <w:webHidden/>
                <w:sz w:val="24"/>
                <w:szCs w:val="24"/>
              </w:rPr>
              <w:fldChar w:fldCharType="end"/>
            </w:r>
          </w:hyperlink>
        </w:p>
        <w:p w14:paraId="7705C833" w14:textId="4ACCF3B8" w:rsidR="00AF7303" w:rsidRPr="00AF7303" w:rsidRDefault="00027293">
          <w:pPr>
            <w:pStyle w:val="TOC1"/>
            <w:tabs>
              <w:tab w:val="right" w:leader="dot" w:pos="9016"/>
            </w:tabs>
            <w:rPr>
              <w:rFonts w:ascii="Arial" w:eastAsiaTheme="minorEastAsia" w:hAnsi="Arial" w:cs="Arial"/>
              <w:noProof/>
              <w:sz w:val="24"/>
              <w:szCs w:val="24"/>
              <w:lang w:eastAsia="en-GB"/>
            </w:rPr>
          </w:pPr>
          <w:hyperlink w:anchor="_Toc166581468" w:history="1">
            <w:r w:rsidR="00AF7303" w:rsidRPr="00AF7303">
              <w:rPr>
                <w:rStyle w:val="Hyperlink"/>
                <w:rFonts w:ascii="Arial" w:hAnsi="Arial" w:cs="Arial"/>
                <w:noProof/>
                <w:sz w:val="24"/>
                <w:szCs w:val="24"/>
              </w:rPr>
              <w:t>References</w:t>
            </w:r>
            <w:r w:rsidR="00AF7303" w:rsidRPr="00AF7303">
              <w:rPr>
                <w:rFonts w:ascii="Arial" w:hAnsi="Arial" w:cs="Arial"/>
                <w:noProof/>
                <w:webHidden/>
                <w:sz w:val="24"/>
                <w:szCs w:val="24"/>
              </w:rPr>
              <w:tab/>
            </w:r>
            <w:r w:rsidR="00AF7303" w:rsidRPr="00AF7303">
              <w:rPr>
                <w:rFonts w:ascii="Arial" w:hAnsi="Arial" w:cs="Arial"/>
                <w:noProof/>
                <w:webHidden/>
                <w:sz w:val="24"/>
                <w:szCs w:val="24"/>
              </w:rPr>
              <w:fldChar w:fldCharType="begin"/>
            </w:r>
            <w:r w:rsidR="00AF7303" w:rsidRPr="00AF7303">
              <w:rPr>
                <w:rFonts w:ascii="Arial" w:hAnsi="Arial" w:cs="Arial"/>
                <w:noProof/>
                <w:webHidden/>
                <w:sz w:val="24"/>
                <w:szCs w:val="24"/>
              </w:rPr>
              <w:instrText xml:space="preserve"> PAGEREF _Toc166581468 \h </w:instrText>
            </w:r>
            <w:r w:rsidR="00AF7303" w:rsidRPr="00AF7303">
              <w:rPr>
                <w:rFonts w:ascii="Arial" w:hAnsi="Arial" w:cs="Arial"/>
                <w:noProof/>
                <w:webHidden/>
                <w:sz w:val="24"/>
                <w:szCs w:val="24"/>
              </w:rPr>
            </w:r>
            <w:r w:rsidR="00AF7303" w:rsidRPr="00AF7303">
              <w:rPr>
                <w:rFonts w:ascii="Arial" w:hAnsi="Arial" w:cs="Arial"/>
                <w:noProof/>
                <w:webHidden/>
                <w:sz w:val="24"/>
                <w:szCs w:val="24"/>
              </w:rPr>
              <w:fldChar w:fldCharType="separate"/>
            </w:r>
            <w:r w:rsidR="00AF7303" w:rsidRPr="00AF7303">
              <w:rPr>
                <w:rFonts w:ascii="Arial" w:hAnsi="Arial" w:cs="Arial"/>
                <w:noProof/>
                <w:webHidden/>
                <w:sz w:val="24"/>
                <w:szCs w:val="24"/>
              </w:rPr>
              <w:t>18</w:t>
            </w:r>
            <w:r w:rsidR="00AF7303" w:rsidRPr="00AF7303">
              <w:rPr>
                <w:rFonts w:ascii="Arial" w:hAnsi="Arial" w:cs="Arial"/>
                <w:noProof/>
                <w:webHidden/>
                <w:sz w:val="24"/>
                <w:szCs w:val="24"/>
              </w:rPr>
              <w:fldChar w:fldCharType="end"/>
            </w:r>
          </w:hyperlink>
        </w:p>
        <w:p w14:paraId="33DE3667" w14:textId="60347A83" w:rsidR="00AF7303" w:rsidRPr="00AF7303" w:rsidRDefault="00027293">
          <w:pPr>
            <w:pStyle w:val="TOC1"/>
            <w:tabs>
              <w:tab w:val="right" w:leader="dot" w:pos="9016"/>
            </w:tabs>
            <w:rPr>
              <w:rFonts w:ascii="Arial" w:eastAsiaTheme="minorEastAsia" w:hAnsi="Arial" w:cs="Arial"/>
              <w:noProof/>
              <w:sz w:val="24"/>
              <w:szCs w:val="24"/>
              <w:lang w:eastAsia="en-GB"/>
            </w:rPr>
          </w:pPr>
          <w:hyperlink w:anchor="_Toc166581469" w:history="1">
            <w:r w:rsidR="00AF7303" w:rsidRPr="00AF7303">
              <w:rPr>
                <w:rStyle w:val="Hyperlink"/>
                <w:rFonts w:ascii="Arial" w:hAnsi="Arial" w:cs="Arial"/>
                <w:noProof/>
                <w:sz w:val="24"/>
                <w:szCs w:val="24"/>
              </w:rPr>
              <w:t>Appendix 1</w:t>
            </w:r>
            <w:r w:rsidR="00AF7303" w:rsidRPr="00AF7303">
              <w:rPr>
                <w:rFonts w:ascii="Arial" w:hAnsi="Arial" w:cs="Arial"/>
                <w:noProof/>
                <w:webHidden/>
                <w:sz w:val="24"/>
                <w:szCs w:val="24"/>
              </w:rPr>
              <w:tab/>
            </w:r>
            <w:r w:rsidR="00AF7303" w:rsidRPr="00AF7303">
              <w:rPr>
                <w:rFonts w:ascii="Arial" w:hAnsi="Arial" w:cs="Arial"/>
                <w:noProof/>
                <w:webHidden/>
                <w:sz w:val="24"/>
                <w:szCs w:val="24"/>
              </w:rPr>
              <w:fldChar w:fldCharType="begin"/>
            </w:r>
            <w:r w:rsidR="00AF7303" w:rsidRPr="00AF7303">
              <w:rPr>
                <w:rFonts w:ascii="Arial" w:hAnsi="Arial" w:cs="Arial"/>
                <w:noProof/>
                <w:webHidden/>
                <w:sz w:val="24"/>
                <w:szCs w:val="24"/>
              </w:rPr>
              <w:instrText xml:space="preserve"> PAGEREF _Toc166581469 \h </w:instrText>
            </w:r>
            <w:r w:rsidR="00AF7303" w:rsidRPr="00AF7303">
              <w:rPr>
                <w:rFonts w:ascii="Arial" w:hAnsi="Arial" w:cs="Arial"/>
                <w:noProof/>
                <w:webHidden/>
                <w:sz w:val="24"/>
                <w:szCs w:val="24"/>
              </w:rPr>
            </w:r>
            <w:r w:rsidR="00AF7303" w:rsidRPr="00AF7303">
              <w:rPr>
                <w:rFonts w:ascii="Arial" w:hAnsi="Arial" w:cs="Arial"/>
                <w:noProof/>
                <w:webHidden/>
                <w:sz w:val="24"/>
                <w:szCs w:val="24"/>
              </w:rPr>
              <w:fldChar w:fldCharType="separate"/>
            </w:r>
            <w:r w:rsidR="00AF7303" w:rsidRPr="00AF7303">
              <w:rPr>
                <w:rFonts w:ascii="Arial" w:hAnsi="Arial" w:cs="Arial"/>
                <w:noProof/>
                <w:webHidden/>
                <w:sz w:val="24"/>
                <w:szCs w:val="24"/>
              </w:rPr>
              <w:t>23</w:t>
            </w:r>
            <w:r w:rsidR="00AF7303" w:rsidRPr="00AF7303">
              <w:rPr>
                <w:rFonts w:ascii="Arial" w:hAnsi="Arial" w:cs="Arial"/>
                <w:noProof/>
                <w:webHidden/>
                <w:sz w:val="24"/>
                <w:szCs w:val="24"/>
              </w:rPr>
              <w:fldChar w:fldCharType="end"/>
            </w:r>
          </w:hyperlink>
        </w:p>
        <w:p w14:paraId="6ED9DA38" w14:textId="3EFD8CDF" w:rsidR="00AF7303" w:rsidRPr="00AF7303" w:rsidRDefault="00027293">
          <w:pPr>
            <w:pStyle w:val="TOC2"/>
            <w:tabs>
              <w:tab w:val="right" w:leader="dot" w:pos="9016"/>
            </w:tabs>
            <w:rPr>
              <w:rFonts w:ascii="Arial" w:eastAsiaTheme="minorEastAsia" w:hAnsi="Arial" w:cs="Arial"/>
              <w:noProof/>
              <w:sz w:val="24"/>
              <w:szCs w:val="24"/>
              <w:lang w:eastAsia="en-GB"/>
            </w:rPr>
          </w:pPr>
          <w:hyperlink w:anchor="_Toc166581470" w:history="1">
            <w:r w:rsidR="00AF7303" w:rsidRPr="00AF7303">
              <w:rPr>
                <w:rStyle w:val="Hyperlink"/>
                <w:rFonts w:ascii="Arial" w:hAnsi="Arial" w:cs="Arial"/>
                <w:noProof/>
                <w:sz w:val="24"/>
                <w:szCs w:val="24"/>
              </w:rPr>
              <w:t>Critique Check List</w:t>
            </w:r>
            <w:r w:rsidR="00AF7303" w:rsidRPr="00AF7303">
              <w:rPr>
                <w:rFonts w:ascii="Arial" w:hAnsi="Arial" w:cs="Arial"/>
                <w:noProof/>
                <w:webHidden/>
                <w:sz w:val="24"/>
                <w:szCs w:val="24"/>
              </w:rPr>
              <w:tab/>
            </w:r>
            <w:r w:rsidR="00AF7303" w:rsidRPr="00AF7303">
              <w:rPr>
                <w:rFonts w:ascii="Arial" w:hAnsi="Arial" w:cs="Arial"/>
                <w:noProof/>
                <w:webHidden/>
                <w:sz w:val="24"/>
                <w:szCs w:val="24"/>
              </w:rPr>
              <w:fldChar w:fldCharType="begin"/>
            </w:r>
            <w:r w:rsidR="00AF7303" w:rsidRPr="00AF7303">
              <w:rPr>
                <w:rFonts w:ascii="Arial" w:hAnsi="Arial" w:cs="Arial"/>
                <w:noProof/>
                <w:webHidden/>
                <w:sz w:val="24"/>
                <w:szCs w:val="24"/>
              </w:rPr>
              <w:instrText xml:space="preserve"> PAGEREF _Toc166581470 \h </w:instrText>
            </w:r>
            <w:r w:rsidR="00AF7303" w:rsidRPr="00AF7303">
              <w:rPr>
                <w:rFonts w:ascii="Arial" w:hAnsi="Arial" w:cs="Arial"/>
                <w:noProof/>
                <w:webHidden/>
                <w:sz w:val="24"/>
                <w:szCs w:val="24"/>
              </w:rPr>
            </w:r>
            <w:r w:rsidR="00AF7303" w:rsidRPr="00AF7303">
              <w:rPr>
                <w:rFonts w:ascii="Arial" w:hAnsi="Arial" w:cs="Arial"/>
                <w:noProof/>
                <w:webHidden/>
                <w:sz w:val="24"/>
                <w:szCs w:val="24"/>
              </w:rPr>
              <w:fldChar w:fldCharType="separate"/>
            </w:r>
            <w:r w:rsidR="00AF7303" w:rsidRPr="00AF7303">
              <w:rPr>
                <w:rFonts w:ascii="Arial" w:hAnsi="Arial" w:cs="Arial"/>
                <w:noProof/>
                <w:webHidden/>
                <w:sz w:val="24"/>
                <w:szCs w:val="24"/>
              </w:rPr>
              <w:t>23</w:t>
            </w:r>
            <w:r w:rsidR="00AF7303" w:rsidRPr="00AF7303">
              <w:rPr>
                <w:rFonts w:ascii="Arial" w:hAnsi="Arial" w:cs="Arial"/>
                <w:noProof/>
                <w:webHidden/>
                <w:sz w:val="24"/>
                <w:szCs w:val="24"/>
              </w:rPr>
              <w:fldChar w:fldCharType="end"/>
            </w:r>
          </w:hyperlink>
        </w:p>
        <w:p w14:paraId="6A5508D7" w14:textId="5A70B733" w:rsidR="00A84008" w:rsidRPr="00AF7303" w:rsidRDefault="00A84008">
          <w:pPr>
            <w:rPr>
              <w:rFonts w:ascii="Arial" w:hAnsi="Arial" w:cs="Arial"/>
              <w:sz w:val="24"/>
              <w:szCs w:val="24"/>
            </w:rPr>
          </w:pPr>
          <w:r w:rsidRPr="00AF7303">
            <w:rPr>
              <w:rFonts w:ascii="Arial" w:hAnsi="Arial" w:cs="Arial"/>
              <w:b/>
              <w:bCs/>
              <w:noProof/>
              <w:sz w:val="24"/>
              <w:szCs w:val="24"/>
            </w:rPr>
            <w:fldChar w:fldCharType="end"/>
          </w:r>
        </w:p>
      </w:sdtContent>
    </w:sdt>
    <w:p w14:paraId="5F35E560" w14:textId="77777777" w:rsidR="002413DD" w:rsidRPr="00AF7303" w:rsidRDefault="002413DD" w:rsidP="00000722">
      <w:pPr>
        <w:rPr>
          <w:rFonts w:ascii="Arial" w:hAnsi="Arial" w:cs="Arial"/>
          <w:sz w:val="24"/>
          <w:szCs w:val="24"/>
        </w:rPr>
      </w:pPr>
    </w:p>
    <w:p w14:paraId="4F61EF32" w14:textId="77777777" w:rsidR="00A84008" w:rsidRPr="00AF7303" w:rsidRDefault="00A84008" w:rsidP="00A84008">
      <w:pPr>
        <w:pStyle w:val="Heading1"/>
        <w:rPr>
          <w:rFonts w:ascii="Arial" w:hAnsi="Arial" w:cs="Arial"/>
          <w:sz w:val="24"/>
          <w:szCs w:val="24"/>
        </w:rPr>
      </w:pPr>
    </w:p>
    <w:p w14:paraId="74258164" w14:textId="77777777" w:rsidR="00A84008" w:rsidRPr="00AF7303" w:rsidRDefault="00A84008">
      <w:pPr>
        <w:rPr>
          <w:rFonts w:ascii="Arial" w:eastAsiaTheme="majorEastAsia" w:hAnsi="Arial" w:cs="Arial"/>
          <w:color w:val="2E74B5" w:themeColor="accent1" w:themeShade="BF"/>
          <w:sz w:val="24"/>
          <w:szCs w:val="24"/>
        </w:rPr>
      </w:pPr>
      <w:r w:rsidRPr="00AF7303">
        <w:rPr>
          <w:rFonts w:ascii="Arial" w:hAnsi="Arial" w:cs="Arial"/>
          <w:sz w:val="24"/>
          <w:szCs w:val="24"/>
        </w:rPr>
        <w:br w:type="page"/>
      </w:r>
    </w:p>
    <w:p w14:paraId="7D7B0329" w14:textId="72E91DB4" w:rsidR="00A10DAC" w:rsidRPr="00AF7303" w:rsidRDefault="00A10DAC" w:rsidP="00A84008">
      <w:pPr>
        <w:pStyle w:val="Heading1"/>
        <w:jc w:val="center"/>
        <w:rPr>
          <w:rFonts w:ascii="Arial" w:hAnsi="Arial" w:cs="Arial"/>
          <w:b/>
          <w:color w:val="auto"/>
          <w:sz w:val="24"/>
          <w:szCs w:val="24"/>
          <w:u w:val="single"/>
        </w:rPr>
      </w:pPr>
      <w:bookmarkStart w:id="1" w:name="_Toc166581453"/>
      <w:r w:rsidRPr="00AF7303">
        <w:rPr>
          <w:rFonts w:ascii="Arial" w:hAnsi="Arial" w:cs="Arial"/>
          <w:b/>
          <w:color w:val="auto"/>
          <w:sz w:val="24"/>
          <w:szCs w:val="24"/>
          <w:u w:val="single"/>
        </w:rPr>
        <w:lastRenderedPageBreak/>
        <w:t>Introduction</w:t>
      </w:r>
      <w:bookmarkEnd w:id="1"/>
    </w:p>
    <w:p w14:paraId="4AB4DEC7" w14:textId="77777777" w:rsidR="007473FC" w:rsidRDefault="007473FC" w:rsidP="00A10DAC">
      <w:pPr>
        <w:jc w:val="center"/>
        <w:rPr>
          <w:rFonts w:ascii="Arial" w:hAnsi="Arial" w:cs="Arial"/>
          <w:sz w:val="24"/>
          <w:szCs w:val="24"/>
          <w:u w:val="single"/>
        </w:rPr>
      </w:pPr>
    </w:p>
    <w:p w14:paraId="1CDDDB84" w14:textId="7315BB98" w:rsidR="0066459B" w:rsidRDefault="00C972BB" w:rsidP="00F22A23">
      <w:pPr>
        <w:spacing w:line="360" w:lineRule="auto"/>
        <w:jc w:val="both"/>
        <w:rPr>
          <w:rFonts w:ascii="Arial" w:hAnsi="Arial" w:cs="Arial"/>
          <w:sz w:val="24"/>
          <w:szCs w:val="24"/>
        </w:rPr>
      </w:pPr>
      <w:r>
        <w:rPr>
          <w:rFonts w:ascii="Arial" w:hAnsi="Arial" w:cs="Arial"/>
          <w:sz w:val="24"/>
          <w:szCs w:val="24"/>
        </w:rPr>
        <w:t>This research report looks at the progressive neurological disease of Multiple Sclerosis</w:t>
      </w:r>
      <w:r w:rsidR="00F22A23">
        <w:rPr>
          <w:rFonts w:ascii="Arial" w:hAnsi="Arial" w:cs="Arial"/>
          <w:sz w:val="24"/>
          <w:szCs w:val="24"/>
        </w:rPr>
        <w:t xml:space="preserve"> </w:t>
      </w:r>
      <w:r>
        <w:rPr>
          <w:rFonts w:ascii="Arial" w:hAnsi="Arial" w:cs="Arial"/>
          <w:sz w:val="24"/>
          <w:szCs w:val="24"/>
        </w:rPr>
        <w:t xml:space="preserve">and </w:t>
      </w:r>
      <w:r w:rsidR="00F22A23">
        <w:rPr>
          <w:rFonts w:ascii="Arial" w:hAnsi="Arial" w:cs="Arial"/>
          <w:sz w:val="24"/>
          <w:szCs w:val="24"/>
        </w:rPr>
        <w:t xml:space="preserve">the impact it had on the nutrition of a </w:t>
      </w:r>
      <w:r>
        <w:rPr>
          <w:rFonts w:ascii="Arial" w:hAnsi="Arial" w:cs="Arial"/>
          <w:sz w:val="24"/>
          <w:szCs w:val="24"/>
        </w:rPr>
        <w:t>care home resident</w:t>
      </w:r>
      <w:r w:rsidR="00F22A23">
        <w:rPr>
          <w:rFonts w:ascii="Arial" w:hAnsi="Arial" w:cs="Arial"/>
          <w:sz w:val="24"/>
          <w:szCs w:val="24"/>
        </w:rPr>
        <w:t xml:space="preserve">.  The report involves the </w:t>
      </w:r>
      <w:r>
        <w:rPr>
          <w:rFonts w:ascii="Arial" w:hAnsi="Arial" w:cs="Arial"/>
          <w:sz w:val="24"/>
          <w:szCs w:val="24"/>
        </w:rPr>
        <w:t xml:space="preserve">role of a therapy assistant practitioner working in the Nutrition &amp; Dietetics Department as part of the care home team and </w:t>
      </w:r>
      <w:r w:rsidR="00F22A23">
        <w:rPr>
          <w:rFonts w:ascii="Arial" w:hAnsi="Arial" w:cs="Arial"/>
          <w:sz w:val="24"/>
          <w:szCs w:val="24"/>
        </w:rPr>
        <w:t>the</w:t>
      </w:r>
      <w:r>
        <w:rPr>
          <w:rFonts w:ascii="Arial" w:hAnsi="Arial" w:cs="Arial"/>
          <w:sz w:val="24"/>
          <w:szCs w:val="24"/>
        </w:rPr>
        <w:t xml:space="preserve"> roles and responsibilities they ha</w:t>
      </w:r>
      <w:r w:rsidR="00F22A23">
        <w:rPr>
          <w:rFonts w:ascii="Arial" w:hAnsi="Arial" w:cs="Arial"/>
          <w:sz w:val="24"/>
          <w:szCs w:val="24"/>
        </w:rPr>
        <w:t>d</w:t>
      </w:r>
      <w:r>
        <w:rPr>
          <w:rFonts w:ascii="Arial" w:hAnsi="Arial" w:cs="Arial"/>
          <w:sz w:val="24"/>
          <w:szCs w:val="24"/>
        </w:rPr>
        <w:t xml:space="preserve"> in terms of the patient’s </w:t>
      </w:r>
      <w:r w:rsidR="00F22A23">
        <w:rPr>
          <w:rFonts w:ascii="Arial" w:hAnsi="Arial" w:cs="Arial"/>
          <w:sz w:val="24"/>
          <w:szCs w:val="24"/>
        </w:rPr>
        <w:t xml:space="preserve">dietetic </w:t>
      </w:r>
      <w:r>
        <w:rPr>
          <w:rFonts w:ascii="Arial" w:hAnsi="Arial" w:cs="Arial"/>
          <w:sz w:val="24"/>
          <w:szCs w:val="24"/>
        </w:rPr>
        <w:t>care.</w:t>
      </w:r>
      <w:r w:rsidR="00F22A23">
        <w:rPr>
          <w:rFonts w:ascii="Arial" w:hAnsi="Arial" w:cs="Arial"/>
          <w:sz w:val="24"/>
          <w:szCs w:val="24"/>
        </w:rPr>
        <w:t xml:space="preserve">  </w:t>
      </w:r>
    </w:p>
    <w:p w14:paraId="21D45BC0" w14:textId="77777777" w:rsidR="0066459B" w:rsidRDefault="0066459B" w:rsidP="00F22A23">
      <w:pPr>
        <w:spacing w:line="360" w:lineRule="auto"/>
        <w:jc w:val="both"/>
        <w:rPr>
          <w:rFonts w:ascii="Arial" w:hAnsi="Arial" w:cs="Arial"/>
          <w:sz w:val="24"/>
          <w:szCs w:val="24"/>
        </w:rPr>
      </w:pPr>
    </w:p>
    <w:p w14:paraId="42710BCF" w14:textId="416FAF3D" w:rsidR="00F22A23" w:rsidRDefault="0066459B" w:rsidP="00F22A23">
      <w:pPr>
        <w:spacing w:line="360" w:lineRule="auto"/>
        <w:jc w:val="both"/>
        <w:rPr>
          <w:rFonts w:ascii="Arial" w:hAnsi="Arial" w:cs="Arial"/>
          <w:sz w:val="24"/>
          <w:szCs w:val="24"/>
        </w:rPr>
      </w:pPr>
      <w:r>
        <w:rPr>
          <w:rFonts w:ascii="Arial" w:hAnsi="Arial" w:cs="Arial"/>
          <w:sz w:val="24"/>
          <w:szCs w:val="24"/>
        </w:rPr>
        <w:t>This report</w:t>
      </w:r>
      <w:r w:rsidR="00F22A23">
        <w:rPr>
          <w:rFonts w:ascii="Arial" w:hAnsi="Arial" w:cs="Arial"/>
          <w:sz w:val="24"/>
          <w:szCs w:val="24"/>
        </w:rPr>
        <w:t xml:space="preserve"> looks at how therapy assistant practitioners undertake their practice through clinical supervision and the likely challenges when completing assessments.</w:t>
      </w:r>
      <w:r>
        <w:rPr>
          <w:rFonts w:ascii="Arial" w:hAnsi="Arial" w:cs="Arial"/>
          <w:sz w:val="24"/>
          <w:szCs w:val="24"/>
        </w:rPr>
        <w:t xml:space="preserve"> It also looks at recommendations for future practice to help therapy assistant practitioners identify ways in which they are able to undertake their work more efficiently and effectively for themselves, other health care professionals and most importantly, the patient.</w:t>
      </w:r>
    </w:p>
    <w:p w14:paraId="0E896048" w14:textId="77777777" w:rsidR="00F22A23" w:rsidRDefault="00F22A23" w:rsidP="00C972BB">
      <w:pPr>
        <w:spacing w:line="360" w:lineRule="auto"/>
        <w:jc w:val="both"/>
        <w:rPr>
          <w:rFonts w:ascii="Arial" w:hAnsi="Arial" w:cs="Arial"/>
          <w:sz w:val="24"/>
          <w:szCs w:val="24"/>
        </w:rPr>
      </w:pPr>
    </w:p>
    <w:p w14:paraId="3535D17F" w14:textId="3B46F423" w:rsidR="004D450F" w:rsidRDefault="00F22A23" w:rsidP="00C972BB">
      <w:pPr>
        <w:spacing w:line="360" w:lineRule="auto"/>
        <w:jc w:val="both"/>
        <w:rPr>
          <w:rFonts w:ascii="Arial" w:hAnsi="Arial" w:cs="Arial"/>
          <w:sz w:val="24"/>
          <w:szCs w:val="24"/>
        </w:rPr>
      </w:pPr>
      <w:r>
        <w:rPr>
          <w:rFonts w:ascii="Arial" w:hAnsi="Arial" w:cs="Arial"/>
          <w:sz w:val="24"/>
          <w:szCs w:val="24"/>
        </w:rPr>
        <w:t>The report also contains a brief overview of the diagnosis and prognosis together with its prevalence nationally and globally, identifying common risk factors of the disease.   The focus of this report, however, is</w:t>
      </w:r>
      <w:r w:rsidR="00C972BB">
        <w:rPr>
          <w:rFonts w:ascii="Arial" w:hAnsi="Arial" w:cs="Arial"/>
          <w:sz w:val="24"/>
          <w:szCs w:val="24"/>
        </w:rPr>
        <w:t xml:space="preserve"> the dietetic practice and how it </w:t>
      </w:r>
      <w:r>
        <w:rPr>
          <w:rFonts w:ascii="Arial" w:hAnsi="Arial" w:cs="Arial"/>
          <w:sz w:val="24"/>
          <w:szCs w:val="24"/>
        </w:rPr>
        <w:t>aligns with</w:t>
      </w:r>
      <w:r w:rsidR="00C972BB">
        <w:rPr>
          <w:rFonts w:ascii="Arial" w:hAnsi="Arial" w:cs="Arial"/>
          <w:sz w:val="24"/>
          <w:szCs w:val="24"/>
        </w:rPr>
        <w:t xml:space="preserve"> the needs of the patient as the disease progre</w:t>
      </w:r>
      <w:r>
        <w:rPr>
          <w:rFonts w:ascii="Arial" w:hAnsi="Arial" w:cs="Arial"/>
          <w:sz w:val="24"/>
          <w:szCs w:val="24"/>
        </w:rPr>
        <w:t xml:space="preserve">sses and </w:t>
      </w:r>
      <w:r w:rsidR="0066459B">
        <w:rPr>
          <w:rFonts w:ascii="Arial" w:hAnsi="Arial" w:cs="Arial"/>
          <w:sz w:val="24"/>
          <w:szCs w:val="24"/>
        </w:rPr>
        <w:t>the</w:t>
      </w:r>
      <w:r>
        <w:rPr>
          <w:rFonts w:ascii="Arial" w:hAnsi="Arial" w:cs="Arial"/>
          <w:sz w:val="24"/>
          <w:szCs w:val="24"/>
        </w:rPr>
        <w:t xml:space="preserve"> advice required </w:t>
      </w:r>
      <w:r w:rsidR="0066459B">
        <w:rPr>
          <w:rFonts w:ascii="Arial" w:hAnsi="Arial" w:cs="Arial"/>
          <w:sz w:val="24"/>
          <w:szCs w:val="24"/>
        </w:rPr>
        <w:t>in</w:t>
      </w:r>
      <w:r>
        <w:rPr>
          <w:rFonts w:ascii="Arial" w:hAnsi="Arial" w:cs="Arial"/>
          <w:sz w:val="24"/>
          <w:szCs w:val="24"/>
        </w:rPr>
        <w:t xml:space="preserve"> maintain</w:t>
      </w:r>
      <w:r w:rsidR="0066459B">
        <w:rPr>
          <w:rFonts w:ascii="Arial" w:hAnsi="Arial" w:cs="Arial"/>
          <w:sz w:val="24"/>
          <w:szCs w:val="24"/>
        </w:rPr>
        <w:t>ing</w:t>
      </w:r>
      <w:r>
        <w:rPr>
          <w:rFonts w:ascii="Arial" w:hAnsi="Arial" w:cs="Arial"/>
          <w:sz w:val="24"/>
          <w:szCs w:val="24"/>
        </w:rPr>
        <w:t xml:space="preserve"> health throughout this process.</w:t>
      </w:r>
      <w:r w:rsidR="0066459B">
        <w:rPr>
          <w:rFonts w:ascii="Arial" w:hAnsi="Arial" w:cs="Arial"/>
          <w:sz w:val="24"/>
          <w:szCs w:val="24"/>
        </w:rPr>
        <w:t xml:space="preserve">  </w:t>
      </w:r>
      <w:r w:rsidR="004D450F">
        <w:rPr>
          <w:rFonts w:ascii="Arial" w:hAnsi="Arial" w:cs="Arial"/>
          <w:sz w:val="24"/>
          <w:szCs w:val="24"/>
        </w:rPr>
        <w:t xml:space="preserve">It </w:t>
      </w:r>
      <w:r w:rsidR="0066459B">
        <w:rPr>
          <w:rFonts w:ascii="Arial" w:hAnsi="Arial" w:cs="Arial"/>
          <w:sz w:val="24"/>
          <w:szCs w:val="24"/>
        </w:rPr>
        <w:t>highlights</w:t>
      </w:r>
      <w:r w:rsidR="004D450F">
        <w:rPr>
          <w:rFonts w:ascii="Arial" w:hAnsi="Arial" w:cs="Arial"/>
          <w:sz w:val="24"/>
          <w:szCs w:val="24"/>
        </w:rPr>
        <w:t xml:space="preserve"> the principles behind clinical governance and the importance of measuring patient and professional outcomes to </w:t>
      </w:r>
      <w:r w:rsidR="0066459B">
        <w:rPr>
          <w:rFonts w:ascii="Arial" w:hAnsi="Arial" w:cs="Arial"/>
          <w:sz w:val="24"/>
          <w:szCs w:val="24"/>
        </w:rPr>
        <w:t>ensure</w:t>
      </w:r>
      <w:r w:rsidR="004D450F">
        <w:rPr>
          <w:rFonts w:ascii="Arial" w:hAnsi="Arial" w:cs="Arial"/>
          <w:sz w:val="24"/>
          <w:szCs w:val="24"/>
        </w:rPr>
        <w:t xml:space="preserve"> quality </w:t>
      </w:r>
      <w:r w:rsidR="0066459B">
        <w:rPr>
          <w:rFonts w:ascii="Arial" w:hAnsi="Arial" w:cs="Arial"/>
          <w:sz w:val="24"/>
          <w:szCs w:val="24"/>
        </w:rPr>
        <w:t>in the service provided.</w:t>
      </w:r>
    </w:p>
    <w:p w14:paraId="25B22531" w14:textId="77777777" w:rsidR="00C972BB" w:rsidRDefault="00C972BB" w:rsidP="00C972BB">
      <w:pPr>
        <w:spacing w:line="360" w:lineRule="auto"/>
        <w:jc w:val="both"/>
        <w:rPr>
          <w:rFonts w:ascii="Arial" w:hAnsi="Arial" w:cs="Arial"/>
          <w:sz w:val="24"/>
          <w:szCs w:val="24"/>
        </w:rPr>
      </w:pPr>
    </w:p>
    <w:p w14:paraId="1F6E82E8" w14:textId="6B71646D" w:rsidR="00C972BB" w:rsidRDefault="007473FC" w:rsidP="00C972BB">
      <w:pPr>
        <w:spacing w:line="360" w:lineRule="auto"/>
        <w:jc w:val="both"/>
        <w:rPr>
          <w:rFonts w:ascii="Arial" w:hAnsi="Arial" w:cs="Arial"/>
          <w:sz w:val="24"/>
          <w:szCs w:val="24"/>
        </w:rPr>
      </w:pPr>
      <w:r>
        <w:rPr>
          <w:rFonts w:ascii="Arial" w:hAnsi="Arial" w:cs="Arial"/>
          <w:sz w:val="24"/>
          <w:szCs w:val="24"/>
        </w:rPr>
        <w:t xml:space="preserve">The majority of the </w:t>
      </w:r>
      <w:r w:rsidR="00F22A23">
        <w:rPr>
          <w:rFonts w:ascii="Arial" w:hAnsi="Arial" w:cs="Arial"/>
          <w:sz w:val="24"/>
          <w:szCs w:val="24"/>
        </w:rPr>
        <w:t xml:space="preserve">research discussed in this </w:t>
      </w:r>
      <w:r w:rsidR="00C972BB">
        <w:rPr>
          <w:rFonts w:ascii="Arial" w:hAnsi="Arial" w:cs="Arial"/>
          <w:sz w:val="24"/>
          <w:szCs w:val="24"/>
        </w:rPr>
        <w:t>re</w:t>
      </w:r>
      <w:r w:rsidR="00F22A23">
        <w:rPr>
          <w:rFonts w:ascii="Arial" w:hAnsi="Arial" w:cs="Arial"/>
          <w:sz w:val="24"/>
          <w:szCs w:val="24"/>
        </w:rPr>
        <w:t xml:space="preserve">port </w:t>
      </w:r>
      <w:r w:rsidR="0066459B">
        <w:rPr>
          <w:rFonts w:ascii="Arial" w:hAnsi="Arial" w:cs="Arial"/>
          <w:sz w:val="24"/>
          <w:szCs w:val="24"/>
        </w:rPr>
        <w:t xml:space="preserve">derives </w:t>
      </w:r>
      <w:r w:rsidR="00F22A23">
        <w:rPr>
          <w:rFonts w:ascii="Arial" w:hAnsi="Arial" w:cs="Arial"/>
          <w:sz w:val="24"/>
          <w:szCs w:val="24"/>
        </w:rPr>
        <w:t xml:space="preserve">from </w:t>
      </w:r>
      <w:r w:rsidR="00C972BB">
        <w:rPr>
          <w:rFonts w:ascii="Arial" w:hAnsi="Arial" w:cs="Arial"/>
          <w:sz w:val="24"/>
          <w:szCs w:val="24"/>
        </w:rPr>
        <w:t xml:space="preserve">journal </w:t>
      </w:r>
      <w:r w:rsidR="0044422A">
        <w:rPr>
          <w:rFonts w:ascii="Arial" w:hAnsi="Arial" w:cs="Arial"/>
          <w:sz w:val="24"/>
          <w:szCs w:val="24"/>
        </w:rPr>
        <w:t>articles;</w:t>
      </w:r>
      <w:r w:rsidR="00C972BB">
        <w:rPr>
          <w:rFonts w:ascii="Arial" w:hAnsi="Arial" w:cs="Arial"/>
          <w:sz w:val="24"/>
          <w:szCs w:val="24"/>
        </w:rPr>
        <w:t xml:space="preserve"> mainly literature reviews of worldwide scholars who are all trying to understand the impact of the disease and </w:t>
      </w:r>
      <w:r w:rsidR="004D450F">
        <w:rPr>
          <w:rFonts w:ascii="Arial" w:hAnsi="Arial" w:cs="Arial"/>
          <w:sz w:val="24"/>
          <w:szCs w:val="24"/>
        </w:rPr>
        <w:t xml:space="preserve">find </w:t>
      </w:r>
      <w:r>
        <w:rPr>
          <w:rFonts w:ascii="Arial" w:hAnsi="Arial" w:cs="Arial"/>
          <w:sz w:val="24"/>
          <w:szCs w:val="24"/>
        </w:rPr>
        <w:t xml:space="preserve">the </w:t>
      </w:r>
      <w:r w:rsidR="00C972BB">
        <w:rPr>
          <w:rFonts w:ascii="Arial" w:hAnsi="Arial" w:cs="Arial"/>
          <w:sz w:val="24"/>
          <w:szCs w:val="24"/>
        </w:rPr>
        <w:t>evidence to help with symptom management.</w:t>
      </w:r>
    </w:p>
    <w:p w14:paraId="1D4E6571" w14:textId="639661E9" w:rsidR="00C972BB" w:rsidRDefault="00C972BB" w:rsidP="00C972BB">
      <w:pPr>
        <w:spacing w:line="360" w:lineRule="auto"/>
        <w:jc w:val="both"/>
        <w:rPr>
          <w:rFonts w:ascii="Arial" w:hAnsi="Arial" w:cs="Arial"/>
          <w:sz w:val="24"/>
          <w:szCs w:val="24"/>
        </w:rPr>
      </w:pPr>
    </w:p>
    <w:p w14:paraId="6B8F6072" w14:textId="2C93229C" w:rsidR="00C972BB" w:rsidRDefault="00C972BB">
      <w:pPr>
        <w:rPr>
          <w:rFonts w:ascii="Arial" w:hAnsi="Arial" w:cs="Arial"/>
          <w:sz w:val="24"/>
          <w:szCs w:val="24"/>
        </w:rPr>
      </w:pPr>
    </w:p>
    <w:p w14:paraId="7B4117E2" w14:textId="77777777" w:rsidR="00C972BB" w:rsidRDefault="00C972BB">
      <w:pPr>
        <w:rPr>
          <w:rFonts w:ascii="Arial" w:hAnsi="Arial" w:cs="Arial"/>
          <w:sz w:val="24"/>
          <w:szCs w:val="24"/>
        </w:rPr>
      </w:pPr>
    </w:p>
    <w:p w14:paraId="37E35820" w14:textId="3E380C31" w:rsidR="00A10DAC" w:rsidRPr="00AF7303" w:rsidRDefault="00622571" w:rsidP="00AF7303">
      <w:pPr>
        <w:pStyle w:val="Heading1"/>
        <w:jc w:val="center"/>
        <w:rPr>
          <w:rFonts w:ascii="Arial" w:hAnsi="Arial" w:cs="Arial"/>
          <w:b/>
          <w:sz w:val="24"/>
          <w:szCs w:val="24"/>
          <w:u w:val="single"/>
        </w:rPr>
      </w:pPr>
      <w:r w:rsidRPr="00622571">
        <w:br w:type="page"/>
      </w:r>
      <w:bookmarkStart w:id="2" w:name="_Toc166581454"/>
      <w:r w:rsidR="002413DD" w:rsidRPr="00AF7303">
        <w:rPr>
          <w:rFonts w:ascii="Arial" w:hAnsi="Arial" w:cs="Arial"/>
          <w:b/>
          <w:color w:val="auto"/>
          <w:sz w:val="24"/>
          <w:szCs w:val="24"/>
          <w:u w:val="single"/>
        </w:rPr>
        <w:lastRenderedPageBreak/>
        <w:t>The Case Study</w:t>
      </w:r>
      <w:bookmarkEnd w:id="2"/>
    </w:p>
    <w:p w14:paraId="6A93AC78" w14:textId="5457B65A" w:rsidR="00622571" w:rsidRDefault="00622571" w:rsidP="00A10DAC">
      <w:pPr>
        <w:jc w:val="center"/>
        <w:rPr>
          <w:rFonts w:ascii="Arial" w:hAnsi="Arial" w:cs="Arial"/>
          <w:sz w:val="24"/>
          <w:szCs w:val="24"/>
          <w:u w:val="single"/>
        </w:rPr>
      </w:pPr>
    </w:p>
    <w:p w14:paraId="1C2AEE1B" w14:textId="40A99BBE" w:rsidR="00622571" w:rsidRDefault="00622571" w:rsidP="00622571">
      <w:pPr>
        <w:spacing w:line="360" w:lineRule="auto"/>
        <w:jc w:val="both"/>
        <w:rPr>
          <w:rFonts w:ascii="Arial" w:hAnsi="Arial" w:cs="Arial"/>
          <w:sz w:val="24"/>
          <w:szCs w:val="24"/>
        </w:rPr>
      </w:pPr>
      <w:r w:rsidRPr="00622571">
        <w:rPr>
          <w:rFonts w:ascii="Arial" w:hAnsi="Arial" w:cs="Arial"/>
          <w:sz w:val="24"/>
          <w:szCs w:val="24"/>
        </w:rPr>
        <w:t xml:space="preserve">This case study </w:t>
      </w:r>
      <w:r>
        <w:rPr>
          <w:rFonts w:ascii="Arial" w:hAnsi="Arial" w:cs="Arial"/>
          <w:sz w:val="24"/>
          <w:szCs w:val="24"/>
        </w:rPr>
        <w:t xml:space="preserve">involves </w:t>
      </w:r>
      <w:r w:rsidRPr="00622571">
        <w:rPr>
          <w:rFonts w:ascii="Arial" w:hAnsi="Arial" w:cs="Arial"/>
          <w:sz w:val="24"/>
          <w:szCs w:val="24"/>
        </w:rPr>
        <w:t>a Therapy Assistant Practitioner working as part of the Care Home Team in the Nutrition and Dietetics Department</w:t>
      </w:r>
      <w:r w:rsidR="00C35678">
        <w:rPr>
          <w:rFonts w:ascii="Arial" w:hAnsi="Arial" w:cs="Arial"/>
          <w:sz w:val="24"/>
          <w:szCs w:val="24"/>
        </w:rPr>
        <w:t xml:space="preserve"> of the Swansea Bay University Health Board</w:t>
      </w:r>
      <w:r w:rsidRPr="00622571">
        <w:rPr>
          <w:rFonts w:ascii="Arial" w:hAnsi="Arial" w:cs="Arial"/>
          <w:sz w:val="24"/>
          <w:szCs w:val="24"/>
        </w:rPr>
        <w:t xml:space="preserve"> (</w:t>
      </w:r>
      <w:r w:rsidR="00C35678">
        <w:rPr>
          <w:rFonts w:ascii="Arial" w:hAnsi="Arial" w:cs="Arial"/>
          <w:sz w:val="24"/>
          <w:szCs w:val="24"/>
        </w:rPr>
        <w:t xml:space="preserve">called </w:t>
      </w:r>
      <w:r w:rsidRPr="00622571">
        <w:rPr>
          <w:rFonts w:ascii="Arial" w:hAnsi="Arial" w:cs="Arial"/>
          <w:sz w:val="24"/>
          <w:szCs w:val="24"/>
        </w:rPr>
        <w:t xml:space="preserve">a Dietetic Assistant Practitioner).  They are non-registered practitioners working under the supervision of registered dietitians, following their own code of conduct and delivering a high level of person-centred care.  </w:t>
      </w:r>
    </w:p>
    <w:p w14:paraId="5EEFE8B5" w14:textId="34BF5C7E" w:rsidR="00622571" w:rsidRDefault="00622571" w:rsidP="00622571">
      <w:pPr>
        <w:spacing w:line="360" w:lineRule="auto"/>
        <w:jc w:val="both"/>
        <w:rPr>
          <w:rFonts w:ascii="Arial" w:hAnsi="Arial" w:cs="Arial"/>
          <w:sz w:val="24"/>
          <w:szCs w:val="24"/>
        </w:rPr>
      </w:pPr>
    </w:p>
    <w:p w14:paraId="35FD343C" w14:textId="23F34103" w:rsidR="00622571" w:rsidRDefault="00622571" w:rsidP="00622571">
      <w:pPr>
        <w:spacing w:line="360" w:lineRule="auto"/>
        <w:jc w:val="both"/>
        <w:rPr>
          <w:rFonts w:ascii="Arial" w:hAnsi="Arial" w:cs="Arial"/>
          <w:sz w:val="24"/>
          <w:szCs w:val="24"/>
        </w:rPr>
      </w:pPr>
      <w:r w:rsidRPr="00622571">
        <w:rPr>
          <w:rFonts w:ascii="Arial" w:hAnsi="Arial" w:cs="Arial"/>
          <w:sz w:val="24"/>
          <w:szCs w:val="24"/>
        </w:rPr>
        <w:t xml:space="preserve">The care home team, which comprises of one service lead, one registered dietitian, two dietetic assistant practitioners and one dietetic assistant, provide the dietetic service in </w:t>
      </w:r>
      <w:r w:rsidR="00C35678">
        <w:rPr>
          <w:rFonts w:ascii="Arial" w:hAnsi="Arial" w:cs="Arial"/>
          <w:sz w:val="24"/>
          <w:szCs w:val="24"/>
        </w:rPr>
        <w:t>the nursing homes across the Swansea Bay locality.</w:t>
      </w:r>
    </w:p>
    <w:p w14:paraId="6D1B5BFC" w14:textId="77777777" w:rsidR="00622571" w:rsidRPr="00622571" w:rsidRDefault="00622571" w:rsidP="00622571">
      <w:pPr>
        <w:spacing w:line="360" w:lineRule="auto"/>
        <w:jc w:val="both"/>
        <w:rPr>
          <w:rFonts w:ascii="Arial" w:hAnsi="Arial" w:cs="Arial"/>
          <w:sz w:val="24"/>
          <w:szCs w:val="24"/>
        </w:rPr>
      </w:pPr>
    </w:p>
    <w:p w14:paraId="4DC9C500" w14:textId="1320D641" w:rsidR="00622571" w:rsidRDefault="00622571" w:rsidP="00622571">
      <w:pPr>
        <w:spacing w:line="360" w:lineRule="auto"/>
        <w:jc w:val="both"/>
        <w:rPr>
          <w:rFonts w:ascii="Arial" w:hAnsi="Arial" w:cs="Arial"/>
          <w:sz w:val="24"/>
          <w:szCs w:val="24"/>
        </w:rPr>
      </w:pPr>
      <w:r w:rsidRPr="00622571">
        <w:rPr>
          <w:rFonts w:ascii="Arial" w:hAnsi="Arial" w:cs="Arial"/>
          <w:sz w:val="24"/>
          <w:szCs w:val="24"/>
        </w:rPr>
        <w:t>A Dietetic Assistant Practitioner (DAP) can undertake initial assessments and patient reviews delegated to them</w:t>
      </w:r>
      <w:r w:rsidR="00C35678">
        <w:rPr>
          <w:rFonts w:ascii="Arial" w:hAnsi="Arial" w:cs="Arial"/>
          <w:sz w:val="24"/>
          <w:szCs w:val="24"/>
        </w:rPr>
        <w:t xml:space="preserve"> by d</w:t>
      </w:r>
      <w:r w:rsidR="00321A63">
        <w:rPr>
          <w:rFonts w:ascii="Arial" w:hAnsi="Arial" w:cs="Arial"/>
          <w:sz w:val="24"/>
          <w:szCs w:val="24"/>
        </w:rPr>
        <w:t>ietitians</w:t>
      </w:r>
      <w:r w:rsidRPr="00622571">
        <w:rPr>
          <w:rFonts w:ascii="Arial" w:hAnsi="Arial" w:cs="Arial"/>
          <w:sz w:val="24"/>
          <w:szCs w:val="24"/>
        </w:rPr>
        <w:t xml:space="preserve">, provided they fall under their </w:t>
      </w:r>
      <w:r w:rsidRPr="00455E8B">
        <w:rPr>
          <w:rFonts w:ascii="Arial" w:hAnsi="Arial" w:cs="Arial"/>
          <w:sz w:val="24"/>
          <w:szCs w:val="24"/>
        </w:rPr>
        <w:t>remit</w:t>
      </w:r>
      <w:r w:rsidR="0082622F" w:rsidRPr="00455E8B">
        <w:rPr>
          <w:rFonts w:ascii="Arial" w:hAnsi="Arial" w:cs="Arial"/>
          <w:sz w:val="24"/>
          <w:szCs w:val="24"/>
        </w:rPr>
        <w:t xml:space="preserve"> (</w:t>
      </w:r>
      <w:r w:rsidR="00C35678" w:rsidRPr="00455E8B">
        <w:rPr>
          <w:rFonts w:ascii="Arial" w:hAnsi="Arial" w:cs="Arial"/>
          <w:sz w:val="24"/>
          <w:szCs w:val="24"/>
        </w:rPr>
        <w:t xml:space="preserve">British Dietetic Association Dietetic Support Worker and Assistant Practitioner </w:t>
      </w:r>
      <w:r w:rsidR="00321A63" w:rsidRPr="00455E8B">
        <w:rPr>
          <w:rFonts w:ascii="Arial" w:hAnsi="Arial" w:cs="Arial"/>
          <w:sz w:val="24"/>
          <w:szCs w:val="24"/>
        </w:rPr>
        <w:t>Competency Framework</w:t>
      </w:r>
      <w:r w:rsidR="00C35678" w:rsidRPr="00455E8B">
        <w:rPr>
          <w:rFonts w:ascii="Arial" w:hAnsi="Arial" w:cs="Arial"/>
          <w:sz w:val="24"/>
          <w:szCs w:val="24"/>
        </w:rPr>
        <w:t>, 2014</w:t>
      </w:r>
      <w:r w:rsidR="0082622F" w:rsidRPr="00455E8B">
        <w:rPr>
          <w:rFonts w:ascii="Arial" w:hAnsi="Arial" w:cs="Arial"/>
          <w:sz w:val="24"/>
          <w:szCs w:val="24"/>
        </w:rPr>
        <w:t>)</w:t>
      </w:r>
      <w:r w:rsidRPr="00455E8B">
        <w:rPr>
          <w:rFonts w:ascii="Arial" w:hAnsi="Arial" w:cs="Arial"/>
          <w:sz w:val="24"/>
          <w:szCs w:val="24"/>
        </w:rPr>
        <w:t xml:space="preserve">. The DAP will look at the waiting list and arrange </w:t>
      </w:r>
      <w:r w:rsidR="00411DA9" w:rsidRPr="00455E8B">
        <w:rPr>
          <w:rFonts w:ascii="Arial" w:hAnsi="Arial" w:cs="Arial"/>
          <w:sz w:val="24"/>
          <w:szCs w:val="24"/>
        </w:rPr>
        <w:t>to</w:t>
      </w:r>
      <w:r w:rsidRPr="00455E8B">
        <w:rPr>
          <w:rFonts w:ascii="Arial" w:hAnsi="Arial" w:cs="Arial"/>
          <w:sz w:val="24"/>
          <w:szCs w:val="24"/>
        </w:rPr>
        <w:t xml:space="preserve"> visit the home to review th</w:t>
      </w:r>
      <w:r w:rsidR="00411DA9" w:rsidRPr="00455E8B">
        <w:rPr>
          <w:rFonts w:ascii="Arial" w:hAnsi="Arial" w:cs="Arial"/>
          <w:sz w:val="24"/>
          <w:szCs w:val="24"/>
        </w:rPr>
        <w:t>e</w:t>
      </w:r>
      <w:r w:rsidRPr="00455E8B">
        <w:rPr>
          <w:rFonts w:ascii="Arial" w:hAnsi="Arial" w:cs="Arial"/>
          <w:sz w:val="24"/>
          <w:szCs w:val="24"/>
        </w:rPr>
        <w:t xml:space="preserve"> patients at the top of the list.  By adopting a p</w:t>
      </w:r>
      <w:r w:rsidR="00C35678" w:rsidRPr="00455E8B">
        <w:rPr>
          <w:rFonts w:ascii="Arial" w:hAnsi="Arial" w:cs="Arial"/>
          <w:sz w:val="24"/>
          <w:szCs w:val="24"/>
        </w:rPr>
        <w:t>erson-</w:t>
      </w:r>
      <w:r w:rsidRPr="00455E8B">
        <w:rPr>
          <w:rFonts w:ascii="Arial" w:hAnsi="Arial" w:cs="Arial"/>
          <w:sz w:val="24"/>
          <w:szCs w:val="24"/>
        </w:rPr>
        <w:t xml:space="preserve">centred care approach, the DAP will agree a care plan with the patient and the nurse and, in accordance with clinical supervision, discuss the plan with the </w:t>
      </w:r>
      <w:r w:rsidR="00C35678" w:rsidRPr="00455E8B">
        <w:rPr>
          <w:rFonts w:ascii="Arial" w:hAnsi="Arial" w:cs="Arial"/>
          <w:sz w:val="24"/>
          <w:szCs w:val="24"/>
        </w:rPr>
        <w:t xml:space="preserve">supervising </w:t>
      </w:r>
      <w:r w:rsidRPr="00455E8B">
        <w:rPr>
          <w:rFonts w:ascii="Arial" w:hAnsi="Arial" w:cs="Arial"/>
          <w:sz w:val="24"/>
          <w:szCs w:val="24"/>
        </w:rPr>
        <w:t>dietitian.</w:t>
      </w:r>
      <w:r w:rsidR="0082622F" w:rsidRPr="00455E8B">
        <w:rPr>
          <w:rFonts w:ascii="Arial" w:hAnsi="Arial" w:cs="Arial"/>
          <w:sz w:val="24"/>
          <w:szCs w:val="24"/>
        </w:rPr>
        <w:t xml:space="preserve"> (W</w:t>
      </w:r>
      <w:r w:rsidR="00567BE4" w:rsidRPr="00455E8B">
        <w:rPr>
          <w:rFonts w:ascii="Arial" w:hAnsi="Arial" w:cs="Arial"/>
          <w:sz w:val="24"/>
          <w:szCs w:val="24"/>
        </w:rPr>
        <w:t xml:space="preserve">elsh </w:t>
      </w:r>
      <w:r w:rsidR="0082622F" w:rsidRPr="00455E8B">
        <w:rPr>
          <w:rFonts w:ascii="Arial" w:hAnsi="Arial" w:cs="Arial"/>
          <w:sz w:val="24"/>
          <w:szCs w:val="24"/>
        </w:rPr>
        <w:t>G</w:t>
      </w:r>
      <w:r w:rsidR="00567BE4" w:rsidRPr="00455E8B">
        <w:rPr>
          <w:rFonts w:ascii="Arial" w:hAnsi="Arial" w:cs="Arial"/>
          <w:sz w:val="24"/>
          <w:szCs w:val="24"/>
        </w:rPr>
        <w:t>overnment</w:t>
      </w:r>
      <w:r w:rsidR="0082622F" w:rsidRPr="00455E8B">
        <w:rPr>
          <w:rFonts w:ascii="Arial" w:hAnsi="Arial" w:cs="Arial"/>
          <w:sz w:val="24"/>
          <w:szCs w:val="24"/>
        </w:rPr>
        <w:t xml:space="preserve"> Code of </w:t>
      </w:r>
      <w:r w:rsidR="00567BE4" w:rsidRPr="00455E8B">
        <w:rPr>
          <w:rFonts w:ascii="Arial" w:hAnsi="Arial" w:cs="Arial"/>
          <w:sz w:val="24"/>
          <w:szCs w:val="24"/>
        </w:rPr>
        <w:t>Conduct</w:t>
      </w:r>
      <w:r w:rsidR="00C35678" w:rsidRPr="00455E8B">
        <w:rPr>
          <w:rFonts w:ascii="Arial" w:hAnsi="Arial" w:cs="Arial"/>
          <w:sz w:val="24"/>
          <w:szCs w:val="24"/>
        </w:rPr>
        <w:t xml:space="preserve"> for Healthcare Support Workers in Wales</w:t>
      </w:r>
      <w:r w:rsidR="00567BE4" w:rsidRPr="00455E8B">
        <w:rPr>
          <w:rFonts w:ascii="Arial" w:hAnsi="Arial" w:cs="Arial"/>
          <w:sz w:val="24"/>
          <w:szCs w:val="24"/>
        </w:rPr>
        <w:t>, 2024</w:t>
      </w:r>
      <w:r w:rsidR="0082622F" w:rsidRPr="00455E8B">
        <w:rPr>
          <w:rFonts w:ascii="Arial" w:hAnsi="Arial" w:cs="Arial"/>
          <w:sz w:val="24"/>
          <w:szCs w:val="24"/>
        </w:rPr>
        <w:t>)</w:t>
      </w:r>
      <w:r w:rsidRPr="00455E8B">
        <w:rPr>
          <w:rFonts w:ascii="Arial" w:hAnsi="Arial" w:cs="Arial"/>
          <w:sz w:val="24"/>
          <w:szCs w:val="24"/>
        </w:rPr>
        <w:t xml:space="preserve">   </w:t>
      </w:r>
    </w:p>
    <w:p w14:paraId="4638ECE1" w14:textId="77777777" w:rsidR="00622571" w:rsidRPr="00622571" w:rsidRDefault="00622571" w:rsidP="00622571">
      <w:pPr>
        <w:spacing w:line="360" w:lineRule="auto"/>
        <w:jc w:val="both"/>
        <w:rPr>
          <w:rFonts w:ascii="Arial" w:hAnsi="Arial" w:cs="Arial"/>
          <w:sz w:val="24"/>
          <w:szCs w:val="24"/>
        </w:rPr>
      </w:pPr>
    </w:p>
    <w:p w14:paraId="50977DB8" w14:textId="66895E2C" w:rsidR="00622571" w:rsidRDefault="00622571" w:rsidP="00622571">
      <w:pPr>
        <w:spacing w:line="360" w:lineRule="auto"/>
        <w:jc w:val="both"/>
        <w:rPr>
          <w:rFonts w:ascii="Arial" w:hAnsi="Arial" w:cs="Arial"/>
          <w:sz w:val="24"/>
          <w:szCs w:val="24"/>
          <w:vertAlign w:val="superscript"/>
        </w:rPr>
      </w:pPr>
      <w:r w:rsidRPr="00622571">
        <w:rPr>
          <w:rFonts w:ascii="Arial" w:hAnsi="Arial" w:cs="Arial"/>
          <w:sz w:val="24"/>
          <w:szCs w:val="24"/>
        </w:rPr>
        <w:t xml:space="preserve">The subject in this case study is Elizabeth (pseudo name), a 59-year-old female living with </w:t>
      </w:r>
      <w:r w:rsidR="00C35678">
        <w:rPr>
          <w:rFonts w:ascii="Arial" w:hAnsi="Arial" w:cs="Arial"/>
          <w:sz w:val="24"/>
          <w:szCs w:val="24"/>
        </w:rPr>
        <w:t>M</w:t>
      </w:r>
      <w:r w:rsidR="00455E8B">
        <w:rPr>
          <w:rFonts w:ascii="Arial" w:hAnsi="Arial" w:cs="Arial"/>
          <w:sz w:val="24"/>
          <w:szCs w:val="24"/>
        </w:rPr>
        <w:t xml:space="preserve">ultiple </w:t>
      </w:r>
      <w:r w:rsidR="00C35678">
        <w:rPr>
          <w:rFonts w:ascii="Arial" w:hAnsi="Arial" w:cs="Arial"/>
          <w:sz w:val="24"/>
          <w:szCs w:val="24"/>
        </w:rPr>
        <w:t>S</w:t>
      </w:r>
      <w:r w:rsidR="00455E8B">
        <w:rPr>
          <w:rFonts w:ascii="Arial" w:hAnsi="Arial" w:cs="Arial"/>
          <w:sz w:val="24"/>
          <w:szCs w:val="24"/>
        </w:rPr>
        <w:t>clerosis (MS)</w:t>
      </w:r>
      <w:r w:rsidR="00C35678">
        <w:rPr>
          <w:rFonts w:ascii="Arial" w:hAnsi="Arial" w:cs="Arial"/>
          <w:sz w:val="24"/>
          <w:szCs w:val="24"/>
        </w:rPr>
        <w:t xml:space="preserve"> who had experienced weight loss. </w:t>
      </w:r>
      <w:r w:rsidRPr="00622571">
        <w:rPr>
          <w:rFonts w:ascii="Arial" w:hAnsi="Arial" w:cs="Arial"/>
          <w:sz w:val="24"/>
          <w:szCs w:val="24"/>
        </w:rPr>
        <w:t xml:space="preserve">Following triage by the service lead and under the </w:t>
      </w:r>
      <w:r w:rsidR="00411DA9" w:rsidRPr="00455E8B">
        <w:rPr>
          <w:rFonts w:ascii="Arial" w:hAnsi="Arial" w:cs="Arial"/>
          <w:sz w:val="24"/>
          <w:szCs w:val="24"/>
        </w:rPr>
        <w:t xml:space="preserve">All Wales </w:t>
      </w:r>
      <w:r w:rsidRPr="00455E8B">
        <w:rPr>
          <w:rFonts w:ascii="Arial" w:hAnsi="Arial" w:cs="Arial"/>
          <w:sz w:val="24"/>
          <w:szCs w:val="24"/>
        </w:rPr>
        <w:t>Principles of Delegation</w:t>
      </w:r>
      <w:r w:rsidR="00C35678" w:rsidRPr="00455E8B">
        <w:rPr>
          <w:rFonts w:ascii="Arial" w:hAnsi="Arial" w:cs="Arial"/>
          <w:sz w:val="24"/>
          <w:szCs w:val="24"/>
        </w:rPr>
        <w:t xml:space="preserve"> (2020)</w:t>
      </w:r>
      <w:r w:rsidR="00027293">
        <w:rPr>
          <w:rFonts w:ascii="Arial" w:hAnsi="Arial" w:cs="Arial"/>
          <w:sz w:val="24"/>
          <w:szCs w:val="24"/>
        </w:rPr>
        <w:t>,</w:t>
      </w:r>
      <w:r w:rsidR="00411DA9" w:rsidRPr="00455E8B">
        <w:rPr>
          <w:rFonts w:ascii="Arial" w:hAnsi="Arial" w:cs="Arial"/>
          <w:sz w:val="24"/>
          <w:szCs w:val="24"/>
        </w:rPr>
        <w:t xml:space="preserve"> </w:t>
      </w:r>
      <w:r w:rsidRPr="00455E8B">
        <w:rPr>
          <w:rFonts w:ascii="Arial" w:hAnsi="Arial" w:cs="Arial"/>
          <w:sz w:val="24"/>
          <w:szCs w:val="24"/>
        </w:rPr>
        <w:t>the DAP was able to undertake the initial assessment as part of their scope of practice (</w:t>
      </w:r>
      <w:r w:rsidR="00C35678" w:rsidRPr="00455E8B">
        <w:rPr>
          <w:rFonts w:ascii="Arial" w:hAnsi="Arial" w:cs="Arial"/>
          <w:sz w:val="24"/>
          <w:szCs w:val="24"/>
        </w:rPr>
        <w:t xml:space="preserve">Nutrition &amp; Dietetics </w:t>
      </w:r>
      <w:r w:rsidRPr="00455E8B">
        <w:rPr>
          <w:rFonts w:ascii="Arial" w:hAnsi="Arial" w:cs="Arial"/>
          <w:sz w:val="24"/>
          <w:szCs w:val="24"/>
        </w:rPr>
        <w:t>S</w:t>
      </w:r>
      <w:r w:rsidR="00C35678" w:rsidRPr="00455E8B">
        <w:rPr>
          <w:rFonts w:ascii="Arial" w:hAnsi="Arial" w:cs="Arial"/>
          <w:sz w:val="24"/>
          <w:szCs w:val="24"/>
        </w:rPr>
        <w:t xml:space="preserve">tandard </w:t>
      </w:r>
      <w:r w:rsidRPr="00455E8B">
        <w:rPr>
          <w:rFonts w:ascii="Arial" w:hAnsi="Arial" w:cs="Arial"/>
          <w:sz w:val="24"/>
          <w:szCs w:val="24"/>
        </w:rPr>
        <w:t>O</w:t>
      </w:r>
      <w:r w:rsidR="00C35678" w:rsidRPr="00455E8B">
        <w:rPr>
          <w:rFonts w:ascii="Arial" w:hAnsi="Arial" w:cs="Arial"/>
          <w:sz w:val="24"/>
          <w:szCs w:val="24"/>
        </w:rPr>
        <w:t xml:space="preserve">perating </w:t>
      </w:r>
      <w:r w:rsidRPr="00455E8B">
        <w:rPr>
          <w:rFonts w:ascii="Arial" w:hAnsi="Arial" w:cs="Arial"/>
          <w:sz w:val="24"/>
          <w:szCs w:val="24"/>
        </w:rPr>
        <w:t>P</w:t>
      </w:r>
      <w:r w:rsidR="00C35678" w:rsidRPr="00455E8B">
        <w:rPr>
          <w:rFonts w:ascii="Arial" w:hAnsi="Arial" w:cs="Arial"/>
          <w:sz w:val="24"/>
          <w:szCs w:val="24"/>
        </w:rPr>
        <w:t>rocedure</w:t>
      </w:r>
      <w:r w:rsidR="00567BE4" w:rsidRPr="00455E8B">
        <w:rPr>
          <w:rFonts w:ascii="Arial" w:hAnsi="Arial" w:cs="Arial"/>
          <w:sz w:val="24"/>
          <w:szCs w:val="24"/>
        </w:rPr>
        <w:t xml:space="preserve"> 29</w:t>
      </w:r>
      <w:r w:rsidRPr="00455E8B">
        <w:rPr>
          <w:rFonts w:ascii="Arial" w:hAnsi="Arial" w:cs="Arial"/>
          <w:sz w:val="24"/>
          <w:szCs w:val="24"/>
        </w:rPr>
        <w:t>)</w:t>
      </w:r>
      <w:r w:rsidR="00567BE4" w:rsidRPr="00455E8B">
        <w:rPr>
          <w:rFonts w:ascii="Arial" w:hAnsi="Arial" w:cs="Arial"/>
          <w:sz w:val="24"/>
          <w:szCs w:val="24"/>
        </w:rPr>
        <w:t>.</w:t>
      </w:r>
    </w:p>
    <w:p w14:paraId="1F563166" w14:textId="77777777" w:rsidR="00622571" w:rsidRPr="00622571" w:rsidRDefault="00622571" w:rsidP="00622571">
      <w:pPr>
        <w:spacing w:line="360" w:lineRule="auto"/>
        <w:jc w:val="both"/>
        <w:rPr>
          <w:rFonts w:ascii="Arial" w:hAnsi="Arial" w:cs="Arial"/>
          <w:sz w:val="24"/>
          <w:szCs w:val="24"/>
        </w:rPr>
      </w:pPr>
    </w:p>
    <w:p w14:paraId="5EBEEB30" w14:textId="24980AD0" w:rsidR="00622571" w:rsidRDefault="00622571" w:rsidP="00622571">
      <w:pPr>
        <w:spacing w:line="360" w:lineRule="auto"/>
        <w:jc w:val="both"/>
        <w:rPr>
          <w:rFonts w:ascii="Arial" w:hAnsi="Arial" w:cs="Arial"/>
          <w:sz w:val="24"/>
          <w:szCs w:val="24"/>
        </w:rPr>
      </w:pPr>
      <w:r w:rsidRPr="00622571">
        <w:rPr>
          <w:rFonts w:ascii="Arial" w:hAnsi="Arial" w:cs="Arial"/>
          <w:sz w:val="24"/>
          <w:szCs w:val="24"/>
        </w:rPr>
        <w:t xml:space="preserve">Elizabeth </w:t>
      </w:r>
      <w:r w:rsidR="00455E8B">
        <w:rPr>
          <w:rFonts w:ascii="Arial" w:hAnsi="Arial" w:cs="Arial"/>
          <w:sz w:val="24"/>
          <w:szCs w:val="24"/>
        </w:rPr>
        <w:t xml:space="preserve">transferred to </w:t>
      </w:r>
      <w:r w:rsidRPr="00622571">
        <w:rPr>
          <w:rFonts w:ascii="Arial" w:hAnsi="Arial" w:cs="Arial"/>
          <w:sz w:val="24"/>
          <w:szCs w:val="24"/>
        </w:rPr>
        <w:t>a care home in 2020 due to worsening progression of MS. Unfortunately, Elizabeth’s husband absconded as her condition deteriorated and her sister had become her main carer with a Lasting Power of Attorney.</w:t>
      </w:r>
    </w:p>
    <w:p w14:paraId="6BB1E85B" w14:textId="77777777" w:rsidR="00622571" w:rsidRPr="00622571" w:rsidRDefault="00622571" w:rsidP="00622571">
      <w:pPr>
        <w:spacing w:line="360" w:lineRule="auto"/>
        <w:jc w:val="both"/>
        <w:rPr>
          <w:rFonts w:ascii="Arial" w:hAnsi="Arial" w:cs="Arial"/>
          <w:sz w:val="24"/>
          <w:szCs w:val="24"/>
        </w:rPr>
      </w:pPr>
    </w:p>
    <w:p w14:paraId="5D516721" w14:textId="27F94195" w:rsidR="00622571" w:rsidRDefault="00622571" w:rsidP="00622571">
      <w:pPr>
        <w:spacing w:line="360" w:lineRule="auto"/>
        <w:jc w:val="both"/>
        <w:rPr>
          <w:rFonts w:ascii="Arial" w:hAnsi="Arial" w:cs="Arial"/>
          <w:sz w:val="24"/>
          <w:szCs w:val="24"/>
        </w:rPr>
      </w:pPr>
      <w:r w:rsidRPr="00622571">
        <w:rPr>
          <w:rFonts w:ascii="Arial" w:hAnsi="Arial" w:cs="Arial"/>
          <w:sz w:val="24"/>
          <w:szCs w:val="24"/>
        </w:rPr>
        <w:t>MS is a progressive neurological disease of the central nervous system caused by damage to the myelin sheath that protects the nerve cells around the brain and spinal cord.  The breakdown of the myelin sheath and resulting damage to the nerve axons results in a communication failure between the brain and the body causing a range of incurable neurological disabilities.  Such disabilities include</w:t>
      </w:r>
      <w:r w:rsidR="00321A63">
        <w:rPr>
          <w:rFonts w:ascii="Arial" w:hAnsi="Arial" w:cs="Arial"/>
          <w:sz w:val="24"/>
          <w:szCs w:val="24"/>
        </w:rPr>
        <w:t>, but not exhaustive,</w:t>
      </w:r>
      <w:r w:rsidRPr="00622571">
        <w:rPr>
          <w:rFonts w:ascii="Arial" w:hAnsi="Arial" w:cs="Arial"/>
          <w:sz w:val="24"/>
          <w:szCs w:val="24"/>
        </w:rPr>
        <w:t xml:space="preserve"> fatigue, bowel and bladder disabilities, dysphagia, dysphasia, poor mobility, optic neuritis and spasticity</w:t>
      </w:r>
      <w:r w:rsidRPr="00455E8B">
        <w:rPr>
          <w:rFonts w:ascii="Arial" w:hAnsi="Arial" w:cs="Arial"/>
          <w:sz w:val="24"/>
          <w:szCs w:val="24"/>
        </w:rPr>
        <w:t xml:space="preserve"> (Manual of Dietetic Practice</w:t>
      </w:r>
      <w:r w:rsidR="00567BE4" w:rsidRPr="00455E8B">
        <w:rPr>
          <w:rFonts w:ascii="Arial" w:hAnsi="Arial" w:cs="Arial"/>
          <w:sz w:val="24"/>
          <w:szCs w:val="24"/>
        </w:rPr>
        <w:t>, 201</w:t>
      </w:r>
      <w:r w:rsidR="00455E8B" w:rsidRPr="00455E8B">
        <w:rPr>
          <w:rFonts w:ascii="Arial" w:hAnsi="Arial" w:cs="Arial"/>
          <w:sz w:val="24"/>
          <w:szCs w:val="24"/>
        </w:rPr>
        <w:t>9</w:t>
      </w:r>
      <w:r w:rsidRPr="00455E8B">
        <w:rPr>
          <w:rFonts w:ascii="Arial" w:hAnsi="Arial" w:cs="Arial"/>
          <w:sz w:val="24"/>
          <w:szCs w:val="24"/>
        </w:rPr>
        <w:t xml:space="preserve">). </w:t>
      </w:r>
      <w:r w:rsidR="00411DA9" w:rsidRPr="00455E8B">
        <w:rPr>
          <w:rFonts w:ascii="Arial" w:hAnsi="Arial" w:cs="Arial"/>
          <w:sz w:val="24"/>
          <w:szCs w:val="24"/>
        </w:rPr>
        <w:t xml:space="preserve"> </w:t>
      </w:r>
    </w:p>
    <w:p w14:paraId="6330063A" w14:textId="77777777" w:rsidR="00622571" w:rsidRPr="00622571" w:rsidRDefault="00622571" w:rsidP="00622571">
      <w:pPr>
        <w:spacing w:line="360" w:lineRule="auto"/>
        <w:jc w:val="both"/>
        <w:rPr>
          <w:rFonts w:ascii="Arial" w:hAnsi="Arial" w:cs="Arial"/>
          <w:sz w:val="24"/>
          <w:szCs w:val="24"/>
        </w:rPr>
      </w:pPr>
    </w:p>
    <w:p w14:paraId="16EE3CE6" w14:textId="15A4E142" w:rsidR="00622571" w:rsidRDefault="00622571" w:rsidP="00622571">
      <w:pPr>
        <w:spacing w:line="360" w:lineRule="auto"/>
        <w:jc w:val="both"/>
        <w:rPr>
          <w:rFonts w:ascii="Arial" w:hAnsi="Arial" w:cs="Arial"/>
          <w:sz w:val="24"/>
          <w:szCs w:val="24"/>
        </w:rPr>
      </w:pPr>
      <w:r w:rsidRPr="00622571">
        <w:rPr>
          <w:rFonts w:ascii="Arial" w:hAnsi="Arial" w:cs="Arial"/>
          <w:sz w:val="24"/>
          <w:szCs w:val="24"/>
        </w:rPr>
        <w:t>Elizabeth had a past medical history of dysphagia, hypertension</w:t>
      </w:r>
      <w:r w:rsidR="00C35678">
        <w:rPr>
          <w:rFonts w:ascii="Arial" w:hAnsi="Arial" w:cs="Arial"/>
          <w:sz w:val="24"/>
          <w:szCs w:val="24"/>
        </w:rPr>
        <w:t xml:space="preserve"> and</w:t>
      </w:r>
      <w:r w:rsidRPr="00622571">
        <w:rPr>
          <w:rFonts w:ascii="Arial" w:hAnsi="Arial" w:cs="Arial"/>
          <w:sz w:val="24"/>
          <w:szCs w:val="24"/>
        </w:rPr>
        <w:t xml:space="preserve"> optic neuritis. Symptoms from which, according to </w:t>
      </w:r>
      <w:r w:rsidRPr="00455E8B">
        <w:rPr>
          <w:rFonts w:ascii="Arial" w:hAnsi="Arial" w:cs="Arial"/>
          <w:sz w:val="24"/>
          <w:szCs w:val="24"/>
        </w:rPr>
        <w:t>Payne (2001)</w:t>
      </w:r>
      <w:r w:rsidRPr="00622571">
        <w:rPr>
          <w:rFonts w:ascii="Arial" w:hAnsi="Arial" w:cs="Arial"/>
          <w:sz w:val="24"/>
          <w:szCs w:val="24"/>
        </w:rPr>
        <w:t xml:space="preserve"> are likely to compromise Elizabeth’s nutritional status such as the blurred vision, </w:t>
      </w:r>
      <w:r w:rsidR="00C35678">
        <w:rPr>
          <w:rFonts w:ascii="Arial" w:hAnsi="Arial" w:cs="Arial"/>
          <w:sz w:val="24"/>
          <w:szCs w:val="24"/>
        </w:rPr>
        <w:t>diplopia and impaired</w:t>
      </w:r>
      <w:r w:rsidRPr="00622571">
        <w:rPr>
          <w:rFonts w:ascii="Arial" w:hAnsi="Arial" w:cs="Arial"/>
          <w:sz w:val="24"/>
          <w:szCs w:val="24"/>
        </w:rPr>
        <w:t xml:space="preserve"> swallow</w:t>
      </w:r>
      <w:r w:rsidR="00C35678">
        <w:rPr>
          <w:rFonts w:ascii="Arial" w:hAnsi="Arial" w:cs="Arial"/>
          <w:sz w:val="24"/>
          <w:szCs w:val="24"/>
        </w:rPr>
        <w:t>.</w:t>
      </w:r>
    </w:p>
    <w:p w14:paraId="7456AC2A" w14:textId="77777777" w:rsidR="00622571" w:rsidRPr="00622571" w:rsidRDefault="00622571" w:rsidP="00622571">
      <w:pPr>
        <w:spacing w:line="360" w:lineRule="auto"/>
        <w:jc w:val="both"/>
        <w:rPr>
          <w:rFonts w:ascii="Arial" w:hAnsi="Arial" w:cs="Arial"/>
          <w:sz w:val="24"/>
          <w:szCs w:val="24"/>
        </w:rPr>
      </w:pPr>
    </w:p>
    <w:p w14:paraId="4CA30A36" w14:textId="55C7D418" w:rsidR="00622571" w:rsidRDefault="00622571" w:rsidP="00622571">
      <w:pPr>
        <w:spacing w:line="360" w:lineRule="auto"/>
        <w:jc w:val="both"/>
        <w:rPr>
          <w:rFonts w:ascii="Arial" w:hAnsi="Arial" w:cs="Arial"/>
          <w:sz w:val="24"/>
          <w:szCs w:val="24"/>
        </w:rPr>
      </w:pPr>
      <w:r w:rsidRPr="00455E8B">
        <w:rPr>
          <w:rFonts w:ascii="Arial" w:hAnsi="Arial" w:cs="Arial"/>
          <w:sz w:val="24"/>
          <w:szCs w:val="24"/>
        </w:rPr>
        <w:t>Bell &amp; Bram</w:t>
      </w:r>
      <w:r w:rsidR="00C35678" w:rsidRPr="00455E8B">
        <w:rPr>
          <w:rFonts w:ascii="Arial" w:hAnsi="Arial" w:cs="Arial"/>
          <w:sz w:val="24"/>
          <w:szCs w:val="24"/>
        </w:rPr>
        <w:t>m</w:t>
      </w:r>
      <w:r w:rsidRPr="00455E8B">
        <w:rPr>
          <w:rFonts w:ascii="Arial" w:hAnsi="Arial" w:cs="Arial"/>
          <w:sz w:val="24"/>
          <w:szCs w:val="24"/>
        </w:rPr>
        <w:t>er (2017)</w:t>
      </w:r>
      <w:r w:rsidR="00C35678">
        <w:rPr>
          <w:rFonts w:ascii="Arial" w:hAnsi="Arial" w:cs="Arial"/>
          <w:sz w:val="24"/>
          <w:szCs w:val="24"/>
        </w:rPr>
        <w:t xml:space="preserve"> </w:t>
      </w:r>
      <w:r w:rsidRPr="00622571">
        <w:rPr>
          <w:rFonts w:ascii="Arial" w:hAnsi="Arial" w:cs="Arial"/>
          <w:sz w:val="24"/>
          <w:szCs w:val="24"/>
        </w:rPr>
        <w:t>stated that worsening fatigue</w:t>
      </w:r>
      <w:r w:rsidR="00C35678">
        <w:rPr>
          <w:rFonts w:ascii="Arial" w:hAnsi="Arial" w:cs="Arial"/>
          <w:sz w:val="24"/>
          <w:szCs w:val="24"/>
        </w:rPr>
        <w:t>, reduced</w:t>
      </w:r>
      <w:r w:rsidRPr="00622571">
        <w:rPr>
          <w:rFonts w:ascii="Arial" w:hAnsi="Arial" w:cs="Arial"/>
          <w:sz w:val="24"/>
          <w:szCs w:val="24"/>
        </w:rPr>
        <w:t xml:space="preserve"> mobility</w:t>
      </w:r>
      <w:r w:rsidR="00C35678">
        <w:rPr>
          <w:rFonts w:ascii="Arial" w:hAnsi="Arial" w:cs="Arial"/>
          <w:sz w:val="24"/>
          <w:szCs w:val="24"/>
        </w:rPr>
        <w:t>, pain and cognitive impairment</w:t>
      </w:r>
      <w:r w:rsidRPr="00622571">
        <w:rPr>
          <w:rFonts w:ascii="Arial" w:hAnsi="Arial" w:cs="Arial"/>
          <w:sz w:val="24"/>
          <w:szCs w:val="24"/>
        </w:rPr>
        <w:t xml:space="preserve"> were </w:t>
      </w:r>
      <w:r w:rsidR="00C35678">
        <w:rPr>
          <w:rFonts w:ascii="Arial" w:hAnsi="Arial" w:cs="Arial"/>
          <w:sz w:val="24"/>
          <w:szCs w:val="24"/>
        </w:rPr>
        <w:t xml:space="preserve">also </w:t>
      </w:r>
      <w:r w:rsidRPr="00622571">
        <w:rPr>
          <w:rFonts w:ascii="Arial" w:hAnsi="Arial" w:cs="Arial"/>
          <w:sz w:val="24"/>
          <w:szCs w:val="24"/>
        </w:rPr>
        <w:t xml:space="preserve">likely to have a significant impact on nutritional status, contributing to </w:t>
      </w:r>
      <w:r w:rsidR="00411DA9">
        <w:rPr>
          <w:rFonts w:ascii="Arial" w:hAnsi="Arial" w:cs="Arial"/>
          <w:sz w:val="24"/>
          <w:szCs w:val="24"/>
        </w:rPr>
        <w:t xml:space="preserve">an </w:t>
      </w:r>
      <w:r w:rsidRPr="00622571">
        <w:rPr>
          <w:rFonts w:ascii="Arial" w:hAnsi="Arial" w:cs="Arial"/>
          <w:sz w:val="24"/>
          <w:szCs w:val="24"/>
        </w:rPr>
        <w:t xml:space="preserve">elevated risk of malnutrition.  This was evident in Elizabeth’s case as in 2022, she was independent, used a wheelchair and enjoyed sitting in the lounge chatting to residents.  She was eating and drinking independently, and her weight had remained stable.  By the end of 2023, she required full assistance with </w:t>
      </w:r>
      <w:r w:rsidR="00411DA9">
        <w:rPr>
          <w:rFonts w:ascii="Arial" w:hAnsi="Arial" w:cs="Arial"/>
          <w:sz w:val="24"/>
          <w:szCs w:val="24"/>
        </w:rPr>
        <w:t xml:space="preserve">personal </w:t>
      </w:r>
      <w:r w:rsidRPr="00622571">
        <w:rPr>
          <w:rFonts w:ascii="Arial" w:hAnsi="Arial" w:cs="Arial"/>
          <w:sz w:val="24"/>
          <w:szCs w:val="24"/>
        </w:rPr>
        <w:t>needs including eating and drinking</w:t>
      </w:r>
      <w:r w:rsidR="00411DA9">
        <w:rPr>
          <w:rFonts w:ascii="Arial" w:hAnsi="Arial" w:cs="Arial"/>
          <w:sz w:val="24"/>
          <w:szCs w:val="24"/>
        </w:rPr>
        <w:t>.  She</w:t>
      </w:r>
      <w:r w:rsidRPr="00622571">
        <w:rPr>
          <w:rFonts w:ascii="Arial" w:hAnsi="Arial" w:cs="Arial"/>
          <w:sz w:val="24"/>
          <w:szCs w:val="24"/>
        </w:rPr>
        <w:t xml:space="preserve"> had </w:t>
      </w:r>
      <w:r w:rsidR="00411DA9">
        <w:rPr>
          <w:rFonts w:ascii="Arial" w:hAnsi="Arial" w:cs="Arial"/>
          <w:sz w:val="24"/>
          <w:szCs w:val="24"/>
        </w:rPr>
        <w:t xml:space="preserve">also </w:t>
      </w:r>
      <w:r w:rsidRPr="00622571">
        <w:rPr>
          <w:rFonts w:ascii="Arial" w:hAnsi="Arial" w:cs="Arial"/>
          <w:sz w:val="24"/>
          <w:szCs w:val="24"/>
        </w:rPr>
        <w:t xml:space="preserve">become bed bound with limited communication.  Her dietary intake deteriorated rapidly due to a deterioration in swallow, resulting in </w:t>
      </w:r>
      <w:r w:rsidR="00411DA9">
        <w:rPr>
          <w:rFonts w:ascii="Arial" w:hAnsi="Arial" w:cs="Arial"/>
          <w:sz w:val="24"/>
          <w:szCs w:val="24"/>
        </w:rPr>
        <w:t xml:space="preserve">her </w:t>
      </w:r>
      <w:r w:rsidRPr="00622571">
        <w:rPr>
          <w:rFonts w:ascii="Arial" w:hAnsi="Arial" w:cs="Arial"/>
          <w:sz w:val="24"/>
          <w:szCs w:val="24"/>
        </w:rPr>
        <w:t xml:space="preserve">losing </w:t>
      </w:r>
      <w:r w:rsidR="00411DA9">
        <w:rPr>
          <w:rFonts w:ascii="Arial" w:hAnsi="Arial" w:cs="Arial"/>
          <w:sz w:val="24"/>
          <w:szCs w:val="24"/>
        </w:rPr>
        <w:t>21% of her body weight, over a</w:t>
      </w:r>
      <w:r w:rsidRPr="00622571">
        <w:rPr>
          <w:rFonts w:ascii="Arial" w:hAnsi="Arial" w:cs="Arial"/>
          <w:sz w:val="24"/>
          <w:szCs w:val="24"/>
        </w:rPr>
        <w:t xml:space="preserve"> year.</w:t>
      </w:r>
    </w:p>
    <w:p w14:paraId="67C37078" w14:textId="77777777" w:rsidR="00622571" w:rsidRPr="00622571" w:rsidRDefault="00622571" w:rsidP="00622571">
      <w:pPr>
        <w:spacing w:line="360" w:lineRule="auto"/>
        <w:jc w:val="both"/>
        <w:rPr>
          <w:rFonts w:ascii="Arial" w:hAnsi="Arial" w:cs="Arial"/>
          <w:sz w:val="24"/>
          <w:szCs w:val="24"/>
        </w:rPr>
      </w:pPr>
    </w:p>
    <w:p w14:paraId="25CB9E79" w14:textId="0794A672" w:rsidR="00622571" w:rsidRPr="00622571" w:rsidRDefault="00622571" w:rsidP="00622571">
      <w:pPr>
        <w:spacing w:line="360" w:lineRule="auto"/>
        <w:jc w:val="both"/>
        <w:rPr>
          <w:rFonts w:ascii="Arial" w:hAnsi="Arial" w:cs="Arial"/>
          <w:sz w:val="24"/>
          <w:szCs w:val="24"/>
        </w:rPr>
      </w:pPr>
      <w:r w:rsidRPr="00455E8B">
        <w:rPr>
          <w:rFonts w:ascii="Arial" w:hAnsi="Arial" w:cs="Arial"/>
          <w:sz w:val="24"/>
          <w:szCs w:val="24"/>
        </w:rPr>
        <w:t>Barzegar et al (2021) agreed</w:t>
      </w:r>
      <w:r w:rsidRPr="00622571">
        <w:rPr>
          <w:rFonts w:ascii="Arial" w:hAnsi="Arial" w:cs="Arial"/>
          <w:sz w:val="24"/>
          <w:szCs w:val="24"/>
        </w:rPr>
        <w:t xml:space="preserve"> with Payne (2001) </w:t>
      </w:r>
      <w:r w:rsidR="00411DA9">
        <w:rPr>
          <w:rFonts w:ascii="Arial" w:hAnsi="Arial" w:cs="Arial"/>
          <w:sz w:val="24"/>
          <w:szCs w:val="24"/>
        </w:rPr>
        <w:t>but</w:t>
      </w:r>
      <w:r w:rsidRPr="00622571">
        <w:rPr>
          <w:rFonts w:ascii="Arial" w:hAnsi="Arial" w:cs="Arial"/>
          <w:sz w:val="24"/>
          <w:szCs w:val="24"/>
        </w:rPr>
        <w:t xml:space="preserve"> state that dysphagia is one of the most common complications caused by MS, increasing the risk of aspiration pneumonia, dehydration and malnutrition.  Elizabeth </w:t>
      </w:r>
      <w:r w:rsidR="00C35678">
        <w:rPr>
          <w:rFonts w:ascii="Arial" w:hAnsi="Arial" w:cs="Arial"/>
          <w:sz w:val="24"/>
          <w:szCs w:val="24"/>
        </w:rPr>
        <w:t xml:space="preserve">had a review of her swallow by the </w:t>
      </w:r>
      <w:r w:rsidRPr="00622571">
        <w:rPr>
          <w:rFonts w:ascii="Arial" w:hAnsi="Arial" w:cs="Arial"/>
          <w:sz w:val="24"/>
          <w:szCs w:val="24"/>
        </w:rPr>
        <w:t xml:space="preserve">Speech and Language Therapist and advised to have a minced and moist diet, but she was still unable to swallow.  She had a Nasogastric Tube placed but she pulled this out.  </w:t>
      </w:r>
      <w:r w:rsidR="00C35678">
        <w:rPr>
          <w:rFonts w:ascii="Arial" w:hAnsi="Arial" w:cs="Arial"/>
          <w:sz w:val="24"/>
          <w:szCs w:val="24"/>
        </w:rPr>
        <w:t>Alternative artificial feedi</w:t>
      </w:r>
      <w:r w:rsidR="00321A63">
        <w:rPr>
          <w:rFonts w:ascii="Arial" w:hAnsi="Arial" w:cs="Arial"/>
          <w:sz w:val="24"/>
          <w:szCs w:val="24"/>
        </w:rPr>
        <w:t xml:space="preserve">ng </w:t>
      </w:r>
      <w:r w:rsidR="00C35678">
        <w:rPr>
          <w:rFonts w:ascii="Arial" w:hAnsi="Arial" w:cs="Arial"/>
          <w:sz w:val="24"/>
          <w:szCs w:val="24"/>
        </w:rPr>
        <w:t xml:space="preserve">was not appropriate due to the advanced stage of the </w:t>
      </w:r>
      <w:r w:rsidRPr="00622571">
        <w:rPr>
          <w:rFonts w:ascii="Arial" w:hAnsi="Arial" w:cs="Arial"/>
          <w:sz w:val="24"/>
          <w:szCs w:val="24"/>
        </w:rPr>
        <w:t xml:space="preserve">MS.  Unfortunately, Elizabeth died in January 2024. </w:t>
      </w:r>
      <w:r w:rsidR="00321A63">
        <w:rPr>
          <w:rFonts w:ascii="Arial" w:hAnsi="Arial" w:cs="Arial"/>
          <w:sz w:val="24"/>
          <w:szCs w:val="24"/>
        </w:rPr>
        <w:t xml:space="preserve"> </w:t>
      </w:r>
      <w:r w:rsidR="00C35678">
        <w:rPr>
          <w:rFonts w:ascii="Arial" w:hAnsi="Arial" w:cs="Arial"/>
          <w:sz w:val="24"/>
          <w:szCs w:val="24"/>
        </w:rPr>
        <w:t xml:space="preserve">  </w:t>
      </w:r>
    </w:p>
    <w:p w14:paraId="413506F3" w14:textId="7479F5B1" w:rsidR="00622571" w:rsidRPr="008D0950" w:rsidRDefault="00622571" w:rsidP="008D0950">
      <w:pPr>
        <w:pStyle w:val="Heading1"/>
        <w:jc w:val="center"/>
        <w:rPr>
          <w:rFonts w:ascii="Arial" w:hAnsi="Arial" w:cs="Arial"/>
          <w:b/>
          <w:color w:val="auto"/>
          <w:sz w:val="24"/>
          <w:szCs w:val="24"/>
          <w:u w:val="single"/>
        </w:rPr>
      </w:pPr>
      <w:bookmarkStart w:id="3" w:name="_Toc166581455"/>
      <w:r w:rsidRPr="008D0950">
        <w:rPr>
          <w:rFonts w:ascii="Arial" w:hAnsi="Arial" w:cs="Arial"/>
          <w:b/>
          <w:color w:val="auto"/>
          <w:sz w:val="24"/>
          <w:szCs w:val="24"/>
          <w:u w:val="single"/>
        </w:rPr>
        <w:lastRenderedPageBreak/>
        <w:t>Multiple Sclerosis</w:t>
      </w:r>
      <w:r w:rsidR="000B0758" w:rsidRPr="008D0950">
        <w:rPr>
          <w:rFonts w:ascii="Arial" w:hAnsi="Arial" w:cs="Arial"/>
          <w:b/>
          <w:color w:val="auto"/>
          <w:sz w:val="24"/>
          <w:szCs w:val="24"/>
          <w:u w:val="single"/>
        </w:rPr>
        <w:t>: The Data</w:t>
      </w:r>
      <w:bookmarkEnd w:id="3"/>
    </w:p>
    <w:p w14:paraId="29162BF7" w14:textId="77777777" w:rsidR="00622571" w:rsidRDefault="00622571" w:rsidP="00622571">
      <w:pPr>
        <w:spacing w:line="360" w:lineRule="auto"/>
        <w:rPr>
          <w:rFonts w:ascii="Arial" w:hAnsi="Arial" w:cs="Arial"/>
          <w:sz w:val="24"/>
          <w:szCs w:val="24"/>
          <w:u w:val="single"/>
        </w:rPr>
      </w:pPr>
    </w:p>
    <w:p w14:paraId="73CE077E" w14:textId="5CC9F7D9" w:rsidR="00622571" w:rsidRPr="008D0950" w:rsidRDefault="000B0758" w:rsidP="00A84008">
      <w:pPr>
        <w:pStyle w:val="Heading2"/>
        <w:rPr>
          <w:rFonts w:ascii="Arial" w:hAnsi="Arial" w:cs="Arial"/>
          <w:color w:val="auto"/>
          <w:sz w:val="24"/>
          <w:szCs w:val="24"/>
          <w:u w:val="single"/>
        </w:rPr>
      </w:pPr>
      <w:bookmarkStart w:id="4" w:name="_Toc166581456"/>
      <w:r w:rsidRPr="008D0950">
        <w:rPr>
          <w:rFonts w:ascii="Arial" w:hAnsi="Arial" w:cs="Arial"/>
          <w:color w:val="auto"/>
          <w:sz w:val="24"/>
          <w:szCs w:val="24"/>
          <w:u w:val="single"/>
        </w:rPr>
        <w:t>Risk F</w:t>
      </w:r>
      <w:r w:rsidR="00622571" w:rsidRPr="008D0950">
        <w:rPr>
          <w:rFonts w:ascii="Arial" w:hAnsi="Arial" w:cs="Arial"/>
          <w:color w:val="auto"/>
          <w:sz w:val="24"/>
          <w:szCs w:val="24"/>
          <w:u w:val="single"/>
        </w:rPr>
        <w:t>actors</w:t>
      </w:r>
      <w:bookmarkEnd w:id="4"/>
    </w:p>
    <w:p w14:paraId="1F8BDD6D" w14:textId="70F328BF" w:rsidR="00622571" w:rsidRDefault="00622571" w:rsidP="000B0758">
      <w:pPr>
        <w:spacing w:line="360" w:lineRule="auto"/>
        <w:jc w:val="both"/>
        <w:rPr>
          <w:rFonts w:ascii="Arial" w:hAnsi="Arial" w:cs="Arial"/>
          <w:sz w:val="24"/>
          <w:szCs w:val="24"/>
        </w:rPr>
      </w:pPr>
      <w:r>
        <w:rPr>
          <w:rFonts w:ascii="Arial" w:hAnsi="Arial" w:cs="Arial"/>
          <w:sz w:val="24"/>
          <w:szCs w:val="24"/>
        </w:rPr>
        <w:t xml:space="preserve">MS is most prevalent in </w:t>
      </w:r>
      <w:r w:rsidR="001F7FAD">
        <w:rPr>
          <w:rFonts w:ascii="Arial" w:hAnsi="Arial" w:cs="Arial"/>
          <w:sz w:val="24"/>
          <w:szCs w:val="24"/>
        </w:rPr>
        <w:t xml:space="preserve">white </w:t>
      </w:r>
      <w:r>
        <w:rPr>
          <w:rFonts w:ascii="Arial" w:hAnsi="Arial" w:cs="Arial"/>
          <w:sz w:val="24"/>
          <w:szCs w:val="24"/>
        </w:rPr>
        <w:t xml:space="preserve">females aged between 20 and 40 </w:t>
      </w:r>
      <w:r w:rsidR="00455E8B">
        <w:rPr>
          <w:rFonts w:ascii="Arial" w:hAnsi="Arial" w:cs="Arial"/>
          <w:sz w:val="24"/>
          <w:szCs w:val="24"/>
        </w:rPr>
        <w:t xml:space="preserve">with a family history of the </w:t>
      </w:r>
      <w:r w:rsidR="00455E8B" w:rsidRPr="00455E8B">
        <w:rPr>
          <w:rFonts w:ascii="Arial" w:hAnsi="Arial" w:cs="Arial"/>
          <w:sz w:val="24"/>
          <w:szCs w:val="24"/>
        </w:rPr>
        <w:t xml:space="preserve">disease </w:t>
      </w:r>
      <w:r w:rsidRPr="00455E8B">
        <w:rPr>
          <w:rFonts w:ascii="Arial" w:hAnsi="Arial" w:cs="Arial"/>
          <w:sz w:val="24"/>
          <w:szCs w:val="24"/>
        </w:rPr>
        <w:t>(British Medical Journal, 2023</w:t>
      </w:r>
      <w:r w:rsidR="00455E8B">
        <w:rPr>
          <w:rFonts w:ascii="Arial" w:hAnsi="Arial" w:cs="Arial"/>
          <w:sz w:val="24"/>
          <w:szCs w:val="24"/>
        </w:rPr>
        <w:t>)</w:t>
      </w:r>
      <w:r w:rsidR="000B0758" w:rsidRPr="00455E8B">
        <w:rPr>
          <w:rFonts w:ascii="Arial" w:hAnsi="Arial" w:cs="Arial"/>
          <w:sz w:val="24"/>
          <w:szCs w:val="24"/>
        </w:rPr>
        <w:t xml:space="preserve">.  </w:t>
      </w:r>
      <w:r w:rsidR="00411DA9" w:rsidRPr="00455E8B">
        <w:rPr>
          <w:rFonts w:ascii="Arial" w:hAnsi="Arial" w:cs="Arial"/>
          <w:sz w:val="24"/>
          <w:szCs w:val="24"/>
        </w:rPr>
        <w:t xml:space="preserve">Sand (2018) and </w:t>
      </w:r>
      <w:r w:rsidRPr="00455E8B">
        <w:rPr>
          <w:rFonts w:ascii="Arial" w:hAnsi="Arial" w:cs="Arial"/>
          <w:sz w:val="24"/>
          <w:szCs w:val="24"/>
        </w:rPr>
        <w:t>Stoiloudis et al (2022)</w:t>
      </w:r>
      <w:r>
        <w:rPr>
          <w:rFonts w:ascii="Arial" w:hAnsi="Arial" w:cs="Arial"/>
          <w:sz w:val="24"/>
          <w:szCs w:val="24"/>
        </w:rPr>
        <w:t xml:space="preserve"> agree that apart from genetics, environmental factors </w:t>
      </w:r>
      <w:r w:rsidR="00411DA9">
        <w:rPr>
          <w:rFonts w:ascii="Arial" w:hAnsi="Arial" w:cs="Arial"/>
          <w:sz w:val="24"/>
          <w:szCs w:val="24"/>
        </w:rPr>
        <w:t xml:space="preserve">can increase risk </w:t>
      </w:r>
      <w:r w:rsidR="000B0758">
        <w:rPr>
          <w:rFonts w:ascii="Arial" w:hAnsi="Arial" w:cs="Arial"/>
          <w:sz w:val="24"/>
          <w:szCs w:val="24"/>
        </w:rPr>
        <w:t xml:space="preserve">of MS </w:t>
      </w:r>
      <w:r>
        <w:rPr>
          <w:rFonts w:ascii="Arial" w:hAnsi="Arial" w:cs="Arial"/>
          <w:sz w:val="24"/>
          <w:szCs w:val="24"/>
        </w:rPr>
        <w:t>such as viral infections, smoking, low vitamin D, sun exposure and smoking</w:t>
      </w:r>
      <w:r w:rsidR="00411DA9">
        <w:rPr>
          <w:rFonts w:ascii="Arial" w:hAnsi="Arial" w:cs="Arial"/>
          <w:sz w:val="24"/>
          <w:szCs w:val="24"/>
        </w:rPr>
        <w:t>.</w:t>
      </w:r>
      <w:r>
        <w:rPr>
          <w:rFonts w:ascii="Arial" w:hAnsi="Arial" w:cs="Arial"/>
          <w:sz w:val="24"/>
          <w:szCs w:val="24"/>
        </w:rPr>
        <w:t xml:space="preserve">  Sand (2018) adds that </w:t>
      </w:r>
      <w:r w:rsidR="00411DA9">
        <w:rPr>
          <w:rFonts w:ascii="Arial" w:hAnsi="Arial" w:cs="Arial"/>
          <w:sz w:val="24"/>
          <w:szCs w:val="24"/>
        </w:rPr>
        <w:t xml:space="preserve">adolescent </w:t>
      </w:r>
      <w:r>
        <w:rPr>
          <w:rFonts w:ascii="Arial" w:hAnsi="Arial" w:cs="Arial"/>
          <w:sz w:val="24"/>
          <w:szCs w:val="24"/>
        </w:rPr>
        <w:t>obesity is also a risk factor.</w:t>
      </w:r>
    </w:p>
    <w:p w14:paraId="35963BC2" w14:textId="77777777" w:rsidR="00622571" w:rsidRDefault="00622571" w:rsidP="00622571">
      <w:pPr>
        <w:spacing w:line="360" w:lineRule="auto"/>
        <w:rPr>
          <w:rFonts w:ascii="Arial" w:hAnsi="Arial" w:cs="Arial"/>
          <w:sz w:val="24"/>
          <w:szCs w:val="24"/>
          <w:u w:val="single"/>
        </w:rPr>
      </w:pPr>
    </w:p>
    <w:p w14:paraId="1BAACDF8" w14:textId="0CEE85F8" w:rsidR="00622571" w:rsidRPr="008D0950" w:rsidRDefault="00622571" w:rsidP="00A84008">
      <w:pPr>
        <w:pStyle w:val="Heading2"/>
        <w:rPr>
          <w:rFonts w:ascii="Arial" w:hAnsi="Arial" w:cs="Arial"/>
          <w:color w:val="auto"/>
          <w:sz w:val="24"/>
          <w:szCs w:val="24"/>
          <w:u w:val="single"/>
        </w:rPr>
      </w:pPr>
      <w:bookmarkStart w:id="5" w:name="_Toc166581457"/>
      <w:r w:rsidRPr="008D0950">
        <w:rPr>
          <w:rFonts w:ascii="Arial" w:hAnsi="Arial" w:cs="Arial"/>
          <w:color w:val="auto"/>
          <w:sz w:val="24"/>
          <w:szCs w:val="24"/>
          <w:u w:val="single"/>
        </w:rPr>
        <w:t>Prevalence</w:t>
      </w:r>
      <w:bookmarkEnd w:id="5"/>
    </w:p>
    <w:p w14:paraId="4D936590" w14:textId="18C6F558" w:rsidR="000B0758" w:rsidRDefault="000B0758" w:rsidP="00CF1A8C">
      <w:pPr>
        <w:spacing w:line="360" w:lineRule="auto"/>
        <w:jc w:val="both"/>
        <w:rPr>
          <w:rFonts w:ascii="Arial" w:hAnsi="Arial" w:cs="Arial"/>
          <w:sz w:val="24"/>
          <w:szCs w:val="24"/>
        </w:rPr>
      </w:pPr>
      <w:r>
        <w:rPr>
          <w:rFonts w:ascii="Arial" w:hAnsi="Arial" w:cs="Arial"/>
          <w:sz w:val="24"/>
          <w:szCs w:val="24"/>
        </w:rPr>
        <w:t xml:space="preserve">The number of people diagnosed with MS worldwide is increasing.  </w:t>
      </w:r>
      <w:r w:rsidR="00622571" w:rsidRPr="00455E8B">
        <w:rPr>
          <w:rFonts w:ascii="Arial" w:hAnsi="Arial" w:cs="Arial"/>
          <w:sz w:val="24"/>
          <w:szCs w:val="24"/>
        </w:rPr>
        <w:t>The MS Society (202</w:t>
      </w:r>
      <w:r w:rsidRPr="00455E8B">
        <w:rPr>
          <w:rFonts w:ascii="Arial" w:hAnsi="Arial" w:cs="Arial"/>
          <w:sz w:val="24"/>
          <w:szCs w:val="24"/>
        </w:rPr>
        <w:t>2</w:t>
      </w:r>
      <w:r w:rsidR="00622571" w:rsidRPr="00455E8B">
        <w:rPr>
          <w:rFonts w:ascii="Arial" w:hAnsi="Arial" w:cs="Arial"/>
          <w:sz w:val="24"/>
          <w:szCs w:val="24"/>
        </w:rPr>
        <w:t>) estimate that there are over 130,000 people living with MS in the UK with 7000 newly diagnosed every year</w:t>
      </w:r>
      <w:r w:rsidRPr="00455E8B">
        <w:rPr>
          <w:rFonts w:ascii="Arial" w:hAnsi="Arial" w:cs="Arial"/>
          <w:sz w:val="24"/>
          <w:szCs w:val="24"/>
        </w:rPr>
        <w:t>. The societal cost to the UK being approximately £1.4 billion per annum (Nicholas et al, 2020)</w:t>
      </w:r>
      <w:r w:rsidR="00622571" w:rsidRPr="00455E8B">
        <w:rPr>
          <w:rFonts w:ascii="Arial" w:hAnsi="Arial" w:cs="Arial"/>
          <w:sz w:val="24"/>
          <w:szCs w:val="24"/>
        </w:rPr>
        <w:t>.</w:t>
      </w:r>
      <w:r w:rsidR="00622571">
        <w:rPr>
          <w:rFonts w:ascii="Arial" w:hAnsi="Arial" w:cs="Arial"/>
          <w:sz w:val="24"/>
          <w:szCs w:val="24"/>
        </w:rPr>
        <w:t xml:space="preserve">  </w:t>
      </w:r>
    </w:p>
    <w:p w14:paraId="013E8754" w14:textId="77777777" w:rsidR="000B0758" w:rsidRDefault="000B0758" w:rsidP="000B0758">
      <w:pPr>
        <w:spacing w:line="360" w:lineRule="auto"/>
        <w:jc w:val="both"/>
        <w:rPr>
          <w:rFonts w:ascii="Arial" w:hAnsi="Arial" w:cs="Arial"/>
          <w:sz w:val="24"/>
          <w:szCs w:val="24"/>
        </w:rPr>
      </w:pPr>
    </w:p>
    <w:p w14:paraId="43FC8C11" w14:textId="4A9640BE" w:rsidR="000B0758" w:rsidRDefault="000B0758" w:rsidP="000B0758">
      <w:pPr>
        <w:spacing w:line="360" w:lineRule="auto"/>
        <w:jc w:val="both"/>
        <w:rPr>
          <w:rFonts w:ascii="Arial" w:hAnsi="Arial" w:cs="Arial"/>
          <w:sz w:val="24"/>
          <w:szCs w:val="24"/>
        </w:rPr>
      </w:pPr>
      <w:r w:rsidRPr="00455E8B">
        <w:rPr>
          <w:rFonts w:ascii="Arial" w:hAnsi="Arial" w:cs="Arial"/>
          <w:sz w:val="24"/>
          <w:szCs w:val="24"/>
        </w:rPr>
        <w:t>Globally, in 2016 there were 2.3 million people affected by MS (Soleri et al, 2020), by 2020 this had increased to 2.8 million (Walton et al, 2020).</w:t>
      </w:r>
      <w:r>
        <w:rPr>
          <w:rFonts w:ascii="Arial" w:hAnsi="Arial" w:cs="Arial"/>
          <w:sz w:val="24"/>
          <w:szCs w:val="24"/>
        </w:rPr>
        <w:t xml:space="preserve">  </w:t>
      </w:r>
    </w:p>
    <w:p w14:paraId="263A039A" w14:textId="77777777" w:rsidR="000B0758" w:rsidRDefault="000B0758" w:rsidP="00CF1A8C">
      <w:pPr>
        <w:spacing w:line="360" w:lineRule="auto"/>
        <w:jc w:val="both"/>
        <w:rPr>
          <w:rFonts w:ascii="Arial" w:hAnsi="Arial" w:cs="Arial"/>
          <w:sz w:val="24"/>
          <w:szCs w:val="24"/>
        </w:rPr>
      </w:pPr>
    </w:p>
    <w:p w14:paraId="4E22669A" w14:textId="22D5AC6C" w:rsidR="000B0758" w:rsidRDefault="000B0758" w:rsidP="000B0758">
      <w:pPr>
        <w:spacing w:line="360" w:lineRule="auto"/>
        <w:jc w:val="both"/>
        <w:rPr>
          <w:rFonts w:ascii="Arial" w:hAnsi="Arial" w:cs="Arial"/>
          <w:sz w:val="24"/>
          <w:szCs w:val="24"/>
        </w:rPr>
      </w:pPr>
      <w:r>
        <w:rPr>
          <w:rFonts w:ascii="Arial" w:hAnsi="Arial" w:cs="Arial"/>
          <w:sz w:val="24"/>
          <w:szCs w:val="24"/>
        </w:rPr>
        <w:t xml:space="preserve">In the UK, </w:t>
      </w:r>
      <w:r w:rsidRPr="000B0758">
        <w:rPr>
          <w:rFonts w:ascii="Arial" w:hAnsi="Arial" w:cs="Arial"/>
          <w:sz w:val="24"/>
          <w:szCs w:val="24"/>
        </w:rPr>
        <w:t xml:space="preserve">Scotland </w:t>
      </w:r>
      <w:r>
        <w:rPr>
          <w:rFonts w:ascii="Arial" w:hAnsi="Arial" w:cs="Arial"/>
          <w:sz w:val="24"/>
          <w:szCs w:val="24"/>
        </w:rPr>
        <w:t>has</w:t>
      </w:r>
      <w:r w:rsidRPr="000B0758">
        <w:rPr>
          <w:rFonts w:ascii="Arial" w:hAnsi="Arial" w:cs="Arial"/>
          <w:sz w:val="24"/>
          <w:szCs w:val="24"/>
        </w:rPr>
        <w:t xml:space="preserve"> the highest prevalence </w:t>
      </w:r>
      <w:r w:rsidR="00455E8B">
        <w:rPr>
          <w:rFonts w:ascii="Arial" w:hAnsi="Arial" w:cs="Arial"/>
          <w:sz w:val="24"/>
          <w:szCs w:val="24"/>
        </w:rPr>
        <w:t>(</w:t>
      </w:r>
      <w:r w:rsidRPr="00455E8B">
        <w:rPr>
          <w:rFonts w:ascii="Arial" w:hAnsi="Arial" w:cs="Arial"/>
          <w:sz w:val="24"/>
          <w:szCs w:val="24"/>
        </w:rPr>
        <w:t xml:space="preserve">MS Society, 2022).  This correlates with the findings of </w:t>
      </w:r>
      <w:r w:rsidR="00622571" w:rsidRPr="00455E8B">
        <w:rPr>
          <w:rFonts w:ascii="Arial" w:hAnsi="Arial" w:cs="Arial"/>
          <w:sz w:val="24"/>
          <w:szCs w:val="24"/>
        </w:rPr>
        <w:t xml:space="preserve">Schwarz and Leweling (2005) </w:t>
      </w:r>
      <w:r w:rsidRPr="00455E8B">
        <w:rPr>
          <w:rFonts w:ascii="Arial" w:hAnsi="Arial" w:cs="Arial"/>
          <w:sz w:val="24"/>
          <w:szCs w:val="24"/>
        </w:rPr>
        <w:t xml:space="preserve">and Stoiloudis et al (2022) </w:t>
      </w:r>
      <w:r w:rsidR="00622571" w:rsidRPr="00455E8B">
        <w:rPr>
          <w:rFonts w:ascii="Arial" w:hAnsi="Arial" w:cs="Arial"/>
          <w:sz w:val="24"/>
          <w:szCs w:val="24"/>
        </w:rPr>
        <w:t>that</w:t>
      </w:r>
      <w:r w:rsidR="00622571">
        <w:rPr>
          <w:rFonts w:ascii="Arial" w:hAnsi="Arial" w:cs="Arial"/>
          <w:sz w:val="24"/>
          <w:szCs w:val="24"/>
        </w:rPr>
        <w:t xml:space="preserve"> prevalence increased with distance from the equato</w:t>
      </w:r>
      <w:r>
        <w:rPr>
          <w:rFonts w:ascii="Arial" w:hAnsi="Arial" w:cs="Arial"/>
          <w:sz w:val="24"/>
          <w:szCs w:val="24"/>
        </w:rPr>
        <w:t>r, with</w:t>
      </w:r>
      <w:r w:rsidR="00622571">
        <w:rPr>
          <w:rFonts w:ascii="Arial" w:hAnsi="Arial" w:cs="Arial"/>
          <w:sz w:val="24"/>
          <w:szCs w:val="24"/>
        </w:rPr>
        <w:t xml:space="preserve"> Europe and North America </w:t>
      </w:r>
      <w:r>
        <w:rPr>
          <w:rFonts w:ascii="Arial" w:hAnsi="Arial" w:cs="Arial"/>
          <w:sz w:val="24"/>
          <w:szCs w:val="24"/>
        </w:rPr>
        <w:t>with</w:t>
      </w:r>
      <w:r w:rsidR="00622571">
        <w:rPr>
          <w:rFonts w:ascii="Arial" w:hAnsi="Arial" w:cs="Arial"/>
          <w:sz w:val="24"/>
          <w:szCs w:val="24"/>
        </w:rPr>
        <w:t xml:space="preserve"> the highest prevalence.   </w:t>
      </w:r>
    </w:p>
    <w:p w14:paraId="7A4468AC" w14:textId="77777777" w:rsidR="00AF7303" w:rsidRDefault="00AF7303" w:rsidP="000B0758">
      <w:pPr>
        <w:spacing w:line="360" w:lineRule="auto"/>
        <w:jc w:val="both"/>
        <w:rPr>
          <w:rFonts w:ascii="Arial" w:hAnsi="Arial" w:cs="Arial"/>
          <w:sz w:val="24"/>
          <w:szCs w:val="24"/>
        </w:rPr>
      </w:pPr>
    </w:p>
    <w:p w14:paraId="1614DF49" w14:textId="7999CE7E" w:rsidR="000B0758" w:rsidRDefault="000B0758" w:rsidP="00CF1A8C">
      <w:pPr>
        <w:spacing w:line="360" w:lineRule="auto"/>
        <w:jc w:val="both"/>
        <w:rPr>
          <w:rFonts w:ascii="Arial" w:hAnsi="Arial" w:cs="Arial"/>
          <w:sz w:val="24"/>
          <w:szCs w:val="24"/>
        </w:rPr>
      </w:pPr>
    </w:p>
    <w:p w14:paraId="1703DF29" w14:textId="77777777" w:rsidR="000B0758" w:rsidRDefault="000B0758" w:rsidP="00CF1A8C">
      <w:pPr>
        <w:spacing w:line="360" w:lineRule="auto"/>
        <w:jc w:val="both"/>
        <w:rPr>
          <w:rFonts w:ascii="Arial" w:hAnsi="Arial" w:cs="Arial"/>
          <w:sz w:val="24"/>
          <w:szCs w:val="24"/>
        </w:rPr>
      </w:pPr>
    </w:p>
    <w:p w14:paraId="2FA2F454" w14:textId="07A55384" w:rsidR="00411DA9" w:rsidRDefault="00411DA9">
      <w:pPr>
        <w:rPr>
          <w:rFonts w:ascii="Arial" w:hAnsi="Arial" w:cs="Arial"/>
          <w:sz w:val="24"/>
          <w:szCs w:val="24"/>
        </w:rPr>
      </w:pPr>
    </w:p>
    <w:p w14:paraId="223C3FB1" w14:textId="77777777" w:rsidR="00622571" w:rsidRDefault="00622571" w:rsidP="00622571">
      <w:pPr>
        <w:spacing w:line="360" w:lineRule="auto"/>
        <w:rPr>
          <w:rFonts w:ascii="Arial" w:hAnsi="Arial" w:cs="Arial"/>
          <w:sz w:val="24"/>
          <w:szCs w:val="24"/>
          <w:u w:val="single"/>
        </w:rPr>
      </w:pPr>
    </w:p>
    <w:p w14:paraId="2B5CC5AD" w14:textId="77777777" w:rsidR="00622571" w:rsidRDefault="00622571" w:rsidP="00622571">
      <w:pPr>
        <w:spacing w:line="360" w:lineRule="auto"/>
        <w:rPr>
          <w:rFonts w:ascii="Arial" w:hAnsi="Arial" w:cs="Arial"/>
          <w:sz w:val="24"/>
          <w:szCs w:val="24"/>
          <w:u w:val="single"/>
        </w:rPr>
      </w:pPr>
    </w:p>
    <w:p w14:paraId="3D1F95AA" w14:textId="77777777" w:rsidR="00622571" w:rsidRDefault="00622571" w:rsidP="00622571">
      <w:pPr>
        <w:spacing w:line="360" w:lineRule="auto"/>
        <w:rPr>
          <w:rFonts w:ascii="Arial" w:hAnsi="Arial" w:cs="Arial"/>
          <w:sz w:val="24"/>
          <w:szCs w:val="24"/>
          <w:u w:val="single"/>
        </w:rPr>
      </w:pPr>
    </w:p>
    <w:p w14:paraId="472D86EF" w14:textId="77777777" w:rsidR="00455E8B" w:rsidRPr="008D0950" w:rsidRDefault="00455E8B" w:rsidP="008D0950">
      <w:pPr>
        <w:pStyle w:val="Heading1"/>
        <w:jc w:val="center"/>
        <w:rPr>
          <w:rFonts w:ascii="Arial" w:hAnsi="Arial" w:cs="Arial"/>
          <w:b/>
          <w:sz w:val="24"/>
          <w:szCs w:val="24"/>
          <w:u w:val="single"/>
        </w:rPr>
      </w:pPr>
      <w:r>
        <w:br w:type="page"/>
      </w:r>
      <w:bookmarkStart w:id="6" w:name="_Toc166581458"/>
      <w:r w:rsidRPr="008D0950">
        <w:rPr>
          <w:rFonts w:ascii="Arial" w:hAnsi="Arial" w:cs="Arial"/>
          <w:b/>
          <w:color w:val="auto"/>
          <w:sz w:val="24"/>
          <w:szCs w:val="24"/>
          <w:u w:val="single"/>
        </w:rPr>
        <w:lastRenderedPageBreak/>
        <w:t>Approaches to Multiple Sclerosis</w:t>
      </w:r>
      <w:bookmarkEnd w:id="6"/>
    </w:p>
    <w:p w14:paraId="389E66AE" w14:textId="77777777" w:rsidR="00455E8B" w:rsidRDefault="00455E8B" w:rsidP="00455E8B">
      <w:pPr>
        <w:spacing w:line="360" w:lineRule="auto"/>
        <w:jc w:val="both"/>
        <w:rPr>
          <w:rFonts w:ascii="Arial" w:hAnsi="Arial" w:cs="Arial"/>
          <w:sz w:val="24"/>
          <w:szCs w:val="24"/>
        </w:rPr>
      </w:pPr>
    </w:p>
    <w:p w14:paraId="2FD5E240" w14:textId="77777777" w:rsidR="00455E8B" w:rsidRPr="008D0950" w:rsidRDefault="00455E8B" w:rsidP="00A84008">
      <w:pPr>
        <w:pStyle w:val="Heading2"/>
        <w:rPr>
          <w:rFonts w:ascii="Arial" w:hAnsi="Arial" w:cs="Arial"/>
          <w:color w:val="auto"/>
          <w:sz w:val="24"/>
          <w:szCs w:val="24"/>
          <w:u w:val="single"/>
        </w:rPr>
      </w:pPr>
      <w:bookmarkStart w:id="7" w:name="_Toc166581459"/>
      <w:r w:rsidRPr="008D0950">
        <w:rPr>
          <w:rFonts w:ascii="Arial" w:hAnsi="Arial" w:cs="Arial"/>
          <w:color w:val="auto"/>
          <w:sz w:val="24"/>
          <w:szCs w:val="24"/>
          <w:u w:val="single"/>
        </w:rPr>
        <w:t>Diagnosis</w:t>
      </w:r>
      <w:bookmarkEnd w:id="7"/>
    </w:p>
    <w:p w14:paraId="3B557E34" w14:textId="0EC85CB2" w:rsidR="00455E8B" w:rsidRDefault="00455E8B" w:rsidP="00455E8B">
      <w:pPr>
        <w:spacing w:line="360" w:lineRule="auto"/>
        <w:jc w:val="both"/>
        <w:rPr>
          <w:rFonts w:ascii="Arial" w:hAnsi="Arial" w:cs="Arial"/>
          <w:sz w:val="24"/>
          <w:szCs w:val="24"/>
        </w:rPr>
      </w:pPr>
      <w:r>
        <w:rPr>
          <w:rFonts w:ascii="Arial" w:hAnsi="Arial" w:cs="Arial"/>
          <w:sz w:val="24"/>
          <w:szCs w:val="24"/>
        </w:rPr>
        <w:t xml:space="preserve">To diagnose MS, clinicians undertake an MRI of the brain and spinal cord to identify two episodes of scarring on the central nervous system.  The first MRI for MS dates back to 1984 and is currently still in use.  Clinicians will also undertake a wide range of neurological examinations and will look at blood results to rule out other forms of </w:t>
      </w:r>
      <w:r w:rsidRPr="006301CD">
        <w:rPr>
          <w:rFonts w:ascii="Arial" w:hAnsi="Arial" w:cs="Arial"/>
          <w:sz w:val="24"/>
          <w:szCs w:val="24"/>
        </w:rPr>
        <w:t>disease (British Medical Journal, 2023)</w:t>
      </w:r>
      <w:r w:rsidR="001136AF">
        <w:rPr>
          <w:rFonts w:ascii="Arial" w:hAnsi="Arial" w:cs="Arial"/>
          <w:sz w:val="24"/>
          <w:szCs w:val="24"/>
        </w:rPr>
        <w:t>.</w:t>
      </w:r>
      <w:r>
        <w:rPr>
          <w:rFonts w:ascii="Arial" w:hAnsi="Arial" w:cs="Arial"/>
          <w:sz w:val="24"/>
          <w:szCs w:val="24"/>
        </w:rPr>
        <w:t xml:space="preserve">                                                                                                                                                                                                                                                                                                                                                </w:t>
      </w:r>
    </w:p>
    <w:p w14:paraId="59D75945" w14:textId="77777777" w:rsidR="00455E8B" w:rsidRDefault="00455E8B" w:rsidP="00455E8B">
      <w:pPr>
        <w:spacing w:line="360" w:lineRule="auto"/>
        <w:jc w:val="both"/>
        <w:rPr>
          <w:rFonts w:ascii="Arial" w:hAnsi="Arial" w:cs="Arial"/>
          <w:sz w:val="24"/>
          <w:szCs w:val="24"/>
          <w:u w:val="single"/>
        </w:rPr>
      </w:pPr>
    </w:p>
    <w:p w14:paraId="358897BD" w14:textId="77777777" w:rsidR="00455E8B" w:rsidRPr="008D0950" w:rsidRDefault="00455E8B" w:rsidP="00A84008">
      <w:pPr>
        <w:pStyle w:val="Heading2"/>
        <w:rPr>
          <w:rFonts w:ascii="Arial" w:hAnsi="Arial" w:cs="Arial"/>
          <w:color w:val="auto"/>
          <w:sz w:val="24"/>
          <w:szCs w:val="24"/>
          <w:u w:val="single"/>
        </w:rPr>
      </w:pPr>
      <w:bookmarkStart w:id="8" w:name="_Toc166581460"/>
      <w:r w:rsidRPr="008D0950">
        <w:rPr>
          <w:rFonts w:ascii="Arial" w:hAnsi="Arial" w:cs="Arial"/>
          <w:color w:val="auto"/>
          <w:sz w:val="24"/>
          <w:szCs w:val="24"/>
          <w:u w:val="single"/>
        </w:rPr>
        <w:t>Prognosis</w:t>
      </w:r>
      <w:bookmarkEnd w:id="8"/>
    </w:p>
    <w:p w14:paraId="5432082C" w14:textId="3D810E98" w:rsidR="00455E8B" w:rsidRDefault="00455E8B" w:rsidP="00455E8B">
      <w:pPr>
        <w:spacing w:line="360" w:lineRule="auto"/>
        <w:jc w:val="both"/>
        <w:rPr>
          <w:rFonts w:ascii="Arial" w:hAnsi="Arial" w:cs="Arial"/>
          <w:sz w:val="24"/>
          <w:szCs w:val="24"/>
        </w:rPr>
      </w:pPr>
      <w:r>
        <w:rPr>
          <w:rFonts w:ascii="Arial" w:hAnsi="Arial" w:cs="Arial"/>
          <w:sz w:val="24"/>
          <w:szCs w:val="24"/>
        </w:rPr>
        <w:t>There is currently no cure for MS.  With progressive MS, the progression to disability is rapid and can take 8 years</w:t>
      </w:r>
      <w:r w:rsidR="006301CD">
        <w:rPr>
          <w:rFonts w:ascii="Arial" w:hAnsi="Arial" w:cs="Arial"/>
          <w:sz w:val="24"/>
          <w:szCs w:val="24"/>
        </w:rPr>
        <w:t xml:space="preserve"> from diagnosis</w:t>
      </w:r>
      <w:r>
        <w:rPr>
          <w:rFonts w:ascii="Arial" w:hAnsi="Arial" w:cs="Arial"/>
          <w:sz w:val="24"/>
          <w:szCs w:val="24"/>
        </w:rPr>
        <w:t xml:space="preserve">.  </w:t>
      </w:r>
      <w:r w:rsidRPr="006301CD">
        <w:rPr>
          <w:rFonts w:ascii="Arial" w:hAnsi="Arial" w:cs="Arial"/>
          <w:sz w:val="24"/>
          <w:szCs w:val="24"/>
        </w:rPr>
        <w:t>(National Institute for Health and Care Excellence, (NICE) 2024)</w:t>
      </w:r>
    </w:p>
    <w:p w14:paraId="1E706A03" w14:textId="77777777" w:rsidR="00455E8B" w:rsidRDefault="00455E8B" w:rsidP="00455E8B">
      <w:pPr>
        <w:spacing w:line="360" w:lineRule="auto"/>
        <w:jc w:val="both"/>
        <w:rPr>
          <w:rFonts w:ascii="Arial" w:hAnsi="Arial" w:cs="Arial"/>
          <w:sz w:val="24"/>
          <w:szCs w:val="24"/>
        </w:rPr>
      </w:pPr>
    </w:p>
    <w:p w14:paraId="599FA963" w14:textId="77777777" w:rsidR="00455E8B" w:rsidRPr="008D0950" w:rsidRDefault="00455E8B" w:rsidP="00A84008">
      <w:pPr>
        <w:pStyle w:val="Heading2"/>
        <w:rPr>
          <w:rFonts w:ascii="Arial" w:hAnsi="Arial" w:cs="Arial"/>
          <w:color w:val="auto"/>
          <w:sz w:val="24"/>
          <w:szCs w:val="24"/>
          <w:u w:val="single"/>
        </w:rPr>
      </w:pPr>
      <w:bookmarkStart w:id="9" w:name="_Toc166581461"/>
      <w:r w:rsidRPr="008D0950">
        <w:rPr>
          <w:rFonts w:ascii="Arial" w:hAnsi="Arial" w:cs="Arial"/>
          <w:color w:val="auto"/>
          <w:sz w:val="24"/>
          <w:szCs w:val="24"/>
          <w:u w:val="single"/>
        </w:rPr>
        <w:t>Treatments</w:t>
      </w:r>
      <w:bookmarkEnd w:id="9"/>
    </w:p>
    <w:p w14:paraId="5D3232EC" w14:textId="75722D54" w:rsidR="00455E8B" w:rsidRDefault="00455E8B" w:rsidP="00455E8B">
      <w:pPr>
        <w:spacing w:line="360" w:lineRule="auto"/>
        <w:jc w:val="both"/>
        <w:rPr>
          <w:rFonts w:ascii="Arial" w:hAnsi="Arial" w:cs="Arial"/>
          <w:sz w:val="24"/>
          <w:szCs w:val="24"/>
        </w:rPr>
      </w:pPr>
      <w:r>
        <w:rPr>
          <w:rFonts w:ascii="Arial" w:hAnsi="Arial" w:cs="Arial"/>
          <w:sz w:val="24"/>
          <w:szCs w:val="24"/>
        </w:rPr>
        <w:t>There are 30 disease-modifying therapies available to slow down disease progression</w:t>
      </w:r>
      <w:r w:rsidR="006301CD">
        <w:rPr>
          <w:rFonts w:ascii="Arial" w:hAnsi="Arial" w:cs="Arial"/>
          <w:sz w:val="24"/>
          <w:szCs w:val="24"/>
        </w:rPr>
        <w:t>.  Lubin and Krieger (2023) argue that th</w:t>
      </w:r>
      <w:r>
        <w:rPr>
          <w:rFonts w:ascii="Arial" w:hAnsi="Arial" w:cs="Arial"/>
          <w:sz w:val="24"/>
          <w:szCs w:val="24"/>
        </w:rPr>
        <w:t>ere needs to be further research to make the disease treatable</w:t>
      </w:r>
      <w:r w:rsidR="006301CD">
        <w:rPr>
          <w:rFonts w:ascii="Arial" w:hAnsi="Arial" w:cs="Arial"/>
          <w:sz w:val="24"/>
          <w:szCs w:val="24"/>
        </w:rPr>
        <w:t xml:space="preserve">. </w:t>
      </w:r>
      <w:r>
        <w:rPr>
          <w:rFonts w:ascii="Arial" w:hAnsi="Arial" w:cs="Arial"/>
          <w:sz w:val="24"/>
          <w:szCs w:val="24"/>
        </w:rPr>
        <w:t xml:space="preserve"> An ongoing study has found evidence that the use of the diabetes drug, Metformin, reduces the risk of symptom progression, the results of which study are due in </w:t>
      </w:r>
      <w:r w:rsidRPr="006301CD">
        <w:rPr>
          <w:rFonts w:ascii="Arial" w:hAnsi="Arial" w:cs="Arial"/>
          <w:sz w:val="24"/>
          <w:szCs w:val="24"/>
        </w:rPr>
        <w:t xml:space="preserve">2027 (Stavart, 2024). </w:t>
      </w:r>
    </w:p>
    <w:p w14:paraId="69D88084" w14:textId="77777777" w:rsidR="00455E8B" w:rsidRDefault="00455E8B" w:rsidP="00455E8B">
      <w:pPr>
        <w:spacing w:line="360" w:lineRule="auto"/>
        <w:jc w:val="both"/>
        <w:rPr>
          <w:rFonts w:ascii="Arial" w:hAnsi="Arial" w:cs="Arial"/>
          <w:sz w:val="24"/>
          <w:szCs w:val="24"/>
        </w:rPr>
      </w:pPr>
    </w:p>
    <w:p w14:paraId="31C740AA" w14:textId="38E3BD12" w:rsidR="00455E8B" w:rsidRDefault="00455E8B" w:rsidP="00455E8B">
      <w:pPr>
        <w:spacing w:line="360" w:lineRule="auto"/>
        <w:jc w:val="both"/>
        <w:rPr>
          <w:rFonts w:ascii="Arial" w:hAnsi="Arial" w:cs="Arial"/>
          <w:sz w:val="24"/>
          <w:szCs w:val="24"/>
        </w:rPr>
      </w:pPr>
    </w:p>
    <w:p w14:paraId="44088523" w14:textId="77777777" w:rsidR="00455E8B" w:rsidRDefault="00455E8B" w:rsidP="00455E8B">
      <w:pPr>
        <w:spacing w:line="360" w:lineRule="auto"/>
        <w:jc w:val="both"/>
        <w:rPr>
          <w:rFonts w:ascii="Arial" w:hAnsi="Arial" w:cs="Arial"/>
          <w:sz w:val="24"/>
          <w:szCs w:val="24"/>
        </w:rPr>
      </w:pPr>
      <w:r>
        <w:rPr>
          <w:rFonts w:ascii="Arial" w:hAnsi="Arial" w:cs="Arial"/>
          <w:sz w:val="24"/>
          <w:szCs w:val="24"/>
        </w:rPr>
        <w:br w:type="page"/>
      </w:r>
    </w:p>
    <w:p w14:paraId="5DB44A16" w14:textId="1C651F93" w:rsidR="00622571" w:rsidRPr="008D0950" w:rsidRDefault="000B0758" w:rsidP="008D0950">
      <w:pPr>
        <w:pStyle w:val="Heading1"/>
        <w:jc w:val="center"/>
        <w:rPr>
          <w:rFonts w:ascii="Arial" w:hAnsi="Arial" w:cs="Arial"/>
          <w:b/>
          <w:color w:val="auto"/>
          <w:sz w:val="24"/>
          <w:szCs w:val="24"/>
          <w:u w:val="single"/>
        </w:rPr>
      </w:pPr>
      <w:bookmarkStart w:id="10" w:name="_Toc166581462"/>
      <w:r w:rsidRPr="008D0950">
        <w:rPr>
          <w:rFonts w:ascii="Arial" w:hAnsi="Arial" w:cs="Arial"/>
          <w:b/>
          <w:color w:val="auto"/>
          <w:sz w:val="24"/>
          <w:szCs w:val="24"/>
          <w:u w:val="single"/>
        </w:rPr>
        <w:lastRenderedPageBreak/>
        <w:t>The impact</w:t>
      </w:r>
      <w:r w:rsidR="00622571" w:rsidRPr="008D0950">
        <w:rPr>
          <w:rFonts w:ascii="Arial" w:hAnsi="Arial" w:cs="Arial"/>
          <w:b/>
          <w:color w:val="auto"/>
          <w:sz w:val="24"/>
          <w:szCs w:val="24"/>
          <w:u w:val="single"/>
        </w:rPr>
        <w:t xml:space="preserve"> of Multiple Sclerosis</w:t>
      </w:r>
      <w:r w:rsidR="00255E5C" w:rsidRPr="008D0950">
        <w:rPr>
          <w:rFonts w:ascii="Arial" w:hAnsi="Arial" w:cs="Arial"/>
          <w:b/>
          <w:color w:val="auto"/>
          <w:sz w:val="24"/>
          <w:szCs w:val="24"/>
          <w:u w:val="single"/>
        </w:rPr>
        <w:t xml:space="preserve"> on</w:t>
      </w:r>
      <w:r w:rsidRPr="008D0950">
        <w:rPr>
          <w:rFonts w:ascii="Arial" w:hAnsi="Arial" w:cs="Arial"/>
          <w:b/>
          <w:color w:val="auto"/>
          <w:sz w:val="24"/>
          <w:szCs w:val="24"/>
          <w:u w:val="single"/>
        </w:rPr>
        <w:t xml:space="preserve"> I</w:t>
      </w:r>
      <w:r w:rsidR="00622571" w:rsidRPr="008D0950">
        <w:rPr>
          <w:rFonts w:ascii="Arial" w:hAnsi="Arial" w:cs="Arial"/>
          <w:b/>
          <w:color w:val="auto"/>
          <w:sz w:val="24"/>
          <w:szCs w:val="24"/>
          <w:u w:val="single"/>
        </w:rPr>
        <w:t>ndividuals, families and services</w:t>
      </w:r>
      <w:bookmarkEnd w:id="10"/>
    </w:p>
    <w:p w14:paraId="2D396714" w14:textId="77777777" w:rsidR="008D0950" w:rsidRDefault="008D0950" w:rsidP="00622571">
      <w:pPr>
        <w:spacing w:line="360" w:lineRule="auto"/>
        <w:jc w:val="both"/>
        <w:rPr>
          <w:rFonts w:ascii="Arial" w:hAnsi="Arial" w:cs="Arial"/>
          <w:sz w:val="24"/>
          <w:szCs w:val="24"/>
        </w:rPr>
      </w:pPr>
    </w:p>
    <w:p w14:paraId="74F75FF8" w14:textId="61D46BD3" w:rsidR="000B0758" w:rsidRPr="006301CD" w:rsidRDefault="00622571" w:rsidP="00622571">
      <w:pPr>
        <w:spacing w:line="360" w:lineRule="auto"/>
        <w:jc w:val="both"/>
        <w:rPr>
          <w:rFonts w:ascii="Arial" w:hAnsi="Arial" w:cs="Arial"/>
          <w:sz w:val="24"/>
          <w:szCs w:val="24"/>
        </w:rPr>
      </w:pPr>
      <w:r w:rsidRPr="006301CD">
        <w:rPr>
          <w:rFonts w:ascii="Arial" w:hAnsi="Arial" w:cs="Arial"/>
          <w:sz w:val="24"/>
          <w:szCs w:val="24"/>
        </w:rPr>
        <w:t xml:space="preserve">A diagnosis of MS is life changing for the </w:t>
      </w:r>
      <w:r w:rsidR="00255E5C" w:rsidRPr="006301CD">
        <w:rPr>
          <w:rFonts w:ascii="Arial" w:hAnsi="Arial" w:cs="Arial"/>
          <w:sz w:val="24"/>
          <w:szCs w:val="24"/>
        </w:rPr>
        <w:t>patient</w:t>
      </w:r>
      <w:r w:rsidRPr="006301CD">
        <w:rPr>
          <w:rFonts w:ascii="Arial" w:hAnsi="Arial" w:cs="Arial"/>
          <w:sz w:val="24"/>
          <w:szCs w:val="24"/>
        </w:rPr>
        <w:t xml:space="preserve"> and their family causing uncertainty, shock and </w:t>
      </w:r>
      <w:r w:rsidR="000B0758" w:rsidRPr="006301CD">
        <w:rPr>
          <w:rFonts w:ascii="Arial" w:hAnsi="Arial" w:cs="Arial"/>
          <w:sz w:val="24"/>
          <w:szCs w:val="24"/>
        </w:rPr>
        <w:t>upset.  With disease progression and worsening symptoms</w:t>
      </w:r>
      <w:r w:rsidRPr="006301CD">
        <w:rPr>
          <w:rFonts w:ascii="Arial" w:hAnsi="Arial" w:cs="Arial"/>
          <w:sz w:val="24"/>
          <w:szCs w:val="24"/>
        </w:rPr>
        <w:t xml:space="preserve">, individual needs also change </w:t>
      </w:r>
      <w:r w:rsidR="006301CD" w:rsidRPr="006301CD">
        <w:rPr>
          <w:rFonts w:ascii="Arial" w:hAnsi="Arial" w:cs="Arial"/>
          <w:sz w:val="24"/>
          <w:szCs w:val="24"/>
        </w:rPr>
        <w:t xml:space="preserve">with them </w:t>
      </w:r>
      <w:r w:rsidRPr="006301CD">
        <w:rPr>
          <w:rFonts w:ascii="Arial" w:hAnsi="Arial" w:cs="Arial"/>
          <w:sz w:val="24"/>
          <w:szCs w:val="24"/>
        </w:rPr>
        <w:t xml:space="preserve">requiring additional support and </w:t>
      </w:r>
      <w:r w:rsidR="000B0758" w:rsidRPr="006301CD">
        <w:rPr>
          <w:rFonts w:ascii="Arial" w:hAnsi="Arial" w:cs="Arial"/>
          <w:sz w:val="24"/>
          <w:szCs w:val="24"/>
        </w:rPr>
        <w:t xml:space="preserve">adaptations to </w:t>
      </w:r>
      <w:r w:rsidRPr="006301CD">
        <w:rPr>
          <w:rFonts w:ascii="Arial" w:hAnsi="Arial" w:cs="Arial"/>
          <w:sz w:val="24"/>
          <w:szCs w:val="24"/>
        </w:rPr>
        <w:t>environments.</w:t>
      </w:r>
      <w:r w:rsidR="000B0758" w:rsidRPr="006301CD">
        <w:rPr>
          <w:rFonts w:ascii="Arial" w:hAnsi="Arial" w:cs="Arial"/>
          <w:sz w:val="24"/>
          <w:szCs w:val="24"/>
        </w:rPr>
        <w:t xml:space="preserve">  </w:t>
      </w:r>
    </w:p>
    <w:p w14:paraId="3174D9DE" w14:textId="77777777" w:rsidR="000B0758" w:rsidRPr="006301CD" w:rsidRDefault="000B0758" w:rsidP="00622571">
      <w:pPr>
        <w:spacing w:line="360" w:lineRule="auto"/>
        <w:jc w:val="both"/>
        <w:rPr>
          <w:rFonts w:ascii="Arial" w:hAnsi="Arial" w:cs="Arial"/>
          <w:sz w:val="24"/>
          <w:szCs w:val="24"/>
        </w:rPr>
      </w:pPr>
    </w:p>
    <w:p w14:paraId="4B530482" w14:textId="5F419B2F" w:rsidR="00622571" w:rsidRPr="006301CD" w:rsidRDefault="000B0758" w:rsidP="00622571">
      <w:pPr>
        <w:spacing w:line="360" w:lineRule="auto"/>
        <w:jc w:val="both"/>
        <w:rPr>
          <w:rFonts w:ascii="Arial" w:hAnsi="Arial" w:cs="Arial"/>
          <w:sz w:val="24"/>
          <w:szCs w:val="24"/>
        </w:rPr>
      </w:pPr>
      <w:r w:rsidRPr="006301CD">
        <w:rPr>
          <w:rFonts w:ascii="Arial" w:hAnsi="Arial" w:cs="Arial"/>
          <w:sz w:val="24"/>
          <w:szCs w:val="24"/>
        </w:rPr>
        <w:t>P</w:t>
      </w:r>
      <w:r w:rsidR="00622571" w:rsidRPr="006301CD">
        <w:rPr>
          <w:rFonts w:ascii="Arial" w:hAnsi="Arial" w:cs="Arial"/>
          <w:sz w:val="24"/>
          <w:szCs w:val="24"/>
        </w:rPr>
        <w:t xml:space="preserve">atients will require an ongoing multi-disciplinary team of a variety of health care professionals to support with </w:t>
      </w:r>
      <w:r w:rsidR="00411DA9" w:rsidRPr="006301CD">
        <w:rPr>
          <w:rFonts w:ascii="Arial" w:hAnsi="Arial" w:cs="Arial"/>
          <w:sz w:val="24"/>
          <w:szCs w:val="24"/>
        </w:rPr>
        <w:t>maintain</w:t>
      </w:r>
      <w:r w:rsidRPr="006301CD">
        <w:rPr>
          <w:rFonts w:ascii="Arial" w:hAnsi="Arial" w:cs="Arial"/>
          <w:sz w:val="24"/>
          <w:szCs w:val="24"/>
        </w:rPr>
        <w:t>ing</w:t>
      </w:r>
      <w:r w:rsidR="00411DA9" w:rsidRPr="006301CD">
        <w:rPr>
          <w:rFonts w:ascii="Arial" w:hAnsi="Arial" w:cs="Arial"/>
          <w:sz w:val="24"/>
          <w:szCs w:val="24"/>
        </w:rPr>
        <w:t xml:space="preserve"> health and well-being (Chiu et al, 2016)</w:t>
      </w:r>
      <w:r w:rsidR="00622571" w:rsidRPr="006301CD">
        <w:rPr>
          <w:rFonts w:ascii="Arial" w:hAnsi="Arial" w:cs="Arial"/>
          <w:sz w:val="24"/>
          <w:szCs w:val="24"/>
        </w:rPr>
        <w:t xml:space="preserve">. Unfortunately, </w:t>
      </w:r>
      <w:r w:rsidRPr="006301CD">
        <w:rPr>
          <w:rFonts w:ascii="Arial" w:hAnsi="Arial" w:cs="Arial"/>
          <w:sz w:val="24"/>
          <w:szCs w:val="24"/>
        </w:rPr>
        <w:t xml:space="preserve">staff shortages and </w:t>
      </w:r>
      <w:r w:rsidR="00622571" w:rsidRPr="006301CD">
        <w:rPr>
          <w:rFonts w:ascii="Arial" w:hAnsi="Arial" w:cs="Arial"/>
          <w:sz w:val="24"/>
          <w:szCs w:val="24"/>
        </w:rPr>
        <w:t xml:space="preserve">long waiting times </w:t>
      </w:r>
      <w:r w:rsidRPr="006301CD">
        <w:rPr>
          <w:rFonts w:ascii="Arial" w:hAnsi="Arial" w:cs="Arial"/>
          <w:sz w:val="24"/>
          <w:szCs w:val="24"/>
        </w:rPr>
        <w:t>m</w:t>
      </w:r>
      <w:r w:rsidR="00622571" w:rsidRPr="006301CD">
        <w:rPr>
          <w:rFonts w:ascii="Arial" w:hAnsi="Arial" w:cs="Arial"/>
          <w:sz w:val="24"/>
          <w:szCs w:val="24"/>
        </w:rPr>
        <w:t xml:space="preserve">ay </w:t>
      </w:r>
      <w:r w:rsidRPr="006301CD">
        <w:rPr>
          <w:rFonts w:ascii="Arial" w:hAnsi="Arial" w:cs="Arial"/>
          <w:sz w:val="24"/>
          <w:szCs w:val="24"/>
        </w:rPr>
        <w:t xml:space="preserve">affect access to </w:t>
      </w:r>
      <w:r w:rsidR="00622571" w:rsidRPr="006301CD">
        <w:rPr>
          <w:rFonts w:ascii="Arial" w:hAnsi="Arial" w:cs="Arial"/>
          <w:sz w:val="24"/>
          <w:szCs w:val="24"/>
        </w:rPr>
        <w:t>these services</w:t>
      </w:r>
      <w:r w:rsidRPr="006301CD">
        <w:rPr>
          <w:rFonts w:ascii="Arial" w:hAnsi="Arial" w:cs="Arial"/>
          <w:sz w:val="24"/>
          <w:szCs w:val="24"/>
        </w:rPr>
        <w:t xml:space="preserve"> (The Health Foundation, 2017) </w:t>
      </w:r>
      <w:r w:rsidR="00411DA9" w:rsidRPr="006301CD">
        <w:rPr>
          <w:rFonts w:ascii="Arial" w:hAnsi="Arial" w:cs="Arial"/>
          <w:sz w:val="24"/>
          <w:szCs w:val="24"/>
        </w:rPr>
        <w:t>which can lead to depression and a deterioration in health (Chiu et al, 2016)</w:t>
      </w:r>
      <w:r w:rsidR="001136AF">
        <w:rPr>
          <w:rFonts w:ascii="Arial" w:hAnsi="Arial" w:cs="Arial"/>
          <w:sz w:val="24"/>
          <w:szCs w:val="24"/>
        </w:rPr>
        <w:t>.</w:t>
      </w:r>
    </w:p>
    <w:p w14:paraId="068FB55D" w14:textId="77777777" w:rsidR="000B0758" w:rsidRPr="006301CD" w:rsidRDefault="000B0758" w:rsidP="00622571">
      <w:pPr>
        <w:spacing w:line="360" w:lineRule="auto"/>
        <w:jc w:val="both"/>
        <w:rPr>
          <w:rFonts w:ascii="Arial" w:hAnsi="Arial" w:cs="Arial"/>
          <w:sz w:val="24"/>
          <w:szCs w:val="24"/>
        </w:rPr>
      </w:pPr>
    </w:p>
    <w:p w14:paraId="2674C0C3" w14:textId="3C0A0CF3" w:rsidR="00F6079F" w:rsidRDefault="000B0758" w:rsidP="00622571">
      <w:pPr>
        <w:spacing w:line="360" w:lineRule="auto"/>
        <w:jc w:val="both"/>
        <w:rPr>
          <w:rFonts w:ascii="Arial" w:hAnsi="Arial" w:cs="Arial"/>
          <w:sz w:val="24"/>
          <w:szCs w:val="24"/>
        </w:rPr>
      </w:pPr>
      <w:r w:rsidRPr="006301CD">
        <w:rPr>
          <w:rFonts w:ascii="Arial" w:hAnsi="Arial" w:cs="Arial"/>
          <w:sz w:val="24"/>
          <w:szCs w:val="24"/>
        </w:rPr>
        <w:t>In time, patients may require</w:t>
      </w:r>
      <w:r w:rsidR="00622571" w:rsidRPr="006301CD">
        <w:rPr>
          <w:rFonts w:ascii="Arial" w:hAnsi="Arial" w:cs="Arial"/>
          <w:sz w:val="24"/>
          <w:szCs w:val="24"/>
        </w:rPr>
        <w:t xml:space="preserve"> assistance</w:t>
      </w:r>
      <w:r w:rsidRPr="006301CD">
        <w:rPr>
          <w:rFonts w:ascii="Arial" w:hAnsi="Arial" w:cs="Arial"/>
          <w:sz w:val="24"/>
          <w:szCs w:val="24"/>
        </w:rPr>
        <w:t xml:space="preserve"> with their nutrition due to</w:t>
      </w:r>
      <w:r w:rsidR="00622571" w:rsidRPr="006301CD">
        <w:rPr>
          <w:rFonts w:ascii="Arial" w:hAnsi="Arial" w:cs="Arial"/>
          <w:sz w:val="24"/>
          <w:szCs w:val="24"/>
        </w:rPr>
        <w:t xml:space="preserve"> tremors or weakness (Qu et al, 2022) or fatigue, poor sight or cognitive difficulties (Habek et al, 2010).  Dysphagia may require a texture modified diet and fluids, which families may not understand</w:t>
      </w:r>
      <w:r w:rsidRPr="006301CD">
        <w:rPr>
          <w:rFonts w:ascii="Arial" w:hAnsi="Arial" w:cs="Arial"/>
          <w:sz w:val="24"/>
          <w:szCs w:val="24"/>
        </w:rPr>
        <w:t>,</w:t>
      </w:r>
      <w:r w:rsidR="00622571" w:rsidRPr="006301CD">
        <w:rPr>
          <w:rFonts w:ascii="Arial" w:hAnsi="Arial" w:cs="Arial"/>
          <w:sz w:val="24"/>
          <w:szCs w:val="24"/>
        </w:rPr>
        <w:t xml:space="preserve"> putting the patient at risk of aspiration.  If </w:t>
      </w:r>
      <w:r w:rsidRPr="006301CD">
        <w:rPr>
          <w:rFonts w:ascii="Arial" w:hAnsi="Arial" w:cs="Arial"/>
          <w:sz w:val="24"/>
          <w:szCs w:val="24"/>
        </w:rPr>
        <w:t xml:space="preserve">artificial feeding is necessary, </w:t>
      </w:r>
      <w:r w:rsidR="00411DA9" w:rsidRPr="006301CD">
        <w:rPr>
          <w:rFonts w:ascii="Arial" w:hAnsi="Arial" w:cs="Arial"/>
          <w:sz w:val="24"/>
          <w:szCs w:val="24"/>
        </w:rPr>
        <w:t>24-hour</w:t>
      </w:r>
      <w:r w:rsidR="00622571" w:rsidRPr="006301CD">
        <w:rPr>
          <w:rFonts w:ascii="Arial" w:hAnsi="Arial" w:cs="Arial"/>
          <w:sz w:val="24"/>
          <w:szCs w:val="24"/>
        </w:rPr>
        <w:t xml:space="preserve"> care is required and family members will need training and an understanding of</w:t>
      </w:r>
      <w:r w:rsidR="00411DA9" w:rsidRPr="006301CD">
        <w:rPr>
          <w:rFonts w:ascii="Arial" w:hAnsi="Arial" w:cs="Arial"/>
          <w:sz w:val="24"/>
          <w:szCs w:val="24"/>
        </w:rPr>
        <w:t xml:space="preserve"> using the equipment</w:t>
      </w:r>
      <w:r w:rsidR="001136AF">
        <w:rPr>
          <w:rFonts w:ascii="Arial" w:hAnsi="Arial" w:cs="Arial"/>
          <w:sz w:val="24"/>
          <w:szCs w:val="24"/>
        </w:rPr>
        <w:t>,</w:t>
      </w:r>
      <w:r w:rsidR="00411DA9" w:rsidRPr="006301CD">
        <w:rPr>
          <w:rFonts w:ascii="Arial" w:hAnsi="Arial" w:cs="Arial"/>
          <w:sz w:val="24"/>
          <w:szCs w:val="24"/>
        </w:rPr>
        <w:t xml:space="preserve"> which could lead to added stress and worry.</w:t>
      </w:r>
    </w:p>
    <w:p w14:paraId="5A09A5EE" w14:textId="316B0E75" w:rsidR="00F6079F" w:rsidRDefault="00F6079F">
      <w:pPr>
        <w:rPr>
          <w:rFonts w:ascii="Arial" w:hAnsi="Arial" w:cs="Arial"/>
          <w:sz w:val="24"/>
          <w:szCs w:val="24"/>
        </w:rPr>
      </w:pPr>
      <w:r>
        <w:rPr>
          <w:rFonts w:ascii="Arial" w:hAnsi="Arial" w:cs="Arial"/>
          <w:sz w:val="24"/>
          <w:szCs w:val="24"/>
        </w:rPr>
        <w:br w:type="page"/>
      </w:r>
    </w:p>
    <w:p w14:paraId="60B1B525" w14:textId="4C094629" w:rsidR="00F6079F" w:rsidRPr="008D0950" w:rsidRDefault="00411DA9" w:rsidP="008D0950">
      <w:pPr>
        <w:pStyle w:val="Heading1"/>
        <w:jc w:val="center"/>
        <w:rPr>
          <w:rFonts w:ascii="Arial" w:hAnsi="Arial" w:cs="Arial"/>
          <w:b/>
          <w:color w:val="auto"/>
          <w:sz w:val="24"/>
          <w:szCs w:val="24"/>
          <w:u w:val="single"/>
        </w:rPr>
      </w:pPr>
      <w:bookmarkStart w:id="11" w:name="_Toc166581463"/>
      <w:r w:rsidRPr="008D0950">
        <w:rPr>
          <w:rFonts w:ascii="Arial" w:hAnsi="Arial" w:cs="Arial"/>
          <w:b/>
          <w:color w:val="auto"/>
          <w:sz w:val="24"/>
          <w:szCs w:val="24"/>
          <w:u w:val="single"/>
        </w:rPr>
        <w:lastRenderedPageBreak/>
        <w:t xml:space="preserve">The Dietetic Approach to </w:t>
      </w:r>
      <w:r w:rsidR="00F6079F" w:rsidRPr="008D0950">
        <w:rPr>
          <w:rFonts w:ascii="Arial" w:hAnsi="Arial" w:cs="Arial"/>
          <w:b/>
          <w:color w:val="auto"/>
          <w:sz w:val="24"/>
          <w:szCs w:val="24"/>
          <w:u w:val="single"/>
        </w:rPr>
        <w:t>Multiple Sclerosis</w:t>
      </w:r>
      <w:bookmarkEnd w:id="11"/>
    </w:p>
    <w:p w14:paraId="1AD57B46" w14:textId="77777777" w:rsidR="008D0950" w:rsidRPr="008D0950" w:rsidRDefault="008D0950" w:rsidP="008D0950">
      <w:pPr>
        <w:rPr>
          <w:b/>
        </w:rPr>
      </w:pPr>
    </w:p>
    <w:p w14:paraId="1C7F2E13" w14:textId="1187D07E" w:rsidR="00F6079F" w:rsidRPr="006301CD" w:rsidRDefault="00F6079F" w:rsidP="00F6079F">
      <w:pPr>
        <w:spacing w:line="360" w:lineRule="auto"/>
        <w:jc w:val="both"/>
        <w:rPr>
          <w:rFonts w:ascii="Arial" w:hAnsi="Arial" w:cs="Arial"/>
          <w:sz w:val="24"/>
          <w:szCs w:val="24"/>
        </w:rPr>
      </w:pPr>
      <w:r w:rsidRPr="006301CD">
        <w:rPr>
          <w:rFonts w:ascii="Arial" w:hAnsi="Arial" w:cs="Arial"/>
          <w:sz w:val="24"/>
          <w:szCs w:val="24"/>
        </w:rPr>
        <w:t xml:space="preserve">In 2001, Payne found that dietary advice </w:t>
      </w:r>
      <w:r w:rsidR="00255E5C" w:rsidRPr="006301CD">
        <w:rPr>
          <w:rFonts w:ascii="Arial" w:hAnsi="Arial" w:cs="Arial"/>
          <w:sz w:val="24"/>
          <w:szCs w:val="24"/>
        </w:rPr>
        <w:t>must</w:t>
      </w:r>
      <w:r w:rsidRPr="006301CD">
        <w:rPr>
          <w:rFonts w:ascii="Arial" w:hAnsi="Arial" w:cs="Arial"/>
          <w:sz w:val="24"/>
          <w:szCs w:val="24"/>
        </w:rPr>
        <w:t xml:space="preserve"> </w:t>
      </w:r>
      <w:r w:rsidR="00255E5C" w:rsidRPr="006301CD">
        <w:rPr>
          <w:rFonts w:ascii="Arial" w:hAnsi="Arial" w:cs="Arial"/>
          <w:sz w:val="24"/>
          <w:szCs w:val="24"/>
        </w:rPr>
        <w:t>meet</w:t>
      </w:r>
      <w:r w:rsidRPr="006301CD">
        <w:rPr>
          <w:rFonts w:ascii="Arial" w:hAnsi="Arial" w:cs="Arial"/>
          <w:sz w:val="24"/>
          <w:szCs w:val="24"/>
        </w:rPr>
        <w:t xml:space="preserve"> the needs of the individual</w:t>
      </w:r>
      <w:r w:rsidR="00321A63" w:rsidRPr="006301CD">
        <w:rPr>
          <w:rFonts w:ascii="Arial" w:hAnsi="Arial" w:cs="Arial"/>
          <w:sz w:val="24"/>
          <w:szCs w:val="24"/>
        </w:rPr>
        <w:t xml:space="preserve">, </w:t>
      </w:r>
      <w:r w:rsidR="00411DA9" w:rsidRPr="006301CD">
        <w:rPr>
          <w:rFonts w:ascii="Arial" w:hAnsi="Arial" w:cs="Arial"/>
          <w:sz w:val="24"/>
          <w:szCs w:val="24"/>
        </w:rPr>
        <w:t>depend</w:t>
      </w:r>
      <w:r w:rsidR="00321A63" w:rsidRPr="006301CD">
        <w:rPr>
          <w:rFonts w:ascii="Arial" w:hAnsi="Arial" w:cs="Arial"/>
          <w:sz w:val="24"/>
          <w:szCs w:val="24"/>
        </w:rPr>
        <w:t>ing</w:t>
      </w:r>
      <w:r w:rsidR="00411DA9" w:rsidRPr="006301CD">
        <w:rPr>
          <w:rFonts w:ascii="Arial" w:hAnsi="Arial" w:cs="Arial"/>
          <w:sz w:val="24"/>
          <w:szCs w:val="24"/>
        </w:rPr>
        <w:t xml:space="preserve"> on the stage of the disease</w:t>
      </w:r>
      <w:r w:rsidRPr="006301CD">
        <w:rPr>
          <w:rFonts w:ascii="Arial" w:hAnsi="Arial" w:cs="Arial"/>
          <w:sz w:val="24"/>
          <w:szCs w:val="24"/>
        </w:rPr>
        <w:t xml:space="preserve">. </w:t>
      </w:r>
      <w:r w:rsidR="00255E5C" w:rsidRPr="006301CD">
        <w:rPr>
          <w:rFonts w:ascii="Arial" w:hAnsi="Arial" w:cs="Arial"/>
          <w:sz w:val="24"/>
          <w:szCs w:val="24"/>
        </w:rPr>
        <w:t>S</w:t>
      </w:r>
      <w:r w:rsidR="00411DA9" w:rsidRPr="006301CD">
        <w:rPr>
          <w:rFonts w:ascii="Arial" w:hAnsi="Arial" w:cs="Arial"/>
          <w:sz w:val="24"/>
          <w:szCs w:val="24"/>
        </w:rPr>
        <w:t xml:space="preserve">ome patients </w:t>
      </w:r>
      <w:r w:rsidR="00321A63" w:rsidRPr="006301CD">
        <w:rPr>
          <w:rFonts w:ascii="Arial" w:hAnsi="Arial" w:cs="Arial"/>
          <w:sz w:val="24"/>
          <w:szCs w:val="24"/>
        </w:rPr>
        <w:t>may</w:t>
      </w:r>
      <w:r w:rsidR="00411DA9" w:rsidRPr="006301CD">
        <w:rPr>
          <w:rFonts w:ascii="Arial" w:hAnsi="Arial" w:cs="Arial"/>
          <w:sz w:val="24"/>
          <w:szCs w:val="24"/>
        </w:rPr>
        <w:t xml:space="preserve"> require healthy eating advice if overweight or nutrition support advice if malnourished, especially as the disease progresses.</w:t>
      </w:r>
      <w:r w:rsidR="00321A63" w:rsidRPr="006301CD">
        <w:rPr>
          <w:rFonts w:ascii="Arial" w:hAnsi="Arial" w:cs="Arial"/>
          <w:sz w:val="24"/>
          <w:szCs w:val="24"/>
        </w:rPr>
        <w:t xml:space="preserve"> This advice </w:t>
      </w:r>
      <w:r w:rsidR="00232D48" w:rsidRPr="006301CD">
        <w:rPr>
          <w:rFonts w:ascii="Arial" w:hAnsi="Arial" w:cs="Arial"/>
          <w:sz w:val="24"/>
          <w:szCs w:val="24"/>
        </w:rPr>
        <w:t>remains current</w:t>
      </w:r>
      <w:r w:rsidR="006301CD" w:rsidRPr="006301CD">
        <w:rPr>
          <w:rFonts w:ascii="Arial" w:hAnsi="Arial" w:cs="Arial"/>
          <w:sz w:val="24"/>
          <w:szCs w:val="24"/>
        </w:rPr>
        <w:t xml:space="preserve"> </w:t>
      </w:r>
      <w:r w:rsidRPr="006301CD">
        <w:rPr>
          <w:rFonts w:ascii="Arial" w:hAnsi="Arial" w:cs="Arial"/>
          <w:sz w:val="24"/>
          <w:szCs w:val="24"/>
        </w:rPr>
        <w:t>(Manual of Dietetic Practice</w:t>
      </w:r>
      <w:r w:rsidR="006301CD" w:rsidRPr="006301CD">
        <w:rPr>
          <w:rFonts w:ascii="Arial" w:hAnsi="Arial" w:cs="Arial"/>
          <w:sz w:val="24"/>
          <w:szCs w:val="24"/>
        </w:rPr>
        <w:t>, 2019</w:t>
      </w:r>
      <w:r w:rsidRPr="006301CD">
        <w:rPr>
          <w:rFonts w:ascii="Arial" w:hAnsi="Arial" w:cs="Arial"/>
          <w:sz w:val="24"/>
          <w:szCs w:val="24"/>
        </w:rPr>
        <w:t>).</w:t>
      </w:r>
    </w:p>
    <w:p w14:paraId="4D3C6974" w14:textId="77777777" w:rsidR="001136AF" w:rsidRDefault="001136AF" w:rsidP="00F6079F">
      <w:pPr>
        <w:spacing w:line="360" w:lineRule="auto"/>
        <w:jc w:val="both"/>
        <w:rPr>
          <w:rFonts w:ascii="Arial" w:hAnsi="Arial" w:cs="Arial"/>
          <w:sz w:val="24"/>
          <w:szCs w:val="24"/>
        </w:rPr>
      </w:pPr>
    </w:p>
    <w:p w14:paraId="0E4E706B" w14:textId="716BBCF1" w:rsidR="00255E5C" w:rsidRPr="006301CD" w:rsidRDefault="00255E5C" w:rsidP="00F6079F">
      <w:pPr>
        <w:spacing w:line="360" w:lineRule="auto"/>
        <w:jc w:val="both"/>
        <w:rPr>
          <w:rFonts w:ascii="Arial" w:hAnsi="Arial" w:cs="Arial"/>
          <w:sz w:val="24"/>
          <w:szCs w:val="24"/>
        </w:rPr>
      </w:pPr>
      <w:r w:rsidRPr="006301CD">
        <w:rPr>
          <w:rFonts w:ascii="Arial" w:hAnsi="Arial" w:cs="Arial"/>
          <w:sz w:val="24"/>
          <w:szCs w:val="24"/>
        </w:rPr>
        <w:t>In Elizabeth’s case, due to the progressive status of the disease, evidence based advice was tailored around preventing malnutrition and she was advised to follow food first principles</w:t>
      </w:r>
      <w:r w:rsidR="00232D48" w:rsidRPr="006301CD">
        <w:rPr>
          <w:rFonts w:ascii="Arial" w:hAnsi="Arial" w:cs="Arial"/>
          <w:sz w:val="24"/>
          <w:szCs w:val="24"/>
        </w:rPr>
        <w:t>, such as food fortification, snacks and nourishing milky drinks</w:t>
      </w:r>
      <w:r w:rsidRPr="006301CD">
        <w:rPr>
          <w:rFonts w:ascii="Arial" w:hAnsi="Arial" w:cs="Arial"/>
          <w:sz w:val="24"/>
          <w:szCs w:val="24"/>
        </w:rPr>
        <w:t xml:space="preserve"> (</w:t>
      </w:r>
      <w:r w:rsidR="00EE3BBD" w:rsidRPr="006301CD">
        <w:rPr>
          <w:rFonts w:ascii="Arial" w:hAnsi="Arial" w:cs="Arial"/>
          <w:sz w:val="24"/>
          <w:szCs w:val="24"/>
        </w:rPr>
        <w:t>NICE</w:t>
      </w:r>
      <w:r w:rsidR="00FB62E8" w:rsidRPr="006301CD">
        <w:rPr>
          <w:rFonts w:ascii="Arial" w:hAnsi="Arial" w:cs="Arial"/>
          <w:sz w:val="24"/>
          <w:szCs w:val="24"/>
        </w:rPr>
        <w:t xml:space="preserve"> Guideline CG32</w:t>
      </w:r>
      <w:r w:rsidRPr="006301CD">
        <w:rPr>
          <w:rFonts w:ascii="Arial" w:hAnsi="Arial" w:cs="Arial"/>
          <w:sz w:val="24"/>
          <w:szCs w:val="24"/>
        </w:rPr>
        <w:t>, 2017)</w:t>
      </w:r>
      <w:r w:rsidR="001136AF">
        <w:rPr>
          <w:rFonts w:ascii="Arial" w:hAnsi="Arial" w:cs="Arial"/>
          <w:sz w:val="24"/>
          <w:szCs w:val="24"/>
        </w:rPr>
        <w:t>.</w:t>
      </w:r>
    </w:p>
    <w:p w14:paraId="3FEFFAB4" w14:textId="77777777" w:rsidR="00321A63" w:rsidRPr="006301CD" w:rsidRDefault="00321A63" w:rsidP="00F6079F">
      <w:pPr>
        <w:spacing w:line="360" w:lineRule="auto"/>
        <w:jc w:val="both"/>
        <w:rPr>
          <w:rFonts w:ascii="Arial" w:hAnsi="Arial" w:cs="Arial"/>
          <w:sz w:val="24"/>
          <w:szCs w:val="24"/>
        </w:rPr>
      </w:pPr>
    </w:p>
    <w:p w14:paraId="7B2AE233" w14:textId="57CA897B" w:rsidR="00411DA9" w:rsidRPr="006301CD" w:rsidRDefault="00321A63" w:rsidP="00F6079F">
      <w:pPr>
        <w:spacing w:line="360" w:lineRule="auto"/>
        <w:jc w:val="both"/>
        <w:rPr>
          <w:rFonts w:ascii="Arial" w:hAnsi="Arial" w:cs="Arial"/>
          <w:sz w:val="24"/>
          <w:szCs w:val="24"/>
        </w:rPr>
      </w:pPr>
      <w:r w:rsidRPr="006301CD">
        <w:rPr>
          <w:rFonts w:ascii="Arial" w:hAnsi="Arial" w:cs="Arial"/>
          <w:sz w:val="24"/>
          <w:szCs w:val="24"/>
        </w:rPr>
        <w:t xml:space="preserve">The </w:t>
      </w:r>
      <w:r w:rsidR="00255E5C" w:rsidRPr="006301CD">
        <w:rPr>
          <w:rFonts w:ascii="Arial" w:hAnsi="Arial" w:cs="Arial"/>
          <w:sz w:val="24"/>
          <w:szCs w:val="24"/>
        </w:rPr>
        <w:t xml:space="preserve">Swansea Bay </w:t>
      </w:r>
      <w:r w:rsidRPr="006301CD">
        <w:rPr>
          <w:rFonts w:ascii="Arial" w:hAnsi="Arial" w:cs="Arial"/>
          <w:sz w:val="24"/>
          <w:szCs w:val="24"/>
        </w:rPr>
        <w:t xml:space="preserve">care home team was established in 2016.  Prior to this, one dietitian would be responsible for undertaking the initial assessments.  There were dietetic assistants (DA) who would be able to </w:t>
      </w:r>
      <w:r w:rsidR="00255E5C" w:rsidRPr="006301CD">
        <w:rPr>
          <w:rFonts w:ascii="Arial" w:hAnsi="Arial" w:cs="Arial"/>
          <w:sz w:val="24"/>
          <w:szCs w:val="24"/>
        </w:rPr>
        <w:t>assist with r</w:t>
      </w:r>
      <w:r w:rsidRPr="006301CD">
        <w:rPr>
          <w:rFonts w:ascii="Arial" w:hAnsi="Arial" w:cs="Arial"/>
          <w:sz w:val="24"/>
          <w:szCs w:val="24"/>
        </w:rPr>
        <w:t>eviews, depending on the</w:t>
      </w:r>
      <w:r w:rsidR="00255E5C" w:rsidRPr="006301CD">
        <w:rPr>
          <w:rFonts w:ascii="Arial" w:hAnsi="Arial" w:cs="Arial"/>
          <w:sz w:val="24"/>
          <w:szCs w:val="24"/>
        </w:rPr>
        <w:t>ir</w:t>
      </w:r>
      <w:r w:rsidRPr="006301CD">
        <w:rPr>
          <w:rFonts w:ascii="Arial" w:hAnsi="Arial" w:cs="Arial"/>
          <w:sz w:val="24"/>
          <w:szCs w:val="24"/>
        </w:rPr>
        <w:t xml:space="preserve"> complexity.  The dietitian would delegate to the DA tasks such as checking anthropometric measurements or complian</w:t>
      </w:r>
      <w:r w:rsidR="00027293">
        <w:rPr>
          <w:rFonts w:ascii="Arial" w:hAnsi="Arial" w:cs="Arial"/>
          <w:sz w:val="24"/>
          <w:szCs w:val="24"/>
        </w:rPr>
        <w:t>ce to the care plan set by the d</w:t>
      </w:r>
      <w:r w:rsidRPr="006301CD">
        <w:rPr>
          <w:rFonts w:ascii="Arial" w:hAnsi="Arial" w:cs="Arial"/>
          <w:sz w:val="24"/>
          <w:szCs w:val="24"/>
        </w:rPr>
        <w:t xml:space="preserve">ietitian.  It would not fall under the remit of the DA to make any dietetic decision with the patient.  </w:t>
      </w:r>
    </w:p>
    <w:p w14:paraId="059973C0" w14:textId="77777777" w:rsidR="00321A63" w:rsidRPr="006301CD" w:rsidRDefault="00321A63" w:rsidP="00F6079F">
      <w:pPr>
        <w:spacing w:line="360" w:lineRule="auto"/>
        <w:jc w:val="both"/>
        <w:rPr>
          <w:rFonts w:ascii="Arial" w:hAnsi="Arial" w:cs="Arial"/>
          <w:sz w:val="24"/>
          <w:szCs w:val="24"/>
        </w:rPr>
      </w:pPr>
    </w:p>
    <w:p w14:paraId="5904A804" w14:textId="30EA42BC" w:rsidR="00321A63" w:rsidRPr="006301CD" w:rsidRDefault="00321A63" w:rsidP="00F6079F">
      <w:pPr>
        <w:spacing w:line="360" w:lineRule="auto"/>
        <w:jc w:val="both"/>
        <w:rPr>
          <w:rFonts w:ascii="Arial" w:hAnsi="Arial" w:cs="Arial"/>
          <w:sz w:val="24"/>
          <w:szCs w:val="24"/>
        </w:rPr>
      </w:pPr>
      <w:r w:rsidRPr="006301CD">
        <w:rPr>
          <w:rFonts w:ascii="Arial" w:hAnsi="Arial" w:cs="Arial"/>
          <w:sz w:val="24"/>
          <w:szCs w:val="24"/>
        </w:rPr>
        <w:t>The development of the care home team meant that DAs were upskilled to become DAPs, a new role in dietetics with mo</w:t>
      </w:r>
      <w:r w:rsidR="00255E5C" w:rsidRPr="006301CD">
        <w:rPr>
          <w:rFonts w:ascii="Arial" w:hAnsi="Arial" w:cs="Arial"/>
          <w:sz w:val="24"/>
          <w:szCs w:val="24"/>
        </w:rPr>
        <w:t>re scope.  The BDA developed a competency framework for both DAs and DAPs</w:t>
      </w:r>
      <w:r w:rsidRPr="006301CD">
        <w:rPr>
          <w:rFonts w:ascii="Arial" w:hAnsi="Arial" w:cs="Arial"/>
          <w:sz w:val="24"/>
          <w:szCs w:val="24"/>
        </w:rPr>
        <w:t xml:space="preserve"> so employers were able to differentiate between the tasks and competencies of the two roles.</w:t>
      </w:r>
      <w:r w:rsidR="005A0C7B" w:rsidRPr="006301CD">
        <w:rPr>
          <w:rFonts w:ascii="Arial" w:hAnsi="Arial" w:cs="Arial"/>
          <w:sz w:val="24"/>
          <w:szCs w:val="24"/>
        </w:rPr>
        <w:t xml:space="preserve">  . </w:t>
      </w:r>
    </w:p>
    <w:p w14:paraId="1ADB4123" w14:textId="50E67E81" w:rsidR="00321A63" w:rsidRDefault="00321A63" w:rsidP="00F6079F">
      <w:pPr>
        <w:spacing w:line="360" w:lineRule="auto"/>
        <w:jc w:val="both"/>
        <w:rPr>
          <w:rFonts w:ascii="Arial" w:hAnsi="Arial" w:cs="Arial"/>
          <w:sz w:val="24"/>
          <w:szCs w:val="24"/>
        </w:rPr>
      </w:pPr>
    </w:p>
    <w:p w14:paraId="7ECA5BA7" w14:textId="22F72039" w:rsidR="00411DA9" w:rsidRPr="006301CD" w:rsidRDefault="006301CD" w:rsidP="00411DA9">
      <w:pPr>
        <w:spacing w:line="360" w:lineRule="auto"/>
        <w:jc w:val="both"/>
        <w:rPr>
          <w:rFonts w:ascii="Arial" w:hAnsi="Arial" w:cs="Arial"/>
          <w:sz w:val="24"/>
        </w:rPr>
      </w:pPr>
      <w:r w:rsidRPr="006301CD">
        <w:rPr>
          <w:rFonts w:ascii="Arial" w:hAnsi="Arial" w:cs="Arial"/>
          <w:sz w:val="24"/>
        </w:rPr>
        <w:t>Currently</w:t>
      </w:r>
      <w:r w:rsidR="00255E5C" w:rsidRPr="006301CD">
        <w:rPr>
          <w:rFonts w:ascii="Arial" w:hAnsi="Arial" w:cs="Arial"/>
          <w:sz w:val="24"/>
        </w:rPr>
        <w:t xml:space="preserve">, in line with the Nutrition &amp; Dietetics Standard Operating Procedures, DAPs </w:t>
      </w:r>
      <w:r w:rsidR="00321A63" w:rsidRPr="006301CD">
        <w:rPr>
          <w:rFonts w:ascii="Arial" w:hAnsi="Arial" w:cs="Arial"/>
          <w:sz w:val="24"/>
        </w:rPr>
        <w:t xml:space="preserve">once competent are able to </w:t>
      </w:r>
      <w:r w:rsidR="00255E5C" w:rsidRPr="006301CD">
        <w:rPr>
          <w:rFonts w:ascii="Arial" w:hAnsi="Arial" w:cs="Arial"/>
          <w:sz w:val="24"/>
        </w:rPr>
        <w:t>undertake</w:t>
      </w:r>
      <w:r w:rsidR="00411DA9" w:rsidRPr="006301CD">
        <w:rPr>
          <w:rFonts w:ascii="Arial" w:hAnsi="Arial" w:cs="Arial"/>
          <w:sz w:val="24"/>
        </w:rPr>
        <w:t xml:space="preserve"> initial assessments </w:t>
      </w:r>
      <w:r w:rsidR="00255E5C" w:rsidRPr="006301CD">
        <w:rPr>
          <w:rFonts w:ascii="Arial" w:hAnsi="Arial" w:cs="Arial"/>
          <w:sz w:val="24"/>
        </w:rPr>
        <w:t>for nutrition support</w:t>
      </w:r>
      <w:r w:rsidR="007B24B2" w:rsidRPr="006301CD">
        <w:rPr>
          <w:rFonts w:ascii="Arial" w:hAnsi="Arial" w:cs="Arial"/>
          <w:sz w:val="24"/>
        </w:rPr>
        <w:t>.</w:t>
      </w:r>
      <w:r w:rsidR="00321A63" w:rsidRPr="006301CD">
        <w:rPr>
          <w:rFonts w:ascii="Arial" w:hAnsi="Arial" w:cs="Arial"/>
          <w:sz w:val="24"/>
        </w:rPr>
        <w:t xml:space="preserve"> </w:t>
      </w:r>
      <w:r w:rsidR="00411DA9" w:rsidRPr="006301CD">
        <w:rPr>
          <w:rFonts w:ascii="Arial" w:hAnsi="Arial" w:cs="Arial"/>
          <w:sz w:val="24"/>
        </w:rPr>
        <w:t xml:space="preserve"> With DAP</w:t>
      </w:r>
      <w:r w:rsidR="00321A63" w:rsidRPr="006301CD">
        <w:rPr>
          <w:rFonts w:ascii="Arial" w:hAnsi="Arial" w:cs="Arial"/>
          <w:sz w:val="24"/>
        </w:rPr>
        <w:t>s</w:t>
      </w:r>
      <w:r w:rsidR="00411DA9" w:rsidRPr="006301CD">
        <w:rPr>
          <w:rFonts w:ascii="Arial" w:hAnsi="Arial" w:cs="Arial"/>
          <w:sz w:val="24"/>
        </w:rPr>
        <w:t xml:space="preserve"> doing initial assessments and</w:t>
      </w:r>
      <w:r w:rsidR="00255E5C" w:rsidRPr="006301CD">
        <w:rPr>
          <w:rFonts w:ascii="Arial" w:hAnsi="Arial" w:cs="Arial"/>
          <w:sz w:val="24"/>
        </w:rPr>
        <w:t xml:space="preserve">, </w:t>
      </w:r>
      <w:r w:rsidR="007B24B2" w:rsidRPr="006301CD">
        <w:rPr>
          <w:rFonts w:ascii="Arial" w:hAnsi="Arial" w:cs="Arial"/>
          <w:sz w:val="24"/>
        </w:rPr>
        <w:t xml:space="preserve">being able to delegate the reviews to a competent DA, </w:t>
      </w:r>
      <w:r w:rsidR="00255E5C" w:rsidRPr="006301CD">
        <w:rPr>
          <w:rFonts w:ascii="Arial" w:hAnsi="Arial" w:cs="Arial"/>
          <w:sz w:val="24"/>
        </w:rPr>
        <w:t xml:space="preserve">this can help with a reduction in the NHS </w:t>
      </w:r>
      <w:r w:rsidR="00411DA9" w:rsidRPr="006301CD">
        <w:rPr>
          <w:rFonts w:ascii="Arial" w:hAnsi="Arial" w:cs="Arial"/>
          <w:sz w:val="24"/>
        </w:rPr>
        <w:t xml:space="preserve">waiting times </w:t>
      </w:r>
      <w:r w:rsidR="00255E5C" w:rsidRPr="006301CD">
        <w:rPr>
          <w:rFonts w:ascii="Arial" w:hAnsi="Arial" w:cs="Arial"/>
          <w:sz w:val="24"/>
        </w:rPr>
        <w:t xml:space="preserve">and relieve </w:t>
      </w:r>
      <w:r w:rsidR="00411DA9" w:rsidRPr="006301CD">
        <w:rPr>
          <w:rFonts w:ascii="Arial" w:hAnsi="Arial" w:cs="Arial"/>
          <w:sz w:val="24"/>
        </w:rPr>
        <w:t xml:space="preserve">pressure on an </w:t>
      </w:r>
      <w:r w:rsidR="00321A63" w:rsidRPr="006301CD">
        <w:rPr>
          <w:rFonts w:ascii="Arial" w:hAnsi="Arial" w:cs="Arial"/>
          <w:sz w:val="24"/>
        </w:rPr>
        <w:t>ever-increasing</w:t>
      </w:r>
      <w:r w:rsidR="00411DA9" w:rsidRPr="006301CD">
        <w:rPr>
          <w:rFonts w:ascii="Arial" w:hAnsi="Arial" w:cs="Arial"/>
          <w:sz w:val="24"/>
        </w:rPr>
        <w:t xml:space="preserve"> dietetic caseload.  </w:t>
      </w:r>
      <w:r w:rsidR="00321A63" w:rsidRPr="006301CD">
        <w:rPr>
          <w:rFonts w:ascii="Arial" w:hAnsi="Arial" w:cs="Arial"/>
          <w:sz w:val="24"/>
        </w:rPr>
        <w:t>One drawback, however, is that e</w:t>
      </w:r>
      <w:r w:rsidR="00411DA9" w:rsidRPr="006301CD">
        <w:rPr>
          <w:rFonts w:ascii="Arial" w:hAnsi="Arial" w:cs="Arial"/>
          <w:sz w:val="24"/>
        </w:rPr>
        <w:t xml:space="preserve">ven though more dietetic staff are able to review patients, staff shortages remain </w:t>
      </w:r>
      <w:r w:rsidR="00255E5C" w:rsidRPr="006301CD">
        <w:rPr>
          <w:rFonts w:ascii="Arial" w:hAnsi="Arial" w:cs="Arial"/>
          <w:sz w:val="24"/>
        </w:rPr>
        <w:t>causing long waiting times (Welsh Government</w:t>
      </w:r>
      <w:r w:rsidR="00FB62E8" w:rsidRPr="006301CD">
        <w:rPr>
          <w:rFonts w:ascii="Arial" w:hAnsi="Arial" w:cs="Arial"/>
          <w:sz w:val="24"/>
        </w:rPr>
        <w:t xml:space="preserve"> Stats Wales</w:t>
      </w:r>
      <w:r w:rsidR="00255E5C" w:rsidRPr="006301CD">
        <w:rPr>
          <w:rFonts w:ascii="Arial" w:hAnsi="Arial" w:cs="Arial"/>
          <w:sz w:val="24"/>
        </w:rPr>
        <w:t>, 2024).</w:t>
      </w:r>
      <w:r w:rsidR="00321A63" w:rsidRPr="006301CD">
        <w:rPr>
          <w:rFonts w:ascii="Arial" w:hAnsi="Arial" w:cs="Arial"/>
          <w:sz w:val="24"/>
        </w:rPr>
        <w:t xml:space="preserve"> </w:t>
      </w:r>
    </w:p>
    <w:p w14:paraId="7D9BEBD1" w14:textId="5EB2B939" w:rsidR="006301CD" w:rsidRPr="006301CD" w:rsidRDefault="006301CD" w:rsidP="00411DA9">
      <w:pPr>
        <w:spacing w:line="360" w:lineRule="auto"/>
        <w:jc w:val="both"/>
        <w:rPr>
          <w:rFonts w:ascii="Arial" w:hAnsi="Arial" w:cs="Arial"/>
          <w:sz w:val="24"/>
        </w:rPr>
      </w:pPr>
    </w:p>
    <w:p w14:paraId="156E2404" w14:textId="17378323" w:rsidR="006301CD" w:rsidRPr="006301CD" w:rsidRDefault="006301CD" w:rsidP="006301CD">
      <w:pPr>
        <w:spacing w:line="360" w:lineRule="auto"/>
        <w:jc w:val="both"/>
        <w:rPr>
          <w:rFonts w:ascii="Arial" w:hAnsi="Arial" w:cs="Arial"/>
          <w:sz w:val="24"/>
        </w:rPr>
      </w:pPr>
      <w:r w:rsidRPr="006301CD">
        <w:rPr>
          <w:rFonts w:ascii="Arial" w:hAnsi="Arial" w:cs="Arial"/>
          <w:sz w:val="24"/>
        </w:rPr>
        <w:t xml:space="preserve">Dietetic practice, pre and post 2016, require both DA and DAP </w:t>
      </w:r>
      <w:r w:rsidR="001136AF">
        <w:rPr>
          <w:rFonts w:ascii="Arial" w:hAnsi="Arial" w:cs="Arial"/>
          <w:sz w:val="24"/>
        </w:rPr>
        <w:t xml:space="preserve">to </w:t>
      </w:r>
      <w:r w:rsidRPr="006301CD">
        <w:rPr>
          <w:rFonts w:ascii="Arial" w:hAnsi="Arial" w:cs="Arial"/>
          <w:sz w:val="24"/>
        </w:rPr>
        <w:t>follow a person-centred care approach, requiring good communication skills to establish therapeutic relationships with the patients (NICE Shared Decision Making, 2021).  A DA, under their remit, was only able to discuss the care plan and obtain information.  A DAP, however, is able to discuss and agree a plan with the patient and make recommendations as to nutrition supplements, if required (</w:t>
      </w:r>
      <w:r w:rsidR="00027293">
        <w:rPr>
          <w:rFonts w:ascii="Arial" w:hAnsi="Arial" w:cs="Arial"/>
          <w:sz w:val="24"/>
        </w:rPr>
        <w:t xml:space="preserve">Swansea Bay University Health Board, </w:t>
      </w:r>
      <w:r w:rsidRPr="006301CD">
        <w:rPr>
          <w:rFonts w:ascii="Arial" w:hAnsi="Arial" w:cs="Arial"/>
          <w:sz w:val="24"/>
        </w:rPr>
        <w:t>Nutrition &amp; Dietetics Standard Operating Procedure 29, 2020).  Both DA and DAP, however, must abide by the BDA Code of Professional Conduct (2017) ensuring accurate record keeping and undergoing clinical supervision.</w:t>
      </w:r>
    </w:p>
    <w:p w14:paraId="0978BB7E" w14:textId="77777777" w:rsidR="006301CD" w:rsidRPr="006301CD" w:rsidRDefault="006301CD" w:rsidP="00411DA9">
      <w:pPr>
        <w:spacing w:line="360" w:lineRule="auto"/>
        <w:jc w:val="both"/>
        <w:rPr>
          <w:rFonts w:ascii="Arial" w:hAnsi="Arial" w:cs="Arial"/>
          <w:sz w:val="24"/>
        </w:rPr>
      </w:pPr>
    </w:p>
    <w:p w14:paraId="77C01920" w14:textId="578D143A" w:rsidR="00321A63" w:rsidRPr="006301CD" w:rsidRDefault="00321A63" w:rsidP="00321A63">
      <w:pPr>
        <w:spacing w:line="360" w:lineRule="auto"/>
        <w:jc w:val="both"/>
        <w:rPr>
          <w:rFonts w:ascii="Arial" w:hAnsi="Arial" w:cs="Arial"/>
          <w:sz w:val="24"/>
        </w:rPr>
      </w:pPr>
      <w:r w:rsidRPr="006301CD">
        <w:rPr>
          <w:rFonts w:ascii="Arial" w:hAnsi="Arial" w:cs="Arial"/>
          <w:sz w:val="24"/>
          <w:szCs w:val="24"/>
        </w:rPr>
        <w:t>Habek et al</w:t>
      </w:r>
      <w:r w:rsidR="00255E5C" w:rsidRPr="006301CD">
        <w:rPr>
          <w:rFonts w:ascii="Arial" w:hAnsi="Arial" w:cs="Arial"/>
          <w:sz w:val="24"/>
          <w:szCs w:val="24"/>
        </w:rPr>
        <w:t xml:space="preserve"> (2010)</w:t>
      </w:r>
      <w:r w:rsidRPr="006301CD">
        <w:rPr>
          <w:rFonts w:ascii="Arial" w:hAnsi="Arial" w:cs="Arial"/>
          <w:sz w:val="24"/>
          <w:szCs w:val="24"/>
        </w:rPr>
        <w:t xml:space="preserve"> found that </w:t>
      </w:r>
      <w:r w:rsidR="00255E5C" w:rsidRPr="006301CD">
        <w:rPr>
          <w:rFonts w:ascii="Arial" w:hAnsi="Arial" w:cs="Arial"/>
          <w:sz w:val="24"/>
          <w:szCs w:val="24"/>
        </w:rPr>
        <w:t xml:space="preserve">using the Malnutrition Universal Screening Tool (MUST) and anthropometric measurements are </w:t>
      </w:r>
      <w:r w:rsidRPr="006301CD">
        <w:rPr>
          <w:rFonts w:ascii="Arial" w:hAnsi="Arial" w:cs="Arial"/>
          <w:sz w:val="24"/>
          <w:szCs w:val="24"/>
        </w:rPr>
        <w:t xml:space="preserve">important in </w:t>
      </w:r>
      <w:r w:rsidR="00255E5C" w:rsidRPr="006301CD">
        <w:rPr>
          <w:rFonts w:ascii="Arial" w:hAnsi="Arial" w:cs="Arial"/>
          <w:sz w:val="24"/>
          <w:szCs w:val="24"/>
        </w:rPr>
        <w:t>identifying</w:t>
      </w:r>
      <w:r w:rsidRPr="006301CD">
        <w:rPr>
          <w:rFonts w:ascii="Arial" w:hAnsi="Arial" w:cs="Arial"/>
          <w:sz w:val="24"/>
          <w:szCs w:val="24"/>
        </w:rPr>
        <w:t xml:space="preserve"> malnutrition risk</w:t>
      </w:r>
      <w:r w:rsidR="006301CD" w:rsidRPr="006301CD">
        <w:rPr>
          <w:rFonts w:ascii="Arial" w:hAnsi="Arial" w:cs="Arial"/>
          <w:sz w:val="24"/>
          <w:szCs w:val="24"/>
        </w:rPr>
        <w:t xml:space="preserve"> in MS</w:t>
      </w:r>
      <w:r w:rsidRPr="006301CD">
        <w:rPr>
          <w:rFonts w:ascii="Arial" w:hAnsi="Arial" w:cs="Arial"/>
          <w:sz w:val="24"/>
          <w:szCs w:val="24"/>
        </w:rPr>
        <w:t xml:space="preserve">. Current practice </w:t>
      </w:r>
      <w:r w:rsidR="00255E5C" w:rsidRPr="006301CD">
        <w:rPr>
          <w:rFonts w:ascii="Arial" w:hAnsi="Arial" w:cs="Arial"/>
          <w:sz w:val="24"/>
          <w:szCs w:val="24"/>
        </w:rPr>
        <w:t>coincides</w:t>
      </w:r>
      <w:r w:rsidRPr="006301CD">
        <w:rPr>
          <w:rFonts w:ascii="Arial" w:hAnsi="Arial" w:cs="Arial"/>
          <w:sz w:val="24"/>
          <w:szCs w:val="24"/>
        </w:rPr>
        <w:t xml:space="preserve"> with Habek et al as </w:t>
      </w:r>
      <w:r w:rsidR="007B24B2" w:rsidRPr="006301CD">
        <w:rPr>
          <w:rFonts w:ascii="Arial" w:hAnsi="Arial" w:cs="Arial"/>
          <w:sz w:val="24"/>
          <w:szCs w:val="24"/>
        </w:rPr>
        <w:t xml:space="preserve">the care homes use </w:t>
      </w:r>
      <w:r w:rsidR="00704C95" w:rsidRPr="006301CD">
        <w:rPr>
          <w:rFonts w:ascii="Arial" w:hAnsi="Arial" w:cs="Arial"/>
          <w:sz w:val="24"/>
          <w:szCs w:val="24"/>
        </w:rPr>
        <w:t xml:space="preserve">MUST </w:t>
      </w:r>
      <w:r w:rsidR="00873A2B" w:rsidRPr="006301CD">
        <w:rPr>
          <w:rFonts w:ascii="Arial" w:hAnsi="Arial" w:cs="Arial"/>
          <w:sz w:val="24"/>
          <w:szCs w:val="24"/>
        </w:rPr>
        <w:t>across</w:t>
      </w:r>
      <w:r w:rsidR="00BF21AA" w:rsidRPr="006301CD">
        <w:rPr>
          <w:rFonts w:ascii="Arial" w:hAnsi="Arial" w:cs="Arial"/>
          <w:sz w:val="24"/>
          <w:szCs w:val="24"/>
        </w:rPr>
        <w:t xml:space="preserve"> Swansea Bay</w:t>
      </w:r>
      <w:r w:rsidR="00607377" w:rsidRPr="006301CD">
        <w:rPr>
          <w:rFonts w:ascii="Arial" w:hAnsi="Arial" w:cs="Arial"/>
          <w:sz w:val="24"/>
          <w:szCs w:val="24"/>
        </w:rPr>
        <w:t xml:space="preserve">.  </w:t>
      </w:r>
      <w:r w:rsidR="00607377" w:rsidRPr="006301CD">
        <w:rPr>
          <w:rFonts w:ascii="Arial" w:hAnsi="Arial" w:cs="Arial"/>
          <w:sz w:val="24"/>
        </w:rPr>
        <w:t>A</w:t>
      </w:r>
      <w:r w:rsidRPr="006301CD">
        <w:rPr>
          <w:rFonts w:ascii="Arial" w:hAnsi="Arial" w:cs="Arial"/>
          <w:sz w:val="24"/>
        </w:rPr>
        <w:t xml:space="preserve">nthropometric measurements </w:t>
      </w:r>
      <w:r w:rsidR="007B24B2" w:rsidRPr="006301CD">
        <w:rPr>
          <w:rFonts w:ascii="Arial" w:hAnsi="Arial" w:cs="Arial"/>
          <w:sz w:val="24"/>
        </w:rPr>
        <w:t>and MUST fall under</w:t>
      </w:r>
      <w:r w:rsidR="00607377" w:rsidRPr="006301CD">
        <w:rPr>
          <w:rFonts w:ascii="Arial" w:hAnsi="Arial" w:cs="Arial"/>
          <w:sz w:val="24"/>
        </w:rPr>
        <w:t xml:space="preserve"> </w:t>
      </w:r>
      <w:r w:rsidR="001136AF">
        <w:rPr>
          <w:rFonts w:ascii="Arial" w:hAnsi="Arial" w:cs="Arial"/>
          <w:sz w:val="24"/>
        </w:rPr>
        <w:t>dietetic</w:t>
      </w:r>
      <w:r w:rsidR="007B24B2" w:rsidRPr="006301CD">
        <w:rPr>
          <w:rFonts w:ascii="Arial" w:hAnsi="Arial" w:cs="Arial"/>
          <w:sz w:val="24"/>
        </w:rPr>
        <w:t xml:space="preserve"> </w:t>
      </w:r>
      <w:r w:rsidR="00607377" w:rsidRPr="006301CD">
        <w:rPr>
          <w:rFonts w:ascii="Arial" w:hAnsi="Arial" w:cs="Arial"/>
          <w:sz w:val="24"/>
        </w:rPr>
        <w:t>assessment</w:t>
      </w:r>
      <w:r w:rsidR="007B24B2" w:rsidRPr="006301CD">
        <w:rPr>
          <w:rFonts w:ascii="Arial" w:hAnsi="Arial" w:cs="Arial"/>
          <w:sz w:val="24"/>
        </w:rPr>
        <w:t>s</w:t>
      </w:r>
      <w:r w:rsidR="004838B2" w:rsidRPr="006301CD">
        <w:rPr>
          <w:rFonts w:ascii="Arial" w:hAnsi="Arial" w:cs="Arial"/>
          <w:sz w:val="24"/>
        </w:rPr>
        <w:t xml:space="preserve"> </w:t>
      </w:r>
      <w:r w:rsidRPr="006301CD">
        <w:rPr>
          <w:rFonts w:ascii="Arial" w:hAnsi="Arial" w:cs="Arial"/>
          <w:sz w:val="24"/>
        </w:rPr>
        <w:t xml:space="preserve">to determine malnutrition risk. </w:t>
      </w:r>
      <w:r w:rsidR="007B24B2" w:rsidRPr="006301CD">
        <w:rPr>
          <w:rFonts w:ascii="Arial" w:hAnsi="Arial" w:cs="Arial"/>
          <w:sz w:val="24"/>
        </w:rPr>
        <w:t xml:space="preserve"> </w:t>
      </w:r>
      <w:r w:rsidR="006301CD" w:rsidRPr="006301CD">
        <w:rPr>
          <w:rFonts w:ascii="Arial" w:hAnsi="Arial" w:cs="Arial"/>
          <w:sz w:val="24"/>
        </w:rPr>
        <w:t>Care home s</w:t>
      </w:r>
      <w:r w:rsidR="007B24B2" w:rsidRPr="006301CD">
        <w:rPr>
          <w:rFonts w:ascii="Arial" w:hAnsi="Arial" w:cs="Arial"/>
          <w:sz w:val="24"/>
        </w:rPr>
        <w:t xml:space="preserve">taff undertake training by DAPs on MUST to ensure accuracy as if weights are not correctly measured, this could result in an inaccurate MUST score missing patients that are at high risk of malnutrition. </w:t>
      </w:r>
    </w:p>
    <w:p w14:paraId="5D4C2986" w14:textId="77777777" w:rsidR="006301CD" w:rsidRPr="006301CD" w:rsidRDefault="006301CD" w:rsidP="00EE3BBD">
      <w:pPr>
        <w:spacing w:line="360" w:lineRule="auto"/>
        <w:jc w:val="both"/>
        <w:rPr>
          <w:rFonts w:ascii="Arial" w:hAnsi="Arial" w:cs="Arial"/>
          <w:sz w:val="24"/>
        </w:rPr>
      </w:pPr>
    </w:p>
    <w:p w14:paraId="50438EE9" w14:textId="4687CED1" w:rsidR="00EE3BBD" w:rsidRPr="006301CD" w:rsidRDefault="006301CD" w:rsidP="00EE3BBD">
      <w:pPr>
        <w:spacing w:line="360" w:lineRule="auto"/>
        <w:jc w:val="both"/>
        <w:rPr>
          <w:rFonts w:ascii="Arial" w:hAnsi="Arial" w:cs="Arial"/>
          <w:sz w:val="24"/>
        </w:rPr>
      </w:pPr>
      <w:r w:rsidRPr="006301CD">
        <w:rPr>
          <w:rFonts w:ascii="Arial" w:hAnsi="Arial" w:cs="Arial"/>
          <w:sz w:val="24"/>
        </w:rPr>
        <w:t>The number of referrals received into the department has reduced with the introduction of MUST training by DAPs. The</w:t>
      </w:r>
      <w:r w:rsidR="00232D48" w:rsidRPr="006301CD">
        <w:rPr>
          <w:rFonts w:ascii="Arial" w:hAnsi="Arial" w:cs="Arial"/>
          <w:sz w:val="24"/>
        </w:rPr>
        <w:t xml:space="preserve"> c</w:t>
      </w:r>
      <w:r w:rsidR="00321A63" w:rsidRPr="006301CD">
        <w:rPr>
          <w:rFonts w:ascii="Arial" w:hAnsi="Arial" w:cs="Arial"/>
          <w:sz w:val="24"/>
        </w:rPr>
        <w:t>are homes</w:t>
      </w:r>
      <w:r w:rsidR="00232D48" w:rsidRPr="006301CD">
        <w:rPr>
          <w:rFonts w:ascii="Arial" w:hAnsi="Arial" w:cs="Arial"/>
          <w:sz w:val="24"/>
        </w:rPr>
        <w:t>, once trained,</w:t>
      </w:r>
      <w:r w:rsidR="00321A63" w:rsidRPr="006301CD">
        <w:rPr>
          <w:rFonts w:ascii="Arial" w:hAnsi="Arial" w:cs="Arial"/>
          <w:sz w:val="24"/>
        </w:rPr>
        <w:t xml:space="preserve"> are able to directly refer patients to the department without going to the GP provided the MUST score is </w:t>
      </w:r>
      <w:r w:rsidRPr="006301CD">
        <w:rPr>
          <w:rFonts w:ascii="Arial" w:hAnsi="Arial" w:cs="Arial"/>
          <w:sz w:val="24"/>
        </w:rPr>
        <w:t>two</w:t>
      </w:r>
      <w:r w:rsidR="00321A63" w:rsidRPr="006301CD">
        <w:rPr>
          <w:rFonts w:ascii="Arial" w:hAnsi="Arial" w:cs="Arial"/>
          <w:sz w:val="24"/>
        </w:rPr>
        <w:t xml:space="preserve"> or above.    </w:t>
      </w:r>
      <w:r w:rsidRPr="006301CD">
        <w:rPr>
          <w:rFonts w:ascii="Arial" w:hAnsi="Arial" w:cs="Arial"/>
          <w:sz w:val="24"/>
        </w:rPr>
        <w:t>Department audits have shown that d</w:t>
      </w:r>
      <w:r w:rsidR="00321A63" w:rsidRPr="006301CD">
        <w:rPr>
          <w:rFonts w:ascii="Arial" w:hAnsi="Arial" w:cs="Arial"/>
          <w:sz w:val="24"/>
        </w:rPr>
        <w:t>irect referrals are successful as</w:t>
      </w:r>
      <w:r w:rsidRPr="006301CD">
        <w:rPr>
          <w:rFonts w:ascii="Arial" w:hAnsi="Arial" w:cs="Arial"/>
          <w:sz w:val="24"/>
        </w:rPr>
        <w:t xml:space="preserve"> they</w:t>
      </w:r>
      <w:r w:rsidR="00EE3BBD" w:rsidRPr="006301CD">
        <w:rPr>
          <w:rFonts w:ascii="Arial" w:hAnsi="Arial" w:cs="Arial"/>
          <w:sz w:val="24"/>
        </w:rPr>
        <w:t xml:space="preserve"> cut out waiting times</w:t>
      </w:r>
      <w:r w:rsidRPr="006301CD">
        <w:rPr>
          <w:rFonts w:ascii="Arial" w:hAnsi="Arial" w:cs="Arial"/>
          <w:sz w:val="24"/>
        </w:rPr>
        <w:t xml:space="preserve"> thereby</w:t>
      </w:r>
      <w:r w:rsidR="00EE3BBD" w:rsidRPr="006301CD">
        <w:rPr>
          <w:rFonts w:ascii="Arial" w:hAnsi="Arial" w:cs="Arial"/>
          <w:sz w:val="24"/>
        </w:rPr>
        <w:t xml:space="preserve"> improving quality in line with the Swansea Bay Health Board 5 Year Quality Strategy</w:t>
      </w:r>
      <w:r w:rsidR="00232D48" w:rsidRPr="006301CD">
        <w:rPr>
          <w:rFonts w:ascii="Arial" w:hAnsi="Arial" w:cs="Arial"/>
          <w:sz w:val="24"/>
        </w:rPr>
        <w:t xml:space="preserve"> (</w:t>
      </w:r>
      <w:r w:rsidRPr="006301CD">
        <w:rPr>
          <w:rFonts w:ascii="Arial" w:hAnsi="Arial" w:cs="Arial"/>
          <w:sz w:val="24"/>
        </w:rPr>
        <w:t>2023</w:t>
      </w:r>
      <w:r w:rsidR="00232D48" w:rsidRPr="006301CD">
        <w:rPr>
          <w:rFonts w:ascii="Arial" w:hAnsi="Arial" w:cs="Arial"/>
          <w:sz w:val="24"/>
        </w:rPr>
        <w:t>)</w:t>
      </w:r>
      <w:r w:rsidR="00EE3BBD" w:rsidRPr="006301CD">
        <w:rPr>
          <w:rFonts w:ascii="Arial" w:hAnsi="Arial" w:cs="Arial"/>
          <w:sz w:val="24"/>
        </w:rPr>
        <w:t xml:space="preserve">.  </w:t>
      </w:r>
      <w:r w:rsidRPr="006301CD">
        <w:rPr>
          <w:rFonts w:ascii="Arial" w:hAnsi="Arial" w:cs="Arial"/>
          <w:sz w:val="24"/>
        </w:rPr>
        <w:t xml:space="preserve">Referrals received undergo triage by the service lead to </w:t>
      </w:r>
      <w:r w:rsidR="00EE3BBD" w:rsidRPr="006301CD">
        <w:rPr>
          <w:rFonts w:ascii="Arial" w:hAnsi="Arial" w:cs="Arial"/>
          <w:sz w:val="24"/>
        </w:rPr>
        <w:t xml:space="preserve">determine level of priority. </w:t>
      </w:r>
      <w:r w:rsidRPr="006301CD">
        <w:rPr>
          <w:rFonts w:ascii="Arial" w:hAnsi="Arial" w:cs="Arial"/>
          <w:sz w:val="24"/>
        </w:rPr>
        <w:t xml:space="preserve"> </w:t>
      </w:r>
      <w:r w:rsidR="00EE3BBD" w:rsidRPr="006301CD">
        <w:rPr>
          <w:rFonts w:ascii="Arial" w:hAnsi="Arial" w:cs="Arial"/>
          <w:sz w:val="24"/>
        </w:rPr>
        <w:t xml:space="preserve">All </w:t>
      </w:r>
      <w:r w:rsidR="005A0C7B" w:rsidRPr="006301CD">
        <w:rPr>
          <w:rFonts w:ascii="Arial" w:hAnsi="Arial" w:cs="Arial"/>
          <w:sz w:val="24"/>
        </w:rPr>
        <w:t>urgent</w:t>
      </w:r>
      <w:r w:rsidR="00EE3BBD" w:rsidRPr="006301CD">
        <w:rPr>
          <w:rFonts w:ascii="Arial" w:hAnsi="Arial" w:cs="Arial"/>
          <w:sz w:val="24"/>
        </w:rPr>
        <w:t xml:space="preserve"> referrals must have an assessment within 4 weeks</w:t>
      </w:r>
      <w:r w:rsidRPr="006301CD">
        <w:rPr>
          <w:rFonts w:ascii="Arial" w:hAnsi="Arial" w:cs="Arial"/>
          <w:sz w:val="24"/>
        </w:rPr>
        <w:t xml:space="preserve">. </w:t>
      </w:r>
      <w:r w:rsidR="00EE3BBD" w:rsidRPr="006301CD">
        <w:rPr>
          <w:rFonts w:ascii="Arial" w:hAnsi="Arial" w:cs="Arial"/>
          <w:sz w:val="24"/>
        </w:rPr>
        <w:t xml:space="preserve"> However, this is not always the case due to the incr</w:t>
      </w:r>
      <w:r w:rsidR="005A0C7B" w:rsidRPr="006301CD">
        <w:rPr>
          <w:rFonts w:ascii="Arial" w:hAnsi="Arial" w:cs="Arial"/>
          <w:sz w:val="24"/>
        </w:rPr>
        <w:t>ease in the dietetic caseload</w:t>
      </w:r>
      <w:r w:rsidR="001136AF">
        <w:rPr>
          <w:rFonts w:ascii="Arial" w:hAnsi="Arial" w:cs="Arial"/>
          <w:sz w:val="24"/>
        </w:rPr>
        <w:t xml:space="preserve">.  All patients must have their </w:t>
      </w:r>
      <w:r w:rsidRPr="006301CD">
        <w:rPr>
          <w:rFonts w:ascii="Arial" w:hAnsi="Arial" w:cs="Arial"/>
          <w:sz w:val="24"/>
        </w:rPr>
        <w:t>assessment</w:t>
      </w:r>
      <w:r w:rsidR="001136AF">
        <w:rPr>
          <w:rFonts w:ascii="Arial" w:hAnsi="Arial" w:cs="Arial"/>
          <w:sz w:val="24"/>
        </w:rPr>
        <w:t>s</w:t>
      </w:r>
      <w:r w:rsidRPr="006301CD">
        <w:rPr>
          <w:rFonts w:ascii="Arial" w:hAnsi="Arial" w:cs="Arial"/>
          <w:sz w:val="24"/>
        </w:rPr>
        <w:t xml:space="preserve"> </w:t>
      </w:r>
      <w:r w:rsidR="005A0C7B" w:rsidRPr="006301CD">
        <w:rPr>
          <w:rFonts w:ascii="Arial" w:hAnsi="Arial" w:cs="Arial"/>
          <w:sz w:val="24"/>
        </w:rPr>
        <w:t xml:space="preserve">within the </w:t>
      </w:r>
      <w:r w:rsidRPr="006301CD">
        <w:rPr>
          <w:rFonts w:ascii="Arial" w:hAnsi="Arial" w:cs="Arial"/>
          <w:sz w:val="24"/>
        </w:rPr>
        <w:t>14-week</w:t>
      </w:r>
      <w:r w:rsidR="005A0C7B" w:rsidRPr="006301CD">
        <w:rPr>
          <w:rFonts w:ascii="Arial" w:hAnsi="Arial" w:cs="Arial"/>
          <w:sz w:val="24"/>
        </w:rPr>
        <w:t xml:space="preserve"> target </w:t>
      </w:r>
      <w:r w:rsidRPr="006301CD">
        <w:rPr>
          <w:rFonts w:ascii="Arial" w:hAnsi="Arial" w:cs="Arial"/>
          <w:sz w:val="24"/>
        </w:rPr>
        <w:t xml:space="preserve">set by the Welsh Government </w:t>
      </w:r>
      <w:r w:rsidR="005A0C7B" w:rsidRPr="006301CD">
        <w:rPr>
          <w:rFonts w:ascii="Arial" w:hAnsi="Arial" w:cs="Arial"/>
          <w:sz w:val="24"/>
        </w:rPr>
        <w:t>(Performance Indicators for Health in Wales, 2019).</w:t>
      </w:r>
    </w:p>
    <w:p w14:paraId="1F0ADB98" w14:textId="38E62D22" w:rsidR="00C972BB" w:rsidRPr="008D0950" w:rsidRDefault="00C972BB" w:rsidP="008D0950">
      <w:pPr>
        <w:pStyle w:val="Heading1"/>
        <w:jc w:val="center"/>
        <w:rPr>
          <w:rFonts w:ascii="Arial" w:hAnsi="Arial" w:cs="Arial"/>
          <w:b/>
          <w:color w:val="auto"/>
          <w:sz w:val="24"/>
          <w:szCs w:val="24"/>
          <w:u w:val="single"/>
        </w:rPr>
      </w:pPr>
      <w:bookmarkStart w:id="12" w:name="_Toc166581464"/>
      <w:r w:rsidRPr="008D0950">
        <w:rPr>
          <w:rFonts w:ascii="Arial" w:hAnsi="Arial" w:cs="Arial"/>
          <w:b/>
          <w:color w:val="auto"/>
          <w:sz w:val="24"/>
          <w:szCs w:val="24"/>
          <w:u w:val="single"/>
        </w:rPr>
        <w:lastRenderedPageBreak/>
        <w:t>Co-Production</w:t>
      </w:r>
      <w:bookmarkEnd w:id="12"/>
    </w:p>
    <w:p w14:paraId="715E3C34" w14:textId="77777777" w:rsidR="008D0950" w:rsidRPr="008D0950" w:rsidRDefault="008D0950" w:rsidP="008D0950"/>
    <w:p w14:paraId="7E970E30" w14:textId="6B14FAC2" w:rsidR="00C972BB" w:rsidRPr="006301CD" w:rsidRDefault="00C972BB" w:rsidP="00C972BB">
      <w:pPr>
        <w:spacing w:line="360" w:lineRule="auto"/>
        <w:jc w:val="both"/>
        <w:rPr>
          <w:rFonts w:ascii="Arial" w:hAnsi="Arial" w:cs="Arial"/>
          <w:sz w:val="24"/>
        </w:rPr>
      </w:pPr>
      <w:r w:rsidRPr="006301CD">
        <w:rPr>
          <w:rFonts w:ascii="Arial" w:hAnsi="Arial" w:cs="Arial"/>
          <w:sz w:val="24"/>
        </w:rPr>
        <w:t xml:space="preserve">Patients </w:t>
      </w:r>
      <w:r w:rsidR="00415D08" w:rsidRPr="006301CD">
        <w:rPr>
          <w:rFonts w:ascii="Arial" w:hAnsi="Arial" w:cs="Arial"/>
          <w:sz w:val="24"/>
        </w:rPr>
        <w:t xml:space="preserve">living with MS </w:t>
      </w:r>
      <w:r w:rsidRPr="006301CD">
        <w:rPr>
          <w:rFonts w:ascii="Arial" w:hAnsi="Arial" w:cs="Arial"/>
          <w:sz w:val="24"/>
        </w:rPr>
        <w:t xml:space="preserve">will require </w:t>
      </w:r>
      <w:r w:rsidR="00415D08" w:rsidRPr="006301CD">
        <w:rPr>
          <w:rFonts w:ascii="Arial" w:hAnsi="Arial" w:cs="Arial"/>
          <w:sz w:val="24"/>
        </w:rPr>
        <w:t>a</w:t>
      </w:r>
      <w:r w:rsidRPr="006301CD">
        <w:rPr>
          <w:rFonts w:ascii="Arial" w:hAnsi="Arial" w:cs="Arial"/>
          <w:sz w:val="24"/>
        </w:rPr>
        <w:t xml:space="preserve"> </w:t>
      </w:r>
      <w:r w:rsidR="00415D08" w:rsidRPr="006301CD">
        <w:rPr>
          <w:rFonts w:ascii="Arial" w:hAnsi="Arial" w:cs="Arial"/>
          <w:sz w:val="24"/>
        </w:rPr>
        <w:t>Multi-Disciplinary Team of</w:t>
      </w:r>
      <w:r w:rsidRPr="006301CD">
        <w:rPr>
          <w:rFonts w:ascii="Arial" w:hAnsi="Arial" w:cs="Arial"/>
          <w:sz w:val="24"/>
        </w:rPr>
        <w:t xml:space="preserve"> H</w:t>
      </w:r>
      <w:r w:rsidR="00415D08" w:rsidRPr="006301CD">
        <w:rPr>
          <w:rFonts w:ascii="Arial" w:hAnsi="Arial" w:cs="Arial"/>
          <w:sz w:val="24"/>
        </w:rPr>
        <w:t>ealth</w:t>
      </w:r>
      <w:r w:rsidR="00CF1A8C" w:rsidRPr="006301CD">
        <w:rPr>
          <w:rFonts w:ascii="Arial" w:hAnsi="Arial" w:cs="Arial"/>
          <w:sz w:val="24"/>
        </w:rPr>
        <w:t>care</w:t>
      </w:r>
      <w:r w:rsidR="00415D08" w:rsidRPr="006301CD">
        <w:rPr>
          <w:rFonts w:ascii="Arial" w:hAnsi="Arial" w:cs="Arial"/>
          <w:sz w:val="24"/>
        </w:rPr>
        <w:t xml:space="preserve"> </w:t>
      </w:r>
      <w:r w:rsidRPr="006301CD">
        <w:rPr>
          <w:rFonts w:ascii="Arial" w:hAnsi="Arial" w:cs="Arial"/>
          <w:sz w:val="24"/>
        </w:rPr>
        <w:t>P</w:t>
      </w:r>
      <w:r w:rsidR="00415D08" w:rsidRPr="006301CD">
        <w:rPr>
          <w:rFonts w:ascii="Arial" w:hAnsi="Arial" w:cs="Arial"/>
          <w:sz w:val="24"/>
        </w:rPr>
        <w:t>rofessionals</w:t>
      </w:r>
      <w:r w:rsidRPr="006301CD">
        <w:rPr>
          <w:rFonts w:ascii="Arial" w:hAnsi="Arial" w:cs="Arial"/>
          <w:sz w:val="24"/>
        </w:rPr>
        <w:t xml:space="preserve"> to help combat progressive worsening symptoms </w:t>
      </w:r>
      <w:r w:rsidR="00415D08" w:rsidRPr="006301CD">
        <w:rPr>
          <w:rFonts w:ascii="Arial" w:hAnsi="Arial" w:cs="Arial"/>
          <w:sz w:val="24"/>
        </w:rPr>
        <w:t>(Chiu et al, 2016).  Bell &amp; Bram</w:t>
      </w:r>
      <w:r w:rsidR="006301CD" w:rsidRPr="006301CD">
        <w:rPr>
          <w:rFonts w:ascii="Arial" w:hAnsi="Arial" w:cs="Arial"/>
          <w:sz w:val="24"/>
        </w:rPr>
        <w:t>m</w:t>
      </w:r>
      <w:r w:rsidR="00415D08" w:rsidRPr="006301CD">
        <w:rPr>
          <w:rFonts w:ascii="Arial" w:hAnsi="Arial" w:cs="Arial"/>
          <w:sz w:val="24"/>
        </w:rPr>
        <w:t xml:space="preserve">er (2017) agree with Chiu et al (2016) </w:t>
      </w:r>
      <w:r w:rsidR="005A0C7B" w:rsidRPr="006301CD">
        <w:rPr>
          <w:rFonts w:ascii="Arial" w:hAnsi="Arial" w:cs="Arial"/>
          <w:sz w:val="24"/>
        </w:rPr>
        <w:t>and</w:t>
      </w:r>
      <w:r w:rsidR="00415D08" w:rsidRPr="006301CD">
        <w:rPr>
          <w:rFonts w:ascii="Arial" w:hAnsi="Arial" w:cs="Arial"/>
          <w:sz w:val="24"/>
        </w:rPr>
        <w:t xml:space="preserve"> recommend a rehabilitation and enablement team of professionals to support the nutritional needs of patients with MS, such as Physiotherapists, Occupational Therapists, Speech and Langu</w:t>
      </w:r>
      <w:r w:rsidR="00CF1A8C" w:rsidRPr="006301CD">
        <w:rPr>
          <w:rFonts w:ascii="Arial" w:hAnsi="Arial" w:cs="Arial"/>
          <w:sz w:val="24"/>
        </w:rPr>
        <w:t>age Therapists, Dietitians and N</w:t>
      </w:r>
      <w:r w:rsidR="00415D08" w:rsidRPr="006301CD">
        <w:rPr>
          <w:rFonts w:ascii="Arial" w:hAnsi="Arial" w:cs="Arial"/>
          <w:sz w:val="24"/>
        </w:rPr>
        <w:t xml:space="preserve">urses. </w:t>
      </w:r>
    </w:p>
    <w:p w14:paraId="700E311C" w14:textId="397EB612" w:rsidR="006301CD" w:rsidRPr="006301CD" w:rsidRDefault="006301CD" w:rsidP="00C972BB">
      <w:pPr>
        <w:spacing w:line="360" w:lineRule="auto"/>
        <w:jc w:val="both"/>
        <w:rPr>
          <w:rFonts w:ascii="Arial" w:hAnsi="Arial" w:cs="Arial"/>
          <w:sz w:val="24"/>
        </w:rPr>
      </w:pPr>
    </w:p>
    <w:p w14:paraId="6FF56094" w14:textId="69F709C2" w:rsidR="006301CD" w:rsidRPr="006301CD" w:rsidRDefault="006301CD" w:rsidP="006301CD">
      <w:pPr>
        <w:spacing w:line="360" w:lineRule="auto"/>
        <w:jc w:val="both"/>
        <w:rPr>
          <w:rFonts w:ascii="Arial" w:hAnsi="Arial" w:cs="Arial"/>
          <w:sz w:val="24"/>
        </w:rPr>
      </w:pPr>
      <w:r w:rsidRPr="006301CD">
        <w:rPr>
          <w:rFonts w:ascii="Arial" w:hAnsi="Arial" w:cs="Arial"/>
          <w:sz w:val="24"/>
        </w:rPr>
        <w:t xml:space="preserve">With worsening swallow, patients will require input from the Speech and Language Therapist (SALT) who </w:t>
      </w:r>
      <w:r w:rsidR="001136AF">
        <w:rPr>
          <w:rFonts w:ascii="Arial" w:hAnsi="Arial" w:cs="Arial"/>
          <w:sz w:val="24"/>
        </w:rPr>
        <w:t xml:space="preserve">will </w:t>
      </w:r>
      <w:r w:rsidRPr="006301CD">
        <w:rPr>
          <w:rFonts w:ascii="Arial" w:hAnsi="Arial" w:cs="Arial"/>
          <w:sz w:val="24"/>
        </w:rPr>
        <w:t>ma</w:t>
      </w:r>
      <w:r w:rsidR="001136AF">
        <w:rPr>
          <w:rFonts w:ascii="Arial" w:hAnsi="Arial" w:cs="Arial"/>
          <w:sz w:val="24"/>
        </w:rPr>
        <w:t>k</w:t>
      </w:r>
      <w:r w:rsidRPr="006301CD">
        <w:rPr>
          <w:rFonts w:ascii="Arial" w:hAnsi="Arial" w:cs="Arial"/>
          <w:sz w:val="24"/>
        </w:rPr>
        <w:t>e recommendations as to a suitable texture-modified diet and fluids.  Following SALT input, the DAP is then able to tailor advice and nutrition supplements to coincide with the advice.  In a care home, such as Elizabeth, the nurse will inform the kitchen of the recommended diet and if the patient is unable to eat and drink independently, carers are available to assist.  The kitchen staff must have had the correct training in order to prepare texture-modified meals and be able to make the meals look presentable</w:t>
      </w:r>
      <w:r w:rsidR="001136AF">
        <w:rPr>
          <w:rFonts w:ascii="Arial" w:hAnsi="Arial" w:cs="Arial"/>
          <w:sz w:val="24"/>
        </w:rPr>
        <w:t xml:space="preserve"> using moulds. </w:t>
      </w:r>
      <w:r w:rsidRPr="006301CD">
        <w:rPr>
          <w:rFonts w:ascii="Arial" w:hAnsi="Arial" w:cs="Arial"/>
          <w:sz w:val="24"/>
        </w:rPr>
        <w:t>Poor presentation of the meals, lack of variety and flavour can all lead to poor appetite adding to risk of further weight loss (Qu et al, 2022)</w:t>
      </w:r>
      <w:r>
        <w:rPr>
          <w:rFonts w:ascii="Arial" w:hAnsi="Arial" w:cs="Arial"/>
          <w:sz w:val="24"/>
        </w:rPr>
        <w:t>.</w:t>
      </w:r>
    </w:p>
    <w:p w14:paraId="3387068D" w14:textId="77777777" w:rsidR="006301CD" w:rsidRPr="006301CD" w:rsidRDefault="006301CD" w:rsidP="006301CD">
      <w:pPr>
        <w:spacing w:line="360" w:lineRule="auto"/>
        <w:jc w:val="both"/>
        <w:rPr>
          <w:rFonts w:ascii="Arial" w:hAnsi="Arial" w:cs="Arial"/>
          <w:sz w:val="24"/>
        </w:rPr>
      </w:pPr>
    </w:p>
    <w:p w14:paraId="5E132191" w14:textId="1C445FD1" w:rsidR="006301CD" w:rsidRPr="006301CD" w:rsidRDefault="006301CD" w:rsidP="006301CD">
      <w:pPr>
        <w:spacing w:line="360" w:lineRule="auto"/>
        <w:jc w:val="both"/>
        <w:rPr>
          <w:rFonts w:ascii="Arial" w:hAnsi="Arial" w:cs="Arial"/>
          <w:sz w:val="24"/>
        </w:rPr>
      </w:pPr>
      <w:r w:rsidRPr="006301CD">
        <w:rPr>
          <w:rFonts w:ascii="Arial" w:hAnsi="Arial" w:cs="Arial"/>
          <w:sz w:val="24"/>
        </w:rPr>
        <w:t xml:space="preserve">Advice from Occupational Therapists is also important to ensure that sitting positions are correct or if adaptive cutlery is necessary. Physiotherapy advice is also important as they can offer exercises to maintain muscle mass (Bell and Brammer, 2017).   Family members may also be involved in the patient’s care, such as Elizabeth’s sister who had Lasting Power of Attorney </w:t>
      </w:r>
      <w:r w:rsidR="001136AF">
        <w:rPr>
          <w:rFonts w:ascii="Arial" w:hAnsi="Arial" w:cs="Arial"/>
          <w:sz w:val="24"/>
        </w:rPr>
        <w:t>where</w:t>
      </w:r>
      <w:r w:rsidRPr="006301CD">
        <w:rPr>
          <w:rFonts w:ascii="Arial" w:hAnsi="Arial" w:cs="Arial"/>
          <w:sz w:val="24"/>
        </w:rPr>
        <w:t xml:space="preserve"> decisions made around the likes and dislikes of suitable foods.  </w:t>
      </w:r>
    </w:p>
    <w:p w14:paraId="480A18E2" w14:textId="77777777" w:rsidR="00415D08" w:rsidRPr="006301CD" w:rsidRDefault="00415D08" w:rsidP="00415D08">
      <w:pPr>
        <w:spacing w:line="360" w:lineRule="auto"/>
        <w:jc w:val="both"/>
        <w:rPr>
          <w:rFonts w:ascii="Arial" w:hAnsi="Arial" w:cs="Arial"/>
          <w:sz w:val="24"/>
        </w:rPr>
      </w:pPr>
    </w:p>
    <w:p w14:paraId="27F196E2" w14:textId="7DB5DB91" w:rsidR="00CF1A8C" w:rsidRPr="006301CD" w:rsidRDefault="00415D08" w:rsidP="00415D08">
      <w:pPr>
        <w:spacing w:line="360" w:lineRule="auto"/>
        <w:jc w:val="both"/>
        <w:rPr>
          <w:rFonts w:ascii="Arial" w:hAnsi="Arial" w:cs="Arial"/>
          <w:sz w:val="24"/>
        </w:rPr>
      </w:pPr>
      <w:r w:rsidRPr="006301CD">
        <w:rPr>
          <w:rFonts w:ascii="Arial" w:hAnsi="Arial" w:cs="Arial"/>
          <w:sz w:val="24"/>
        </w:rPr>
        <w:t>The Welsh Government Neurological Conditions Delivery Plan (2017) aim</w:t>
      </w:r>
      <w:r w:rsidR="00232D48" w:rsidRPr="006301CD">
        <w:rPr>
          <w:rFonts w:ascii="Arial" w:hAnsi="Arial" w:cs="Arial"/>
          <w:sz w:val="24"/>
        </w:rPr>
        <w:t>ed</w:t>
      </w:r>
      <w:r w:rsidRPr="006301CD">
        <w:rPr>
          <w:rFonts w:ascii="Arial" w:hAnsi="Arial" w:cs="Arial"/>
          <w:sz w:val="24"/>
        </w:rPr>
        <w:t xml:space="preserve"> to improve care for patients with neurological conditions across Wales ensuring that they </w:t>
      </w:r>
      <w:r w:rsidR="00CF1A8C" w:rsidRPr="006301CD">
        <w:rPr>
          <w:rFonts w:ascii="Arial" w:hAnsi="Arial" w:cs="Arial"/>
          <w:sz w:val="24"/>
        </w:rPr>
        <w:t xml:space="preserve">have </w:t>
      </w:r>
      <w:r w:rsidRPr="006301CD">
        <w:rPr>
          <w:rFonts w:ascii="Arial" w:hAnsi="Arial" w:cs="Arial"/>
          <w:sz w:val="24"/>
        </w:rPr>
        <w:t xml:space="preserve">access to high quality care.    </w:t>
      </w:r>
      <w:r w:rsidR="00CF1A8C" w:rsidRPr="006301CD">
        <w:rPr>
          <w:rFonts w:ascii="Arial" w:hAnsi="Arial" w:cs="Arial"/>
          <w:sz w:val="24"/>
        </w:rPr>
        <w:t>L</w:t>
      </w:r>
      <w:r w:rsidRPr="006301CD">
        <w:rPr>
          <w:rFonts w:ascii="Arial" w:hAnsi="Arial" w:cs="Arial"/>
          <w:sz w:val="24"/>
        </w:rPr>
        <w:t>imitation</w:t>
      </w:r>
      <w:r w:rsidR="00CF1A8C" w:rsidRPr="006301CD">
        <w:rPr>
          <w:rFonts w:ascii="Arial" w:hAnsi="Arial" w:cs="Arial"/>
          <w:sz w:val="24"/>
        </w:rPr>
        <w:t>s</w:t>
      </w:r>
      <w:r w:rsidRPr="006301CD">
        <w:rPr>
          <w:rFonts w:ascii="Arial" w:hAnsi="Arial" w:cs="Arial"/>
          <w:sz w:val="24"/>
        </w:rPr>
        <w:t xml:space="preserve"> to this, however, </w:t>
      </w:r>
      <w:r w:rsidR="00CF1A8C" w:rsidRPr="006301CD">
        <w:rPr>
          <w:rFonts w:ascii="Arial" w:hAnsi="Arial" w:cs="Arial"/>
          <w:sz w:val="24"/>
        </w:rPr>
        <w:t xml:space="preserve">are </w:t>
      </w:r>
      <w:r w:rsidRPr="006301CD">
        <w:rPr>
          <w:rFonts w:ascii="Arial" w:hAnsi="Arial" w:cs="Arial"/>
          <w:sz w:val="24"/>
        </w:rPr>
        <w:t xml:space="preserve">the reduced </w:t>
      </w:r>
      <w:r w:rsidRPr="006301CD">
        <w:rPr>
          <w:rFonts w:ascii="Arial" w:hAnsi="Arial" w:cs="Arial"/>
          <w:sz w:val="24"/>
        </w:rPr>
        <w:lastRenderedPageBreak/>
        <w:t>staffing levels and high demand on waiting lists across the NHS (</w:t>
      </w:r>
      <w:r w:rsidR="005A0C7B" w:rsidRPr="006301CD">
        <w:rPr>
          <w:rFonts w:ascii="Arial" w:hAnsi="Arial" w:cs="Arial"/>
          <w:sz w:val="24"/>
        </w:rPr>
        <w:t>Welsh Government, Stats Wales 2024)</w:t>
      </w:r>
      <w:r w:rsidR="006301CD">
        <w:rPr>
          <w:rFonts w:ascii="Arial" w:hAnsi="Arial" w:cs="Arial"/>
          <w:sz w:val="24"/>
        </w:rPr>
        <w:t>.</w:t>
      </w:r>
    </w:p>
    <w:p w14:paraId="3C584230" w14:textId="77777777" w:rsidR="00CF1A8C" w:rsidRPr="006301CD" w:rsidRDefault="00CF1A8C" w:rsidP="00415D08">
      <w:pPr>
        <w:spacing w:line="360" w:lineRule="auto"/>
        <w:jc w:val="both"/>
        <w:rPr>
          <w:rFonts w:ascii="Arial" w:hAnsi="Arial" w:cs="Arial"/>
          <w:sz w:val="24"/>
        </w:rPr>
      </w:pPr>
    </w:p>
    <w:p w14:paraId="48E9F2A7" w14:textId="32828E29" w:rsidR="00415D08" w:rsidRPr="006301CD" w:rsidRDefault="00CF1A8C" w:rsidP="00415D08">
      <w:pPr>
        <w:spacing w:line="360" w:lineRule="auto"/>
        <w:jc w:val="both"/>
        <w:rPr>
          <w:rFonts w:ascii="Arial" w:hAnsi="Arial" w:cs="Arial"/>
          <w:sz w:val="24"/>
        </w:rPr>
      </w:pPr>
      <w:r w:rsidRPr="006301CD">
        <w:rPr>
          <w:rFonts w:ascii="Arial" w:hAnsi="Arial" w:cs="Arial"/>
          <w:sz w:val="24"/>
        </w:rPr>
        <w:t xml:space="preserve">Staff shortages </w:t>
      </w:r>
      <w:r w:rsidR="006301CD" w:rsidRPr="006301CD">
        <w:rPr>
          <w:rFonts w:ascii="Arial" w:hAnsi="Arial" w:cs="Arial"/>
          <w:sz w:val="24"/>
        </w:rPr>
        <w:t>also</w:t>
      </w:r>
      <w:r w:rsidRPr="006301CD">
        <w:rPr>
          <w:rFonts w:ascii="Arial" w:hAnsi="Arial" w:cs="Arial"/>
          <w:sz w:val="24"/>
        </w:rPr>
        <w:t xml:space="preserve"> a</w:t>
      </w:r>
      <w:r w:rsidR="00415D08" w:rsidRPr="006301CD">
        <w:rPr>
          <w:rFonts w:ascii="Arial" w:hAnsi="Arial" w:cs="Arial"/>
          <w:sz w:val="24"/>
        </w:rPr>
        <w:t xml:space="preserve">ffect </w:t>
      </w:r>
      <w:r w:rsidRPr="006301CD">
        <w:rPr>
          <w:rFonts w:ascii="Arial" w:hAnsi="Arial" w:cs="Arial"/>
          <w:sz w:val="24"/>
        </w:rPr>
        <w:t>th</w:t>
      </w:r>
      <w:r w:rsidR="00415D08" w:rsidRPr="006301CD">
        <w:rPr>
          <w:rFonts w:ascii="Arial" w:hAnsi="Arial" w:cs="Arial"/>
          <w:sz w:val="24"/>
        </w:rPr>
        <w:t>e role of the DAP as in order for a DAP to successfully undertake an assessment, they</w:t>
      </w:r>
      <w:r w:rsidR="00027293">
        <w:rPr>
          <w:rFonts w:ascii="Arial" w:hAnsi="Arial" w:cs="Arial"/>
          <w:sz w:val="24"/>
        </w:rPr>
        <w:t xml:space="preserve"> need to have the support of a registered d</w:t>
      </w:r>
      <w:r w:rsidR="00415D08" w:rsidRPr="006301CD">
        <w:rPr>
          <w:rFonts w:ascii="Arial" w:hAnsi="Arial" w:cs="Arial"/>
          <w:sz w:val="24"/>
        </w:rPr>
        <w:t xml:space="preserve">ietitian to ensure that clinical supervision and discussions are taken place to support the patient.  The DAP </w:t>
      </w:r>
      <w:r w:rsidR="006301CD" w:rsidRPr="006301CD">
        <w:rPr>
          <w:rFonts w:ascii="Arial" w:hAnsi="Arial" w:cs="Arial"/>
          <w:sz w:val="24"/>
        </w:rPr>
        <w:t>must</w:t>
      </w:r>
      <w:r w:rsidR="00415D08" w:rsidRPr="006301CD">
        <w:rPr>
          <w:rFonts w:ascii="Arial" w:hAnsi="Arial" w:cs="Arial"/>
          <w:sz w:val="24"/>
        </w:rPr>
        <w:t xml:space="preserve"> be able to escalate the patient’s care to a dietitian if </w:t>
      </w:r>
      <w:r w:rsidR="001136AF">
        <w:rPr>
          <w:rFonts w:ascii="Arial" w:hAnsi="Arial" w:cs="Arial"/>
          <w:sz w:val="24"/>
        </w:rPr>
        <w:t xml:space="preserve">the </w:t>
      </w:r>
      <w:r w:rsidR="00415D08" w:rsidRPr="006301CD">
        <w:rPr>
          <w:rFonts w:ascii="Arial" w:hAnsi="Arial" w:cs="Arial"/>
          <w:sz w:val="24"/>
        </w:rPr>
        <w:t xml:space="preserve">needs become complex </w:t>
      </w:r>
      <w:r w:rsidR="006301CD" w:rsidRPr="006301CD">
        <w:rPr>
          <w:rFonts w:ascii="Arial" w:hAnsi="Arial" w:cs="Arial"/>
          <w:sz w:val="24"/>
        </w:rPr>
        <w:t>or</w:t>
      </w:r>
      <w:r w:rsidR="00415D08" w:rsidRPr="006301CD">
        <w:rPr>
          <w:rFonts w:ascii="Arial" w:hAnsi="Arial" w:cs="Arial"/>
          <w:sz w:val="24"/>
        </w:rPr>
        <w:t xml:space="preserve"> to the Home Enteral Feeding Team if artificial feeding is required.  </w:t>
      </w:r>
    </w:p>
    <w:p w14:paraId="0E7F904F" w14:textId="77777777" w:rsidR="00415D08" w:rsidRPr="006301CD" w:rsidRDefault="00415D08" w:rsidP="00415D08">
      <w:pPr>
        <w:spacing w:line="360" w:lineRule="auto"/>
        <w:jc w:val="both"/>
        <w:rPr>
          <w:rFonts w:ascii="Arial" w:hAnsi="Arial" w:cs="Arial"/>
          <w:sz w:val="24"/>
        </w:rPr>
      </w:pPr>
    </w:p>
    <w:p w14:paraId="328FE2C4" w14:textId="360919EA" w:rsidR="00415D08" w:rsidRPr="006301CD" w:rsidRDefault="00415D08" w:rsidP="00415D08">
      <w:pPr>
        <w:spacing w:line="360" w:lineRule="auto"/>
        <w:jc w:val="both"/>
        <w:rPr>
          <w:rFonts w:ascii="Arial" w:hAnsi="Arial" w:cs="Arial"/>
          <w:sz w:val="24"/>
        </w:rPr>
      </w:pPr>
    </w:p>
    <w:p w14:paraId="1035F0EE" w14:textId="6B31FB6E" w:rsidR="00415D08" w:rsidRDefault="00415D08" w:rsidP="00C972BB">
      <w:pPr>
        <w:spacing w:line="360" w:lineRule="auto"/>
        <w:jc w:val="both"/>
        <w:rPr>
          <w:rFonts w:ascii="Arial" w:hAnsi="Arial" w:cs="Arial"/>
          <w:sz w:val="24"/>
        </w:rPr>
      </w:pPr>
    </w:p>
    <w:p w14:paraId="7D671EB9" w14:textId="654E6CA7" w:rsidR="00415D08" w:rsidRDefault="00415D08" w:rsidP="00C972BB">
      <w:pPr>
        <w:spacing w:line="360" w:lineRule="auto"/>
        <w:jc w:val="both"/>
        <w:rPr>
          <w:rFonts w:ascii="Arial" w:hAnsi="Arial" w:cs="Arial"/>
          <w:sz w:val="24"/>
        </w:rPr>
      </w:pPr>
    </w:p>
    <w:p w14:paraId="0CAB2E7E" w14:textId="77777777" w:rsidR="00415D08" w:rsidRPr="00C972BB" w:rsidRDefault="00415D08" w:rsidP="00C972BB">
      <w:pPr>
        <w:spacing w:line="360" w:lineRule="auto"/>
        <w:jc w:val="both"/>
        <w:rPr>
          <w:rFonts w:ascii="Arial" w:hAnsi="Arial" w:cs="Arial"/>
          <w:sz w:val="24"/>
        </w:rPr>
      </w:pPr>
    </w:p>
    <w:p w14:paraId="4DE2F089" w14:textId="77777777" w:rsidR="00415D08" w:rsidRDefault="00415D08" w:rsidP="00C972BB">
      <w:pPr>
        <w:spacing w:line="360" w:lineRule="auto"/>
        <w:jc w:val="both"/>
        <w:rPr>
          <w:rFonts w:ascii="Arial" w:hAnsi="Arial" w:cs="Arial"/>
          <w:sz w:val="24"/>
        </w:rPr>
      </w:pPr>
    </w:p>
    <w:p w14:paraId="4ABA09CB" w14:textId="7E05C743" w:rsidR="00CF1A8C" w:rsidRDefault="00CF1A8C">
      <w:pPr>
        <w:rPr>
          <w:rFonts w:ascii="Arial" w:hAnsi="Arial" w:cs="Arial"/>
          <w:sz w:val="24"/>
        </w:rPr>
      </w:pPr>
    </w:p>
    <w:p w14:paraId="21B58F55" w14:textId="77777777" w:rsidR="00CF1A8C" w:rsidRDefault="00CF1A8C">
      <w:pPr>
        <w:rPr>
          <w:rFonts w:ascii="Arial" w:hAnsi="Arial" w:cs="Arial"/>
          <w:sz w:val="24"/>
        </w:rPr>
      </w:pPr>
      <w:r>
        <w:rPr>
          <w:rFonts w:ascii="Arial" w:hAnsi="Arial" w:cs="Arial"/>
          <w:sz w:val="24"/>
        </w:rPr>
        <w:br w:type="page"/>
      </w:r>
    </w:p>
    <w:p w14:paraId="1A515E50" w14:textId="5713C0EC" w:rsidR="00C972BB" w:rsidRPr="008D0950" w:rsidRDefault="00C972BB" w:rsidP="008D0950">
      <w:pPr>
        <w:pStyle w:val="Heading1"/>
        <w:jc w:val="center"/>
        <w:rPr>
          <w:rFonts w:ascii="Arial" w:hAnsi="Arial" w:cs="Arial"/>
          <w:b/>
          <w:color w:val="auto"/>
          <w:sz w:val="24"/>
          <w:szCs w:val="24"/>
          <w:u w:val="single"/>
        </w:rPr>
      </w:pPr>
      <w:bookmarkStart w:id="13" w:name="_Toc166581465"/>
      <w:r w:rsidRPr="008D0950">
        <w:rPr>
          <w:rFonts w:ascii="Arial" w:hAnsi="Arial" w:cs="Arial"/>
          <w:b/>
          <w:color w:val="auto"/>
          <w:sz w:val="24"/>
          <w:szCs w:val="24"/>
          <w:u w:val="single"/>
        </w:rPr>
        <w:lastRenderedPageBreak/>
        <w:t>Clinical Governance</w:t>
      </w:r>
      <w:r w:rsidR="00232D48" w:rsidRPr="008D0950">
        <w:rPr>
          <w:rFonts w:ascii="Arial" w:hAnsi="Arial" w:cs="Arial"/>
          <w:b/>
          <w:color w:val="auto"/>
          <w:sz w:val="24"/>
          <w:szCs w:val="24"/>
          <w:u w:val="single"/>
        </w:rPr>
        <w:t xml:space="preserve"> and the Supervision Framework</w:t>
      </w:r>
      <w:bookmarkEnd w:id="13"/>
    </w:p>
    <w:p w14:paraId="2BDD1240" w14:textId="77777777" w:rsidR="008D0950" w:rsidRPr="008D0950" w:rsidRDefault="008D0950" w:rsidP="008D0950"/>
    <w:p w14:paraId="5DDAE1C0" w14:textId="0269FE1C" w:rsidR="00ED43AF" w:rsidRPr="00A04C14" w:rsidRDefault="00ED43AF" w:rsidP="00815DC5">
      <w:pPr>
        <w:spacing w:line="360" w:lineRule="auto"/>
        <w:jc w:val="both"/>
        <w:rPr>
          <w:rFonts w:ascii="Arial" w:hAnsi="Arial" w:cs="Arial"/>
          <w:sz w:val="24"/>
          <w:szCs w:val="24"/>
        </w:rPr>
      </w:pPr>
      <w:r w:rsidRPr="00A04C14">
        <w:rPr>
          <w:rFonts w:ascii="Arial" w:hAnsi="Arial" w:cs="Arial"/>
          <w:sz w:val="24"/>
          <w:szCs w:val="24"/>
        </w:rPr>
        <w:t xml:space="preserve">All NHS staff must abide by the </w:t>
      </w:r>
      <w:r w:rsidR="00232D48" w:rsidRPr="00A04C14">
        <w:rPr>
          <w:rFonts w:ascii="Arial" w:hAnsi="Arial" w:cs="Arial"/>
          <w:sz w:val="24"/>
          <w:szCs w:val="24"/>
        </w:rPr>
        <w:t>C</w:t>
      </w:r>
      <w:r w:rsidRPr="00A04C14">
        <w:rPr>
          <w:rFonts w:ascii="Arial" w:hAnsi="Arial" w:cs="Arial"/>
          <w:sz w:val="24"/>
          <w:szCs w:val="24"/>
        </w:rPr>
        <w:t xml:space="preserve">linical </w:t>
      </w:r>
      <w:r w:rsidR="00232D48" w:rsidRPr="00A04C14">
        <w:rPr>
          <w:rFonts w:ascii="Arial" w:hAnsi="Arial" w:cs="Arial"/>
          <w:sz w:val="24"/>
          <w:szCs w:val="24"/>
        </w:rPr>
        <w:t>G</w:t>
      </w:r>
      <w:r w:rsidRPr="00A04C14">
        <w:rPr>
          <w:rFonts w:ascii="Arial" w:hAnsi="Arial" w:cs="Arial"/>
          <w:sz w:val="24"/>
          <w:szCs w:val="24"/>
        </w:rPr>
        <w:t xml:space="preserve">overnance </w:t>
      </w:r>
      <w:r w:rsidR="00232D48" w:rsidRPr="00A04C14">
        <w:rPr>
          <w:rFonts w:ascii="Arial" w:hAnsi="Arial" w:cs="Arial"/>
          <w:sz w:val="24"/>
          <w:szCs w:val="24"/>
        </w:rPr>
        <w:t xml:space="preserve">Framework </w:t>
      </w:r>
      <w:r w:rsidRPr="00A04C14">
        <w:rPr>
          <w:rFonts w:ascii="Arial" w:hAnsi="Arial" w:cs="Arial"/>
          <w:sz w:val="24"/>
          <w:szCs w:val="24"/>
        </w:rPr>
        <w:t>and aim to improve the quality of the service that they provide (</w:t>
      </w:r>
      <w:r w:rsidR="00232D48" w:rsidRPr="00A04C14">
        <w:rPr>
          <w:rFonts w:ascii="Arial" w:hAnsi="Arial" w:cs="Arial"/>
          <w:sz w:val="24"/>
          <w:szCs w:val="24"/>
        </w:rPr>
        <w:t>Macfarlane, 2019)</w:t>
      </w:r>
      <w:r w:rsidRPr="00A04C14">
        <w:rPr>
          <w:rFonts w:ascii="Arial" w:hAnsi="Arial" w:cs="Arial"/>
          <w:sz w:val="24"/>
          <w:szCs w:val="24"/>
        </w:rPr>
        <w:t>.</w:t>
      </w:r>
      <w:r w:rsidR="00232D48" w:rsidRPr="00A04C14">
        <w:rPr>
          <w:rFonts w:ascii="Arial" w:hAnsi="Arial" w:cs="Arial"/>
          <w:sz w:val="24"/>
          <w:szCs w:val="24"/>
        </w:rPr>
        <w:t xml:space="preserve"> </w:t>
      </w:r>
    </w:p>
    <w:p w14:paraId="374621C2" w14:textId="77777777" w:rsidR="00232D48" w:rsidRPr="00A04C14" w:rsidRDefault="00232D48" w:rsidP="00815DC5">
      <w:pPr>
        <w:spacing w:line="360" w:lineRule="auto"/>
        <w:jc w:val="both"/>
        <w:rPr>
          <w:rFonts w:ascii="Arial" w:hAnsi="Arial" w:cs="Arial"/>
          <w:sz w:val="24"/>
          <w:szCs w:val="24"/>
        </w:rPr>
      </w:pPr>
    </w:p>
    <w:p w14:paraId="2D91D568" w14:textId="1E46A4DC" w:rsidR="00232D48" w:rsidRPr="00A04C14" w:rsidRDefault="00232D48" w:rsidP="00815DC5">
      <w:pPr>
        <w:spacing w:line="360" w:lineRule="auto"/>
        <w:jc w:val="both"/>
        <w:rPr>
          <w:rFonts w:ascii="Arial" w:hAnsi="Arial" w:cs="Arial"/>
          <w:sz w:val="24"/>
          <w:szCs w:val="24"/>
        </w:rPr>
      </w:pPr>
      <w:r w:rsidRPr="00A04C14">
        <w:rPr>
          <w:rFonts w:ascii="Arial" w:hAnsi="Arial" w:cs="Arial"/>
          <w:sz w:val="24"/>
          <w:szCs w:val="24"/>
        </w:rPr>
        <w:t xml:space="preserve">The Public Health Wales Clinical Governance Framework 2023 sets out </w:t>
      </w:r>
      <w:r w:rsidR="001136AF">
        <w:rPr>
          <w:rFonts w:ascii="Arial" w:hAnsi="Arial" w:cs="Arial"/>
          <w:sz w:val="24"/>
          <w:szCs w:val="24"/>
        </w:rPr>
        <w:t>seven</w:t>
      </w:r>
      <w:r w:rsidRPr="00A04C14">
        <w:rPr>
          <w:rFonts w:ascii="Arial" w:hAnsi="Arial" w:cs="Arial"/>
          <w:sz w:val="24"/>
          <w:szCs w:val="24"/>
        </w:rPr>
        <w:t xml:space="preserve"> pillars of clinical governance</w:t>
      </w:r>
      <w:r w:rsidR="00CE05C5" w:rsidRPr="00A04C14">
        <w:rPr>
          <w:rFonts w:ascii="Arial" w:hAnsi="Arial" w:cs="Arial"/>
          <w:sz w:val="24"/>
          <w:szCs w:val="24"/>
        </w:rPr>
        <w:t>.</w:t>
      </w:r>
      <w:r w:rsidRPr="00A04C14">
        <w:rPr>
          <w:rFonts w:ascii="Arial" w:hAnsi="Arial" w:cs="Arial"/>
          <w:sz w:val="24"/>
          <w:szCs w:val="24"/>
        </w:rPr>
        <w:t xml:space="preserve"> Under the pillar of quality and clinical audit, the </w:t>
      </w:r>
      <w:r w:rsidR="004D450F" w:rsidRPr="00A04C14">
        <w:rPr>
          <w:rFonts w:ascii="Arial" w:hAnsi="Arial" w:cs="Arial"/>
          <w:sz w:val="24"/>
          <w:szCs w:val="24"/>
        </w:rPr>
        <w:t xml:space="preserve">care home </w:t>
      </w:r>
      <w:r w:rsidRPr="00A04C14">
        <w:rPr>
          <w:rFonts w:ascii="Arial" w:hAnsi="Arial" w:cs="Arial"/>
          <w:sz w:val="24"/>
          <w:szCs w:val="24"/>
        </w:rPr>
        <w:t>team measure outcomes and team performance</w:t>
      </w:r>
      <w:r w:rsidR="00CE05C5" w:rsidRPr="00A04C14">
        <w:rPr>
          <w:rFonts w:ascii="Arial" w:hAnsi="Arial" w:cs="Arial"/>
          <w:sz w:val="24"/>
          <w:szCs w:val="24"/>
        </w:rPr>
        <w:t xml:space="preserve"> to improve the quality of the</w:t>
      </w:r>
      <w:r w:rsidR="004D450F" w:rsidRPr="00A04C14">
        <w:rPr>
          <w:rFonts w:ascii="Arial" w:hAnsi="Arial" w:cs="Arial"/>
          <w:sz w:val="24"/>
          <w:szCs w:val="24"/>
        </w:rPr>
        <w:t>ir</w:t>
      </w:r>
      <w:r w:rsidR="00CE05C5" w:rsidRPr="00A04C14">
        <w:rPr>
          <w:rFonts w:ascii="Arial" w:hAnsi="Arial" w:cs="Arial"/>
          <w:sz w:val="24"/>
          <w:szCs w:val="24"/>
        </w:rPr>
        <w:t xml:space="preserve"> service.</w:t>
      </w:r>
    </w:p>
    <w:p w14:paraId="6EB837E3" w14:textId="58874852" w:rsidR="00815DC5" w:rsidRPr="00A04C14" w:rsidRDefault="00815DC5" w:rsidP="00815DC5">
      <w:pPr>
        <w:spacing w:line="360" w:lineRule="auto"/>
        <w:jc w:val="both"/>
        <w:rPr>
          <w:rFonts w:ascii="Arial" w:hAnsi="Arial" w:cs="Arial"/>
          <w:sz w:val="24"/>
          <w:szCs w:val="24"/>
        </w:rPr>
      </w:pPr>
    </w:p>
    <w:p w14:paraId="793895C8" w14:textId="21B434A1" w:rsidR="00ED43AF" w:rsidRPr="00A04C14" w:rsidRDefault="00815DC5" w:rsidP="00815DC5">
      <w:pPr>
        <w:spacing w:line="360" w:lineRule="auto"/>
        <w:jc w:val="both"/>
        <w:rPr>
          <w:rFonts w:ascii="Arial" w:hAnsi="Arial" w:cs="Arial"/>
          <w:sz w:val="24"/>
          <w:szCs w:val="24"/>
        </w:rPr>
      </w:pPr>
      <w:r w:rsidRPr="00A04C14">
        <w:rPr>
          <w:rFonts w:ascii="Arial" w:hAnsi="Arial" w:cs="Arial"/>
          <w:sz w:val="24"/>
          <w:szCs w:val="24"/>
        </w:rPr>
        <w:t>The B</w:t>
      </w:r>
      <w:r w:rsidR="00ED43AF" w:rsidRPr="00A04C14">
        <w:rPr>
          <w:rFonts w:ascii="Arial" w:hAnsi="Arial" w:cs="Arial"/>
          <w:sz w:val="24"/>
          <w:szCs w:val="24"/>
        </w:rPr>
        <w:t xml:space="preserve">ritish </w:t>
      </w:r>
      <w:r w:rsidRPr="00A04C14">
        <w:rPr>
          <w:rFonts w:ascii="Arial" w:hAnsi="Arial" w:cs="Arial"/>
          <w:sz w:val="24"/>
          <w:szCs w:val="24"/>
        </w:rPr>
        <w:t>D</w:t>
      </w:r>
      <w:r w:rsidR="00ED43AF" w:rsidRPr="00A04C14">
        <w:rPr>
          <w:rFonts w:ascii="Arial" w:hAnsi="Arial" w:cs="Arial"/>
          <w:sz w:val="24"/>
          <w:szCs w:val="24"/>
        </w:rPr>
        <w:t xml:space="preserve">ietetic </w:t>
      </w:r>
      <w:r w:rsidRPr="00A04C14">
        <w:rPr>
          <w:rFonts w:ascii="Arial" w:hAnsi="Arial" w:cs="Arial"/>
          <w:sz w:val="24"/>
          <w:szCs w:val="24"/>
        </w:rPr>
        <w:t>A</w:t>
      </w:r>
      <w:r w:rsidR="00ED43AF" w:rsidRPr="00A04C14">
        <w:rPr>
          <w:rFonts w:ascii="Arial" w:hAnsi="Arial" w:cs="Arial"/>
          <w:sz w:val="24"/>
          <w:szCs w:val="24"/>
        </w:rPr>
        <w:t xml:space="preserve">ssociation (BDA) </w:t>
      </w:r>
      <w:r w:rsidRPr="00A04C14">
        <w:rPr>
          <w:rFonts w:ascii="Arial" w:hAnsi="Arial" w:cs="Arial"/>
          <w:sz w:val="24"/>
          <w:szCs w:val="24"/>
        </w:rPr>
        <w:t>implement</w:t>
      </w:r>
      <w:r w:rsidR="00ED43AF" w:rsidRPr="00A04C14">
        <w:rPr>
          <w:rFonts w:ascii="Arial" w:hAnsi="Arial" w:cs="Arial"/>
          <w:sz w:val="24"/>
          <w:szCs w:val="24"/>
        </w:rPr>
        <w:t xml:space="preserve"> </w:t>
      </w:r>
      <w:r w:rsidRPr="00A04C14">
        <w:rPr>
          <w:rFonts w:ascii="Arial" w:hAnsi="Arial" w:cs="Arial"/>
          <w:sz w:val="24"/>
          <w:szCs w:val="24"/>
        </w:rPr>
        <w:t>Model and Process for dietetics to ensure that p</w:t>
      </w:r>
      <w:r w:rsidR="00232D48" w:rsidRPr="00A04C14">
        <w:rPr>
          <w:rFonts w:ascii="Arial" w:hAnsi="Arial" w:cs="Arial"/>
          <w:sz w:val="24"/>
          <w:szCs w:val="24"/>
        </w:rPr>
        <w:t>erson-</w:t>
      </w:r>
      <w:r w:rsidRPr="00A04C14">
        <w:rPr>
          <w:rFonts w:ascii="Arial" w:hAnsi="Arial" w:cs="Arial"/>
          <w:sz w:val="24"/>
          <w:szCs w:val="24"/>
        </w:rPr>
        <w:t xml:space="preserve">centred care is paramount in </w:t>
      </w:r>
      <w:r w:rsidR="00ED43AF" w:rsidRPr="00A04C14">
        <w:rPr>
          <w:rFonts w:ascii="Arial" w:hAnsi="Arial" w:cs="Arial"/>
          <w:sz w:val="24"/>
          <w:szCs w:val="24"/>
        </w:rPr>
        <w:t>assessments, supporting</w:t>
      </w:r>
      <w:r w:rsidRPr="00A04C14">
        <w:rPr>
          <w:rFonts w:ascii="Arial" w:hAnsi="Arial" w:cs="Arial"/>
          <w:sz w:val="24"/>
          <w:szCs w:val="24"/>
        </w:rPr>
        <w:t xml:space="preserve"> high quality evidence based practice</w:t>
      </w:r>
      <w:r w:rsidR="00ED43AF" w:rsidRPr="00A04C14">
        <w:rPr>
          <w:rFonts w:ascii="Arial" w:hAnsi="Arial" w:cs="Arial"/>
          <w:sz w:val="24"/>
          <w:szCs w:val="24"/>
        </w:rPr>
        <w:t xml:space="preserve">, including measuring outcomes. </w:t>
      </w:r>
      <w:r w:rsidR="00232D48" w:rsidRPr="00A04C14">
        <w:rPr>
          <w:rFonts w:ascii="Arial" w:hAnsi="Arial" w:cs="Arial"/>
          <w:sz w:val="24"/>
          <w:szCs w:val="24"/>
        </w:rPr>
        <w:t>The aim is to compare and contrast services across the UK dietetic workforce</w:t>
      </w:r>
      <w:r w:rsidR="001136AF">
        <w:rPr>
          <w:rFonts w:ascii="Arial" w:hAnsi="Arial" w:cs="Arial"/>
          <w:sz w:val="24"/>
          <w:szCs w:val="24"/>
        </w:rPr>
        <w:t xml:space="preserve"> </w:t>
      </w:r>
      <w:r w:rsidR="00232D48" w:rsidRPr="00A04C14">
        <w:rPr>
          <w:rFonts w:ascii="Arial" w:hAnsi="Arial" w:cs="Arial"/>
          <w:sz w:val="24"/>
          <w:szCs w:val="24"/>
        </w:rPr>
        <w:t xml:space="preserve">(BDA Outcomes Guidance Document, 2019).  </w:t>
      </w:r>
      <w:r w:rsidR="00B226DF" w:rsidRPr="00A04C14">
        <w:rPr>
          <w:rFonts w:ascii="Arial" w:hAnsi="Arial" w:cs="Arial"/>
          <w:sz w:val="24"/>
          <w:szCs w:val="24"/>
        </w:rPr>
        <w:t xml:space="preserve"> </w:t>
      </w:r>
    </w:p>
    <w:p w14:paraId="5BF7F6DB" w14:textId="77777777" w:rsidR="00232D48" w:rsidRPr="00A04C14" w:rsidRDefault="00232D48" w:rsidP="00815DC5">
      <w:pPr>
        <w:spacing w:line="360" w:lineRule="auto"/>
        <w:jc w:val="both"/>
        <w:rPr>
          <w:rFonts w:ascii="Arial" w:hAnsi="Arial" w:cs="Arial"/>
          <w:strike/>
          <w:sz w:val="24"/>
          <w:szCs w:val="24"/>
        </w:rPr>
      </w:pPr>
    </w:p>
    <w:p w14:paraId="6F5C85AA" w14:textId="5F2681A0" w:rsidR="00B226DF" w:rsidRPr="00A04C14" w:rsidRDefault="00815DC5" w:rsidP="00B226DF">
      <w:pPr>
        <w:spacing w:line="360" w:lineRule="auto"/>
        <w:jc w:val="both"/>
        <w:rPr>
          <w:rFonts w:ascii="Arial" w:hAnsi="Arial" w:cs="Arial"/>
          <w:sz w:val="24"/>
          <w:szCs w:val="24"/>
        </w:rPr>
      </w:pPr>
      <w:r w:rsidRPr="00A04C14">
        <w:rPr>
          <w:rFonts w:ascii="Arial" w:hAnsi="Arial" w:cs="Arial"/>
          <w:sz w:val="24"/>
          <w:szCs w:val="24"/>
        </w:rPr>
        <w:t xml:space="preserve">Measuring outcomes </w:t>
      </w:r>
      <w:r w:rsidR="00232D48" w:rsidRPr="00A04C14">
        <w:rPr>
          <w:rFonts w:ascii="Arial" w:hAnsi="Arial" w:cs="Arial"/>
          <w:sz w:val="24"/>
          <w:szCs w:val="24"/>
        </w:rPr>
        <w:t xml:space="preserve">is a </w:t>
      </w:r>
      <w:r w:rsidRPr="00A04C14">
        <w:rPr>
          <w:rFonts w:ascii="Arial" w:hAnsi="Arial" w:cs="Arial"/>
          <w:sz w:val="24"/>
          <w:szCs w:val="24"/>
        </w:rPr>
        <w:t xml:space="preserve">new </w:t>
      </w:r>
      <w:r w:rsidR="00232D48" w:rsidRPr="00A04C14">
        <w:rPr>
          <w:rFonts w:ascii="Arial" w:hAnsi="Arial" w:cs="Arial"/>
          <w:sz w:val="24"/>
          <w:szCs w:val="24"/>
        </w:rPr>
        <w:t xml:space="preserve">process in Swansea Bay Health Board </w:t>
      </w:r>
      <w:r w:rsidRPr="00A04C14">
        <w:rPr>
          <w:rFonts w:ascii="Arial" w:hAnsi="Arial" w:cs="Arial"/>
          <w:sz w:val="24"/>
          <w:szCs w:val="24"/>
        </w:rPr>
        <w:t xml:space="preserve">and </w:t>
      </w:r>
      <w:r w:rsidR="00232D48" w:rsidRPr="00A04C14">
        <w:rPr>
          <w:rFonts w:ascii="Arial" w:hAnsi="Arial" w:cs="Arial"/>
          <w:sz w:val="24"/>
          <w:szCs w:val="24"/>
        </w:rPr>
        <w:t xml:space="preserve">audit has shown errors </w:t>
      </w:r>
      <w:r w:rsidR="006301CD" w:rsidRPr="00A04C14">
        <w:rPr>
          <w:rFonts w:ascii="Arial" w:hAnsi="Arial" w:cs="Arial"/>
          <w:sz w:val="24"/>
          <w:szCs w:val="24"/>
        </w:rPr>
        <w:t>due to</w:t>
      </w:r>
      <w:r w:rsidR="00232D48" w:rsidRPr="00A04C14">
        <w:rPr>
          <w:rFonts w:ascii="Arial" w:hAnsi="Arial" w:cs="Arial"/>
          <w:sz w:val="24"/>
          <w:szCs w:val="24"/>
        </w:rPr>
        <w:t xml:space="preserve"> a high number of outcomes </w:t>
      </w:r>
      <w:r w:rsidR="006301CD" w:rsidRPr="00A04C14">
        <w:rPr>
          <w:rFonts w:ascii="Arial" w:hAnsi="Arial" w:cs="Arial"/>
          <w:sz w:val="24"/>
          <w:szCs w:val="24"/>
        </w:rPr>
        <w:t xml:space="preserve">being used </w:t>
      </w:r>
      <w:r w:rsidR="00232D48" w:rsidRPr="00A04C14">
        <w:rPr>
          <w:rFonts w:ascii="Arial" w:hAnsi="Arial" w:cs="Arial"/>
          <w:sz w:val="24"/>
          <w:szCs w:val="24"/>
        </w:rPr>
        <w:t>resulting in differences of professional opinion.  Daniels et al (202</w:t>
      </w:r>
      <w:r w:rsidR="00B226DF" w:rsidRPr="00A04C14">
        <w:rPr>
          <w:rFonts w:ascii="Arial" w:hAnsi="Arial" w:cs="Arial"/>
          <w:sz w:val="24"/>
          <w:szCs w:val="24"/>
        </w:rPr>
        <w:t>3</w:t>
      </w:r>
      <w:r w:rsidR="00232D48" w:rsidRPr="00A04C14">
        <w:rPr>
          <w:rFonts w:ascii="Arial" w:hAnsi="Arial" w:cs="Arial"/>
          <w:sz w:val="24"/>
          <w:szCs w:val="24"/>
        </w:rPr>
        <w:t xml:space="preserve">) looked at developing international patient centred outcomes for MS and found that outcomes need to be limited and easily administered to be successful. </w:t>
      </w:r>
      <w:r w:rsidR="00B226DF" w:rsidRPr="00A04C14">
        <w:rPr>
          <w:rFonts w:ascii="Arial" w:hAnsi="Arial" w:cs="Arial"/>
          <w:sz w:val="24"/>
          <w:szCs w:val="24"/>
        </w:rPr>
        <w:t xml:space="preserve">  </w:t>
      </w:r>
    </w:p>
    <w:p w14:paraId="5A63CE5D" w14:textId="634F2C1F" w:rsidR="00815DC5" w:rsidRPr="00A04C14" w:rsidRDefault="00815DC5" w:rsidP="00815DC5">
      <w:pPr>
        <w:spacing w:line="360" w:lineRule="auto"/>
        <w:jc w:val="both"/>
        <w:rPr>
          <w:rFonts w:ascii="Arial" w:hAnsi="Arial" w:cs="Arial"/>
          <w:sz w:val="24"/>
          <w:szCs w:val="24"/>
        </w:rPr>
      </w:pPr>
    </w:p>
    <w:p w14:paraId="7BECD73A" w14:textId="2334928C" w:rsidR="00ED43AF" w:rsidRPr="00A04C14" w:rsidRDefault="00232D48" w:rsidP="00815DC5">
      <w:pPr>
        <w:spacing w:line="360" w:lineRule="auto"/>
        <w:jc w:val="both"/>
        <w:rPr>
          <w:rFonts w:ascii="Arial" w:hAnsi="Arial" w:cs="Arial"/>
          <w:sz w:val="24"/>
          <w:szCs w:val="24"/>
        </w:rPr>
      </w:pPr>
      <w:r w:rsidRPr="00A04C14">
        <w:rPr>
          <w:rFonts w:ascii="Arial" w:hAnsi="Arial" w:cs="Arial"/>
          <w:sz w:val="24"/>
          <w:szCs w:val="24"/>
        </w:rPr>
        <w:t>Another important pillar of clinical governance is training and education</w:t>
      </w:r>
      <w:r w:rsidR="00B226DF" w:rsidRPr="00A04C14">
        <w:rPr>
          <w:rFonts w:ascii="Arial" w:hAnsi="Arial" w:cs="Arial"/>
          <w:sz w:val="24"/>
          <w:szCs w:val="24"/>
        </w:rPr>
        <w:t xml:space="preserve"> and the importance of clinical supervision</w:t>
      </w:r>
      <w:r w:rsidRPr="00A04C14">
        <w:rPr>
          <w:rFonts w:ascii="Arial" w:hAnsi="Arial" w:cs="Arial"/>
          <w:sz w:val="24"/>
          <w:szCs w:val="24"/>
        </w:rPr>
        <w:t xml:space="preserve">. </w:t>
      </w:r>
      <w:r w:rsidR="00815DC5" w:rsidRPr="00A04C14">
        <w:rPr>
          <w:rFonts w:ascii="Arial" w:hAnsi="Arial" w:cs="Arial"/>
          <w:sz w:val="24"/>
          <w:szCs w:val="24"/>
        </w:rPr>
        <w:t xml:space="preserve">Both </w:t>
      </w:r>
      <w:r w:rsidRPr="00A04C14">
        <w:rPr>
          <w:rFonts w:ascii="Arial" w:hAnsi="Arial" w:cs="Arial"/>
          <w:sz w:val="24"/>
          <w:szCs w:val="24"/>
        </w:rPr>
        <w:t xml:space="preserve">the </w:t>
      </w:r>
      <w:r w:rsidR="00815DC5" w:rsidRPr="00A04C14">
        <w:rPr>
          <w:rFonts w:ascii="Arial" w:hAnsi="Arial" w:cs="Arial"/>
          <w:sz w:val="24"/>
          <w:szCs w:val="24"/>
        </w:rPr>
        <w:t xml:space="preserve">BDA Code of Professional Conduct and the Code of Conduct for Healthcare Support Workers in Wales both encourage best practices through ongoing training and personal and professional development. </w:t>
      </w:r>
      <w:r w:rsidR="00B226DF" w:rsidRPr="00A04C14">
        <w:rPr>
          <w:rFonts w:ascii="Arial" w:hAnsi="Arial" w:cs="Arial"/>
          <w:sz w:val="24"/>
          <w:szCs w:val="24"/>
        </w:rPr>
        <w:t xml:space="preserve">  The BDA promotes practice supervision where staff can reflect on their practices with support and professional development from colleagues (BDA Practice Supervision, 2011). </w:t>
      </w:r>
    </w:p>
    <w:p w14:paraId="3CD71531" w14:textId="4377FAFB" w:rsidR="00ED43AF" w:rsidRPr="00A04C14" w:rsidRDefault="00ED43AF" w:rsidP="00815DC5">
      <w:pPr>
        <w:spacing w:line="360" w:lineRule="auto"/>
        <w:jc w:val="both"/>
        <w:rPr>
          <w:rFonts w:ascii="Arial" w:hAnsi="Arial" w:cs="Arial"/>
          <w:sz w:val="24"/>
          <w:szCs w:val="24"/>
        </w:rPr>
      </w:pPr>
    </w:p>
    <w:p w14:paraId="64CEC9D4" w14:textId="3BF84BE3" w:rsidR="004D450F" w:rsidRPr="00A04C14" w:rsidRDefault="00CE05C5" w:rsidP="00815DC5">
      <w:pPr>
        <w:spacing w:line="360" w:lineRule="auto"/>
        <w:jc w:val="both"/>
        <w:rPr>
          <w:rFonts w:ascii="Arial" w:hAnsi="Arial" w:cs="Arial"/>
          <w:sz w:val="24"/>
          <w:szCs w:val="24"/>
        </w:rPr>
      </w:pPr>
      <w:r w:rsidRPr="00A04C14">
        <w:rPr>
          <w:rFonts w:ascii="Arial" w:hAnsi="Arial" w:cs="Arial"/>
          <w:sz w:val="24"/>
          <w:szCs w:val="24"/>
        </w:rPr>
        <w:lastRenderedPageBreak/>
        <w:t>In Wales, the Welsh Government Allied Health Professions Framework for Wales (2020) aims to improve health outcomes by using the skills of Allied Health Professionals to deliver value-based, quality healthcare.   This aligns with the Strategic Programme for Primary Care (2021), where the plan is to involve a wide range of therapy assistant practitioners.   One barrier to this</w:t>
      </w:r>
      <w:r w:rsidR="00E95CB6" w:rsidRPr="00A04C14">
        <w:rPr>
          <w:rFonts w:ascii="Arial" w:hAnsi="Arial" w:cs="Arial"/>
          <w:sz w:val="24"/>
          <w:szCs w:val="24"/>
        </w:rPr>
        <w:t>, however,</w:t>
      </w:r>
      <w:r w:rsidRPr="00A04C14">
        <w:rPr>
          <w:rFonts w:ascii="Arial" w:hAnsi="Arial" w:cs="Arial"/>
          <w:sz w:val="24"/>
          <w:szCs w:val="24"/>
        </w:rPr>
        <w:t xml:space="preserve"> is the decline in the </w:t>
      </w:r>
      <w:r w:rsidR="00E95CB6" w:rsidRPr="00A04C14">
        <w:rPr>
          <w:rFonts w:ascii="Arial" w:hAnsi="Arial" w:cs="Arial"/>
          <w:sz w:val="24"/>
          <w:szCs w:val="24"/>
        </w:rPr>
        <w:t xml:space="preserve">NHS </w:t>
      </w:r>
      <w:r w:rsidRPr="00A04C14">
        <w:rPr>
          <w:rFonts w:ascii="Arial" w:hAnsi="Arial" w:cs="Arial"/>
          <w:sz w:val="24"/>
          <w:szCs w:val="24"/>
        </w:rPr>
        <w:t xml:space="preserve">workforce.  The Health Foundation (2017) </w:t>
      </w:r>
      <w:r w:rsidR="001136AF">
        <w:rPr>
          <w:rFonts w:ascii="Arial" w:hAnsi="Arial" w:cs="Arial"/>
          <w:sz w:val="24"/>
          <w:szCs w:val="24"/>
        </w:rPr>
        <w:t>state</w:t>
      </w:r>
      <w:r w:rsidRPr="00A04C14">
        <w:rPr>
          <w:rFonts w:ascii="Arial" w:hAnsi="Arial" w:cs="Arial"/>
          <w:sz w:val="24"/>
          <w:szCs w:val="24"/>
        </w:rPr>
        <w:t xml:space="preserve"> that even though there was a growth in support staff and </w:t>
      </w:r>
      <w:r w:rsidR="001136AF">
        <w:rPr>
          <w:rFonts w:ascii="Arial" w:hAnsi="Arial" w:cs="Arial"/>
          <w:sz w:val="24"/>
          <w:szCs w:val="24"/>
        </w:rPr>
        <w:t xml:space="preserve">a </w:t>
      </w:r>
      <w:r w:rsidRPr="00A04C14">
        <w:rPr>
          <w:rFonts w:ascii="Arial" w:hAnsi="Arial" w:cs="Arial"/>
          <w:sz w:val="24"/>
          <w:szCs w:val="24"/>
        </w:rPr>
        <w:t xml:space="preserve">growth in service demand, overall staffing levels were in decline.   Reduced staffing levels and an increase in workload, could result in a lack of training opportunities due to time restraints and less clinical supervision and personal development opportunities. </w:t>
      </w:r>
      <w:r w:rsidR="00E95CB6" w:rsidRPr="00A04C14">
        <w:rPr>
          <w:rFonts w:ascii="Arial" w:hAnsi="Arial" w:cs="Arial"/>
          <w:sz w:val="24"/>
          <w:szCs w:val="24"/>
        </w:rPr>
        <w:t>Despite this, i</w:t>
      </w:r>
      <w:r w:rsidR="004D450F" w:rsidRPr="00A04C14">
        <w:rPr>
          <w:rFonts w:ascii="Arial" w:hAnsi="Arial" w:cs="Arial"/>
          <w:sz w:val="24"/>
          <w:szCs w:val="24"/>
        </w:rPr>
        <w:t xml:space="preserve">n Swansea Bay University Health Board, it is mandatory for all staff to undertake a yearly Personal Appraisal Development Review setting out </w:t>
      </w:r>
      <w:r w:rsidR="00E95CB6" w:rsidRPr="00A04C14">
        <w:rPr>
          <w:rFonts w:ascii="Arial" w:hAnsi="Arial" w:cs="Arial"/>
          <w:sz w:val="24"/>
          <w:szCs w:val="24"/>
        </w:rPr>
        <w:t xml:space="preserve">personalised </w:t>
      </w:r>
      <w:r w:rsidR="004D450F" w:rsidRPr="00A04C14">
        <w:rPr>
          <w:rFonts w:ascii="Arial" w:hAnsi="Arial" w:cs="Arial"/>
          <w:sz w:val="24"/>
          <w:szCs w:val="24"/>
        </w:rPr>
        <w:t>aims and ambitions for the year ahead.   It is mandatory for all staff to demonstrate compliance to the Health Board values of caring for each other, working together and always improving.</w:t>
      </w:r>
    </w:p>
    <w:p w14:paraId="7D6BEC00" w14:textId="77777777" w:rsidR="004D450F" w:rsidRPr="00A04C14" w:rsidRDefault="004D450F" w:rsidP="00815DC5">
      <w:pPr>
        <w:spacing w:line="360" w:lineRule="auto"/>
        <w:jc w:val="both"/>
        <w:rPr>
          <w:rFonts w:ascii="Arial" w:hAnsi="Arial" w:cs="Arial"/>
          <w:sz w:val="24"/>
          <w:szCs w:val="24"/>
        </w:rPr>
      </w:pPr>
    </w:p>
    <w:p w14:paraId="03F71090" w14:textId="0C557C53" w:rsidR="00CE05C5" w:rsidRPr="00A04C14" w:rsidRDefault="00CE05C5" w:rsidP="00815DC5">
      <w:pPr>
        <w:spacing w:line="360" w:lineRule="auto"/>
        <w:jc w:val="both"/>
        <w:rPr>
          <w:rFonts w:ascii="Arial" w:hAnsi="Arial" w:cs="Arial"/>
          <w:sz w:val="24"/>
          <w:szCs w:val="24"/>
        </w:rPr>
      </w:pPr>
    </w:p>
    <w:p w14:paraId="2C9E2FA8" w14:textId="77777777" w:rsidR="00E95CB6" w:rsidRPr="00A04C14" w:rsidRDefault="00E95CB6">
      <w:pPr>
        <w:rPr>
          <w:rFonts w:ascii="Arial" w:hAnsi="Arial" w:cs="Arial"/>
          <w:sz w:val="24"/>
          <w:szCs w:val="24"/>
        </w:rPr>
      </w:pPr>
      <w:r w:rsidRPr="00A04C14">
        <w:rPr>
          <w:rFonts w:ascii="Arial" w:hAnsi="Arial" w:cs="Arial"/>
          <w:sz w:val="24"/>
          <w:szCs w:val="24"/>
        </w:rPr>
        <w:br w:type="page"/>
      </w:r>
    </w:p>
    <w:p w14:paraId="51E4C240" w14:textId="6F102C40" w:rsidR="00E95CB6" w:rsidRPr="008D0950" w:rsidRDefault="00E95CB6" w:rsidP="008D0950">
      <w:pPr>
        <w:pStyle w:val="Heading1"/>
        <w:jc w:val="center"/>
        <w:rPr>
          <w:rFonts w:ascii="Arial" w:hAnsi="Arial" w:cs="Arial"/>
          <w:b/>
          <w:color w:val="auto"/>
          <w:sz w:val="24"/>
          <w:szCs w:val="24"/>
          <w:u w:val="single"/>
        </w:rPr>
      </w:pPr>
      <w:bookmarkStart w:id="14" w:name="_Toc166581466"/>
      <w:r w:rsidRPr="008D0950">
        <w:rPr>
          <w:rFonts w:ascii="Arial" w:hAnsi="Arial" w:cs="Arial"/>
          <w:b/>
          <w:color w:val="auto"/>
          <w:sz w:val="24"/>
          <w:szCs w:val="24"/>
          <w:u w:val="single"/>
        </w:rPr>
        <w:lastRenderedPageBreak/>
        <w:t>Conclusion</w:t>
      </w:r>
      <w:bookmarkEnd w:id="14"/>
    </w:p>
    <w:p w14:paraId="17503932" w14:textId="15A79898" w:rsidR="00B031C1" w:rsidRDefault="00B031C1" w:rsidP="00B031C1">
      <w:pPr>
        <w:jc w:val="center"/>
        <w:rPr>
          <w:rFonts w:ascii="Arial" w:hAnsi="Arial" w:cs="Arial"/>
          <w:sz w:val="24"/>
          <w:szCs w:val="24"/>
        </w:rPr>
      </w:pPr>
    </w:p>
    <w:p w14:paraId="7F8556BD" w14:textId="01A28E5E" w:rsidR="00B031C1" w:rsidRDefault="00B031C1" w:rsidP="00B031C1">
      <w:pPr>
        <w:spacing w:line="360" w:lineRule="auto"/>
        <w:jc w:val="both"/>
        <w:rPr>
          <w:rFonts w:ascii="Arial" w:hAnsi="Arial" w:cs="Arial"/>
          <w:sz w:val="24"/>
          <w:szCs w:val="24"/>
        </w:rPr>
      </w:pPr>
      <w:r>
        <w:rPr>
          <w:rFonts w:ascii="Arial" w:hAnsi="Arial" w:cs="Arial"/>
          <w:sz w:val="24"/>
          <w:szCs w:val="24"/>
        </w:rPr>
        <w:t xml:space="preserve">The progressive status of MS will require ongoing support from a multi-disciplinary team of health care professionals, including the dietetic team where advice is individualised depending on the stage of the disease. </w:t>
      </w:r>
    </w:p>
    <w:p w14:paraId="543C5BE0" w14:textId="77777777" w:rsidR="001136AF" w:rsidRDefault="001136AF" w:rsidP="00B031C1">
      <w:pPr>
        <w:spacing w:line="360" w:lineRule="auto"/>
        <w:jc w:val="both"/>
        <w:rPr>
          <w:rFonts w:ascii="Arial" w:hAnsi="Arial" w:cs="Arial"/>
          <w:sz w:val="24"/>
          <w:szCs w:val="24"/>
        </w:rPr>
      </w:pPr>
    </w:p>
    <w:p w14:paraId="395D8CAB" w14:textId="77777777" w:rsidR="00B031C1" w:rsidRDefault="00B031C1" w:rsidP="00B031C1">
      <w:pPr>
        <w:spacing w:line="360" w:lineRule="auto"/>
        <w:jc w:val="both"/>
        <w:rPr>
          <w:rFonts w:ascii="Arial" w:hAnsi="Arial" w:cs="Arial"/>
          <w:sz w:val="24"/>
          <w:szCs w:val="24"/>
        </w:rPr>
      </w:pPr>
      <w:r>
        <w:rPr>
          <w:rFonts w:ascii="Arial" w:hAnsi="Arial" w:cs="Arial"/>
          <w:sz w:val="24"/>
          <w:szCs w:val="24"/>
        </w:rPr>
        <w:t xml:space="preserve">The emergence of the DAP role in 2016 has seen them provide a pivotal role in the dietetic team in them being able to undertake their assessments using their skills in person-centred care through the support and frameworks set by the dietetic service, the BDA and the Welsh Government. </w:t>
      </w:r>
    </w:p>
    <w:p w14:paraId="54EA4746" w14:textId="77777777" w:rsidR="00B031C1" w:rsidRDefault="00B031C1" w:rsidP="00B031C1">
      <w:pPr>
        <w:spacing w:line="360" w:lineRule="auto"/>
        <w:jc w:val="both"/>
        <w:rPr>
          <w:rFonts w:ascii="Arial" w:hAnsi="Arial" w:cs="Arial"/>
          <w:sz w:val="24"/>
          <w:szCs w:val="24"/>
        </w:rPr>
      </w:pPr>
    </w:p>
    <w:p w14:paraId="3ABD2963" w14:textId="3A4C2E34" w:rsidR="00B031C1" w:rsidRDefault="00B031C1" w:rsidP="00B031C1">
      <w:pPr>
        <w:spacing w:line="360" w:lineRule="auto"/>
        <w:jc w:val="both"/>
        <w:rPr>
          <w:rFonts w:ascii="Arial" w:hAnsi="Arial" w:cs="Arial"/>
          <w:sz w:val="24"/>
          <w:szCs w:val="24"/>
        </w:rPr>
      </w:pPr>
      <w:r>
        <w:rPr>
          <w:rFonts w:ascii="Arial" w:hAnsi="Arial" w:cs="Arial"/>
          <w:sz w:val="24"/>
          <w:szCs w:val="24"/>
        </w:rPr>
        <w:t>Despite the extensive research into MS over the years, the diagnosis rate is increasing globally with no current evidence to suggest a cure.  Treatment is currently only based on symptom management and prognosis depends on the severity of these symptoms and their management. Dietetically, malnutrition screening is important to identify MS patients at risk of malnutrition with an important multi-disciplinary team approach to minimise its consequences.</w:t>
      </w:r>
    </w:p>
    <w:p w14:paraId="05E99675" w14:textId="0F459023" w:rsidR="00B031C1" w:rsidRDefault="00B031C1" w:rsidP="00B031C1">
      <w:pPr>
        <w:spacing w:line="360" w:lineRule="auto"/>
        <w:jc w:val="both"/>
        <w:rPr>
          <w:rFonts w:ascii="Arial" w:hAnsi="Arial" w:cs="Arial"/>
          <w:sz w:val="24"/>
          <w:szCs w:val="24"/>
        </w:rPr>
      </w:pPr>
    </w:p>
    <w:p w14:paraId="6D3DB1A9" w14:textId="17B4EFD7" w:rsidR="00B031C1" w:rsidRDefault="001136AF" w:rsidP="00B031C1">
      <w:pPr>
        <w:spacing w:line="360" w:lineRule="auto"/>
        <w:jc w:val="both"/>
        <w:rPr>
          <w:rFonts w:ascii="Arial" w:hAnsi="Arial" w:cs="Arial"/>
          <w:sz w:val="24"/>
          <w:szCs w:val="24"/>
        </w:rPr>
      </w:pPr>
      <w:r>
        <w:rPr>
          <w:rFonts w:ascii="Arial" w:hAnsi="Arial" w:cs="Arial"/>
          <w:sz w:val="24"/>
          <w:szCs w:val="24"/>
        </w:rPr>
        <w:t>Finally, r</w:t>
      </w:r>
      <w:r w:rsidR="00B031C1">
        <w:rPr>
          <w:rFonts w:ascii="Arial" w:hAnsi="Arial" w:cs="Arial"/>
          <w:sz w:val="24"/>
          <w:szCs w:val="24"/>
        </w:rPr>
        <w:t>egular audits of team performance are important in ensuring excellence in the quality of the service provided for the patients and healthcare professionals in a society with advancing NHS pressures</w:t>
      </w:r>
      <w:r>
        <w:rPr>
          <w:rFonts w:ascii="Arial" w:hAnsi="Arial" w:cs="Arial"/>
          <w:sz w:val="24"/>
          <w:szCs w:val="24"/>
        </w:rPr>
        <w:t xml:space="preserve"> due to </w:t>
      </w:r>
      <w:r w:rsidR="00027293">
        <w:rPr>
          <w:rFonts w:ascii="Arial" w:hAnsi="Arial" w:cs="Arial"/>
          <w:sz w:val="24"/>
          <w:szCs w:val="24"/>
        </w:rPr>
        <w:t xml:space="preserve">poor </w:t>
      </w:r>
      <w:r>
        <w:rPr>
          <w:rFonts w:ascii="Arial" w:hAnsi="Arial" w:cs="Arial"/>
          <w:sz w:val="24"/>
          <w:szCs w:val="24"/>
        </w:rPr>
        <w:t>staff retention and an ever</w:t>
      </w:r>
      <w:r w:rsidR="00027293">
        <w:rPr>
          <w:rFonts w:ascii="Arial" w:hAnsi="Arial" w:cs="Arial"/>
          <w:sz w:val="24"/>
          <w:szCs w:val="24"/>
        </w:rPr>
        <w:t>-</w:t>
      </w:r>
      <w:r>
        <w:rPr>
          <w:rFonts w:ascii="Arial" w:hAnsi="Arial" w:cs="Arial"/>
          <w:sz w:val="24"/>
          <w:szCs w:val="24"/>
        </w:rPr>
        <w:t>increasing demand on services.</w:t>
      </w:r>
      <w:r w:rsidR="00B031C1">
        <w:rPr>
          <w:rFonts w:ascii="Arial" w:hAnsi="Arial" w:cs="Arial"/>
          <w:sz w:val="24"/>
          <w:szCs w:val="24"/>
        </w:rPr>
        <w:t xml:space="preserve"> </w:t>
      </w:r>
    </w:p>
    <w:p w14:paraId="72D59235" w14:textId="77777777" w:rsidR="00B031C1" w:rsidRPr="00704E66" w:rsidRDefault="00B031C1" w:rsidP="00B031C1">
      <w:pPr>
        <w:spacing w:line="360" w:lineRule="auto"/>
        <w:jc w:val="both"/>
        <w:rPr>
          <w:rFonts w:ascii="Arial" w:hAnsi="Arial" w:cs="Arial"/>
          <w:sz w:val="24"/>
          <w:szCs w:val="24"/>
        </w:rPr>
      </w:pPr>
      <w:r>
        <w:rPr>
          <w:rFonts w:ascii="Arial" w:hAnsi="Arial" w:cs="Arial"/>
          <w:sz w:val="24"/>
          <w:szCs w:val="24"/>
        </w:rPr>
        <w:t xml:space="preserve"> </w:t>
      </w:r>
    </w:p>
    <w:p w14:paraId="0656F82A" w14:textId="1CAED55B" w:rsidR="00B031C1" w:rsidRDefault="00B031C1" w:rsidP="00B031C1">
      <w:pPr>
        <w:jc w:val="both"/>
        <w:rPr>
          <w:rFonts w:ascii="Arial" w:hAnsi="Arial" w:cs="Arial"/>
          <w:sz w:val="24"/>
          <w:szCs w:val="24"/>
        </w:rPr>
      </w:pPr>
    </w:p>
    <w:p w14:paraId="23A3ED28" w14:textId="77777777" w:rsidR="00E95CB6" w:rsidRPr="00E95CB6" w:rsidRDefault="00E95CB6" w:rsidP="00B031C1">
      <w:pPr>
        <w:spacing w:line="360" w:lineRule="auto"/>
        <w:jc w:val="both"/>
        <w:rPr>
          <w:rFonts w:ascii="Arial" w:hAnsi="Arial" w:cs="Arial"/>
          <w:sz w:val="24"/>
          <w:szCs w:val="24"/>
        </w:rPr>
      </w:pPr>
    </w:p>
    <w:p w14:paraId="05747641" w14:textId="77777777" w:rsidR="00815DC5" w:rsidRPr="00815DC5" w:rsidRDefault="00815DC5" w:rsidP="00B031C1">
      <w:pPr>
        <w:spacing w:line="360" w:lineRule="auto"/>
        <w:jc w:val="both"/>
        <w:rPr>
          <w:rFonts w:ascii="Arial" w:hAnsi="Arial" w:cs="Arial"/>
          <w:strike/>
          <w:sz w:val="24"/>
          <w:szCs w:val="24"/>
        </w:rPr>
      </w:pPr>
    </w:p>
    <w:p w14:paraId="7192D1C2" w14:textId="17D42296" w:rsidR="00C972BB" w:rsidRDefault="00C972BB" w:rsidP="00B031C1">
      <w:pPr>
        <w:spacing w:line="360" w:lineRule="auto"/>
        <w:jc w:val="both"/>
        <w:rPr>
          <w:rFonts w:ascii="Arial" w:hAnsi="Arial" w:cs="Arial"/>
          <w:sz w:val="24"/>
        </w:rPr>
      </w:pPr>
    </w:p>
    <w:p w14:paraId="0A15187A" w14:textId="77777777" w:rsidR="00C972BB" w:rsidRPr="00C972BB" w:rsidRDefault="00C972BB" w:rsidP="00B031C1">
      <w:pPr>
        <w:spacing w:line="360" w:lineRule="auto"/>
        <w:jc w:val="both"/>
        <w:rPr>
          <w:rFonts w:ascii="Arial" w:hAnsi="Arial" w:cs="Arial"/>
          <w:sz w:val="24"/>
        </w:rPr>
      </w:pPr>
    </w:p>
    <w:p w14:paraId="3871CE20" w14:textId="77777777" w:rsidR="00A84008" w:rsidRDefault="00A84008" w:rsidP="00B031C1">
      <w:pPr>
        <w:jc w:val="center"/>
        <w:rPr>
          <w:rFonts w:ascii="Arial" w:hAnsi="Arial" w:cs="Arial"/>
          <w:sz w:val="24"/>
          <w:szCs w:val="24"/>
          <w:u w:val="single"/>
        </w:rPr>
      </w:pPr>
    </w:p>
    <w:p w14:paraId="1089D32B" w14:textId="1299FC54" w:rsidR="00B031C1" w:rsidRPr="008D0950" w:rsidRDefault="00B031C1" w:rsidP="008D0950">
      <w:pPr>
        <w:pStyle w:val="Heading1"/>
        <w:jc w:val="center"/>
        <w:rPr>
          <w:rFonts w:ascii="Arial" w:hAnsi="Arial" w:cs="Arial"/>
          <w:b/>
          <w:color w:val="auto"/>
          <w:sz w:val="24"/>
          <w:szCs w:val="24"/>
          <w:u w:val="single"/>
        </w:rPr>
      </w:pPr>
      <w:bookmarkStart w:id="15" w:name="_Toc166581467"/>
      <w:r w:rsidRPr="008D0950">
        <w:rPr>
          <w:rFonts w:ascii="Arial" w:hAnsi="Arial" w:cs="Arial"/>
          <w:b/>
          <w:color w:val="auto"/>
          <w:sz w:val="24"/>
          <w:szCs w:val="24"/>
          <w:u w:val="single"/>
        </w:rPr>
        <w:lastRenderedPageBreak/>
        <w:t>Recommendations for future TAP Practice</w:t>
      </w:r>
      <w:bookmarkEnd w:id="15"/>
    </w:p>
    <w:p w14:paraId="1276C6EE" w14:textId="77777777" w:rsidR="00B031C1" w:rsidRPr="008D0950" w:rsidRDefault="00B031C1" w:rsidP="008D0950">
      <w:pPr>
        <w:jc w:val="center"/>
        <w:rPr>
          <w:rFonts w:ascii="Arial" w:hAnsi="Arial" w:cs="Arial"/>
          <w:b/>
          <w:sz w:val="24"/>
          <w:szCs w:val="24"/>
          <w:u w:val="single"/>
        </w:rPr>
      </w:pPr>
    </w:p>
    <w:p w14:paraId="71BA55AD" w14:textId="0D34E497" w:rsidR="00B031C1" w:rsidRDefault="001136AF" w:rsidP="00B031C1">
      <w:pPr>
        <w:pStyle w:val="ListParagraph"/>
        <w:numPr>
          <w:ilvl w:val="0"/>
          <w:numId w:val="2"/>
        </w:numPr>
        <w:spacing w:line="360" w:lineRule="auto"/>
        <w:jc w:val="both"/>
        <w:rPr>
          <w:rFonts w:ascii="Arial" w:hAnsi="Arial" w:cs="Arial"/>
          <w:sz w:val="24"/>
          <w:szCs w:val="24"/>
        </w:rPr>
      </w:pPr>
      <w:r>
        <w:rPr>
          <w:rFonts w:ascii="Arial" w:hAnsi="Arial" w:cs="Arial"/>
          <w:sz w:val="24"/>
          <w:szCs w:val="24"/>
        </w:rPr>
        <w:t>To c</w:t>
      </w:r>
      <w:r w:rsidR="00B031C1">
        <w:rPr>
          <w:rFonts w:ascii="Arial" w:hAnsi="Arial" w:cs="Arial"/>
          <w:sz w:val="24"/>
          <w:szCs w:val="24"/>
        </w:rPr>
        <w:t xml:space="preserve">ontinue to provide training </w:t>
      </w:r>
      <w:r>
        <w:rPr>
          <w:rFonts w:ascii="Arial" w:hAnsi="Arial" w:cs="Arial"/>
          <w:sz w:val="24"/>
          <w:szCs w:val="24"/>
        </w:rPr>
        <w:t xml:space="preserve">regularly </w:t>
      </w:r>
      <w:r w:rsidR="00B031C1">
        <w:rPr>
          <w:rFonts w:ascii="Arial" w:hAnsi="Arial" w:cs="Arial"/>
          <w:sz w:val="24"/>
          <w:szCs w:val="24"/>
        </w:rPr>
        <w:t xml:space="preserve">for care home staff on </w:t>
      </w:r>
      <w:r w:rsidR="00F010AF">
        <w:rPr>
          <w:rFonts w:ascii="Arial" w:hAnsi="Arial" w:cs="Arial"/>
          <w:sz w:val="24"/>
          <w:szCs w:val="24"/>
        </w:rPr>
        <w:t>MUST</w:t>
      </w:r>
      <w:r w:rsidR="00B031C1">
        <w:rPr>
          <w:rFonts w:ascii="Arial" w:hAnsi="Arial" w:cs="Arial"/>
          <w:sz w:val="24"/>
          <w:szCs w:val="24"/>
        </w:rPr>
        <w:t xml:space="preserve"> to improve a</w:t>
      </w:r>
      <w:r>
        <w:rPr>
          <w:rFonts w:ascii="Arial" w:hAnsi="Arial" w:cs="Arial"/>
          <w:sz w:val="24"/>
          <w:szCs w:val="24"/>
        </w:rPr>
        <w:t xml:space="preserve">ccuracy, including anthropometric measurements (Habek </w:t>
      </w:r>
      <w:r w:rsidR="00996923">
        <w:rPr>
          <w:rFonts w:ascii="Arial" w:hAnsi="Arial" w:cs="Arial"/>
          <w:sz w:val="24"/>
          <w:szCs w:val="24"/>
        </w:rPr>
        <w:t>et al</w:t>
      </w:r>
      <w:r>
        <w:rPr>
          <w:rFonts w:ascii="Arial" w:hAnsi="Arial" w:cs="Arial"/>
          <w:sz w:val="24"/>
          <w:szCs w:val="24"/>
        </w:rPr>
        <w:t>, 2010).</w:t>
      </w:r>
    </w:p>
    <w:p w14:paraId="1475B70D" w14:textId="77777777" w:rsidR="00B031C1" w:rsidRDefault="00B031C1" w:rsidP="00B031C1">
      <w:pPr>
        <w:pStyle w:val="ListParagraph"/>
        <w:spacing w:line="360" w:lineRule="auto"/>
        <w:jc w:val="both"/>
        <w:rPr>
          <w:rFonts w:ascii="Arial" w:hAnsi="Arial" w:cs="Arial"/>
          <w:sz w:val="24"/>
          <w:szCs w:val="24"/>
        </w:rPr>
      </w:pPr>
    </w:p>
    <w:p w14:paraId="02FC221A" w14:textId="77777777" w:rsidR="00B031C1" w:rsidRDefault="00B031C1" w:rsidP="00B031C1">
      <w:pPr>
        <w:pStyle w:val="ListParagraph"/>
        <w:numPr>
          <w:ilvl w:val="0"/>
          <w:numId w:val="2"/>
        </w:numPr>
        <w:spacing w:line="360" w:lineRule="auto"/>
        <w:jc w:val="both"/>
        <w:rPr>
          <w:rFonts w:ascii="Arial" w:hAnsi="Arial" w:cs="Arial"/>
          <w:sz w:val="24"/>
          <w:szCs w:val="24"/>
        </w:rPr>
      </w:pPr>
      <w:r>
        <w:rPr>
          <w:rFonts w:ascii="Arial" w:hAnsi="Arial" w:cs="Arial"/>
          <w:sz w:val="24"/>
          <w:szCs w:val="24"/>
        </w:rPr>
        <w:t>Develop and provide training for care home staff on texture-modified diets and the importance of meal presentation to improve compliance, linking in with the Speech and Language Therapist.</w:t>
      </w:r>
    </w:p>
    <w:p w14:paraId="1DB4F1A6" w14:textId="77777777" w:rsidR="00B031C1" w:rsidRPr="00763BF3" w:rsidRDefault="00B031C1" w:rsidP="00B031C1">
      <w:pPr>
        <w:pStyle w:val="ListParagraph"/>
        <w:spacing w:line="360" w:lineRule="auto"/>
        <w:jc w:val="both"/>
        <w:rPr>
          <w:rFonts w:ascii="Arial" w:hAnsi="Arial" w:cs="Arial"/>
          <w:sz w:val="24"/>
          <w:szCs w:val="24"/>
        </w:rPr>
      </w:pPr>
    </w:p>
    <w:p w14:paraId="41A73B9B" w14:textId="5AD78EF2" w:rsidR="00B031C1" w:rsidRDefault="00F010AF" w:rsidP="00B031C1">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Working in collaboration </w:t>
      </w:r>
      <w:r w:rsidR="00B031C1">
        <w:rPr>
          <w:rFonts w:ascii="Arial" w:hAnsi="Arial" w:cs="Arial"/>
          <w:sz w:val="24"/>
          <w:szCs w:val="24"/>
        </w:rPr>
        <w:t>with other DAPs working in care homes across Wales to share good practices</w:t>
      </w:r>
      <w:r>
        <w:rPr>
          <w:rFonts w:ascii="Arial" w:hAnsi="Arial" w:cs="Arial"/>
          <w:sz w:val="24"/>
          <w:szCs w:val="24"/>
        </w:rPr>
        <w:t>, which aligns with the Public Health Wales Working Together for a Healthier Wales Campaign (2023).</w:t>
      </w:r>
    </w:p>
    <w:p w14:paraId="47A69308" w14:textId="77777777" w:rsidR="00B031C1" w:rsidRPr="007F2D99" w:rsidRDefault="00B031C1" w:rsidP="00B031C1">
      <w:pPr>
        <w:pStyle w:val="ListParagraph"/>
        <w:spacing w:line="360" w:lineRule="auto"/>
        <w:jc w:val="both"/>
        <w:rPr>
          <w:rFonts w:ascii="Arial" w:hAnsi="Arial" w:cs="Arial"/>
          <w:sz w:val="24"/>
          <w:szCs w:val="24"/>
        </w:rPr>
      </w:pPr>
    </w:p>
    <w:p w14:paraId="700E4487" w14:textId="4C0F92AD" w:rsidR="00B031C1" w:rsidRDefault="00B031C1" w:rsidP="00BC637F">
      <w:pPr>
        <w:pStyle w:val="ListParagraph"/>
        <w:numPr>
          <w:ilvl w:val="0"/>
          <w:numId w:val="2"/>
        </w:numPr>
        <w:spacing w:line="360" w:lineRule="auto"/>
        <w:jc w:val="both"/>
        <w:rPr>
          <w:rFonts w:ascii="Arial" w:hAnsi="Arial" w:cs="Arial"/>
          <w:sz w:val="24"/>
          <w:szCs w:val="24"/>
        </w:rPr>
      </w:pPr>
      <w:r w:rsidRPr="00F010AF">
        <w:rPr>
          <w:rFonts w:ascii="Arial" w:hAnsi="Arial" w:cs="Arial"/>
          <w:sz w:val="24"/>
          <w:szCs w:val="24"/>
        </w:rPr>
        <w:t xml:space="preserve">Develop a nutrition champion role in care homes across Swansea Bay </w:t>
      </w:r>
      <w:r w:rsidR="00A226A1" w:rsidRPr="00F010AF">
        <w:rPr>
          <w:rFonts w:ascii="Arial" w:hAnsi="Arial" w:cs="Arial"/>
          <w:sz w:val="24"/>
          <w:szCs w:val="24"/>
        </w:rPr>
        <w:t>to establish a</w:t>
      </w:r>
      <w:r w:rsidRPr="00F010AF">
        <w:rPr>
          <w:rFonts w:ascii="Arial" w:hAnsi="Arial" w:cs="Arial"/>
          <w:sz w:val="24"/>
          <w:szCs w:val="24"/>
        </w:rPr>
        <w:t xml:space="preserve"> point of contact to </w:t>
      </w:r>
      <w:r w:rsidR="00F010AF">
        <w:rPr>
          <w:rFonts w:ascii="Arial" w:hAnsi="Arial" w:cs="Arial"/>
          <w:sz w:val="24"/>
          <w:szCs w:val="24"/>
        </w:rPr>
        <w:t xml:space="preserve">support the sustainability of good nutrition practices (Laur et al, 2022). </w:t>
      </w:r>
    </w:p>
    <w:p w14:paraId="7C762FD5" w14:textId="77777777" w:rsidR="00F010AF" w:rsidRPr="00F010AF" w:rsidRDefault="00F010AF" w:rsidP="00F010AF">
      <w:pPr>
        <w:pStyle w:val="ListParagraph"/>
        <w:rPr>
          <w:rFonts w:ascii="Arial" w:hAnsi="Arial" w:cs="Arial"/>
          <w:sz w:val="24"/>
          <w:szCs w:val="24"/>
        </w:rPr>
      </w:pPr>
    </w:p>
    <w:p w14:paraId="6E67E654" w14:textId="63E74C6F" w:rsidR="00B031C1" w:rsidRDefault="00A226A1" w:rsidP="00B031C1">
      <w:pPr>
        <w:pStyle w:val="ListParagraph"/>
        <w:numPr>
          <w:ilvl w:val="0"/>
          <w:numId w:val="2"/>
        </w:numPr>
        <w:spacing w:line="360" w:lineRule="auto"/>
        <w:jc w:val="both"/>
        <w:rPr>
          <w:rFonts w:ascii="Arial" w:hAnsi="Arial" w:cs="Arial"/>
          <w:sz w:val="24"/>
          <w:szCs w:val="24"/>
        </w:rPr>
      </w:pPr>
      <w:r>
        <w:rPr>
          <w:rFonts w:ascii="Arial" w:hAnsi="Arial" w:cs="Arial"/>
          <w:sz w:val="24"/>
          <w:szCs w:val="24"/>
        </w:rPr>
        <w:t>Provide s</w:t>
      </w:r>
      <w:r w:rsidR="00B031C1">
        <w:rPr>
          <w:rFonts w:ascii="Arial" w:hAnsi="Arial" w:cs="Arial"/>
          <w:sz w:val="24"/>
          <w:szCs w:val="24"/>
        </w:rPr>
        <w:t xml:space="preserve">upport in the development of the </w:t>
      </w:r>
      <w:r>
        <w:rPr>
          <w:rFonts w:ascii="Arial" w:hAnsi="Arial" w:cs="Arial"/>
          <w:sz w:val="24"/>
          <w:szCs w:val="24"/>
        </w:rPr>
        <w:t>Band 3 Dietetic Assistant ro</w:t>
      </w:r>
      <w:r w:rsidR="00B031C1">
        <w:rPr>
          <w:rFonts w:ascii="Arial" w:hAnsi="Arial" w:cs="Arial"/>
          <w:sz w:val="24"/>
          <w:szCs w:val="24"/>
        </w:rPr>
        <w:t xml:space="preserve">le </w:t>
      </w:r>
      <w:r>
        <w:rPr>
          <w:rFonts w:ascii="Arial" w:hAnsi="Arial" w:cs="Arial"/>
          <w:sz w:val="24"/>
          <w:szCs w:val="24"/>
        </w:rPr>
        <w:t>as per the BDA 10 year Strategic Plan (2024)</w:t>
      </w:r>
      <w:r w:rsidR="00F010AF">
        <w:rPr>
          <w:rFonts w:ascii="Arial" w:hAnsi="Arial" w:cs="Arial"/>
          <w:sz w:val="24"/>
          <w:szCs w:val="24"/>
        </w:rPr>
        <w:t>.</w:t>
      </w:r>
    </w:p>
    <w:p w14:paraId="22FC04F3" w14:textId="77777777" w:rsidR="00B031C1" w:rsidRPr="00175008" w:rsidRDefault="00B031C1" w:rsidP="00B031C1">
      <w:pPr>
        <w:pStyle w:val="ListParagraph"/>
        <w:jc w:val="both"/>
        <w:rPr>
          <w:rFonts w:ascii="Arial" w:hAnsi="Arial" w:cs="Arial"/>
          <w:sz w:val="24"/>
          <w:szCs w:val="24"/>
        </w:rPr>
      </w:pPr>
    </w:p>
    <w:p w14:paraId="3956AF6D" w14:textId="77777777" w:rsidR="00B031C1" w:rsidRPr="00175008" w:rsidRDefault="00B031C1" w:rsidP="00B031C1">
      <w:pPr>
        <w:pStyle w:val="ListParagraph"/>
        <w:jc w:val="both"/>
        <w:rPr>
          <w:rFonts w:ascii="Arial" w:hAnsi="Arial" w:cs="Arial"/>
          <w:sz w:val="24"/>
          <w:szCs w:val="24"/>
        </w:rPr>
      </w:pPr>
    </w:p>
    <w:p w14:paraId="4D94B792" w14:textId="6ABDE817" w:rsidR="00B031C1" w:rsidRDefault="00B031C1" w:rsidP="00B031C1">
      <w:pPr>
        <w:pStyle w:val="ListParagraph"/>
        <w:numPr>
          <w:ilvl w:val="0"/>
          <w:numId w:val="2"/>
        </w:numPr>
        <w:spacing w:line="360" w:lineRule="auto"/>
        <w:jc w:val="both"/>
        <w:rPr>
          <w:rFonts w:ascii="Arial" w:hAnsi="Arial" w:cs="Arial"/>
          <w:sz w:val="24"/>
          <w:szCs w:val="24"/>
        </w:rPr>
      </w:pPr>
      <w:r>
        <w:rPr>
          <w:rFonts w:ascii="Arial" w:hAnsi="Arial" w:cs="Arial"/>
          <w:sz w:val="24"/>
          <w:szCs w:val="24"/>
        </w:rPr>
        <w:t>Provide training on MUST and Food First for other healthcare professionals involved in care homes such as Nurse Assessors, Speech and Language T</w:t>
      </w:r>
      <w:r w:rsidR="00F010AF">
        <w:rPr>
          <w:rFonts w:ascii="Arial" w:hAnsi="Arial" w:cs="Arial"/>
          <w:sz w:val="24"/>
          <w:szCs w:val="24"/>
        </w:rPr>
        <w:t xml:space="preserve">herapists and Social Workers to </w:t>
      </w:r>
      <w:r>
        <w:rPr>
          <w:rFonts w:ascii="Arial" w:hAnsi="Arial" w:cs="Arial"/>
          <w:sz w:val="24"/>
          <w:szCs w:val="24"/>
        </w:rPr>
        <w:t>prevent conflicting nutrition messages.</w:t>
      </w:r>
      <w:r w:rsidR="00F010AF">
        <w:rPr>
          <w:rFonts w:ascii="Arial" w:hAnsi="Arial" w:cs="Arial"/>
          <w:sz w:val="24"/>
          <w:szCs w:val="24"/>
        </w:rPr>
        <w:t xml:space="preserve"> This coincides with the Allied Health Professions Framework for Wales (2020) to help improve population health outcomes. </w:t>
      </w:r>
    </w:p>
    <w:p w14:paraId="1BC9E967" w14:textId="77777777" w:rsidR="00A226A1" w:rsidRDefault="00A226A1" w:rsidP="00A226A1">
      <w:pPr>
        <w:pStyle w:val="ListParagraph"/>
        <w:spacing w:line="360" w:lineRule="auto"/>
        <w:jc w:val="both"/>
        <w:rPr>
          <w:rFonts w:ascii="Arial" w:hAnsi="Arial" w:cs="Arial"/>
          <w:sz w:val="24"/>
          <w:szCs w:val="24"/>
        </w:rPr>
      </w:pPr>
    </w:p>
    <w:p w14:paraId="384684F2" w14:textId="13C9B862" w:rsidR="00A226A1" w:rsidRPr="00A226A1" w:rsidRDefault="00A226A1" w:rsidP="00A226A1">
      <w:pPr>
        <w:pStyle w:val="ListParagraph"/>
        <w:numPr>
          <w:ilvl w:val="0"/>
          <w:numId w:val="2"/>
        </w:numPr>
        <w:spacing w:line="360" w:lineRule="auto"/>
        <w:ind w:left="714" w:hanging="357"/>
        <w:jc w:val="both"/>
        <w:rPr>
          <w:rFonts w:ascii="Arial" w:hAnsi="Arial" w:cs="Arial"/>
          <w:sz w:val="24"/>
          <w:szCs w:val="24"/>
        </w:rPr>
      </w:pPr>
      <w:r>
        <w:rPr>
          <w:rFonts w:ascii="Arial" w:hAnsi="Arial" w:cs="Arial"/>
          <w:sz w:val="24"/>
          <w:szCs w:val="24"/>
        </w:rPr>
        <w:t xml:space="preserve">Continue to undertake any training opportunities set by the BDA to promote continuing professional development to ensure </w:t>
      </w:r>
      <w:r w:rsidR="00F010AF">
        <w:rPr>
          <w:rFonts w:ascii="Arial" w:hAnsi="Arial" w:cs="Arial"/>
          <w:sz w:val="24"/>
          <w:szCs w:val="24"/>
        </w:rPr>
        <w:t xml:space="preserve">knowledge is </w:t>
      </w:r>
      <w:r>
        <w:rPr>
          <w:rFonts w:ascii="Arial" w:hAnsi="Arial" w:cs="Arial"/>
          <w:sz w:val="24"/>
          <w:szCs w:val="24"/>
        </w:rPr>
        <w:t xml:space="preserve">up to date </w:t>
      </w:r>
      <w:r w:rsidR="00027293">
        <w:rPr>
          <w:rFonts w:ascii="Arial" w:hAnsi="Arial" w:cs="Arial"/>
          <w:sz w:val="24"/>
          <w:szCs w:val="24"/>
        </w:rPr>
        <w:t>and</w:t>
      </w:r>
      <w:r>
        <w:rPr>
          <w:rFonts w:ascii="Arial" w:hAnsi="Arial" w:cs="Arial"/>
          <w:sz w:val="24"/>
          <w:szCs w:val="24"/>
        </w:rPr>
        <w:t xml:space="preserve"> evidence-based practice</w:t>
      </w:r>
      <w:r w:rsidR="008D687F">
        <w:rPr>
          <w:rFonts w:ascii="Arial" w:hAnsi="Arial" w:cs="Arial"/>
          <w:sz w:val="24"/>
          <w:szCs w:val="24"/>
        </w:rPr>
        <w:t xml:space="preserve"> is current</w:t>
      </w:r>
      <w:r>
        <w:rPr>
          <w:rFonts w:ascii="Arial" w:hAnsi="Arial" w:cs="Arial"/>
          <w:sz w:val="24"/>
          <w:szCs w:val="24"/>
        </w:rPr>
        <w:t xml:space="preserve"> (BDA Strategic Plan, 2024).</w:t>
      </w:r>
    </w:p>
    <w:p w14:paraId="263DD205" w14:textId="77777777" w:rsidR="00A226A1" w:rsidRPr="00A226A1" w:rsidRDefault="00A226A1" w:rsidP="00A226A1">
      <w:pPr>
        <w:pStyle w:val="ListParagraph"/>
        <w:spacing w:line="360" w:lineRule="auto"/>
        <w:jc w:val="both"/>
        <w:rPr>
          <w:rFonts w:ascii="Arial" w:hAnsi="Arial" w:cs="Arial"/>
          <w:sz w:val="24"/>
          <w:szCs w:val="24"/>
        </w:rPr>
      </w:pPr>
    </w:p>
    <w:p w14:paraId="5D53471C" w14:textId="77777777" w:rsidR="00B031C1" w:rsidRPr="007F2D99" w:rsidRDefault="00B031C1" w:rsidP="00B031C1">
      <w:pPr>
        <w:pStyle w:val="ListParagraph"/>
        <w:spacing w:line="360" w:lineRule="auto"/>
        <w:jc w:val="both"/>
        <w:rPr>
          <w:rFonts w:ascii="Arial" w:hAnsi="Arial" w:cs="Arial"/>
          <w:sz w:val="24"/>
          <w:szCs w:val="24"/>
        </w:rPr>
      </w:pPr>
    </w:p>
    <w:p w14:paraId="5EDBECAA" w14:textId="6F5B900B" w:rsidR="00B031C1" w:rsidRDefault="00B031C1" w:rsidP="00B031C1">
      <w:pPr>
        <w:pStyle w:val="ListParagraph"/>
        <w:spacing w:line="360" w:lineRule="auto"/>
        <w:jc w:val="both"/>
        <w:rPr>
          <w:rFonts w:ascii="Arial" w:hAnsi="Arial" w:cs="Arial"/>
          <w:sz w:val="24"/>
          <w:szCs w:val="24"/>
        </w:rPr>
      </w:pPr>
    </w:p>
    <w:p w14:paraId="6E06ED35" w14:textId="02D294D1" w:rsidR="00A84008" w:rsidRPr="008D0950" w:rsidRDefault="00A84008" w:rsidP="008D0950">
      <w:pPr>
        <w:pStyle w:val="Heading1"/>
        <w:jc w:val="center"/>
        <w:rPr>
          <w:rFonts w:ascii="Arial" w:hAnsi="Arial" w:cs="Arial"/>
          <w:b/>
          <w:color w:val="auto"/>
          <w:sz w:val="24"/>
          <w:szCs w:val="24"/>
          <w:u w:val="single"/>
        </w:rPr>
      </w:pPr>
      <w:bookmarkStart w:id="16" w:name="_Toc166581468"/>
      <w:r w:rsidRPr="008D0950">
        <w:rPr>
          <w:rFonts w:ascii="Arial" w:hAnsi="Arial" w:cs="Arial"/>
          <w:b/>
          <w:color w:val="auto"/>
          <w:sz w:val="24"/>
          <w:szCs w:val="24"/>
          <w:u w:val="single"/>
        </w:rPr>
        <w:lastRenderedPageBreak/>
        <w:t>References</w:t>
      </w:r>
      <w:bookmarkEnd w:id="16"/>
    </w:p>
    <w:p w14:paraId="63A3D4B7" w14:textId="77777777" w:rsidR="008D0950" w:rsidRPr="008D0950" w:rsidRDefault="008D0950" w:rsidP="008D0950"/>
    <w:p w14:paraId="1AC6FED8" w14:textId="77777777" w:rsidR="00A84008" w:rsidRPr="00A84008" w:rsidRDefault="00A84008" w:rsidP="00A84008">
      <w:pPr>
        <w:spacing w:after="100" w:afterAutospacing="1" w:line="240" w:lineRule="auto"/>
        <w:rPr>
          <w:rFonts w:ascii="Arial" w:hAnsi="Arial" w:cs="Arial"/>
          <w:sz w:val="24"/>
          <w:szCs w:val="24"/>
        </w:rPr>
      </w:pPr>
      <w:r w:rsidRPr="00A84008">
        <w:rPr>
          <w:rFonts w:ascii="Arial" w:hAnsi="Arial" w:cs="Arial"/>
          <w:sz w:val="24"/>
          <w:szCs w:val="24"/>
        </w:rPr>
        <w:t xml:space="preserve">Barzegar, M., Mirmosayed, O., Rezaei, M., Bjorklund, G., Nehzat, N., Afshari-Safavi, A. and Shaygannejad, V. (2022) ‘Prevalence and Risk Factors of Dysphagia in Patients with Multiple Sclerosis’, </w:t>
      </w:r>
      <w:r w:rsidRPr="00A84008">
        <w:rPr>
          <w:rFonts w:ascii="Arial" w:hAnsi="Arial" w:cs="Arial"/>
          <w:i/>
          <w:sz w:val="24"/>
          <w:szCs w:val="24"/>
        </w:rPr>
        <w:t>Dysphagia</w:t>
      </w:r>
      <w:r w:rsidRPr="00A84008">
        <w:rPr>
          <w:rFonts w:ascii="Arial" w:hAnsi="Arial" w:cs="Arial"/>
          <w:sz w:val="24"/>
          <w:szCs w:val="24"/>
        </w:rPr>
        <w:t xml:space="preserve">, 37, pp 21-27. Available at: </w:t>
      </w:r>
      <w:hyperlink r:id="rId12" w:history="1">
        <w:r w:rsidRPr="00A84008">
          <w:rPr>
            <w:rFonts w:ascii="Arial" w:hAnsi="Arial" w:cs="Arial"/>
            <w:color w:val="0000FF"/>
            <w:sz w:val="24"/>
            <w:szCs w:val="24"/>
            <w:u w:val="single"/>
          </w:rPr>
          <w:t>https://link.springer.com/article/10.1007/s00455-021-10245-z</w:t>
        </w:r>
      </w:hyperlink>
      <w:r w:rsidRPr="00A84008">
        <w:rPr>
          <w:rFonts w:ascii="Arial" w:hAnsi="Arial" w:cs="Arial"/>
          <w:sz w:val="24"/>
          <w:szCs w:val="24"/>
        </w:rPr>
        <w:t xml:space="preserve"> </w:t>
      </w:r>
    </w:p>
    <w:p w14:paraId="5F2B7038" w14:textId="77777777" w:rsidR="00A84008" w:rsidRPr="00A84008" w:rsidRDefault="00A84008" w:rsidP="00A84008">
      <w:pPr>
        <w:spacing w:after="100" w:afterAutospacing="1" w:line="240" w:lineRule="auto"/>
        <w:rPr>
          <w:rFonts w:ascii="Arial" w:hAnsi="Arial" w:cs="Arial"/>
          <w:sz w:val="24"/>
          <w:szCs w:val="24"/>
        </w:rPr>
      </w:pPr>
    </w:p>
    <w:p w14:paraId="207D06B0" w14:textId="77777777" w:rsidR="00A84008" w:rsidRPr="00A84008" w:rsidRDefault="00A84008" w:rsidP="00A84008">
      <w:pPr>
        <w:spacing w:after="100" w:afterAutospacing="1" w:line="240" w:lineRule="auto"/>
        <w:rPr>
          <w:rFonts w:ascii="Arial" w:hAnsi="Arial" w:cs="Arial"/>
          <w:sz w:val="24"/>
          <w:szCs w:val="24"/>
        </w:rPr>
      </w:pPr>
      <w:r w:rsidRPr="00A84008">
        <w:rPr>
          <w:rFonts w:ascii="Arial" w:hAnsi="Arial" w:cs="Arial"/>
          <w:sz w:val="24"/>
          <w:szCs w:val="24"/>
        </w:rPr>
        <w:t xml:space="preserve">Bell, N. and Brammer, L. (2017) ‘A team approach to supporting the nutritional needs of patients living with multiple sclerosis’, </w:t>
      </w:r>
      <w:r w:rsidRPr="00A84008">
        <w:rPr>
          <w:rFonts w:ascii="Arial" w:hAnsi="Arial" w:cs="Arial"/>
          <w:i/>
          <w:sz w:val="24"/>
          <w:szCs w:val="24"/>
        </w:rPr>
        <w:t>British Journal of Community Nursing</w:t>
      </w:r>
      <w:r w:rsidRPr="00A84008">
        <w:rPr>
          <w:rFonts w:ascii="Arial" w:hAnsi="Arial" w:cs="Arial"/>
          <w:sz w:val="24"/>
          <w:szCs w:val="24"/>
        </w:rPr>
        <w:t xml:space="preserve">, 22(3), pp 109 – 154. Available at: </w:t>
      </w:r>
      <w:hyperlink r:id="rId13" w:history="1">
        <w:r w:rsidRPr="00A84008">
          <w:rPr>
            <w:rFonts w:ascii="Arial" w:hAnsi="Arial" w:cs="Arial"/>
            <w:color w:val="0000FF"/>
            <w:sz w:val="24"/>
            <w:szCs w:val="24"/>
            <w:u w:val="single"/>
          </w:rPr>
          <w:t>https://www.magonlinelibrary.com/doi/epub/10.12968/bjcn.2017.22.3.124</w:t>
        </w:r>
      </w:hyperlink>
      <w:r w:rsidRPr="00A84008">
        <w:rPr>
          <w:rFonts w:ascii="Arial" w:hAnsi="Arial" w:cs="Arial"/>
          <w:sz w:val="24"/>
          <w:szCs w:val="24"/>
        </w:rPr>
        <w:t xml:space="preserve"> </w:t>
      </w:r>
    </w:p>
    <w:p w14:paraId="77764874" w14:textId="77777777" w:rsidR="00A84008" w:rsidRPr="00A84008" w:rsidRDefault="00A84008" w:rsidP="00A84008">
      <w:pPr>
        <w:spacing w:after="100" w:afterAutospacing="1" w:line="240" w:lineRule="auto"/>
        <w:rPr>
          <w:rFonts w:ascii="Arial" w:hAnsi="Arial" w:cs="Arial"/>
          <w:sz w:val="24"/>
          <w:szCs w:val="24"/>
        </w:rPr>
      </w:pPr>
    </w:p>
    <w:p w14:paraId="0FC68507" w14:textId="77777777" w:rsidR="00A84008" w:rsidRPr="00A84008" w:rsidRDefault="00A84008" w:rsidP="00A84008">
      <w:pPr>
        <w:spacing w:after="100" w:afterAutospacing="1" w:line="240" w:lineRule="auto"/>
        <w:rPr>
          <w:rFonts w:ascii="Arial" w:hAnsi="Arial" w:cs="Arial"/>
          <w:sz w:val="24"/>
          <w:szCs w:val="24"/>
        </w:rPr>
      </w:pPr>
      <w:r w:rsidRPr="00A84008">
        <w:rPr>
          <w:rFonts w:ascii="Arial" w:hAnsi="Arial" w:cs="Arial"/>
          <w:sz w:val="24"/>
          <w:szCs w:val="24"/>
        </w:rPr>
        <w:t xml:space="preserve">British Dietetic Association (2011) </w:t>
      </w:r>
      <w:r w:rsidRPr="00A84008">
        <w:rPr>
          <w:rFonts w:ascii="Arial" w:hAnsi="Arial" w:cs="Arial"/>
          <w:i/>
          <w:sz w:val="24"/>
          <w:szCs w:val="24"/>
        </w:rPr>
        <w:t xml:space="preserve">BDA Practice Supervision. </w:t>
      </w:r>
      <w:r w:rsidRPr="00A84008">
        <w:rPr>
          <w:rFonts w:ascii="Arial" w:hAnsi="Arial" w:cs="Arial"/>
          <w:sz w:val="24"/>
          <w:szCs w:val="24"/>
        </w:rPr>
        <w:t xml:space="preserve">Available at: </w:t>
      </w:r>
      <w:hyperlink r:id="rId14" w:history="1">
        <w:r w:rsidRPr="00A84008">
          <w:rPr>
            <w:rFonts w:ascii="Arial" w:hAnsi="Arial" w:cs="Arial"/>
            <w:color w:val="0000FF"/>
            <w:sz w:val="24"/>
            <w:szCs w:val="24"/>
            <w:u w:val="single"/>
          </w:rPr>
          <w:t>https://www.bda.uk.com/static/42fd0e92-7d14-4d59-856c8b83eb339007/practice-supervision-document.pdf</w:t>
        </w:r>
      </w:hyperlink>
      <w:r w:rsidRPr="00A84008">
        <w:rPr>
          <w:rFonts w:ascii="Arial" w:hAnsi="Arial" w:cs="Arial"/>
          <w:sz w:val="24"/>
          <w:szCs w:val="24"/>
        </w:rPr>
        <w:t xml:space="preserve"> (Accessed on 1st May 2024).</w:t>
      </w:r>
    </w:p>
    <w:p w14:paraId="4DEA0CD2" w14:textId="77777777" w:rsidR="00A84008" w:rsidRPr="00A84008" w:rsidRDefault="00A84008" w:rsidP="00A84008">
      <w:pPr>
        <w:spacing w:after="100" w:afterAutospacing="1" w:line="240" w:lineRule="auto"/>
        <w:rPr>
          <w:rFonts w:ascii="Arial" w:hAnsi="Arial" w:cs="Arial"/>
          <w:sz w:val="24"/>
          <w:szCs w:val="24"/>
        </w:rPr>
      </w:pPr>
    </w:p>
    <w:p w14:paraId="26FAC5BB" w14:textId="77777777" w:rsidR="00A84008" w:rsidRPr="00A84008" w:rsidRDefault="00A84008" w:rsidP="00A84008">
      <w:pPr>
        <w:spacing w:line="256" w:lineRule="auto"/>
        <w:rPr>
          <w:rFonts w:ascii="Arial" w:hAnsi="Arial" w:cs="Arial"/>
          <w:sz w:val="24"/>
          <w:szCs w:val="24"/>
        </w:rPr>
      </w:pPr>
      <w:r w:rsidRPr="00A84008">
        <w:rPr>
          <w:rFonts w:ascii="Arial" w:hAnsi="Arial" w:cs="Arial"/>
          <w:sz w:val="24"/>
          <w:szCs w:val="24"/>
        </w:rPr>
        <w:t xml:space="preserve">British Dietetic Association (2017) </w:t>
      </w:r>
      <w:r w:rsidRPr="00A84008">
        <w:rPr>
          <w:rFonts w:ascii="Arial" w:hAnsi="Arial" w:cs="Arial"/>
          <w:i/>
          <w:sz w:val="24"/>
          <w:szCs w:val="24"/>
        </w:rPr>
        <w:t xml:space="preserve">Code of Professional Conduct. </w:t>
      </w:r>
      <w:r w:rsidRPr="00A84008">
        <w:rPr>
          <w:rFonts w:ascii="Arial" w:hAnsi="Arial" w:cs="Arial"/>
          <w:sz w:val="24"/>
          <w:szCs w:val="24"/>
        </w:rPr>
        <w:t xml:space="preserve"> Available at: </w:t>
      </w:r>
      <w:hyperlink r:id="rId15" w:history="1">
        <w:r w:rsidRPr="00A84008">
          <w:rPr>
            <w:rFonts w:ascii="Arial" w:hAnsi="Arial" w:cs="Arial"/>
            <w:color w:val="0000FF"/>
            <w:sz w:val="24"/>
            <w:szCs w:val="24"/>
            <w:u w:val="single"/>
          </w:rPr>
          <w:t>https://www.bda.uk.com/static/ef8656c5-320e-4d8d-b5c7ff7c82519d47/Code-of-Conduct.pdf</w:t>
        </w:r>
      </w:hyperlink>
      <w:r w:rsidRPr="00A84008">
        <w:rPr>
          <w:rFonts w:ascii="Arial" w:hAnsi="Arial" w:cs="Arial"/>
          <w:sz w:val="24"/>
          <w:szCs w:val="24"/>
        </w:rPr>
        <w:t xml:space="preserve"> (Accessed on 28th April 2024). </w:t>
      </w:r>
    </w:p>
    <w:p w14:paraId="7D8070EB" w14:textId="77777777" w:rsidR="00A84008" w:rsidRPr="00A84008" w:rsidRDefault="00A84008" w:rsidP="00A84008">
      <w:pPr>
        <w:spacing w:after="100" w:afterAutospacing="1" w:line="240" w:lineRule="auto"/>
        <w:rPr>
          <w:rFonts w:ascii="Arial" w:hAnsi="Arial" w:cs="Arial"/>
          <w:sz w:val="24"/>
          <w:szCs w:val="24"/>
        </w:rPr>
      </w:pPr>
    </w:p>
    <w:p w14:paraId="4378ED58" w14:textId="77777777" w:rsidR="00A84008" w:rsidRPr="00A84008" w:rsidRDefault="00A84008" w:rsidP="00A84008">
      <w:pPr>
        <w:spacing w:after="100" w:afterAutospacing="1" w:line="240" w:lineRule="auto"/>
        <w:rPr>
          <w:rFonts w:ascii="Arial" w:hAnsi="Arial" w:cs="Arial"/>
          <w:sz w:val="24"/>
          <w:szCs w:val="24"/>
        </w:rPr>
      </w:pPr>
      <w:r w:rsidRPr="00A84008">
        <w:rPr>
          <w:rFonts w:ascii="Arial" w:hAnsi="Arial" w:cs="Arial"/>
          <w:sz w:val="24"/>
          <w:szCs w:val="24"/>
        </w:rPr>
        <w:t xml:space="preserve">British Dietetic Association (2014) </w:t>
      </w:r>
      <w:r w:rsidRPr="00A84008">
        <w:rPr>
          <w:rFonts w:ascii="Arial" w:hAnsi="Arial" w:cs="Arial"/>
          <w:i/>
          <w:sz w:val="24"/>
          <w:szCs w:val="24"/>
        </w:rPr>
        <w:t>Dietetic Support Worker and Assistant Practitioner Competency Framework.</w:t>
      </w:r>
      <w:r w:rsidRPr="00A84008">
        <w:rPr>
          <w:rFonts w:ascii="Arial" w:hAnsi="Arial" w:cs="Arial"/>
          <w:sz w:val="24"/>
          <w:szCs w:val="24"/>
        </w:rPr>
        <w:t xml:space="preserve"> Available at: </w:t>
      </w:r>
      <w:hyperlink r:id="rId16" w:history="1">
        <w:r w:rsidRPr="00A84008">
          <w:rPr>
            <w:rFonts w:ascii="Arial" w:hAnsi="Arial" w:cs="Arial"/>
            <w:color w:val="0000FF"/>
            <w:sz w:val="24"/>
            <w:szCs w:val="24"/>
            <w:u w:val="single"/>
          </w:rPr>
          <w:t>https://www.bda.uk.com/static/19a1b829-6738-4b56-b2feb7509e6e9a2d/Health-Education-England-DSW-and-AP-Framework-2014.pdf</w:t>
        </w:r>
      </w:hyperlink>
      <w:r w:rsidRPr="00A84008">
        <w:rPr>
          <w:rFonts w:ascii="Arial" w:hAnsi="Arial" w:cs="Arial"/>
          <w:sz w:val="24"/>
          <w:szCs w:val="24"/>
        </w:rPr>
        <w:t xml:space="preserve"> (Accessed on 28th April 2024). </w:t>
      </w:r>
    </w:p>
    <w:p w14:paraId="11361A1F" w14:textId="77777777" w:rsidR="00A84008" w:rsidRPr="00A84008" w:rsidRDefault="00A84008" w:rsidP="00A84008">
      <w:pPr>
        <w:spacing w:after="100" w:afterAutospacing="1" w:line="240" w:lineRule="auto"/>
        <w:rPr>
          <w:rFonts w:ascii="Arial" w:hAnsi="Arial" w:cs="Arial"/>
          <w:sz w:val="24"/>
          <w:szCs w:val="24"/>
        </w:rPr>
      </w:pPr>
    </w:p>
    <w:p w14:paraId="6394BFDF" w14:textId="77777777" w:rsidR="00A84008" w:rsidRPr="00A84008" w:rsidRDefault="00A84008" w:rsidP="00A84008">
      <w:pPr>
        <w:spacing w:after="100" w:afterAutospacing="1" w:line="240" w:lineRule="auto"/>
        <w:rPr>
          <w:rFonts w:ascii="Arial" w:hAnsi="Arial" w:cs="Arial"/>
          <w:sz w:val="24"/>
          <w:szCs w:val="24"/>
        </w:rPr>
      </w:pPr>
      <w:r w:rsidRPr="00A84008">
        <w:rPr>
          <w:rFonts w:ascii="Arial" w:hAnsi="Arial" w:cs="Arial"/>
          <w:sz w:val="24"/>
          <w:szCs w:val="24"/>
        </w:rPr>
        <w:t xml:space="preserve">British Dietetic Association (2019) </w:t>
      </w:r>
      <w:r w:rsidRPr="00A84008">
        <w:rPr>
          <w:rFonts w:ascii="Arial" w:hAnsi="Arial" w:cs="Arial"/>
          <w:i/>
          <w:sz w:val="24"/>
          <w:szCs w:val="24"/>
        </w:rPr>
        <w:t xml:space="preserve">BDA Outcomes Guidance Document. </w:t>
      </w:r>
      <w:r w:rsidRPr="00A84008">
        <w:rPr>
          <w:rFonts w:ascii="Arial" w:hAnsi="Arial" w:cs="Arial"/>
          <w:sz w:val="24"/>
          <w:szCs w:val="24"/>
        </w:rPr>
        <w:t xml:space="preserve">Available at:  </w:t>
      </w:r>
      <w:hyperlink r:id="rId17" w:history="1">
        <w:r w:rsidRPr="00A84008">
          <w:rPr>
            <w:rFonts w:ascii="Arial" w:hAnsi="Arial" w:cs="Arial"/>
            <w:color w:val="0000FF"/>
            <w:sz w:val="24"/>
            <w:szCs w:val="24"/>
            <w:u w:val="single"/>
          </w:rPr>
          <w:t>https://www.bda.uk.com/static/562e2b60-c742-438b-93979ad5eec871a6/bdaoutcomesguidancedocument.pdf</w:t>
        </w:r>
      </w:hyperlink>
      <w:r w:rsidRPr="00A84008">
        <w:rPr>
          <w:rFonts w:ascii="Arial" w:hAnsi="Arial" w:cs="Arial"/>
          <w:sz w:val="24"/>
          <w:szCs w:val="24"/>
        </w:rPr>
        <w:t xml:space="preserve"> (Accessed on 1st May 2024). </w:t>
      </w:r>
    </w:p>
    <w:p w14:paraId="5C91B915" w14:textId="02AF4017" w:rsidR="00A84008" w:rsidRDefault="00A84008" w:rsidP="00A84008">
      <w:pPr>
        <w:spacing w:after="100" w:afterAutospacing="1" w:line="240" w:lineRule="auto"/>
        <w:rPr>
          <w:rFonts w:ascii="Arial" w:hAnsi="Arial" w:cs="Arial"/>
          <w:sz w:val="24"/>
          <w:szCs w:val="24"/>
        </w:rPr>
      </w:pPr>
    </w:p>
    <w:p w14:paraId="183A6396" w14:textId="527FB9B4" w:rsidR="00B230A1" w:rsidRPr="00B230A1" w:rsidRDefault="00B230A1" w:rsidP="00A84008">
      <w:pPr>
        <w:spacing w:after="100" w:afterAutospacing="1" w:line="240" w:lineRule="auto"/>
        <w:rPr>
          <w:rFonts w:ascii="Arial" w:hAnsi="Arial" w:cs="Arial"/>
          <w:sz w:val="24"/>
          <w:szCs w:val="24"/>
        </w:rPr>
      </w:pPr>
      <w:r>
        <w:rPr>
          <w:rFonts w:ascii="Arial" w:hAnsi="Arial" w:cs="Arial"/>
          <w:sz w:val="24"/>
          <w:szCs w:val="24"/>
        </w:rPr>
        <w:t xml:space="preserve">British Dietetic Association (2024) </w:t>
      </w:r>
      <w:r w:rsidRPr="00B230A1">
        <w:rPr>
          <w:rFonts w:ascii="Arial" w:hAnsi="Arial" w:cs="Arial"/>
          <w:i/>
          <w:sz w:val="24"/>
          <w:szCs w:val="24"/>
        </w:rPr>
        <w:t>Strategic Plan 2024-2034</w:t>
      </w:r>
      <w:r>
        <w:rPr>
          <w:rFonts w:ascii="Arial" w:hAnsi="Arial" w:cs="Arial"/>
          <w:sz w:val="24"/>
          <w:szCs w:val="24"/>
        </w:rPr>
        <w:t xml:space="preserve">. Available at: </w:t>
      </w:r>
      <w:hyperlink r:id="rId18" w:history="1">
        <w:r w:rsidRPr="00C10F56">
          <w:rPr>
            <w:rStyle w:val="Hyperlink"/>
            <w:rFonts w:ascii="Arial" w:hAnsi="Arial" w:cs="Arial"/>
            <w:sz w:val="24"/>
            <w:szCs w:val="24"/>
          </w:rPr>
          <w:t>https://www.bda.uk.com/about-us/strategic-plan.html</w:t>
        </w:r>
      </w:hyperlink>
      <w:r>
        <w:rPr>
          <w:rFonts w:ascii="Arial" w:hAnsi="Arial" w:cs="Arial"/>
          <w:sz w:val="24"/>
          <w:szCs w:val="24"/>
        </w:rPr>
        <w:t xml:space="preserve"> (Accessed on 1st May 2024). </w:t>
      </w:r>
    </w:p>
    <w:p w14:paraId="038CB45A" w14:textId="77777777" w:rsidR="00B230A1" w:rsidRPr="00A84008" w:rsidRDefault="00B230A1" w:rsidP="00A84008">
      <w:pPr>
        <w:spacing w:after="100" w:afterAutospacing="1" w:line="240" w:lineRule="auto"/>
        <w:rPr>
          <w:rFonts w:ascii="Arial" w:hAnsi="Arial" w:cs="Arial"/>
          <w:sz w:val="24"/>
          <w:szCs w:val="24"/>
        </w:rPr>
      </w:pPr>
    </w:p>
    <w:p w14:paraId="5D764A1F" w14:textId="77777777" w:rsidR="00A84008" w:rsidRPr="00A84008" w:rsidRDefault="00A84008" w:rsidP="00A84008">
      <w:pPr>
        <w:spacing w:after="100" w:afterAutospacing="1" w:line="240" w:lineRule="auto"/>
        <w:rPr>
          <w:rFonts w:ascii="Arial" w:hAnsi="Arial" w:cs="Arial"/>
          <w:sz w:val="24"/>
          <w:szCs w:val="24"/>
        </w:rPr>
      </w:pPr>
      <w:r w:rsidRPr="00A84008">
        <w:rPr>
          <w:rFonts w:ascii="Arial" w:hAnsi="Arial" w:cs="Arial"/>
          <w:sz w:val="24"/>
          <w:szCs w:val="24"/>
        </w:rPr>
        <w:t xml:space="preserve">British Medical Journal (2023) </w:t>
      </w:r>
      <w:r w:rsidRPr="00A84008">
        <w:rPr>
          <w:rFonts w:ascii="Arial" w:hAnsi="Arial" w:cs="Arial"/>
          <w:i/>
          <w:sz w:val="24"/>
          <w:szCs w:val="24"/>
        </w:rPr>
        <w:t>BMJ Best Practice Multiple Sclerosis</w:t>
      </w:r>
      <w:r w:rsidRPr="00A84008">
        <w:rPr>
          <w:rFonts w:ascii="Arial" w:hAnsi="Arial" w:cs="Arial"/>
          <w:sz w:val="24"/>
          <w:szCs w:val="24"/>
        </w:rPr>
        <w:t xml:space="preserve">. Available at: </w:t>
      </w:r>
      <w:hyperlink r:id="rId19" w:history="1">
        <w:r w:rsidRPr="00A84008">
          <w:rPr>
            <w:rFonts w:ascii="Arial" w:hAnsi="Arial" w:cs="Arial"/>
            <w:color w:val="0000FF"/>
            <w:sz w:val="24"/>
            <w:szCs w:val="24"/>
            <w:u w:val="single"/>
          </w:rPr>
          <w:t>https://bestpractice.bmj.com/topics/en-gb/140</w:t>
        </w:r>
      </w:hyperlink>
      <w:r w:rsidRPr="00A84008">
        <w:rPr>
          <w:rFonts w:ascii="Arial" w:hAnsi="Arial" w:cs="Arial"/>
          <w:sz w:val="24"/>
          <w:szCs w:val="24"/>
        </w:rPr>
        <w:t xml:space="preserve"> (Accessed on 30th April 2024). </w:t>
      </w:r>
    </w:p>
    <w:p w14:paraId="1A888C8C" w14:textId="62BEBD57" w:rsidR="00A84008" w:rsidRPr="00A84008" w:rsidRDefault="00A84008" w:rsidP="00A84008">
      <w:pPr>
        <w:spacing w:after="100" w:afterAutospacing="1" w:line="240" w:lineRule="auto"/>
        <w:rPr>
          <w:rFonts w:ascii="Arial" w:hAnsi="Arial" w:cs="Arial"/>
          <w:sz w:val="24"/>
          <w:szCs w:val="24"/>
        </w:rPr>
      </w:pPr>
      <w:r w:rsidRPr="00A84008">
        <w:rPr>
          <w:rFonts w:ascii="Arial" w:hAnsi="Arial" w:cs="Arial"/>
          <w:sz w:val="24"/>
          <w:szCs w:val="24"/>
        </w:rPr>
        <w:lastRenderedPageBreak/>
        <w:t xml:space="preserve">Chiu, C., Bishop, M., Pionke, J.J., Strauser, D. and Santens, R.L. (2017) ‘Barriers to the Accessibility and Continuity of Health-Care Services in People with Multiple Sclerosis’, </w:t>
      </w:r>
      <w:r w:rsidRPr="00A84008">
        <w:rPr>
          <w:rFonts w:ascii="Arial" w:hAnsi="Arial" w:cs="Arial"/>
          <w:i/>
          <w:sz w:val="24"/>
          <w:szCs w:val="24"/>
        </w:rPr>
        <w:t>International Journal of MS Care</w:t>
      </w:r>
      <w:r w:rsidRPr="00A84008">
        <w:rPr>
          <w:rFonts w:ascii="Arial" w:hAnsi="Arial" w:cs="Arial"/>
          <w:sz w:val="24"/>
          <w:szCs w:val="24"/>
        </w:rPr>
        <w:t xml:space="preserve">, 19(6), pp 313-321. Available at: </w:t>
      </w:r>
      <w:hyperlink r:id="rId20" w:history="1">
        <w:r w:rsidRPr="00A84008">
          <w:rPr>
            <w:rFonts w:ascii="Arial" w:hAnsi="Arial" w:cs="Arial"/>
            <w:color w:val="0000FF"/>
            <w:sz w:val="24"/>
            <w:szCs w:val="24"/>
            <w:u w:val="single"/>
          </w:rPr>
          <w:t>https://meridian.allenpress.com/ijmsc/article/19/6/313/33424/Barriers-to-the-Accessibility-and-Continuity-of</w:t>
        </w:r>
      </w:hyperlink>
      <w:r w:rsidRPr="00A84008">
        <w:rPr>
          <w:rFonts w:ascii="Arial" w:hAnsi="Arial" w:cs="Arial"/>
          <w:sz w:val="24"/>
          <w:szCs w:val="24"/>
        </w:rPr>
        <w:t xml:space="preserve"> </w:t>
      </w:r>
    </w:p>
    <w:p w14:paraId="03848E63" w14:textId="77777777" w:rsidR="00A84008" w:rsidRPr="00A84008" w:rsidRDefault="00A84008" w:rsidP="00A84008">
      <w:pPr>
        <w:spacing w:after="100" w:afterAutospacing="1" w:line="240" w:lineRule="auto"/>
        <w:rPr>
          <w:rFonts w:ascii="Arial" w:hAnsi="Arial" w:cs="Arial"/>
          <w:sz w:val="24"/>
          <w:szCs w:val="24"/>
        </w:rPr>
      </w:pPr>
    </w:p>
    <w:p w14:paraId="0F570FEF" w14:textId="77777777" w:rsidR="00A84008" w:rsidRPr="00A84008" w:rsidRDefault="00A84008" w:rsidP="00A84008">
      <w:pPr>
        <w:spacing w:after="100" w:afterAutospacing="1" w:line="240" w:lineRule="auto"/>
        <w:rPr>
          <w:rFonts w:ascii="Arial" w:hAnsi="Arial" w:cs="Arial"/>
          <w:sz w:val="24"/>
          <w:szCs w:val="24"/>
        </w:rPr>
      </w:pPr>
      <w:r w:rsidRPr="00A84008">
        <w:rPr>
          <w:rFonts w:ascii="Arial" w:hAnsi="Arial" w:cs="Arial"/>
          <w:sz w:val="24"/>
          <w:szCs w:val="24"/>
        </w:rPr>
        <w:t xml:space="preserve">Daniels, K., Frequin, S.T.F.M., Van de Garde, E.M.W., Biesma, D.H., Van Der Wees, P.J. and Van Der Nat, P.B. (2023) ‘Development of an international, multidisciplinary, patient-centred standard outcome set for Multiple Sclerosis: The S.O.S.MS project’, </w:t>
      </w:r>
      <w:r w:rsidRPr="00A84008">
        <w:rPr>
          <w:rFonts w:ascii="Arial" w:hAnsi="Arial" w:cs="Arial"/>
          <w:i/>
          <w:sz w:val="24"/>
          <w:szCs w:val="24"/>
        </w:rPr>
        <w:t xml:space="preserve">Multiple Sclerosis and Related Disorders, </w:t>
      </w:r>
      <w:r w:rsidRPr="00A84008">
        <w:rPr>
          <w:rFonts w:ascii="Arial" w:hAnsi="Arial" w:cs="Arial"/>
          <w:sz w:val="24"/>
          <w:szCs w:val="24"/>
        </w:rPr>
        <w:t xml:space="preserve"> 69, 104461. Available at: </w:t>
      </w:r>
      <w:hyperlink r:id="rId21" w:history="1">
        <w:r w:rsidRPr="00A84008">
          <w:rPr>
            <w:rFonts w:ascii="Arial" w:hAnsi="Arial" w:cs="Arial"/>
            <w:color w:val="0000FF"/>
            <w:sz w:val="24"/>
            <w:szCs w:val="24"/>
            <w:u w:val="single"/>
          </w:rPr>
          <w:t>https://www.sciencedirect.com/science/article/pii/S2211034822009658</w:t>
        </w:r>
      </w:hyperlink>
      <w:r w:rsidRPr="00A84008">
        <w:rPr>
          <w:rFonts w:ascii="Arial" w:hAnsi="Arial" w:cs="Arial"/>
          <w:sz w:val="24"/>
          <w:szCs w:val="24"/>
        </w:rPr>
        <w:t xml:space="preserve"> </w:t>
      </w:r>
    </w:p>
    <w:p w14:paraId="1A0AFE7F" w14:textId="77777777" w:rsidR="00A84008" w:rsidRPr="00A84008" w:rsidRDefault="00A84008" w:rsidP="00A84008">
      <w:pPr>
        <w:spacing w:after="100" w:afterAutospacing="1" w:line="240" w:lineRule="auto"/>
        <w:rPr>
          <w:rFonts w:ascii="Arial" w:hAnsi="Arial" w:cs="Arial"/>
          <w:sz w:val="24"/>
          <w:szCs w:val="24"/>
        </w:rPr>
      </w:pPr>
    </w:p>
    <w:p w14:paraId="32D20A3B" w14:textId="77777777" w:rsidR="00A84008" w:rsidRPr="00A84008" w:rsidRDefault="00A84008" w:rsidP="00A84008">
      <w:pPr>
        <w:spacing w:after="100" w:afterAutospacing="1" w:line="240" w:lineRule="auto"/>
        <w:rPr>
          <w:rFonts w:ascii="Arial" w:hAnsi="Arial" w:cs="Arial"/>
          <w:sz w:val="24"/>
          <w:szCs w:val="24"/>
        </w:rPr>
      </w:pPr>
      <w:r w:rsidRPr="00A84008">
        <w:rPr>
          <w:rFonts w:ascii="Arial" w:hAnsi="Arial" w:cs="Arial"/>
          <w:sz w:val="24"/>
          <w:szCs w:val="24"/>
        </w:rPr>
        <w:t xml:space="preserve">Dunn, C. and Harrison, M. (2019) ‘7.6.4 Multiple Sclerosis’, in Gandy, J. (Ed) </w:t>
      </w:r>
      <w:r w:rsidRPr="00A84008">
        <w:rPr>
          <w:rFonts w:ascii="Arial" w:hAnsi="Arial" w:cs="Arial"/>
          <w:i/>
          <w:sz w:val="24"/>
          <w:szCs w:val="24"/>
        </w:rPr>
        <w:t>Manual of Dietetic Practice</w:t>
      </w:r>
      <w:r w:rsidRPr="00A84008">
        <w:rPr>
          <w:rFonts w:ascii="Arial" w:hAnsi="Arial" w:cs="Arial"/>
          <w:sz w:val="24"/>
          <w:szCs w:val="24"/>
        </w:rPr>
        <w:t>. (6</w:t>
      </w:r>
      <w:r w:rsidRPr="00A84008">
        <w:rPr>
          <w:rFonts w:ascii="Arial" w:hAnsi="Arial" w:cs="Arial"/>
          <w:sz w:val="24"/>
          <w:szCs w:val="24"/>
          <w:vertAlign w:val="superscript"/>
        </w:rPr>
        <w:t>th</w:t>
      </w:r>
      <w:r w:rsidRPr="00A84008">
        <w:rPr>
          <w:rFonts w:ascii="Arial" w:hAnsi="Arial" w:cs="Arial"/>
          <w:sz w:val="24"/>
          <w:szCs w:val="24"/>
        </w:rPr>
        <w:t xml:space="preserve"> Ed.) Chichester: John Wiley &amp; Son.</w:t>
      </w:r>
    </w:p>
    <w:p w14:paraId="3EDF46D6" w14:textId="77777777" w:rsidR="00A84008" w:rsidRPr="00A84008" w:rsidRDefault="00A84008" w:rsidP="00A84008">
      <w:pPr>
        <w:spacing w:after="100" w:afterAutospacing="1" w:line="240" w:lineRule="auto"/>
        <w:rPr>
          <w:rFonts w:ascii="Arial" w:hAnsi="Arial" w:cs="Arial"/>
          <w:sz w:val="24"/>
          <w:szCs w:val="24"/>
        </w:rPr>
      </w:pPr>
    </w:p>
    <w:p w14:paraId="16AD4B93" w14:textId="1C433B10" w:rsidR="00A84008" w:rsidRPr="00A84008" w:rsidRDefault="00A84008" w:rsidP="00A84008">
      <w:pPr>
        <w:spacing w:after="100" w:afterAutospacing="1" w:line="240" w:lineRule="auto"/>
        <w:rPr>
          <w:rFonts w:ascii="Arial" w:hAnsi="Arial" w:cs="Arial"/>
          <w:sz w:val="24"/>
          <w:szCs w:val="24"/>
        </w:rPr>
      </w:pPr>
      <w:r w:rsidRPr="00A84008">
        <w:rPr>
          <w:rFonts w:ascii="Arial" w:hAnsi="Arial" w:cs="Arial"/>
          <w:sz w:val="24"/>
          <w:szCs w:val="24"/>
        </w:rPr>
        <w:t xml:space="preserve">Habek, M. </w:t>
      </w:r>
      <w:r w:rsidR="00996923">
        <w:rPr>
          <w:rFonts w:ascii="Arial" w:hAnsi="Arial" w:cs="Arial"/>
          <w:sz w:val="24"/>
          <w:szCs w:val="24"/>
        </w:rPr>
        <w:t xml:space="preserve">Hojsak, I. </w:t>
      </w:r>
      <w:r w:rsidRPr="00A84008">
        <w:rPr>
          <w:rFonts w:ascii="Arial" w:hAnsi="Arial" w:cs="Arial"/>
          <w:sz w:val="24"/>
          <w:szCs w:val="24"/>
        </w:rPr>
        <w:t xml:space="preserve">and Brinar, V.V. (2010) ‘Nutrition in Multiple Sclerosis’, </w:t>
      </w:r>
      <w:r w:rsidRPr="00A84008">
        <w:rPr>
          <w:rFonts w:ascii="Arial" w:hAnsi="Arial" w:cs="Arial"/>
          <w:i/>
          <w:sz w:val="24"/>
          <w:szCs w:val="24"/>
        </w:rPr>
        <w:t xml:space="preserve">Clinical Neurology and Neurosurgery, </w:t>
      </w:r>
      <w:r w:rsidRPr="00A84008">
        <w:rPr>
          <w:rFonts w:ascii="Arial" w:hAnsi="Arial" w:cs="Arial"/>
          <w:sz w:val="24"/>
          <w:szCs w:val="24"/>
        </w:rPr>
        <w:t xml:space="preserve">112(7), pp 616-620. Available at: </w:t>
      </w:r>
      <w:hyperlink r:id="rId22" w:history="1">
        <w:r w:rsidRPr="00A84008">
          <w:rPr>
            <w:rFonts w:ascii="Arial" w:hAnsi="Arial" w:cs="Arial"/>
            <w:color w:val="0000FF"/>
            <w:sz w:val="24"/>
            <w:szCs w:val="24"/>
            <w:u w:val="single"/>
          </w:rPr>
          <w:t>https://www.sciencedirect.com/science/article/abs/pii/S0303846710001022</w:t>
        </w:r>
      </w:hyperlink>
      <w:r w:rsidRPr="00A84008">
        <w:rPr>
          <w:rFonts w:ascii="Arial" w:hAnsi="Arial" w:cs="Arial"/>
          <w:sz w:val="24"/>
          <w:szCs w:val="24"/>
        </w:rPr>
        <w:t xml:space="preserve"> </w:t>
      </w:r>
    </w:p>
    <w:p w14:paraId="1138F2FD" w14:textId="77777777" w:rsidR="00A84008" w:rsidRPr="00A84008" w:rsidRDefault="00A84008" w:rsidP="00A84008">
      <w:pPr>
        <w:spacing w:after="100" w:afterAutospacing="1" w:line="240" w:lineRule="auto"/>
        <w:rPr>
          <w:rFonts w:ascii="Arial" w:hAnsi="Arial" w:cs="Arial"/>
          <w:sz w:val="24"/>
          <w:szCs w:val="24"/>
        </w:rPr>
      </w:pPr>
      <w:r w:rsidRPr="00A84008">
        <w:rPr>
          <w:rFonts w:ascii="Arial" w:hAnsi="Arial" w:cs="Arial"/>
          <w:sz w:val="24"/>
          <w:szCs w:val="24"/>
        </w:rPr>
        <w:t xml:space="preserve"> </w:t>
      </w:r>
    </w:p>
    <w:p w14:paraId="50CE8A4F" w14:textId="77777777" w:rsidR="00A84008" w:rsidRPr="00A84008" w:rsidRDefault="00A84008" w:rsidP="00A84008">
      <w:pPr>
        <w:spacing w:line="256" w:lineRule="auto"/>
        <w:rPr>
          <w:rFonts w:ascii="Arial" w:hAnsi="Arial" w:cs="Arial"/>
          <w:sz w:val="24"/>
          <w:szCs w:val="24"/>
        </w:rPr>
      </w:pPr>
      <w:r w:rsidRPr="00A84008">
        <w:rPr>
          <w:rFonts w:ascii="Arial" w:hAnsi="Arial" w:cs="Arial"/>
          <w:sz w:val="24"/>
          <w:szCs w:val="24"/>
        </w:rPr>
        <w:t xml:space="preserve">Health Education and Improvement Wales (2020) </w:t>
      </w:r>
      <w:r w:rsidRPr="00A84008">
        <w:rPr>
          <w:rFonts w:ascii="Arial" w:hAnsi="Arial" w:cs="Arial"/>
          <w:i/>
          <w:sz w:val="24"/>
          <w:szCs w:val="24"/>
        </w:rPr>
        <w:t xml:space="preserve">All Wales Guidelines for Delegation. </w:t>
      </w:r>
      <w:r w:rsidRPr="00A84008">
        <w:rPr>
          <w:rFonts w:ascii="Arial" w:hAnsi="Arial" w:cs="Arial"/>
          <w:sz w:val="24"/>
          <w:szCs w:val="24"/>
        </w:rPr>
        <w:t xml:space="preserve">Available at: </w:t>
      </w:r>
      <w:hyperlink r:id="rId23" w:history="1">
        <w:r w:rsidRPr="00A84008">
          <w:rPr>
            <w:rFonts w:ascii="Arial" w:hAnsi="Arial" w:cs="Arial"/>
            <w:color w:val="023160" w:themeColor="hyperlink" w:themeShade="80"/>
            <w:sz w:val="24"/>
            <w:szCs w:val="24"/>
            <w:u w:val="single"/>
          </w:rPr>
          <w:t>https://</w:t>
        </w:r>
        <w:r w:rsidRPr="00A84008">
          <w:rPr>
            <w:rFonts w:ascii="Arial" w:hAnsi="Arial" w:cs="Arial"/>
            <w:color w:val="0000FF"/>
            <w:sz w:val="24"/>
            <w:szCs w:val="24"/>
            <w:u w:val="single"/>
          </w:rPr>
          <w:t>heiw.nhs.wales/files/weds-practicing-appropriate-delegation/all-wales-guidelines-for-delegation-2020</w:t>
        </w:r>
      </w:hyperlink>
      <w:r w:rsidRPr="00A84008">
        <w:rPr>
          <w:rFonts w:ascii="Arial" w:hAnsi="Arial" w:cs="Arial"/>
          <w:sz w:val="24"/>
          <w:szCs w:val="24"/>
          <w:u w:val="single"/>
        </w:rPr>
        <w:t xml:space="preserve"> </w:t>
      </w:r>
      <w:r w:rsidRPr="00A84008">
        <w:rPr>
          <w:rFonts w:ascii="Arial" w:hAnsi="Arial" w:cs="Arial"/>
          <w:sz w:val="24"/>
          <w:szCs w:val="24"/>
        </w:rPr>
        <w:t>(Accessed on 18th April 2024).</w:t>
      </w:r>
    </w:p>
    <w:p w14:paraId="1E9CCD98" w14:textId="77777777" w:rsidR="00A84008" w:rsidRPr="00A84008" w:rsidRDefault="00A84008" w:rsidP="00A84008">
      <w:pPr>
        <w:spacing w:after="100" w:afterAutospacing="1" w:line="240" w:lineRule="auto"/>
        <w:rPr>
          <w:rFonts w:ascii="Arial" w:hAnsi="Arial" w:cs="Arial"/>
          <w:sz w:val="24"/>
          <w:szCs w:val="24"/>
        </w:rPr>
      </w:pPr>
    </w:p>
    <w:p w14:paraId="02417957" w14:textId="34C86B86" w:rsidR="00996923" w:rsidRDefault="00996923" w:rsidP="00A84008">
      <w:pPr>
        <w:spacing w:after="100" w:afterAutospacing="1" w:line="240" w:lineRule="auto"/>
        <w:rPr>
          <w:rFonts w:ascii="Arial" w:hAnsi="Arial" w:cs="Arial"/>
          <w:sz w:val="24"/>
          <w:szCs w:val="24"/>
        </w:rPr>
      </w:pPr>
      <w:r>
        <w:rPr>
          <w:rFonts w:ascii="Arial" w:hAnsi="Arial" w:cs="Arial"/>
          <w:sz w:val="24"/>
          <w:szCs w:val="24"/>
        </w:rPr>
        <w:t xml:space="preserve">Laur, C., Bell, J., Valaitis, R., Ray, S. and Keller, H. (2021) ‘The role of trained champions in sustaining and spreading nutrition care improvements  in hospital: qualitative interviews following an implementation study’, </w:t>
      </w:r>
      <w:r>
        <w:rPr>
          <w:rFonts w:ascii="Arial" w:hAnsi="Arial" w:cs="Arial"/>
          <w:i/>
          <w:sz w:val="24"/>
          <w:szCs w:val="24"/>
        </w:rPr>
        <w:t>BMJ Nutrition, Prevention &amp; Health</w:t>
      </w:r>
      <w:r>
        <w:rPr>
          <w:rFonts w:ascii="Arial" w:hAnsi="Arial" w:cs="Arial"/>
          <w:sz w:val="24"/>
          <w:szCs w:val="24"/>
        </w:rPr>
        <w:t xml:space="preserve">, 4(2), pp 435 – 446. Available at:  </w:t>
      </w:r>
      <w:hyperlink r:id="rId24" w:history="1">
        <w:r w:rsidRPr="00C10F56">
          <w:rPr>
            <w:rStyle w:val="Hyperlink"/>
            <w:rFonts w:ascii="Arial" w:hAnsi="Arial" w:cs="Arial"/>
            <w:sz w:val="24"/>
            <w:szCs w:val="24"/>
          </w:rPr>
          <w:t>https://nutrition.bmj.com/content/4/2/e000281</w:t>
        </w:r>
      </w:hyperlink>
      <w:r>
        <w:rPr>
          <w:rFonts w:ascii="Arial" w:hAnsi="Arial" w:cs="Arial"/>
          <w:sz w:val="24"/>
          <w:szCs w:val="24"/>
        </w:rPr>
        <w:t xml:space="preserve"> </w:t>
      </w:r>
    </w:p>
    <w:p w14:paraId="6C25527F" w14:textId="77777777" w:rsidR="00996923" w:rsidRDefault="00996923" w:rsidP="00A84008">
      <w:pPr>
        <w:spacing w:after="100" w:afterAutospacing="1" w:line="240" w:lineRule="auto"/>
        <w:rPr>
          <w:rFonts w:ascii="Arial" w:hAnsi="Arial" w:cs="Arial"/>
          <w:sz w:val="24"/>
          <w:szCs w:val="24"/>
        </w:rPr>
      </w:pPr>
    </w:p>
    <w:p w14:paraId="00881258" w14:textId="6F996E31" w:rsidR="00A84008" w:rsidRPr="00A84008" w:rsidRDefault="00A84008" w:rsidP="00A84008">
      <w:pPr>
        <w:spacing w:after="100" w:afterAutospacing="1" w:line="240" w:lineRule="auto"/>
        <w:rPr>
          <w:rFonts w:ascii="Arial" w:hAnsi="Arial" w:cs="Arial"/>
          <w:sz w:val="24"/>
          <w:szCs w:val="24"/>
        </w:rPr>
      </w:pPr>
      <w:r w:rsidRPr="00A84008">
        <w:rPr>
          <w:rFonts w:ascii="Arial" w:hAnsi="Arial" w:cs="Arial"/>
          <w:sz w:val="24"/>
          <w:szCs w:val="24"/>
        </w:rPr>
        <w:t xml:space="preserve">Lublin, F.D. and Krieger, S. C. (2023) ‘MS becomes a treatable disease: 30 years later’, </w:t>
      </w:r>
      <w:r w:rsidRPr="00A84008">
        <w:rPr>
          <w:rFonts w:ascii="Arial" w:hAnsi="Arial" w:cs="Arial"/>
          <w:i/>
          <w:sz w:val="24"/>
          <w:szCs w:val="24"/>
        </w:rPr>
        <w:t xml:space="preserve">Multiple Sclerosis Journal, </w:t>
      </w:r>
      <w:r w:rsidRPr="00A84008">
        <w:rPr>
          <w:rFonts w:ascii="Arial" w:hAnsi="Arial" w:cs="Arial"/>
          <w:sz w:val="24"/>
          <w:szCs w:val="24"/>
        </w:rPr>
        <w:t xml:space="preserve">29(7), pp 789-792. Available at: </w:t>
      </w:r>
      <w:hyperlink r:id="rId25" w:history="1">
        <w:r w:rsidRPr="00A84008">
          <w:rPr>
            <w:rFonts w:ascii="Arial" w:hAnsi="Arial" w:cs="Arial"/>
            <w:color w:val="0000FF"/>
            <w:sz w:val="24"/>
            <w:szCs w:val="24"/>
            <w:u w:val="single"/>
          </w:rPr>
          <w:t>https://journals.sagepub.com/doi/full/10.1177/13524585231174781</w:t>
        </w:r>
      </w:hyperlink>
      <w:r w:rsidRPr="00A84008">
        <w:rPr>
          <w:rFonts w:ascii="Arial" w:hAnsi="Arial" w:cs="Arial"/>
          <w:sz w:val="24"/>
          <w:szCs w:val="24"/>
        </w:rPr>
        <w:t xml:space="preserve"> </w:t>
      </w:r>
    </w:p>
    <w:p w14:paraId="7F347070" w14:textId="77777777" w:rsidR="00A84008" w:rsidRPr="00A84008" w:rsidRDefault="00A84008" w:rsidP="00A84008">
      <w:pPr>
        <w:spacing w:after="100" w:afterAutospacing="1" w:line="240" w:lineRule="auto"/>
        <w:rPr>
          <w:rFonts w:ascii="Arial" w:hAnsi="Arial" w:cs="Arial"/>
          <w:sz w:val="24"/>
          <w:szCs w:val="24"/>
        </w:rPr>
      </w:pPr>
    </w:p>
    <w:p w14:paraId="19CA7AEB" w14:textId="77777777" w:rsidR="00A84008" w:rsidRPr="00A84008" w:rsidRDefault="00A84008" w:rsidP="00A84008">
      <w:pPr>
        <w:spacing w:after="100" w:afterAutospacing="1" w:line="240" w:lineRule="auto"/>
        <w:rPr>
          <w:rFonts w:ascii="Arial" w:hAnsi="Arial" w:cs="Arial"/>
          <w:sz w:val="24"/>
          <w:szCs w:val="24"/>
        </w:rPr>
      </w:pPr>
      <w:r w:rsidRPr="00A84008">
        <w:rPr>
          <w:rFonts w:ascii="Arial" w:hAnsi="Arial" w:cs="Arial"/>
          <w:sz w:val="24"/>
          <w:szCs w:val="24"/>
        </w:rPr>
        <w:t xml:space="preserve">Macfarlane, A.J.R (2019) ‘What is Clinical Governance?’, </w:t>
      </w:r>
      <w:r w:rsidRPr="00A84008">
        <w:rPr>
          <w:rFonts w:ascii="Arial" w:hAnsi="Arial" w:cs="Arial"/>
          <w:i/>
          <w:sz w:val="24"/>
          <w:szCs w:val="24"/>
        </w:rPr>
        <w:t>British Journal of Anaesthesia</w:t>
      </w:r>
      <w:r w:rsidRPr="00A84008">
        <w:rPr>
          <w:rFonts w:ascii="Arial" w:hAnsi="Arial" w:cs="Arial"/>
          <w:sz w:val="24"/>
          <w:szCs w:val="24"/>
        </w:rPr>
        <w:t xml:space="preserve">, 19(6), pp 174-175. Available at: </w:t>
      </w:r>
      <w:hyperlink r:id="rId26" w:history="1">
        <w:r w:rsidRPr="00A84008">
          <w:rPr>
            <w:rFonts w:ascii="Arial" w:hAnsi="Arial" w:cs="Arial"/>
            <w:color w:val="0000FF"/>
            <w:sz w:val="24"/>
            <w:szCs w:val="24"/>
            <w:u w:val="single"/>
          </w:rPr>
          <w:t>https://www.ncbi.nlm.nih.gov/pmc/articles/PMC7808043/</w:t>
        </w:r>
      </w:hyperlink>
      <w:r w:rsidRPr="00A84008">
        <w:rPr>
          <w:rFonts w:ascii="Arial" w:hAnsi="Arial" w:cs="Arial"/>
          <w:sz w:val="24"/>
          <w:szCs w:val="24"/>
        </w:rPr>
        <w:t xml:space="preserve">  </w:t>
      </w:r>
    </w:p>
    <w:p w14:paraId="42A3B307" w14:textId="77777777" w:rsidR="00A84008" w:rsidRPr="00A84008" w:rsidRDefault="00A84008" w:rsidP="00A84008">
      <w:pPr>
        <w:spacing w:after="100" w:afterAutospacing="1" w:line="240" w:lineRule="auto"/>
        <w:rPr>
          <w:rFonts w:ascii="Arial" w:hAnsi="Arial" w:cs="Arial"/>
          <w:sz w:val="24"/>
          <w:szCs w:val="24"/>
        </w:rPr>
      </w:pPr>
      <w:r w:rsidRPr="00A84008">
        <w:rPr>
          <w:rFonts w:ascii="Arial" w:hAnsi="Arial" w:cs="Arial"/>
          <w:sz w:val="24"/>
          <w:szCs w:val="24"/>
        </w:rPr>
        <w:lastRenderedPageBreak/>
        <w:t xml:space="preserve">National Assembly for Wales (2019) </w:t>
      </w:r>
      <w:r w:rsidRPr="00A84008">
        <w:rPr>
          <w:rFonts w:ascii="Arial" w:hAnsi="Arial" w:cs="Arial"/>
          <w:i/>
          <w:sz w:val="24"/>
          <w:szCs w:val="24"/>
        </w:rPr>
        <w:t>Health Performance Indicators in Wales. Research Briefing</w:t>
      </w:r>
      <w:r w:rsidRPr="00A84008">
        <w:rPr>
          <w:rFonts w:ascii="Arial" w:hAnsi="Arial" w:cs="Arial"/>
          <w:sz w:val="24"/>
          <w:szCs w:val="24"/>
        </w:rPr>
        <w:t xml:space="preserve">. Available at </w:t>
      </w:r>
      <w:hyperlink r:id="rId27" w:history="1">
        <w:r w:rsidRPr="00A84008">
          <w:rPr>
            <w:rFonts w:ascii="Arial" w:hAnsi="Arial" w:cs="Arial"/>
            <w:color w:val="0000FF"/>
            <w:sz w:val="24"/>
            <w:szCs w:val="24"/>
            <w:u w:val="single"/>
          </w:rPr>
          <w:t>https://senedd.wales/media/5rqjhtxa/health-performance-indicators-in-wales.pdf</w:t>
        </w:r>
      </w:hyperlink>
      <w:r w:rsidRPr="00A84008">
        <w:rPr>
          <w:rFonts w:ascii="Arial" w:hAnsi="Arial" w:cs="Arial"/>
          <w:sz w:val="24"/>
          <w:szCs w:val="24"/>
        </w:rPr>
        <w:t xml:space="preserve">  (Accessed on 7</w:t>
      </w:r>
      <w:r w:rsidRPr="00A84008">
        <w:rPr>
          <w:rFonts w:ascii="Arial" w:hAnsi="Arial" w:cs="Arial"/>
          <w:sz w:val="24"/>
          <w:szCs w:val="24"/>
          <w:vertAlign w:val="superscript"/>
        </w:rPr>
        <w:t>th</w:t>
      </w:r>
      <w:r w:rsidRPr="00A84008">
        <w:rPr>
          <w:rFonts w:ascii="Arial" w:hAnsi="Arial" w:cs="Arial"/>
          <w:sz w:val="24"/>
          <w:szCs w:val="24"/>
        </w:rPr>
        <w:t xml:space="preserve"> May 2024).</w:t>
      </w:r>
    </w:p>
    <w:p w14:paraId="4800D02C" w14:textId="77777777" w:rsidR="008D687F" w:rsidRDefault="008D687F" w:rsidP="00A84008">
      <w:pPr>
        <w:spacing w:after="100" w:afterAutospacing="1" w:line="240" w:lineRule="auto"/>
        <w:rPr>
          <w:rFonts w:ascii="Arial" w:hAnsi="Arial" w:cs="Arial"/>
          <w:sz w:val="24"/>
          <w:szCs w:val="24"/>
        </w:rPr>
      </w:pPr>
    </w:p>
    <w:p w14:paraId="1972B0BC" w14:textId="157F1978" w:rsidR="00A84008" w:rsidRPr="00A84008" w:rsidRDefault="00A84008" w:rsidP="00A84008">
      <w:pPr>
        <w:spacing w:after="100" w:afterAutospacing="1" w:line="240" w:lineRule="auto"/>
        <w:rPr>
          <w:rFonts w:ascii="Arial" w:hAnsi="Arial" w:cs="Arial"/>
          <w:sz w:val="24"/>
          <w:szCs w:val="24"/>
        </w:rPr>
      </w:pPr>
      <w:r w:rsidRPr="00A84008">
        <w:rPr>
          <w:rFonts w:ascii="Arial" w:hAnsi="Arial" w:cs="Arial"/>
          <w:sz w:val="24"/>
          <w:szCs w:val="24"/>
        </w:rPr>
        <w:t xml:space="preserve">National Institute for Health and Care Excellence (2024) </w:t>
      </w:r>
      <w:r w:rsidRPr="00A84008">
        <w:rPr>
          <w:rFonts w:ascii="Arial" w:hAnsi="Arial" w:cs="Arial"/>
          <w:i/>
          <w:sz w:val="24"/>
          <w:szCs w:val="24"/>
        </w:rPr>
        <w:t>Multiple Sclerosis: What is the Prognosis?</w:t>
      </w:r>
      <w:r w:rsidRPr="00A84008">
        <w:rPr>
          <w:rFonts w:ascii="Arial" w:hAnsi="Arial" w:cs="Arial"/>
          <w:sz w:val="24"/>
          <w:szCs w:val="24"/>
        </w:rPr>
        <w:t xml:space="preserve"> Available at:</w:t>
      </w:r>
      <w:r w:rsidRPr="00A84008">
        <w:t xml:space="preserve"> </w:t>
      </w:r>
      <w:hyperlink r:id="rId28" w:history="1">
        <w:r w:rsidRPr="00A84008">
          <w:rPr>
            <w:rFonts w:ascii="Arial" w:hAnsi="Arial" w:cs="Arial"/>
            <w:color w:val="0000FF"/>
            <w:sz w:val="24"/>
            <w:szCs w:val="24"/>
            <w:u w:val="single"/>
          </w:rPr>
          <w:t>https://cks.nice.org.uk/topics/multiple-sclerosis/background-information/prognosis</w:t>
        </w:r>
      </w:hyperlink>
      <w:r w:rsidRPr="00A84008">
        <w:rPr>
          <w:rFonts w:ascii="Arial" w:hAnsi="Arial" w:cs="Arial"/>
          <w:sz w:val="24"/>
          <w:szCs w:val="24"/>
        </w:rPr>
        <w:t xml:space="preserve"> (Accessed on: 14</w:t>
      </w:r>
      <w:r w:rsidRPr="00A84008">
        <w:rPr>
          <w:rFonts w:ascii="Arial" w:hAnsi="Arial" w:cs="Arial"/>
          <w:sz w:val="24"/>
          <w:szCs w:val="24"/>
          <w:vertAlign w:val="superscript"/>
        </w:rPr>
        <w:t>th</w:t>
      </w:r>
      <w:r w:rsidRPr="00A84008">
        <w:rPr>
          <w:rFonts w:ascii="Arial" w:hAnsi="Arial" w:cs="Arial"/>
          <w:sz w:val="24"/>
          <w:szCs w:val="24"/>
        </w:rPr>
        <w:t xml:space="preserve"> April 2024).</w:t>
      </w:r>
    </w:p>
    <w:p w14:paraId="5FF2D6D0" w14:textId="77777777" w:rsidR="00A84008" w:rsidRPr="00A84008" w:rsidRDefault="00A84008" w:rsidP="00A84008">
      <w:pPr>
        <w:spacing w:after="100" w:afterAutospacing="1" w:line="240" w:lineRule="auto"/>
        <w:rPr>
          <w:rFonts w:ascii="Arial" w:hAnsi="Arial" w:cs="Arial"/>
          <w:sz w:val="24"/>
          <w:szCs w:val="24"/>
        </w:rPr>
      </w:pPr>
    </w:p>
    <w:p w14:paraId="0227E473" w14:textId="77777777" w:rsidR="00A84008" w:rsidRPr="00A84008" w:rsidRDefault="00A84008" w:rsidP="00A84008">
      <w:pPr>
        <w:spacing w:line="256" w:lineRule="auto"/>
        <w:rPr>
          <w:rFonts w:ascii="Arial" w:hAnsi="Arial" w:cs="Arial"/>
          <w:sz w:val="24"/>
          <w:szCs w:val="24"/>
        </w:rPr>
      </w:pPr>
      <w:r w:rsidRPr="00A84008">
        <w:rPr>
          <w:rFonts w:ascii="Arial" w:hAnsi="Arial" w:cs="Arial"/>
          <w:sz w:val="24"/>
          <w:szCs w:val="24"/>
        </w:rPr>
        <w:t xml:space="preserve">National Institute for Health and Care Excellence (2017) </w:t>
      </w:r>
      <w:r w:rsidRPr="00A84008">
        <w:rPr>
          <w:rFonts w:ascii="Arial" w:hAnsi="Arial" w:cs="Arial"/>
          <w:i/>
          <w:sz w:val="24"/>
          <w:szCs w:val="24"/>
        </w:rPr>
        <w:t xml:space="preserve">Nutrition Support for Adults: oral nutrition support, enteral tube feeding and parenteral nutrition. </w:t>
      </w:r>
      <w:r w:rsidRPr="00A84008">
        <w:rPr>
          <w:rFonts w:ascii="Arial" w:hAnsi="Arial" w:cs="Arial"/>
          <w:sz w:val="24"/>
          <w:szCs w:val="24"/>
        </w:rPr>
        <w:t xml:space="preserve">Available at: </w:t>
      </w:r>
      <w:hyperlink r:id="rId29" w:history="1">
        <w:r w:rsidRPr="00A84008">
          <w:rPr>
            <w:rFonts w:ascii="Arial" w:hAnsi="Arial" w:cs="Arial"/>
            <w:color w:val="0000FF"/>
            <w:sz w:val="24"/>
            <w:szCs w:val="24"/>
            <w:u w:val="single"/>
          </w:rPr>
          <w:t>www.nice.org.uk/guidance/cg32</w:t>
        </w:r>
      </w:hyperlink>
      <w:r w:rsidRPr="00A84008">
        <w:rPr>
          <w:rFonts w:ascii="Arial" w:hAnsi="Arial" w:cs="Arial"/>
          <w:sz w:val="24"/>
          <w:szCs w:val="24"/>
        </w:rPr>
        <w:t xml:space="preserve"> (Accessed on 14</w:t>
      </w:r>
      <w:r w:rsidRPr="00A84008">
        <w:rPr>
          <w:rFonts w:ascii="Arial" w:hAnsi="Arial" w:cs="Arial"/>
          <w:sz w:val="24"/>
          <w:szCs w:val="24"/>
          <w:vertAlign w:val="superscript"/>
        </w:rPr>
        <w:t>th</w:t>
      </w:r>
      <w:r w:rsidRPr="00A84008">
        <w:rPr>
          <w:rFonts w:ascii="Arial" w:hAnsi="Arial" w:cs="Arial"/>
          <w:sz w:val="24"/>
          <w:szCs w:val="24"/>
        </w:rPr>
        <w:t xml:space="preserve"> April 2024).</w:t>
      </w:r>
    </w:p>
    <w:p w14:paraId="4F73BF0E" w14:textId="77777777" w:rsidR="00A84008" w:rsidRPr="00A84008" w:rsidRDefault="00A84008" w:rsidP="00A84008">
      <w:pPr>
        <w:spacing w:after="100" w:afterAutospacing="1" w:line="240" w:lineRule="auto"/>
        <w:rPr>
          <w:rFonts w:ascii="Arial" w:hAnsi="Arial" w:cs="Arial"/>
          <w:sz w:val="24"/>
          <w:szCs w:val="24"/>
        </w:rPr>
      </w:pPr>
      <w:r w:rsidRPr="00A84008">
        <w:rPr>
          <w:rFonts w:ascii="Arial" w:hAnsi="Arial" w:cs="Arial"/>
          <w:sz w:val="24"/>
          <w:szCs w:val="24"/>
        </w:rPr>
        <w:t xml:space="preserve"> </w:t>
      </w:r>
    </w:p>
    <w:p w14:paraId="26756D88" w14:textId="77777777" w:rsidR="00A84008" w:rsidRPr="00A84008" w:rsidRDefault="00A84008" w:rsidP="00A84008">
      <w:pPr>
        <w:spacing w:line="256" w:lineRule="auto"/>
        <w:rPr>
          <w:rFonts w:ascii="Arial" w:hAnsi="Arial" w:cs="Arial"/>
          <w:sz w:val="24"/>
          <w:szCs w:val="24"/>
        </w:rPr>
      </w:pPr>
      <w:r w:rsidRPr="00A84008">
        <w:rPr>
          <w:rFonts w:ascii="Arial" w:hAnsi="Arial" w:cs="Arial"/>
          <w:sz w:val="24"/>
          <w:szCs w:val="24"/>
        </w:rPr>
        <w:t xml:space="preserve">National Institute for Health and Care Excellence (2021) </w:t>
      </w:r>
      <w:r w:rsidRPr="00A84008">
        <w:rPr>
          <w:rFonts w:ascii="Arial" w:hAnsi="Arial" w:cs="Arial"/>
          <w:i/>
          <w:sz w:val="24"/>
          <w:szCs w:val="24"/>
        </w:rPr>
        <w:t>Shared decision making</w:t>
      </w:r>
      <w:r w:rsidRPr="00A84008">
        <w:rPr>
          <w:rFonts w:ascii="Arial" w:hAnsi="Arial" w:cs="Arial"/>
          <w:sz w:val="24"/>
          <w:szCs w:val="24"/>
        </w:rPr>
        <w:t>. Available at</w:t>
      </w:r>
      <w:r w:rsidRPr="00A84008">
        <w:rPr>
          <w:rFonts w:ascii="Arial" w:hAnsi="Arial" w:cs="Arial"/>
          <w:color w:val="1F4E79" w:themeColor="accent1" w:themeShade="80"/>
          <w:sz w:val="24"/>
          <w:szCs w:val="24"/>
        </w:rPr>
        <w:t xml:space="preserve">: </w:t>
      </w:r>
      <w:hyperlink r:id="rId30" w:history="1">
        <w:r w:rsidRPr="00A84008">
          <w:rPr>
            <w:rFonts w:ascii="Arial" w:hAnsi="Arial" w:cs="Arial"/>
            <w:color w:val="1F4E79" w:themeColor="accent1" w:themeShade="80"/>
            <w:sz w:val="24"/>
            <w:szCs w:val="24"/>
            <w:u w:val="single"/>
          </w:rPr>
          <w:t>www.nice.org.uk/guidance/ng197</w:t>
        </w:r>
      </w:hyperlink>
      <w:r w:rsidRPr="00A84008">
        <w:rPr>
          <w:rFonts w:ascii="Arial" w:hAnsi="Arial" w:cs="Arial"/>
          <w:sz w:val="24"/>
          <w:szCs w:val="24"/>
        </w:rPr>
        <w:t xml:space="preserve"> (Accessed on 14th April 2024).</w:t>
      </w:r>
    </w:p>
    <w:p w14:paraId="01F7C50A" w14:textId="77777777" w:rsidR="00A84008" w:rsidRPr="00A84008" w:rsidRDefault="00A84008" w:rsidP="00A84008">
      <w:pPr>
        <w:spacing w:line="256" w:lineRule="auto"/>
        <w:rPr>
          <w:rFonts w:ascii="Arial" w:hAnsi="Arial" w:cs="Arial"/>
          <w:sz w:val="24"/>
          <w:szCs w:val="24"/>
        </w:rPr>
      </w:pPr>
    </w:p>
    <w:p w14:paraId="194EC0D0" w14:textId="77777777" w:rsidR="00A84008" w:rsidRPr="00A84008" w:rsidRDefault="00A84008" w:rsidP="00A84008">
      <w:pPr>
        <w:spacing w:after="100" w:afterAutospacing="1" w:line="240" w:lineRule="auto"/>
        <w:rPr>
          <w:rFonts w:ascii="Arial" w:hAnsi="Arial" w:cs="Arial"/>
          <w:sz w:val="24"/>
          <w:szCs w:val="24"/>
        </w:rPr>
      </w:pPr>
      <w:r w:rsidRPr="00A84008">
        <w:rPr>
          <w:rFonts w:ascii="Arial" w:hAnsi="Arial" w:cs="Arial"/>
          <w:sz w:val="24"/>
          <w:szCs w:val="24"/>
        </w:rPr>
        <w:t xml:space="preserve">National Society of Multiple Sclerosis (2022) </w:t>
      </w:r>
      <w:r w:rsidRPr="00A84008">
        <w:rPr>
          <w:rFonts w:ascii="Arial" w:hAnsi="Arial" w:cs="Arial"/>
          <w:i/>
          <w:sz w:val="24"/>
          <w:szCs w:val="24"/>
        </w:rPr>
        <w:t>MS in the UK</w:t>
      </w:r>
      <w:r w:rsidRPr="00A84008">
        <w:rPr>
          <w:rFonts w:ascii="Arial" w:hAnsi="Arial" w:cs="Arial"/>
          <w:sz w:val="24"/>
          <w:szCs w:val="24"/>
        </w:rPr>
        <w:t xml:space="preserve">. Available at: </w:t>
      </w:r>
      <w:hyperlink r:id="rId31" w:history="1">
        <w:r w:rsidRPr="00A84008">
          <w:rPr>
            <w:rFonts w:ascii="Arial" w:hAnsi="Arial" w:cs="Arial"/>
            <w:color w:val="0000FF"/>
            <w:sz w:val="24"/>
            <w:szCs w:val="24"/>
            <w:u w:val="single"/>
          </w:rPr>
          <w:t>https://www.mssociety.org.uk/sites/default/files/2022-12/MS%20in%20the%20UK_2022.pdf</w:t>
        </w:r>
      </w:hyperlink>
      <w:r w:rsidRPr="00A84008">
        <w:rPr>
          <w:rFonts w:ascii="Arial" w:hAnsi="Arial" w:cs="Arial"/>
          <w:sz w:val="24"/>
          <w:szCs w:val="24"/>
        </w:rPr>
        <w:t xml:space="preserve"> (Accessed on 27</w:t>
      </w:r>
      <w:r w:rsidRPr="00A84008">
        <w:rPr>
          <w:rFonts w:ascii="Arial" w:hAnsi="Arial" w:cs="Arial"/>
          <w:sz w:val="24"/>
          <w:szCs w:val="24"/>
          <w:vertAlign w:val="superscript"/>
        </w:rPr>
        <w:t>th</w:t>
      </w:r>
      <w:r w:rsidRPr="00A84008">
        <w:rPr>
          <w:rFonts w:ascii="Arial" w:hAnsi="Arial" w:cs="Arial"/>
          <w:sz w:val="24"/>
          <w:szCs w:val="24"/>
        </w:rPr>
        <w:t xml:space="preserve"> April 2024). </w:t>
      </w:r>
    </w:p>
    <w:p w14:paraId="7D47BD88" w14:textId="77777777" w:rsidR="00A84008" w:rsidRPr="00A84008" w:rsidRDefault="00A84008" w:rsidP="00A84008">
      <w:pPr>
        <w:spacing w:line="256" w:lineRule="auto"/>
        <w:rPr>
          <w:rFonts w:ascii="Arial" w:hAnsi="Arial" w:cs="Arial"/>
          <w:sz w:val="24"/>
          <w:szCs w:val="24"/>
        </w:rPr>
      </w:pPr>
    </w:p>
    <w:p w14:paraId="443F16AC" w14:textId="77777777" w:rsidR="00A84008" w:rsidRPr="00A84008" w:rsidRDefault="00A84008" w:rsidP="00A84008">
      <w:pPr>
        <w:spacing w:after="100" w:afterAutospacing="1" w:line="240" w:lineRule="auto"/>
        <w:rPr>
          <w:rFonts w:ascii="Arial" w:hAnsi="Arial" w:cs="Arial"/>
          <w:sz w:val="24"/>
          <w:szCs w:val="24"/>
        </w:rPr>
      </w:pPr>
      <w:r w:rsidRPr="00A84008">
        <w:rPr>
          <w:rFonts w:ascii="Arial" w:hAnsi="Arial" w:cs="Arial"/>
          <w:sz w:val="24"/>
          <w:szCs w:val="24"/>
        </w:rPr>
        <w:t xml:space="preserve">Nicholas, R.S., Heaven, M.L., Middleton, R.M., Chevil, M., Pulikottil-Jacob, R., Jones, K.H. and Ford, D.V. (2020) ‘Personal and societal costs of multiple sclerosis in the UK: A population-based MS Registry study’, </w:t>
      </w:r>
      <w:r w:rsidRPr="00A84008">
        <w:rPr>
          <w:rFonts w:ascii="Arial" w:hAnsi="Arial" w:cs="Arial"/>
          <w:i/>
          <w:sz w:val="24"/>
          <w:szCs w:val="24"/>
        </w:rPr>
        <w:t>Multiple Sclerosis Journal – Experimental, Translational and Clinical</w:t>
      </w:r>
      <w:r w:rsidRPr="00A84008">
        <w:rPr>
          <w:rFonts w:ascii="Arial" w:hAnsi="Arial" w:cs="Arial"/>
          <w:sz w:val="24"/>
          <w:szCs w:val="24"/>
        </w:rPr>
        <w:t xml:space="preserve">, 6(1) pp 1-11. Available at: </w:t>
      </w:r>
      <w:hyperlink r:id="rId32" w:history="1">
        <w:r w:rsidRPr="00A84008">
          <w:rPr>
            <w:rFonts w:ascii="Arial" w:hAnsi="Arial" w:cs="Arial"/>
            <w:color w:val="0000FF"/>
            <w:sz w:val="24"/>
            <w:szCs w:val="24"/>
            <w:u w:val="single"/>
          </w:rPr>
          <w:t>https://journals.sagepub.com/doi/full/10.1177/2055217320901727</w:t>
        </w:r>
      </w:hyperlink>
      <w:r w:rsidRPr="00A84008">
        <w:rPr>
          <w:rFonts w:ascii="Arial" w:hAnsi="Arial" w:cs="Arial"/>
          <w:sz w:val="24"/>
          <w:szCs w:val="24"/>
        </w:rPr>
        <w:t xml:space="preserve"> </w:t>
      </w:r>
    </w:p>
    <w:p w14:paraId="43559F86" w14:textId="77777777" w:rsidR="00A84008" w:rsidRPr="00A84008" w:rsidRDefault="00A84008" w:rsidP="00A84008">
      <w:pPr>
        <w:spacing w:after="100" w:afterAutospacing="1" w:line="240" w:lineRule="auto"/>
        <w:rPr>
          <w:rFonts w:ascii="Arial" w:hAnsi="Arial" w:cs="Arial"/>
          <w:sz w:val="24"/>
          <w:szCs w:val="24"/>
        </w:rPr>
      </w:pPr>
    </w:p>
    <w:p w14:paraId="46D5A5C1" w14:textId="77777777" w:rsidR="00A84008" w:rsidRPr="00A84008" w:rsidRDefault="00A84008" w:rsidP="00A84008">
      <w:pPr>
        <w:spacing w:after="100" w:afterAutospacing="1" w:line="240" w:lineRule="auto"/>
        <w:rPr>
          <w:rFonts w:ascii="Arial" w:hAnsi="Arial" w:cs="Arial"/>
          <w:sz w:val="24"/>
          <w:szCs w:val="24"/>
        </w:rPr>
      </w:pPr>
      <w:r w:rsidRPr="00A84008">
        <w:rPr>
          <w:rFonts w:ascii="Arial" w:hAnsi="Arial" w:cs="Arial"/>
          <w:sz w:val="24"/>
          <w:szCs w:val="24"/>
        </w:rPr>
        <w:t xml:space="preserve">Payne, A. (2001) ‘Nutrition and diet in the clinical management of multiple sclerosis’, </w:t>
      </w:r>
      <w:r w:rsidRPr="00A84008">
        <w:rPr>
          <w:rFonts w:ascii="Arial" w:hAnsi="Arial" w:cs="Arial"/>
          <w:i/>
          <w:sz w:val="24"/>
          <w:szCs w:val="24"/>
        </w:rPr>
        <w:t>Journal of Human and Nutrition and Dietetics</w:t>
      </w:r>
      <w:r w:rsidRPr="00A84008">
        <w:rPr>
          <w:rFonts w:ascii="Arial" w:hAnsi="Arial" w:cs="Arial"/>
          <w:sz w:val="24"/>
          <w:szCs w:val="24"/>
        </w:rPr>
        <w:t xml:space="preserve">, 14(5), pp 349-357. Available at: </w:t>
      </w:r>
      <w:hyperlink r:id="rId33" w:history="1">
        <w:r w:rsidRPr="00A84008">
          <w:rPr>
            <w:rFonts w:ascii="Arial" w:hAnsi="Arial" w:cs="Arial"/>
            <w:color w:val="0000FF"/>
            <w:sz w:val="24"/>
            <w:szCs w:val="24"/>
            <w:u w:val="single"/>
          </w:rPr>
          <w:t>https://onlinelibrary.wiley.com/doi/full/10.1046/j.1365-277X.2001.00308.x</w:t>
        </w:r>
      </w:hyperlink>
      <w:r w:rsidRPr="00A84008">
        <w:rPr>
          <w:rFonts w:ascii="Arial" w:hAnsi="Arial" w:cs="Arial"/>
          <w:sz w:val="24"/>
          <w:szCs w:val="24"/>
        </w:rPr>
        <w:t xml:space="preserve"> </w:t>
      </w:r>
    </w:p>
    <w:p w14:paraId="5E5DBD61" w14:textId="77777777" w:rsidR="008D687F" w:rsidRDefault="008D687F" w:rsidP="00A84008">
      <w:pPr>
        <w:spacing w:after="100" w:afterAutospacing="1" w:line="240" w:lineRule="auto"/>
        <w:rPr>
          <w:rFonts w:ascii="Arial" w:hAnsi="Arial" w:cs="Arial"/>
          <w:sz w:val="24"/>
          <w:szCs w:val="24"/>
        </w:rPr>
      </w:pPr>
    </w:p>
    <w:p w14:paraId="31DB6B5D" w14:textId="4E4DAF95" w:rsidR="00A84008" w:rsidRPr="00A84008" w:rsidRDefault="00A84008" w:rsidP="00A84008">
      <w:pPr>
        <w:spacing w:after="100" w:afterAutospacing="1" w:line="240" w:lineRule="auto"/>
        <w:rPr>
          <w:rFonts w:ascii="Arial" w:hAnsi="Arial" w:cs="Arial"/>
          <w:sz w:val="24"/>
          <w:szCs w:val="24"/>
        </w:rPr>
      </w:pPr>
      <w:r w:rsidRPr="00A84008">
        <w:rPr>
          <w:rFonts w:ascii="Arial" w:hAnsi="Arial" w:cs="Arial"/>
          <w:sz w:val="24"/>
          <w:szCs w:val="24"/>
        </w:rPr>
        <w:t xml:space="preserve">Public Health Wales (2023) </w:t>
      </w:r>
      <w:r w:rsidRPr="00A84008">
        <w:rPr>
          <w:rFonts w:ascii="Arial" w:hAnsi="Arial" w:cs="Arial"/>
          <w:i/>
          <w:sz w:val="24"/>
          <w:szCs w:val="24"/>
        </w:rPr>
        <w:t xml:space="preserve">Clinical Governance Framework. </w:t>
      </w:r>
      <w:r w:rsidRPr="00A84008">
        <w:rPr>
          <w:rFonts w:ascii="Arial" w:hAnsi="Arial" w:cs="Arial"/>
          <w:sz w:val="24"/>
          <w:szCs w:val="24"/>
        </w:rPr>
        <w:t xml:space="preserve">Available at: </w:t>
      </w:r>
      <w:hyperlink r:id="rId34" w:history="1">
        <w:r w:rsidRPr="00A84008">
          <w:rPr>
            <w:rFonts w:ascii="Arial" w:hAnsi="Arial" w:cs="Arial"/>
            <w:color w:val="0000FF"/>
            <w:sz w:val="24"/>
            <w:szCs w:val="24"/>
            <w:u w:val="single"/>
          </w:rPr>
          <w:t>https://phw.nhs.wales/about-us/policies-and-procedures/policies-and-procedures-documents/clinical-governance-and-infection-control-policies/clinical-governance-framework</w:t>
        </w:r>
      </w:hyperlink>
      <w:r w:rsidRPr="00A84008">
        <w:rPr>
          <w:rFonts w:ascii="Arial" w:hAnsi="Arial" w:cs="Arial"/>
          <w:sz w:val="24"/>
          <w:szCs w:val="24"/>
        </w:rPr>
        <w:t xml:space="preserve"> (Accessed on: 1</w:t>
      </w:r>
      <w:r w:rsidRPr="00A84008">
        <w:rPr>
          <w:rFonts w:ascii="Arial" w:hAnsi="Arial" w:cs="Arial"/>
          <w:sz w:val="24"/>
          <w:szCs w:val="24"/>
          <w:vertAlign w:val="superscript"/>
        </w:rPr>
        <w:t>st</w:t>
      </w:r>
      <w:r w:rsidRPr="00A84008">
        <w:rPr>
          <w:rFonts w:ascii="Arial" w:hAnsi="Arial" w:cs="Arial"/>
          <w:sz w:val="24"/>
          <w:szCs w:val="24"/>
        </w:rPr>
        <w:t xml:space="preserve"> May 2024). </w:t>
      </w:r>
    </w:p>
    <w:p w14:paraId="49B2AA59" w14:textId="3CA97C31" w:rsidR="00A84008" w:rsidRDefault="00A84008" w:rsidP="00A84008">
      <w:pPr>
        <w:spacing w:after="100" w:afterAutospacing="1" w:line="240" w:lineRule="auto"/>
        <w:rPr>
          <w:rFonts w:ascii="Arial" w:hAnsi="Arial" w:cs="Arial"/>
          <w:sz w:val="24"/>
          <w:szCs w:val="24"/>
        </w:rPr>
      </w:pPr>
    </w:p>
    <w:p w14:paraId="4D0E36E5" w14:textId="76C7496F" w:rsidR="00996923" w:rsidRDefault="00996923" w:rsidP="00A84008">
      <w:pPr>
        <w:spacing w:after="100" w:afterAutospacing="1" w:line="240" w:lineRule="auto"/>
        <w:rPr>
          <w:rFonts w:ascii="Arial" w:hAnsi="Arial" w:cs="Arial"/>
          <w:sz w:val="24"/>
          <w:szCs w:val="24"/>
        </w:rPr>
      </w:pPr>
      <w:r>
        <w:rPr>
          <w:rFonts w:ascii="Arial" w:hAnsi="Arial" w:cs="Arial"/>
          <w:sz w:val="24"/>
          <w:szCs w:val="24"/>
        </w:rPr>
        <w:lastRenderedPageBreak/>
        <w:t xml:space="preserve">Public Health Wales (2023) Working Together for a Healthier Wales. Our Long Term Strategy 2023-2025.  Available at: </w:t>
      </w:r>
      <w:hyperlink r:id="rId35" w:history="1">
        <w:r w:rsidRPr="00C10F56">
          <w:rPr>
            <w:rStyle w:val="Hyperlink"/>
            <w:rFonts w:ascii="Arial" w:hAnsi="Arial" w:cs="Arial"/>
            <w:sz w:val="24"/>
            <w:szCs w:val="24"/>
          </w:rPr>
          <w:t>https://phw.nhs.wales/about-us/working-together-for-a-healthier-wales/phw-long-term-strategy-pdf</w:t>
        </w:r>
      </w:hyperlink>
      <w:r>
        <w:rPr>
          <w:rFonts w:ascii="Arial" w:hAnsi="Arial" w:cs="Arial"/>
          <w:sz w:val="24"/>
          <w:szCs w:val="24"/>
        </w:rPr>
        <w:t xml:space="preserve"> (Accessed on 10th M ay 2024). </w:t>
      </w:r>
    </w:p>
    <w:p w14:paraId="3CBA9FEE" w14:textId="77777777" w:rsidR="00996923" w:rsidRPr="00A84008" w:rsidRDefault="00996923" w:rsidP="00A84008">
      <w:pPr>
        <w:spacing w:after="100" w:afterAutospacing="1" w:line="240" w:lineRule="auto"/>
        <w:rPr>
          <w:rFonts w:ascii="Arial" w:hAnsi="Arial" w:cs="Arial"/>
          <w:sz w:val="24"/>
          <w:szCs w:val="24"/>
        </w:rPr>
      </w:pPr>
    </w:p>
    <w:p w14:paraId="663DF0D2" w14:textId="77777777" w:rsidR="00A84008" w:rsidRPr="00A84008" w:rsidRDefault="00A84008" w:rsidP="00A84008">
      <w:pPr>
        <w:spacing w:after="100" w:afterAutospacing="1" w:line="240" w:lineRule="auto"/>
        <w:rPr>
          <w:rFonts w:ascii="Arial" w:hAnsi="Arial" w:cs="Arial"/>
          <w:sz w:val="24"/>
          <w:szCs w:val="24"/>
        </w:rPr>
      </w:pPr>
      <w:r w:rsidRPr="00A84008">
        <w:rPr>
          <w:rFonts w:ascii="Arial" w:hAnsi="Arial" w:cs="Arial"/>
          <w:sz w:val="24"/>
          <w:szCs w:val="24"/>
        </w:rPr>
        <w:t xml:space="preserve">Qu, X., Walsh, E.I., Cherbuin, N. and Black, L.J. (2022) ‘Mapping the Literature on Diet and Multiple Sclerosis: A Data-Driven Approach’, </w:t>
      </w:r>
      <w:r w:rsidRPr="00A84008">
        <w:rPr>
          <w:rFonts w:ascii="Arial" w:hAnsi="Arial" w:cs="Arial"/>
          <w:i/>
          <w:sz w:val="24"/>
          <w:szCs w:val="24"/>
        </w:rPr>
        <w:t>Nutrients,</w:t>
      </w:r>
      <w:r w:rsidRPr="00A84008">
        <w:rPr>
          <w:rFonts w:ascii="Arial" w:hAnsi="Arial" w:cs="Arial"/>
          <w:sz w:val="24"/>
          <w:szCs w:val="24"/>
        </w:rPr>
        <w:t xml:space="preserve"> 14, pp 4820. Available at: </w:t>
      </w:r>
      <w:hyperlink r:id="rId36" w:history="1">
        <w:r w:rsidRPr="00A84008">
          <w:rPr>
            <w:rFonts w:ascii="Arial" w:hAnsi="Arial" w:cs="Arial"/>
            <w:color w:val="0000FF"/>
            <w:sz w:val="24"/>
            <w:szCs w:val="24"/>
            <w:u w:val="single"/>
          </w:rPr>
          <w:t>https://www.mdpi.com/2072-6643/14/22/4820</w:t>
        </w:r>
      </w:hyperlink>
      <w:r w:rsidRPr="00A84008">
        <w:rPr>
          <w:rFonts w:ascii="Arial" w:hAnsi="Arial" w:cs="Arial"/>
          <w:sz w:val="24"/>
          <w:szCs w:val="24"/>
        </w:rPr>
        <w:t xml:space="preserve"> </w:t>
      </w:r>
    </w:p>
    <w:p w14:paraId="714C95FB" w14:textId="77777777" w:rsidR="00A84008" w:rsidRPr="00A84008" w:rsidRDefault="00A84008" w:rsidP="00A84008">
      <w:pPr>
        <w:spacing w:after="100" w:afterAutospacing="1" w:line="240" w:lineRule="auto"/>
        <w:rPr>
          <w:rFonts w:ascii="Arial" w:hAnsi="Arial" w:cs="Arial"/>
          <w:sz w:val="24"/>
          <w:szCs w:val="24"/>
        </w:rPr>
      </w:pPr>
    </w:p>
    <w:p w14:paraId="2222BB64" w14:textId="77777777" w:rsidR="00A84008" w:rsidRPr="00A84008" w:rsidRDefault="00A84008" w:rsidP="00A84008">
      <w:pPr>
        <w:spacing w:after="100" w:afterAutospacing="1" w:line="240" w:lineRule="auto"/>
        <w:rPr>
          <w:rFonts w:ascii="Arial" w:hAnsi="Arial" w:cs="Arial"/>
          <w:sz w:val="24"/>
          <w:szCs w:val="24"/>
        </w:rPr>
      </w:pPr>
      <w:r w:rsidRPr="00A84008">
        <w:rPr>
          <w:rFonts w:ascii="Arial" w:hAnsi="Arial" w:cs="Arial"/>
          <w:sz w:val="24"/>
          <w:szCs w:val="24"/>
        </w:rPr>
        <w:t xml:space="preserve">Sand, I.K. (2018) ‘The Role of Diet in Multiple Sclerosis: Mechanistic Connections and Current Evidence’ </w:t>
      </w:r>
      <w:r w:rsidRPr="00A84008">
        <w:rPr>
          <w:rFonts w:ascii="Arial" w:hAnsi="Arial" w:cs="Arial"/>
          <w:i/>
          <w:sz w:val="24"/>
          <w:szCs w:val="24"/>
        </w:rPr>
        <w:t xml:space="preserve">Neurological Disease and Cognitive Function, </w:t>
      </w:r>
      <w:r w:rsidRPr="00A84008">
        <w:rPr>
          <w:rFonts w:ascii="Arial" w:hAnsi="Arial" w:cs="Arial"/>
          <w:sz w:val="24"/>
          <w:szCs w:val="24"/>
        </w:rPr>
        <w:t xml:space="preserve">7, pp 150-160. Available at: </w:t>
      </w:r>
      <w:hyperlink r:id="rId37" w:history="1">
        <w:r w:rsidRPr="00A84008">
          <w:rPr>
            <w:rFonts w:ascii="Arial" w:hAnsi="Arial" w:cs="Arial"/>
            <w:color w:val="0000FF"/>
            <w:sz w:val="24"/>
            <w:szCs w:val="24"/>
            <w:u w:val="single"/>
          </w:rPr>
          <w:t>https://link.springer.com/article/10.1007/s13668-018-0236-z</w:t>
        </w:r>
      </w:hyperlink>
      <w:r w:rsidRPr="00A84008">
        <w:rPr>
          <w:rFonts w:ascii="Arial" w:hAnsi="Arial" w:cs="Arial"/>
          <w:sz w:val="24"/>
          <w:szCs w:val="24"/>
        </w:rPr>
        <w:t xml:space="preserve">   </w:t>
      </w:r>
    </w:p>
    <w:p w14:paraId="297BB2E3" w14:textId="77777777" w:rsidR="00A84008" w:rsidRPr="00A84008" w:rsidRDefault="00A84008" w:rsidP="00A84008">
      <w:pPr>
        <w:spacing w:after="100" w:afterAutospacing="1" w:line="240" w:lineRule="auto"/>
        <w:rPr>
          <w:rFonts w:ascii="Arial" w:hAnsi="Arial" w:cs="Arial"/>
          <w:sz w:val="24"/>
          <w:szCs w:val="24"/>
        </w:rPr>
      </w:pPr>
    </w:p>
    <w:p w14:paraId="098A73DA" w14:textId="77777777" w:rsidR="00A84008" w:rsidRPr="00A84008" w:rsidRDefault="00A84008" w:rsidP="00A84008">
      <w:pPr>
        <w:spacing w:after="100" w:afterAutospacing="1" w:line="240" w:lineRule="auto"/>
        <w:rPr>
          <w:rFonts w:ascii="Arial" w:hAnsi="Arial" w:cs="Arial"/>
          <w:sz w:val="24"/>
          <w:szCs w:val="24"/>
        </w:rPr>
      </w:pPr>
      <w:r w:rsidRPr="00A84008">
        <w:rPr>
          <w:rFonts w:ascii="Arial" w:hAnsi="Arial" w:cs="Arial"/>
          <w:sz w:val="24"/>
          <w:szCs w:val="24"/>
        </w:rPr>
        <w:t xml:space="preserve">Schwarz, S. and Leweling, H. (2005) ‘Multiple Sclerosis and nutrition’, </w:t>
      </w:r>
      <w:r w:rsidRPr="00A84008">
        <w:rPr>
          <w:rFonts w:ascii="Arial" w:hAnsi="Arial" w:cs="Arial"/>
          <w:i/>
          <w:sz w:val="24"/>
          <w:szCs w:val="24"/>
        </w:rPr>
        <w:t>Multiple Sclerosis</w:t>
      </w:r>
      <w:r w:rsidRPr="00A84008">
        <w:rPr>
          <w:rFonts w:ascii="Arial" w:hAnsi="Arial" w:cs="Arial"/>
          <w:sz w:val="24"/>
          <w:szCs w:val="24"/>
        </w:rPr>
        <w:t xml:space="preserve">’, 11(1), pp 24-32. Available at: </w:t>
      </w:r>
      <w:hyperlink r:id="rId38" w:history="1">
        <w:r w:rsidRPr="00A84008">
          <w:rPr>
            <w:rFonts w:ascii="Arial" w:hAnsi="Arial" w:cs="Arial"/>
            <w:color w:val="0000FF"/>
            <w:sz w:val="24"/>
            <w:szCs w:val="24"/>
            <w:u w:val="single"/>
          </w:rPr>
          <w:t>https://journals.sagepub.com/doi/epdf/10.1191/1352458505ms1119oa</w:t>
        </w:r>
      </w:hyperlink>
      <w:r w:rsidRPr="00A84008">
        <w:rPr>
          <w:rFonts w:ascii="Arial" w:hAnsi="Arial" w:cs="Arial"/>
          <w:sz w:val="24"/>
          <w:szCs w:val="24"/>
        </w:rPr>
        <w:t xml:space="preserve"> </w:t>
      </w:r>
    </w:p>
    <w:p w14:paraId="1F8B2D51" w14:textId="77777777" w:rsidR="00A84008" w:rsidRPr="00A84008" w:rsidRDefault="00A84008" w:rsidP="00A84008">
      <w:pPr>
        <w:spacing w:after="100" w:afterAutospacing="1" w:line="240" w:lineRule="auto"/>
        <w:rPr>
          <w:rFonts w:ascii="Arial" w:hAnsi="Arial" w:cs="Arial"/>
          <w:sz w:val="24"/>
          <w:szCs w:val="24"/>
        </w:rPr>
      </w:pPr>
    </w:p>
    <w:p w14:paraId="39563BF7" w14:textId="77777777" w:rsidR="00A84008" w:rsidRPr="00A84008" w:rsidRDefault="00A84008" w:rsidP="00A84008">
      <w:pPr>
        <w:spacing w:after="100" w:afterAutospacing="1" w:line="240" w:lineRule="auto"/>
        <w:rPr>
          <w:rFonts w:ascii="Arial" w:hAnsi="Arial" w:cs="Arial"/>
          <w:sz w:val="24"/>
          <w:szCs w:val="24"/>
        </w:rPr>
      </w:pPr>
      <w:r w:rsidRPr="00A84008">
        <w:rPr>
          <w:rFonts w:ascii="Arial" w:hAnsi="Arial" w:cs="Arial"/>
          <w:sz w:val="24"/>
          <w:szCs w:val="24"/>
        </w:rPr>
        <w:t xml:space="preserve">Solari, A., Giordano, A., Sastre-Garriga, J., Kopke, S., Rahn, A. C., Kleiter, I., Aleksovska, K., Battaglia, M.A., Bay, J., Copetti, M., Drulovic, J., Kooij, L., Mens, J., Meza Murillo, E. R., Milanov, I., Milo, R., Pekmezovic, T., Vosburgh, J., Silber, E., Veronese, S., Patti, F., Voltz, R and Oliver, D.J. (2020) ‘EAN Guideline on Palliative Care of People with Severe, Progressive Multiple Sclerosis’, </w:t>
      </w:r>
      <w:r w:rsidRPr="00A84008">
        <w:rPr>
          <w:rFonts w:ascii="Arial" w:hAnsi="Arial" w:cs="Arial"/>
          <w:i/>
          <w:sz w:val="24"/>
          <w:szCs w:val="24"/>
        </w:rPr>
        <w:t xml:space="preserve"> Journal of Palliative Medicine, </w:t>
      </w:r>
      <w:r w:rsidRPr="00A84008">
        <w:rPr>
          <w:rFonts w:ascii="Arial" w:hAnsi="Arial" w:cs="Arial"/>
          <w:sz w:val="24"/>
          <w:szCs w:val="24"/>
        </w:rPr>
        <w:t xml:space="preserve"> 23(11), pp 1426-1443. Available at: </w:t>
      </w:r>
      <w:hyperlink r:id="rId39" w:history="1">
        <w:r w:rsidRPr="00A84008">
          <w:rPr>
            <w:rFonts w:ascii="Arial" w:hAnsi="Arial" w:cs="Arial"/>
            <w:color w:val="0000FF"/>
            <w:sz w:val="24"/>
            <w:szCs w:val="24"/>
            <w:u w:val="single"/>
          </w:rPr>
          <w:t>https://www.liebertpub.com/doi/epdf/10.1089/jpm.2020.0220</w:t>
        </w:r>
      </w:hyperlink>
      <w:r w:rsidRPr="00A84008">
        <w:rPr>
          <w:rFonts w:ascii="Arial" w:hAnsi="Arial" w:cs="Arial"/>
          <w:sz w:val="24"/>
          <w:szCs w:val="24"/>
        </w:rPr>
        <w:t xml:space="preserve"> </w:t>
      </w:r>
    </w:p>
    <w:p w14:paraId="3C474DC5" w14:textId="77777777" w:rsidR="00A84008" w:rsidRPr="00A84008" w:rsidRDefault="00A84008" w:rsidP="00A84008">
      <w:pPr>
        <w:spacing w:after="100" w:afterAutospacing="1" w:line="240" w:lineRule="auto"/>
        <w:rPr>
          <w:rFonts w:ascii="Arial" w:hAnsi="Arial" w:cs="Arial"/>
          <w:sz w:val="24"/>
          <w:szCs w:val="24"/>
        </w:rPr>
      </w:pPr>
    </w:p>
    <w:p w14:paraId="167F4CA5" w14:textId="77777777" w:rsidR="00A84008" w:rsidRPr="00A84008" w:rsidRDefault="00A84008" w:rsidP="00A84008">
      <w:pPr>
        <w:spacing w:after="100" w:afterAutospacing="1" w:line="240" w:lineRule="auto"/>
        <w:rPr>
          <w:rFonts w:ascii="Arial" w:hAnsi="Arial" w:cs="Arial"/>
          <w:sz w:val="24"/>
          <w:szCs w:val="24"/>
        </w:rPr>
      </w:pPr>
      <w:r w:rsidRPr="00A84008">
        <w:rPr>
          <w:rFonts w:ascii="Arial" w:hAnsi="Arial" w:cs="Arial"/>
          <w:sz w:val="24"/>
          <w:szCs w:val="24"/>
        </w:rPr>
        <w:t>Stavart, C. (2024) ‘Does Metformin Hold Promise for Multiple Sclerosis?’</w:t>
      </w:r>
      <w:r w:rsidRPr="00A84008">
        <w:rPr>
          <w:rFonts w:ascii="Arial" w:hAnsi="Arial" w:cs="Arial"/>
          <w:i/>
          <w:sz w:val="24"/>
          <w:szCs w:val="24"/>
        </w:rPr>
        <w:t>,</w:t>
      </w:r>
      <w:r w:rsidRPr="00A84008">
        <w:rPr>
          <w:rFonts w:ascii="Arial" w:hAnsi="Arial" w:cs="Arial"/>
          <w:sz w:val="24"/>
          <w:szCs w:val="24"/>
        </w:rPr>
        <w:t xml:space="preserve"> </w:t>
      </w:r>
      <w:r w:rsidRPr="00A84008">
        <w:rPr>
          <w:rFonts w:ascii="Arial" w:hAnsi="Arial" w:cs="Arial"/>
          <w:i/>
          <w:sz w:val="24"/>
          <w:szCs w:val="24"/>
        </w:rPr>
        <w:t>Medscape</w:t>
      </w:r>
      <w:r w:rsidRPr="00A84008">
        <w:rPr>
          <w:rFonts w:ascii="Arial" w:hAnsi="Arial" w:cs="Arial"/>
          <w:sz w:val="24"/>
          <w:szCs w:val="24"/>
        </w:rPr>
        <w:t>. 25</w:t>
      </w:r>
      <w:r w:rsidRPr="00A84008">
        <w:rPr>
          <w:rFonts w:ascii="Arial" w:hAnsi="Arial" w:cs="Arial"/>
          <w:sz w:val="24"/>
          <w:szCs w:val="24"/>
          <w:vertAlign w:val="superscript"/>
        </w:rPr>
        <w:t>th</w:t>
      </w:r>
      <w:r w:rsidRPr="00A84008">
        <w:rPr>
          <w:rFonts w:ascii="Arial" w:hAnsi="Arial" w:cs="Arial"/>
          <w:sz w:val="24"/>
          <w:szCs w:val="24"/>
        </w:rPr>
        <w:t xml:space="preserve"> March. Available at: </w:t>
      </w:r>
      <w:hyperlink r:id="rId40" w:history="1">
        <w:r w:rsidRPr="00A84008">
          <w:rPr>
            <w:rFonts w:ascii="Arial" w:hAnsi="Arial" w:cs="Arial"/>
            <w:color w:val="0000FF"/>
            <w:sz w:val="24"/>
            <w:szCs w:val="24"/>
            <w:u w:val="single"/>
          </w:rPr>
          <w:t>https://www.medscape.co.uk/viewarticle/does-metformin-hold-promise-multiple-sclerosis-2024a10005lw?ecd=wnl_tp10_daily_240331_MSCPEDIT_etid6405502&amp;uac=218080AY&amp;impID=6405502&amp;sso=true</w:t>
        </w:r>
      </w:hyperlink>
      <w:r w:rsidRPr="00A84008">
        <w:rPr>
          <w:rFonts w:ascii="Arial" w:hAnsi="Arial" w:cs="Arial"/>
          <w:sz w:val="24"/>
          <w:szCs w:val="24"/>
        </w:rPr>
        <w:t xml:space="preserve"> </w:t>
      </w:r>
    </w:p>
    <w:p w14:paraId="607ECDB2" w14:textId="77777777" w:rsidR="00A84008" w:rsidRPr="00A84008" w:rsidRDefault="00A84008" w:rsidP="00A84008">
      <w:pPr>
        <w:spacing w:after="100" w:afterAutospacing="1" w:line="240" w:lineRule="auto"/>
        <w:rPr>
          <w:rFonts w:ascii="Arial" w:hAnsi="Arial" w:cs="Arial"/>
          <w:sz w:val="24"/>
          <w:szCs w:val="24"/>
        </w:rPr>
      </w:pPr>
    </w:p>
    <w:p w14:paraId="7BA605CB" w14:textId="77777777" w:rsidR="00A84008" w:rsidRPr="00A84008" w:rsidRDefault="00A84008" w:rsidP="00A84008">
      <w:pPr>
        <w:spacing w:after="100" w:afterAutospacing="1" w:line="240" w:lineRule="auto"/>
        <w:rPr>
          <w:rFonts w:ascii="Arial" w:hAnsi="Arial" w:cs="Arial"/>
          <w:sz w:val="24"/>
          <w:szCs w:val="24"/>
        </w:rPr>
      </w:pPr>
      <w:r w:rsidRPr="00A84008">
        <w:rPr>
          <w:rFonts w:ascii="Arial" w:hAnsi="Arial" w:cs="Arial"/>
          <w:sz w:val="24"/>
          <w:szCs w:val="24"/>
        </w:rPr>
        <w:t xml:space="preserve">Stoiloudis, P., Kesidou, E., Bakirtzis, C., Sintila, S-A., Konstantinidou, N., Boziki, M. and Grigoriadis, N. (2022) ‘The Role of Diet and Interventions on Multiple Sclerosis: A Review,’ </w:t>
      </w:r>
      <w:r w:rsidRPr="00A84008">
        <w:rPr>
          <w:rFonts w:ascii="Arial" w:hAnsi="Arial" w:cs="Arial"/>
          <w:i/>
          <w:sz w:val="24"/>
          <w:szCs w:val="24"/>
        </w:rPr>
        <w:t>Nutrients</w:t>
      </w:r>
      <w:r w:rsidRPr="00A84008">
        <w:rPr>
          <w:rFonts w:ascii="Arial" w:hAnsi="Arial" w:cs="Arial"/>
          <w:sz w:val="24"/>
          <w:szCs w:val="24"/>
        </w:rPr>
        <w:t xml:space="preserve"> 14(6), pp 1150. Available at: </w:t>
      </w:r>
      <w:hyperlink r:id="rId41" w:history="1">
        <w:r w:rsidRPr="00A84008">
          <w:rPr>
            <w:rFonts w:ascii="Arial" w:hAnsi="Arial" w:cs="Arial"/>
            <w:color w:val="0000FF"/>
            <w:sz w:val="24"/>
            <w:szCs w:val="24"/>
            <w:u w:val="single"/>
          </w:rPr>
          <w:t>https://www.mdpi.com/2072-6643/14/6/1150</w:t>
        </w:r>
      </w:hyperlink>
      <w:r w:rsidRPr="00A84008">
        <w:rPr>
          <w:rFonts w:ascii="Arial" w:hAnsi="Arial" w:cs="Arial"/>
          <w:sz w:val="24"/>
          <w:szCs w:val="24"/>
        </w:rPr>
        <w:t xml:space="preserve"> </w:t>
      </w:r>
    </w:p>
    <w:p w14:paraId="2B393EAC" w14:textId="77777777" w:rsidR="00A84008" w:rsidRPr="00A84008" w:rsidRDefault="00A84008" w:rsidP="00A84008">
      <w:pPr>
        <w:spacing w:after="100" w:afterAutospacing="1" w:line="240" w:lineRule="auto"/>
        <w:rPr>
          <w:rFonts w:ascii="Arial" w:hAnsi="Arial" w:cs="Arial"/>
          <w:sz w:val="24"/>
          <w:szCs w:val="24"/>
        </w:rPr>
      </w:pPr>
    </w:p>
    <w:p w14:paraId="4E262520" w14:textId="77777777" w:rsidR="00A84008" w:rsidRPr="00A84008" w:rsidRDefault="00A84008" w:rsidP="00A84008">
      <w:pPr>
        <w:spacing w:after="100" w:afterAutospacing="1" w:line="240" w:lineRule="auto"/>
        <w:rPr>
          <w:rFonts w:ascii="Arial" w:hAnsi="Arial" w:cs="Arial"/>
          <w:sz w:val="24"/>
          <w:szCs w:val="24"/>
        </w:rPr>
      </w:pPr>
      <w:r w:rsidRPr="00A84008">
        <w:rPr>
          <w:rFonts w:ascii="Arial" w:hAnsi="Arial" w:cs="Arial"/>
          <w:sz w:val="24"/>
          <w:szCs w:val="24"/>
        </w:rPr>
        <w:lastRenderedPageBreak/>
        <w:t xml:space="preserve">Strategic Programme for Primary Care (2021) </w:t>
      </w:r>
      <w:r w:rsidRPr="00A84008">
        <w:rPr>
          <w:rFonts w:ascii="Arial" w:hAnsi="Arial" w:cs="Arial"/>
          <w:i/>
          <w:sz w:val="24"/>
          <w:szCs w:val="24"/>
        </w:rPr>
        <w:t xml:space="preserve">Primary and Community Care Allied Health Professionals (AHP) Workforce Guidance: Organising Principles to optimise utilisation. </w:t>
      </w:r>
      <w:r w:rsidRPr="00A84008">
        <w:rPr>
          <w:rFonts w:ascii="Arial" w:hAnsi="Arial" w:cs="Arial"/>
          <w:sz w:val="24"/>
          <w:szCs w:val="24"/>
        </w:rPr>
        <w:t xml:space="preserve">Available at: </w:t>
      </w:r>
      <w:hyperlink r:id="rId42" w:history="1">
        <w:r w:rsidRPr="00A84008">
          <w:rPr>
            <w:rFonts w:ascii="Arial" w:hAnsi="Arial" w:cs="Arial"/>
            <w:color w:val="0000FF"/>
            <w:sz w:val="24"/>
            <w:szCs w:val="24"/>
            <w:u w:val="single"/>
          </w:rPr>
          <w:t>https://heiw.nhs.wales/files/primary-and-community-care-allied-health-professions-ahp-workforce-guidance</w:t>
        </w:r>
      </w:hyperlink>
      <w:r w:rsidRPr="00A84008">
        <w:rPr>
          <w:rFonts w:ascii="Arial" w:hAnsi="Arial" w:cs="Arial"/>
          <w:sz w:val="24"/>
          <w:szCs w:val="24"/>
        </w:rPr>
        <w:t xml:space="preserve"> (Accessed on: 9</w:t>
      </w:r>
      <w:r w:rsidRPr="00A84008">
        <w:rPr>
          <w:rFonts w:ascii="Arial" w:hAnsi="Arial" w:cs="Arial"/>
          <w:sz w:val="24"/>
          <w:szCs w:val="24"/>
          <w:vertAlign w:val="superscript"/>
        </w:rPr>
        <w:t>th</w:t>
      </w:r>
      <w:r w:rsidRPr="00A84008">
        <w:rPr>
          <w:rFonts w:ascii="Arial" w:hAnsi="Arial" w:cs="Arial"/>
          <w:sz w:val="24"/>
          <w:szCs w:val="24"/>
        </w:rPr>
        <w:t xml:space="preserve"> May 2024).</w:t>
      </w:r>
    </w:p>
    <w:p w14:paraId="0089F998" w14:textId="77777777" w:rsidR="008D687F" w:rsidRDefault="008D687F" w:rsidP="00996923">
      <w:pPr>
        <w:spacing w:after="100" w:afterAutospacing="1" w:line="240" w:lineRule="auto"/>
        <w:rPr>
          <w:rFonts w:ascii="Arial" w:hAnsi="Arial" w:cs="Arial"/>
          <w:sz w:val="24"/>
          <w:szCs w:val="24"/>
        </w:rPr>
      </w:pPr>
    </w:p>
    <w:p w14:paraId="31F74D71" w14:textId="4E146C42" w:rsidR="00996923" w:rsidRDefault="00996923" w:rsidP="00996923">
      <w:pPr>
        <w:spacing w:after="100" w:afterAutospacing="1" w:line="240" w:lineRule="auto"/>
        <w:rPr>
          <w:rFonts w:ascii="Arial" w:hAnsi="Arial" w:cs="Arial"/>
          <w:i/>
          <w:sz w:val="24"/>
          <w:szCs w:val="24"/>
        </w:rPr>
      </w:pPr>
      <w:r>
        <w:rPr>
          <w:rFonts w:ascii="Arial" w:hAnsi="Arial" w:cs="Arial"/>
          <w:sz w:val="24"/>
          <w:szCs w:val="24"/>
        </w:rPr>
        <w:t>Swansea Bay University Health Board</w:t>
      </w:r>
      <w:r w:rsidRPr="00A84008">
        <w:rPr>
          <w:rFonts w:ascii="Arial" w:hAnsi="Arial" w:cs="Arial"/>
          <w:sz w:val="24"/>
          <w:szCs w:val="24"/>
        </w:rPr>
        <w:t xml:space="preserve"> (2023) </w:t>
      </w:r>
      <w:r w:rsidRPr="00A84008">
        <w:rPr>
          <w:rFonts w:ascii="Arial" w:hAnsi="Arial" w:cs="Arial"/>
          <w:i/>
          <w:sz w:val="24"/>
          <w:szCs w:val="24"/>
        </w:rPr>
        <w:t>5 Year Quality Strategy.</w:t>
      </w:r>
    </w:p>
    <w:p w14:paraId="682F0802" w14:textId="5ED33A39" w:rsidR="008D687F" w:rsidRDefault="008D687F" w:rsidP="00996923">
      <w:pPr>
        <w:spacing w:after="100" w:afterAutospacing="1" w:line="240" w:lineRule="auto"/>
        <w:rPr>
          <w:rFonts w:ascii="Arial" w:hAnsi="Arial" w:cs="Arial"/>
          <w:sz w:val="24"/>
          <w:szCs w:val="24"/>
        </w:rPr>
      </w:pPr>
    </w:p>
    <w:p w14:paraId="622622E4" w14:textId="5EBBF11A" w:rsidR="008D687F" w:rsidRPr="00A84008" w:rsidRDefault="008D687F" w:rsidP="008D687F">
      <w:pPr>
        <w:spacing w:after="100" w:afterAutospacing="1" w:line="240" w:lineRule="auto"/>
        <w:rPr>
          <w:rFonts w:ascii="Arial" w:hAnsi="Arial" w:cs="Arial"/>
          <w:i/>
          <w:sz w:val="24"/>
          <w:szCs w:val="24"/>
        </w:rPr>
      </w:pPr>
      <w:r>
        <w:rPr>
          <w:rFonts w:ascii="Arial" w:hAnsi="Arial" w:cs="Arial"/>
          <w:sz w:val="24"/>
          <w:szCs w:val="24"/>
        </w:rPr>
        <w:t>Swansea Bay University Health Board</w:t>
      </w:r>
      <w:r w:rsidR="00027293">
        <w:rPr>
          <w:rFonts w:ascii="Arial" w:hAnsi="Arial" w:cs="Arial"/>
          <w:sz w:val="24"/>
          <w:szCs w:val="24"/>
        </w:rPr>
        <w:t>, Nutrition &amp; Dietetics Department</w:t>
      </w:r>
      <w:r w:rsidRPr="00A84008">
        <w:rPr>
          <w:rFonts w:ascii="Arial" w:hAnsi="Arial" w:cs="Arial"/>
          <w:sz w:val="24"/>
          <w:szCs w:val="24"/>
        </w:rPr>
        <w:t xml:space="preserve"> (2020) </w:t>
      </w:r>
      <w:r w:rsidRPr="00A84008">
        <w:rPr>
          <w:rFonts w:ascii="Arial" w:hAnsi="Arial" w:cs="Arial"/>
          <w:i/>
          <w:sz w:val="24"/>
          <w:szCs w:val="24"/>
        </w:rPr>
        <w:t>Standard Operating Procedure 29: Nutrition and Dietetics Service Procedure for Initial Assessment of a patient by a Dietetic Assistant Practitioner requiring oral nutrition support.</w:t>
      </w:r>
    </w:p>
    <w:p w14:paraId="686D8FDF" w14:textId="77777777" w:rsidR="008D687F" w:rsidRPr="00A84008" w:rsidRDefault="008D687F" w:rsidP="00996923">
      <w:pPr>
        <w:spacing w:after="100" w:afterAutospacing="1" w:line="240" w:lineRule="auto"/>
        <w:rPr>
          <w:rFonts w:ascii="Arial" w:hAnsi="Arial" w:cs="Arial"/>
          <w:sz w:val="24"/>
          <w:szCs w:val="24"/>
        </w:rPr>
      </w:pPr>
    </w:p>
    <w:p w14:paraId="2E9A4CCB" w14:textId="2A262B7B" w:rsidR="00A84008" w:rsidRPr="00A84008" w:rsidRDefault="00A84008" w:rsidP="00A84008">
      <w:pPr>
        <w:spacing w:after="100" w:afterAutospacing="1" w:line="240" w:lineRule="auto"/>
        <w:rPr>
          <w:rFonts w:ascii="Arial" w:hAnsi="Arial" w:cs="Arial"/>
          <w:sz w:val="24"/>
          <w:szCs w:val="24"/>
        </w:rPr>
      </w:pPr>
      <w:r w:rsidRPr="00A84008">
        <w:rPr>
          <w:rFonts w:ascii="Arial" w:hAnsi="Arial" w:cs="Arial"/>
          <w:sz w:val="24"/>
          <w:szCs w:val="24"/>
        </w:rPr>
        <w:t xml:space="preserve">The Health Foundation (2017) </w:t>
      </w:r>
      <w:r w:rsidRPr="00A84008">
        <w:rPr>
          <w:rFonts w:ascii="Arial" w:hAnsi="Arial" w:cs="Arial"/>
          <w:i/>
          <w:sz w:val="24"/>
          <w:szCs w:val="24"/>
        </w:rPr>
        <w:t>Rising pressure: the NHS workforce challenge</w:t>
      </w:r>
      <w:r w:rsidRPr="00A84008">
        <w:rPr>
          <w:rFonts w:ascii="Arial" w:hAnsi="Arial" w:cs="Arial"/>
          <w:sz w:val="24"/>
          <w:szCs w:val="24"/>
        </w:rPr>
        <w:t xml:space="preserve">. Available at: </w:t>
      </w:r>
      <w:hyperlink r:id="rId43" w:history="1">
        <w:r w:rsidRPr="00A84008">
          <w:rPr>
            <w:rFonts w:ascii="Arial" w:hAnsi="Arial" w:cs="Arial"/>
            <w:color w:val="0000FF"/>
            <w:sz w:val="24"/>
            <w:szCs w:val="24"/>
            <w:u w:val="single"/>
          </w:rPr>
          <w:t>https://www.health.org.uk/sites/default/files/RisingPressureNHSWorkforceChallenge.pdf</w:t>
        </w:r>
      </w:hyperlink>
      <w:r w:rsidRPr="00A84008">
        <w:rPr>
          <w:rFonts w:ascii="Arial" w:hAnsi="Arial" w:cs="Arial"/>
          <w:sz w:val="24"/>
          <w:szCs w:val="24"/>
        </w:rPr>
        <w:t xml:space="preserve"> (Accessed on 6</w:t>
      </w:r>
      <w:r w:rsidRPr="00A84008">
        <w:rPr>
          <w:rFonts w:ascii="Arial" w:hAnsi="Arial" w:cs="Arial"/>
          <w:sz w:val="24"/>
          <w:szCs w:val="24"/>
          <w:vertAlign w:val="superscript"/>
        </w:rPr>
        <w:t>th</w:t>
      </w:r>
      <w:r w:rsidRPr="00A84008">
        <w:rPr>
          <w:rFonts w:ascii="Arial" w:hAnsi="Arial" w:cs="Arial"/>
          <w:sz w:val="24"/>
          <w:szCs w:val="24"/>
        </w:rPr>
        <w:t xml:space="preserve"> May 2024).</w:t>
      </w:r>
    </w:p>
    <w:p w14:paraId="7080CFF9" w14:textId="77777777" w:rsidR="00A84008" w:rsidRPr="00A84008" w:rsidRDefault="00A84008" w:rsidP="00A84008">
      <w:pPr>
        <w:spacing w:after="100" w:afterAutospacing="1" w:line="240" w:lineRule="auto"/>
        <w:rPr>
          <w:rFonts w:ascii="Arial" w:hAnsi="Arial" w:cs="Arial"/>
          <w:sz w:val="24"/>
          <w:szCs w:val="24"/>
        </w:rPr>
      </w:pPr>
    </w:p>
    <w:p w14:paraId="18B7878F" w14:textId="77777777" w:rsidR="00A84008" w:rsidRPr="00A84008" w:rsidRDefault="00A84008" w:rsidP="00A84008">
      <w:pPr>
        <w:spacing w:after="100" w:afterAutospacing="1" w:line="240" w:lineRule="auto"/>
        <w:rPr>
          <w:rFonts w:ascii="Arial" w:hAnsi="Arial" w:cs="Arial"/>
          <w:sz w:val="24"/>
          <w:szCs w:val="24"/>
        </w:rPr>
      </w:pPr>
      <w:r w:rsidRPr="00A84008">
        <w:rPr>
          <w:rFonts w:ascii="Arial" w:hAnsi="Arial" w:cs="Arial"/>
          <w:sz w:val="24"/>
          <w:szCs w:val="24"/>
        </w:rPr>
        <w:t xml:space="preserve">Walton, C., King, R., Rechtman, L., Kaye, W., Leray, E., Marrie, R. A., Robertson, N., La Rocca, N., Uitdehaag, B., Van Der Mei, I., Wallin, M., Helme, A., Napier, C. A., Rijke, N. and Baneke, P. (2020) ‘Rising prevalence of multiple sclerosis worldwide: Insights from the Atlas of MS, third edition’, </w:t>
      </w:r>
      <w:r w:rsidRPr="00A84008">
        <w:rPr>
          <w:rFonts w:ascii="Arial" w:hAnsi="Arial" w:cs="Arial"/>
          <w:i/>
          <w:sz w:val="24"/>
          <w:szCs w:val="24"/>
        </w:rPr>
        <w:t xml:space="preserve"> Multiple Sclerosis Journal</w:t>
      </w:r>
      <w:r w:rsidRPr="00A84008">
        <w:rPr>
          <w:rFonts w:ascii="Arial" w:hAnsi="Arial" w:cs="Arial"/>
          <w:sz w:val="24"/>
          <w:szCs w:val="24"/>
        </w:rPr>
        <w:t xml:space="preserve">, 26(14), pp 1816-1821. Available at: </w:t>
      </w:r>
      <w:hyperlink r:id="rId44" w:history="1">
        <w:r w:rsidRPr="00A84008">
          <w:rPr>
            <w:rFonts w:ascii="Arial" w:hAnsi="Arial" w:cs="Arial"/>
            <w:color w:val="0000FF"/>
            <w:sz w:val="24"/>
            <w:szCs w:val="24"/>
            <w:u w:val="single"/>
          </w:rPr>
          <w:t>https://journals.sagepub.com/doi/full/10.1177/1352458520970841</w:t>
        </w:r>
      </w:hyperlink>
      <w:r w:rsidRPr="00A84008">
        <w:rPr>
          <w:rFonts w:ascii="Arial" w:hAnsi="Arial" w:cs="Arial"/>
          <w:sz w:val="24"/>
          <w:szCs w:val="24"/>
        </w:rPr>
        <w:t xml:space="preserve"> </w:t>
      </w:r>
    </w:p>
    <w:p w14:paraId="53D8356A" w14:textId="77777777" w:rsidR="00A84008" w:rsidRPr="00A84008" w:rsidRDefault="00A84008" w:rsidP="00A84008">
      <w:pPr>
        <w:spacing w:after="100" w:afterAutospacing="1" w:line="240" w:lineRule="auto"/>
        <w:rPr>
          <w:rFonts w:ascii="Arial" w:hAnsi="Arial" w:cs="Arial"/>
          <w:sz w:val="24"/>
          <w:szCs w:val="24"/>
        </w:rPr>
      </w:pPr>
    </w:p>
    <w:p w14:paraId="288613C1" w14:textId="77777777" w:rsidR="00A84008" w:rsidRPr="00A84008" w:rsidRDefault="00A84008" w:rsidP="00A84008">
      <w:pPr>
        <w:spacing w:after="100" w:afterAutospacing="1" w:line="240" w:lineRule="auto"/>
        <w:rPr>
          <w:rFonts w:ascii="Arial" w:hAnsi="Arial" w:cs="Arial"/>
          <w:sz w:val="24"/>
          <w:szCs w:val="24"/>
        </w:rPr>
      </w:pPr>
      <w:r w:rsidRPr="00A84008">
        <w:rPr>
          <w:rFonts w:ascii="Arial" w:hAnsi="Arial" w:cs="Arial"/>
          <w:sz w:val="24"/>
          <w:szCs w:val="24"/>
        </w:rPr>
        <w:t xml:space="preserve">Welsh Government (2020) </w:t>
      </w:r>
      <w:r w:rsidRPr="00A84008">
        <w:rPr>
          <w:rFonts w:ascii="Arial" w:hAnsi="Arial" w:cs="Arial"/>
          <w:i/>
          <w:sz w:val="24"/>
          <w:szCs w:val="24"/>
        </w:rPr>
        <w:t>Allied Health Professions Framework for Wales: Looking Forward Together</w:t>
      </w:r>
      <w:r w:rsidRPr="00A84008">
        <w:rPr>
          <w:rFonts w:ascii="Arial" w:hAnsi="Arial" w:cs="Arial"/>
          <w:sz w:val="24"/>
          <w:szCs w:val="24"/>
        </w:rPr>
        <w:t xml:space="preserve">. Available at: </w:t>
      </w:r>
      <w:hyperlink r:id="rId45" w:history="1">
        <w:r w:rsidRPr="00A84008">
          <w:rPr>
            <w:rFonts w:ascii="Arial" w:hAnsi="Arial" w:cs="Arial"/>
            <w:color w:val="0000FF"/>
            <w:sz w:val="24"/>
            <w:szCs w:val="24"/>
            <w:u w:val="single"/>
          </w:rPr>
          <w:t>https://www.gov.wales/sites/default/files/publications/2020-02/allied-health-professions-framwework-for-wales.pdf</w:t>
        </w:r>
      </w:hyperlink>
      <w:r w:rsidRPr="00A84008">
        <w:rPr>
          <w:rFonts w:ascii="Arial" w:hAnsi="Arial" w:cs="Arial"/>
          <w:sz w:val="24"/>
          <w:szCs w:val="24"/>
        </w:rPr>
        <w:t xml:space="preserve"> (Accessed on 9th May 2024). </w:t>
      </w:r>
    </w:p>
    <w:p w14:paraId="3AB08A56" w14:textId="77777777" w:rsidR="00A84008" w:rsidRPr="00A84008" w:rsidRDefault="00A84008" w:rsidP="00A84008">
      <w:pPr>
        <w:spacing w:after="100" w:afterAutospacing="1" w:line="240" w:lineRule="auto"/>
        <w:rPr>
          <w:rFonts w:ascii="Arial" w:hAnsi="Arial" w:cs="Arial"/>
          <w:sz w:val="24"/>
          <w:szCs w:val="24"/>
        </w:rPr>
      </w:pPr>
    </w:p>
    <w:p w14:paraId="21B7DA10" w14:textId="77777777" w:rsidR="00A84008" w:rsidRPr="00A84008" w:rsidRDefault="00A84008" w:rsidP="00A84008">
      <w:pPr>
        <w:spacing w:after="100" w:afterAutospacing="1" w:line="240" w:lineRule="auto"/>
        <w:rPr>
          <w:rFonts w:ascii="Arial" w:hAnsi="Arial" w:cs="Arial"/>
          <w:sz w:val="24"/>
          <w:szCs w:val="24"/>
        </w:rPr>
      </w:pPr>
      <w:r w:rsidRPr="00A84008">
        <w:rPr>
          <w:rFonts w:ascii="Arial" w:hAnsi="Arial" w:cs="Arial"/>
          <w:sz w:val="24"/>
          <w:szCs w:val="24"/>
        </w:rPr>
        <w:t xml:space="preserve">Welsh Government (2024) </w:t>
      </w:r>
      <w:r w:rsidRPr="00A84008">
        <w:rPr>
          <w:rFonts w:ascii="Arial" w:hAnsi="Arial" w:cs="Arial"/>
          <w:i/>
          <w:sz w:val="24"/>
          <w:szCs w:val="24"/>
        </w:rPr>
        <w:t>Code of Conduct for Healthcare Support Workers in Wales.</w:t>
      </w:r>
      <w:r w:rsidRPr="00A84008">
        <w:rPr>
          <w:rFonts w:ascii="Arial" w:hAnsi="Arial" w:cs="Arial"/>
          <w:sz w:val="24"/>
          <w:szCs w:val="24"/>
        </w:rPr>
        <w:t xml:space="preserve"> Available at: </w:t>
      </w:r>
      <w:hyperlink r:id="rId46" w:history="1">
        <w:r w:rsidRPr="00A84008">
          <w:rPr>
            <w:rFonts w:ascii="Arial" w:hAnsi="Arial" w:cs="Arial"/>
            <w:color w:val="0000FF"/>
            <w:sz w:val="24"/>
            <w:szCs w:val="24"/>
            <w:u w:val="single"/>
          </w:rPr>
          <w:t>https://heiw.nhs.wales/files/educational-development/code-of-conduct-for-health-support-workers-in-wales-pdf</w:t>
        </w:r>
      </w:hyperlink>
      <w:r w:rsidRPr="00A84008">
        <w:rPr>
          <w:rFonts w:ascii="Arial" w:hAnsi="Arial" w:cs="Arial"/>
          <w:sz w:val="24"/>
          <w:szCs w:val="24"/>
        </w:rPr>
        <w:t xml:space="preserve"> (Accessed on 20th April 2024).</w:t>
      </w:r>
    </w:p>
    <w:p w14:paraId="253562F8" w14:textId="77777777" w:rsidR="00A84008" w:rsidRPr="00A84008" w:rsidRDefault="00A84008" w:rsidP="00A84008">
      <w:pPr>
        <w:spacing w:after="100" w:afterAutospacing="1" w:line="240" w:lineRule="auto"/>
        <w:rPr>
          <w:rFonts w:ascii="Arial" w:hAnsi="Arial" w:cs="Arial"/>
          <w:sz w:val="24"/>
          <w:szCs w:val="24"/>
        </w:rPr>
      </w:pPr>
    </w:p>
    <w:p w14:paraId="0C227EB1" w14:textId="77777777" w:rsidR="00A84008" w:rsidRPr="00A84008" w:rsidRDefault="00A84008" w:rsidP="00A84008">
      <w:pPr>
        <w:spacing w:after="100" w:afterAutospacing="1" w:line="240" w:lineRule="auto"/>
        <w:rPr>
          <w:rFonts w:ascii="Arial" w:hAnsi="Arial" w:cs="Arial"/>
          <w:sz w:val="24"/>
          <w:szCs w:val="24"/>
        </w:rPr>
      </w:pPr>
      <w:r w:rsidRPr="00A84008">
        <w:rPr>
          <w:rFonts w:ascii="Arial" w:hAnsi="Arial" w:cs="Arial"/>
          <w:sz w:val="24"/>
          <w:szCs w:val="24"/>
        </w:rPr>
        <w:t xml:space="preserve">Welsh Government (2017) </w:t>
      </w:r>
      <w:r w:rsidRPr="00A84008">
        <w:rPr>
          <w:rFonts w:ascii="Arial" w:hAnsi="Arial" w:cs="Arial"/>
          <w:i/>
          <w:sz w:val="24"/>
          <w:szCs w:val="24"/>
        </w:rPr>
        <w:t>Neurological Conditions Delivery Plan</w:t>
      </w:r>
      <w:r w:rsidRPr="00A84008">
        <w:rPr>
          <w:rFonts w:ascii="Arial" w:hAnsi="Arial" w:cs="Arial"/>
          <w:sz w:val="24"/>
          <w:szCs w:val="24"/>
        </w:rPr>
        <w:t xml:space="preserve">. Available at </w:t>
      </w:r>
      <w:hyperlink r:id="rId47" w:history="1">
        <w:r w:rsidRPr="00A84008">
          <w:rPr>
            <w:rFonts w:ascii="Arial" w:hAnsi="Arial" w:cs="Arial"/>
            <w:color w:val="0000FF"/>
            <w:sz w:val="24"/>
            <w:szCs w:val="24"/>
            <w:u w:val="single"/>
          </w:rPr>
          <w:t>https://www.gov.wales/sites/default/files/publications/2019-02/neurological-conditions-delivery-plan-july-2017.pdf</w:t>
        </w:r>
      </w:hyperlink>
      <w:r w:rsidRPr="00A84008">
        <w:rPr>
          <w:rFonts w:ascii="Arial" w:hAnsi="Arial" w:cs="Arial"/>
          <w:sz w:val="24"/>
          <w:szCs w:val="24"/>
        </w:rPr>
        <w:t xml:space="preserve"> (Accessed on 7th May 2024).</w:t>
      </w:r>
    </w:p>
    <w:p w14:paraId="2263016D" w14:textId="77777777" w:rsidR="00A84008" w:rsidRPr="00A84008" w:rsidRDefault="00A84008" w:rsidP="00A84008">
      <w:pPr>
        <w:spacing w:after="100" w:afterAutospacing="1" w:line="240" w:lineRule="auto"/>
        <w:rPr>
          <w:rFonts w:ascii="Arial" w:hAnsi="Arial" w:cs="Arial"/>
          <w:sz w:val="24"/>
          <w:szCs w:val="24"/>
        </w:rPr>
      </w:pPr>
    </w:p>
    <w:p w14:paraId="4B3A841F" w14:textId="77777777" w:rsidR="00A84008" w:rsidRPr="00A84008" w:rsidRDefault="00A84008" w:rsidP="00A84008">
      <w:pPr>
        <w:spacing w:after="100" w:afterAutospacing="1" w:line="240" w:lineRule="auto"/>
        <w:rPr>
          <w:rFonts w:ascii="Arial" w:hAnsi="Arial" w:cs="Arial"/>
          <w:i/>
          <w:sz w:val="24"/>
          <w:szCs w:val="24"/>
        </w:rPr>
      </w:pPr>
      <w:r w:rsidRPr="00A84008">
        <w:rPr>
          <w:rFonts w:ascii="Arial" w:hAnsi="Arial" w:cs="Arial"/>
          <w:sz w:val="24"/>
          <w:szCs w:val="24"/>
        </w:rPr>
        <w:t xml:space="preserve">Welsh Government (2024) </w:t>
      </w:r>
      <w:r w:rsidRPr="00A84008">
        <w:rPr>
          <w:rFonts w:ascii="Arial" w:hAnsi="Arial" w:cs="Arial"/>
          <w:i/>
          <w:sz w:val="24"/>
          <w:szCs w:val="24"/>
        </w:rPr>
        <w:t xml:space="preserve">Stats Wales: Diagnostic and Therapy Services. </w:t>
      </w:r>
      <w:r w:rsidRPr="00A84008">
        <w:rPr>
          <w:rFonts w:ascii="Arial" w:hAnsi="Arial" w:cs="Arial"/>
          <w:sz w:val="24"/>
          <w:szCs w:val="24"/>
        </w:rPr>
        <w:t xml:space="preserve">Available at: </w:t>
      </w:r>
      <w:hyperlink r:id="rId48" w:history="1">
        <w:r w:rsidRPr="00A84008">
          <w:rPr>
            <w:rFonts w:ascii="Arial" w:hAnsi="Arial" w:cs="Arial"/>
            <w:color w:val="0000FF"/>
            <w:sz w:val="24"/>
            <w:szCs w:val="24"/>
            <w:u w:val="single"/>
          </w:rPr>
          <w:t>https://statswales.gov.wales/Catalogue/Health-and-Social-Care/NHS-Hospital-Waiting-Times/Diagnostic-and-Therapy-Services</w:t>
        </w:r>
      </w:hyperlink>
      <w:r w:rsidRPr="00A84008">
        <w:rPr>
          <w:rFonts w:ascii="Arial" w:hAnsi="Arial" w:cs="Arial"/>
          <w:sz w:val="24"/>
          <w:szCs w:val="24"/>
        </w:rPr>
        <w:t xml:space="preserve"> (Accessed on: 6</w:t>
      </w:r>
      <w:r w:rsidRPr="00A84008">
        <w:rPr>
          <w:rFonts w:ascii="Arial" w:hAnsi="Arial" w:cs="Arial"/>
          <w:sz w:val="24"/>
          <w:szCs w:val="24"/>
          <w:vertAlign w:val="superscript"/>
        </w:rPr>
        <w:t>th</w:t>
      </w:r>
      <w:r w:rsidRPr="00A84008">
        <w:rPr>
          <w:rFonts w:ascii="Arial" w:hAnsi="Arial" w:cs="Arial"/>
          <w:sz w:val="24"/>
          <w:szCs w:val="24"/>
        </w:rPr>
        <w:t xml:space="preserve"> May 2024).</w:t>
      </w:r>
    </w:p>
    <w:p w14:paraId="1B3E0724" w14:textId="7C3A6B2D" w:rsidR="00815DC5" w:rsidRDefault="00815DC5" w:rsidP="00C972BB">
      <w:pPr>
        <w:spacing w:line="360" w:lineRule="auto"/>
        <w:jc w:val="center"/>
        <w:rPr>
          <w:rFonts w:ascii="Arial" w:hAnsi="Arial" w:cs="Arial"/>
          <w:sz w:val="24"/>
        </w:rPr>
      </w:pPr>
    </w:p>
    <w:p w14:paraId="682E86EB" w14:textId="594DA8BF" w:rsidR="00D160DA" w:rsidRDefault="00D160DA" w:rsidP="00C972BB">
      <w:pPr>
        <w:spacing w:line="360" w:lineRule="auto"/>
        <w:jc w:val="center"/>
        <w:rPr>
          <w:rFonts w:ascii="Arial" w:hAnsi="Arial" w:cs="Arial"/>
          <w:sz w:val="24"/>
        </w:rPr>
      </w:pPr>
    </w:p>
    <w:p w14:paraId="134F8D4B" w14:textId="7E77053C" w:rsidR="00D160DA" w:rsidRDefault="00D160DA" w:rsidP="00C972BB">
      <w:pPr>
        <w:spacing w:line="360" w:lineRule="auto"/>
        <w:jc w:val="center"/>
        <w:rPr>
          <w:rFonts w:ascii="Arial" w:hAnsi="Arial" w:cs="Arial"/>
          <w:sz w:val="24"/>
        </w:rPr>
      </w:pPr>
    </w:p>
    <w:p w14:paraId="3710D6B8" w14:textId="4F64783D" w:rsidR="00D160DA" w:rsidRDefault="00D160DA" w:rsidP="00C972BB">
      <w:pPr>
        <w:spacing w:line="360" w:lineRule="auto"/>
        <w:jc w:val="center"/>
        <w:rPr>
          <w:rFonts w:ascii="Arial" w:hAnsi="Arial" w:cs="Arial"/>
          <w:sz w:val="24"/>
        </w:rPr>
      </w:pPr>
    </w:p>
    <w:p w14:paraId="5FDB6FA2" w14:textId="77777777" w:rsidR="008D687F" w:rsidRDefault="008D687F">
      <w:pPr>
        <w:rPr>
          <w:rFonts w:ascii="Arial" w:eastAsiaTheme="majorEastAsia" w:hAnsi="Arial" w:cs="Arial"/>
          <w:b/>
          <w:sz w:val="24"/>
          <w:szCs w:val="24"/>
          <w:u w:val="single"/>
        </w:rPr>
      </w:pPr>
      <w:bookmarkStart w:id="17" w:name="_Toc166581469"/>
      <w:r>
        <w:rPr>
          <w:rFonts w:ascii="Arial" w:hAnsi="Arial" w:cs="Arial"/>
          <w:b/>
          <w:sz w:val="24"/>
          <w:szCs w:val="24"/>
          <w:u w:val="single"/>
        </w:rPr>
        <w:br w:type="page"/>
      </w:r>
    </w:p>
    <w:p w14:paraId="67EB528D" w14:textId="4EF31E3A" w:rsidR="00D160DA" w:rsidRPr="008D0950" w:rsidRDefault="008D0950" w:rsidP="008D0950">
      <w:pPr>
        <w:pStyle w:val="Heading1"/>
        <w:jc w:val="center"/>
        <w:rPr>
          <w:rFonts w:ascii="Arial" w:hAnsi="Arial" w:cs="Arial"/>
          <w:b/>
          <w:color w:val="auto"/>
          <w:sz w:val="24"/>
          <w:szCs w:val="24"/>
          <w:u w:val="single"/>
        </w:rPr>
      </w:pPr>
      <w:r w:rsidRPr="008D0950">
        <w:rPr>
          <w:rFonts w:ascii="Arial" w:hAnsi="Arial" w:cs="Arial"/>
          <w:b/>
          <w:color w:val="auto"/>
          <w:sz w:val="24"/>
          <w:szCs w:val="24"/>
          <w:u w:val="single"/>
        </w:rPr>
        <w:lastRenderedPageBreak/>
        <w:t>A</w:t>
      </w:r>
      <w:r w:rsidR="00D160DA" w:rsidRPr="008D0950">
        <w:rPr>
          <w:rFonts w:ascii="Arial" w:hAnsi="Arial" w:cs="Arial"/>
          <w:b/>
          <w:color w:val="auto"/>
          <w:sz w:val="24"/>
          <w:szCs w:val="24"/>
          <w:u w:val="single"/>
        </w:rPr>
        <w:t>ppendix 1</w:t>
      </w:r>
      <w:bookmarkEnd w:id="17"/>
    </w:p>
    <w:p w14:paraId="6F05E470" w14:textId="77777777" w:rsidR="008D0950" w:rsidRDefault="008D0950" w:rsidP="008D0950">
      <w:pPr>
        <w:pStyle w:val="Heading2"/>
        <w:jc w:val="center"/>
        <w:rPr>
          <w:rFonts w:ascii="Arial" w:hAnsi="Arial" w:cs="Arial"/>
          <w:color w:val="auto"/>
          <w:sz w:val="24"/>
          <w:szCs w:val="24"/>
        </w:rPr>
      </w:pPr>
      <w:bookmarkStart w:id="18" w:name="_Toc166581470"/>
    </w:p>
    <w:p w14:paraId="7002AF13" w14:textId="20A18206" w:rsidR="00AF7303" w:rsidRPr="008D0950" w:rsidRDefault="00AF7303" w:rsidP="008D0950">
      <w:pPr>
        <w:pStyle w:val="Heading2"/>
        <w:jc w:val="center"/>
        <w:rPr>
          <w:rFonts w:ascii="Arial" w:hAnsi="Arial" w:cs="Arial"/>
          <w:color w:val="auto"/>
          <w:sz w:val="24"/>
          <w:szCs w:val="24"/>
        </w:rPr>
      </w:pPr>
      <w:r w:rsidRPr="008D0950">
        <w:rPr>
          <w:rFonts w:ascii="Arial" w:hAnsi="Arial" w:cs="Arial"/>
          <w:color w:val="auto"/>
          <w:sz w:val="24"/>
          <w:szCs w:val="24"/>
        </w:rPr>
        <w:t>Critique Check List</w:t>
      </w:r>
      <w:bookmarkEnd w:id="18"/>
    </w:p>
    <w:p w14:paraId="710B20F7" w14:textId="50EF0148" w:rsidR="00AF7303" w:rsidRDefault="00AF7303" w:rsidP="00AF7303"/>
    <w:p w14:paraId="7C1100C4" w14:textId="77777777" w:rsidR="00AF7303" w:rsidRDefault="00AF7303" w:rsidP="00AF7303"/>
    <w:p w14:paraId="3F7A3FDB" w14:textId="779B60EF" w:rsidR="00D160DA" w:rsidRPr="00D160DA" w:rsidRDefault="00AF7303" w:rsidP="00D160DA">
      <w:r>
        <w:rPr>
          <w:noProof/>
          <w:lang w:eastAsia="en-GB"/>
        </w:rPr>
        <w:drawing>
          <wp:inline distT="0" distB="0" distL="0" distR="0" wp14:anchorId="0C87764E" wp14:editId="17ABE765">
            <wp:extent cx="7357879" cy="5296571"/>
            <wp:effectExtent l="1905"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17284" t="19145" r="18370" b="9947"/>
                    <a:stretch/>
                  </pic:blipFill>
                  <pic:spPr bwMode="auto">
                    <a:xfrm rot="16200000">
                      <a:off x="0" y="0"/>
                      <a:ext cx="7390718" cy="5320210"/>
                    </a:xfrm>
                    <a:prstGeom prst="rect">
                      <a:avLst/>
                    </a:prstGeom>
                    <a:ln>
                      <a:noFill/>
                    </a:ln>
                    <a:extLst>
                      <a:ext uri="{53640926-AAD7-44D8-BBD7-CCE9431645EC}">
                        <a14:shadowObscured xmlns:a14="http://schemas.microsoft.com/office/drawing/2010/main"/>
                      </a:ext>
                    </a:extLst>
                  </pic:spPr>
                </pic:pic>
              </a:graphicData>
            </a:graphic>
          </wp:inline>
        </w:drawing>
      </w:r>
    </w:p>
    <w:sectPr w:rsidR="00D160DA" w:rsidRPr="00D160DA">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6E2265B" w14:textId="77777777" w:rsidR="00D451BC" w:rsidRDefault="00D451BC" w:rsidP="00A84008">
      <w:pPr>
        <w:spacing w:after="0" w:line="240" w:lineRule="auto"/>
      </w:pPr>
      <w:r>
        <w:separator/>
      </w:r>
    </w:p>
  </w:endnote>
  <w:endnote w:type="continuationSeparator" w:id="0">
    <w:p w14:paraId="44DC7738" w14:textId="77777777" w:rsidR="00D451BC" w:rsidRDefault="00D451BC" w:rsidP="00A840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13168362"/>
      <w:docPartObj>
        <w:docPartGallery w:val="Page Numbers (Bottom of Page)"/>
        <w:docPartUnique/>
      </w:docPartObj>
    </w:sdtPr>
    <w:sdtEndPr>
      <w:rPr>
        <w:noProof/>
      </w:rPr>
    </w:sdtEndPr>
    <w:sdtContent>
      <w:p w14:paraId="7FA6B83B" w14:textId="66EB172B" w:rsidR="00D451BC" w:rsidRDefault="00D451BC">
        <w:pPr>
          <w:pStyle w:val="Footer"/>
          <w:jc w:val="right"/>
        </w:pPr>
        <w:r>
          <w:fldChar w:fldCharType="begin"/>
        </w:r>
        <w:r>
          <w:instrText xml:space="preserve"> PAGE   \* MERGEFORMAT </w:instrText>
        </w:r>
        <w:r>
          <w:fldChar w:fldCharType="separate"/>
        </w:r>
        <w:r w:rsidR="00027293">
          <w:rPr>
            <w:noProof/>
          </w:rPr>
          <w:t>1</w:t>
        </w:r>
        <w:r>
          <w:rPr>
            <w:noProof/>
          </w:rPr>
          <w:fldChar w:fldCharType="end"/>
        </w:r>
      </w:p>
    </w:sdtContent>
  </w:sdt>
  <w:p w14:paraId="20997B9C" w14:textId="77777777" w:rsidR="00D451BC" w:rsidRDefault="00D451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61D1D5C" w14:textId="77777777" w:rsidR="00D451BC" w:rsidRDefault="00D451BC" w:rsidP="00A84008">
      <w:pPr>
        <w:spacing w:after="0" w:line="240" w:lineRule="auto"/>
      </w:pPr>
      <w:r>
        <w:separator/>
      </w:r>
    </w:p>
  </w:footnote>
  <w:footnote w:type="continuationSeparator" w:id="0">
    <w:p w14:paraId="793C52E1" w14:textId="77777777" w:rsidR="00D451BC" w:rsidRDefault="00D451BC" w:rsidP="00A840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7021A3"/>
    <w:multiLevelType w:val="hybridMultilevel"/>
    <w:tmpl w:val="2BBC4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7567AE"/>
    <w:multiLevelType w:val="hybridMultilevel"/>
    <w:tmpl w:val="0B228D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C350EF"/>
    <w:multiLevelType w:val="hybridMultilevel"/>
    <w:tmpl w:val="F45E7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0722"/>
    <w:rsid w:val="00000722"/>
    <w:rsid w:val="0000342E"/>
    <w:rsid w:val="00027293"/>
    <w:rsid w:val="000B0758"/>
    <w:rsid w:val="001136AF"/>
    <w:rsid w:val="001F7FAD"/>
    <w:rsid w:val="00232D48"/>
    <w:rsid w:val="002413DD"/>
    <w:rsid w:val="00255E5C"/>
    <w:rsid w:val="002804DA"/>
    <w:rsid w:val="00321A63"/>
    <w:rsid w:val="003D3AF3"/>
    <w:rsid w:val="00411DA9"/>
    <w:rsid w:val="00415D08"/>
    <w:rsid w:val="0044422A"/>
    <w:rsid w:val="00455E8B"/>
    <w:rsid w:val="004838B2"/>
    <w:rsid w:val="004D450F"/>
    <w:rsid w:val="00516473"/>
    <w:rsid w:val="00567BE4"/>
    <w:rsid w:val="005777D8"/>
    <w:rsid w:val="005A0C7B"/>
    <w:rsid w:val="00607377"/>
    <w:rsid w:val="0062160C"/>
    <w:rsid w:val="00622571"/>
    <w:rsid w:val="006301CD"/>
    <w:rsid w:val="0066459B"/>
    <w:rsid w:val="006645BE"/>
    <w:rsid w:val="00704C95"/>
    <w:rsid w:val="007473FC"/>
    <w:rsid w:val="007B24B2"/>
    <w:rsid w:val="00815DC5"/>
    <w:rsid w:val="0082622F"/>
    <w:rsid w:val="00873A2B"/>
    <w:rsid w:val="008D0950"/>
    <w:rsid w:val="008D687F"/>
    <w:rsid w:val="008E3845"/>
    <w:rsid w:val="00996923"/>
    <w:rsid w:val="00A04C14"/>
    <w:rsid w:val="00A10DAC"/>
    <w:rsid w:val="00A226A1"/>
    <w:rsid w:val="00A84008"/>
    <w:rsid w:val="00AB0634"/>
    <w:rsid w:val="00AF2394"/>
    <w:rsid w:val="00AF7303"/>
    <w:rsid w:val="00B031C1"/>
    <w:rsid w:val="00B226DF"/>
    <w:rsid w:val="00B230A1"/>
    <w:rsid w:val="00BC1110"/>
    <w:rsid w:val="00BF21AA"/>
    <w:rsid w:val="00C05A5E"/>
    <w:rsid w:val="00C35678"/>
    <w:rsid w:val="00C44CC6"/>
    <w:rsid w:val="00C972BB"/>
    <w:rsid w:val="00CE05C5"/>
    <w:rsid w:val="00CF1A8C"/>
    <w:rsid w:val="00D160DA"/>
    <w:rsid w:val="00D408A2"/>
    <w:rsid w:val="00D451BC"/>
    <w:rsid w:val="00D70E6A"/>
    <w:rsid w:val="00E63F29"/>
    <w:rsid w:val="00E805FE"/>
    <w:rsid w:val="00E95CB6"/>
    <w:rsid w:val="00ED43AF"/>
    <w:rsid w:val="00EE3BBD"/>
    <w:rsid w:val="00F010AF"/>
    <w:rsid w:val="00F22A23"/>
    <w:rsid w:val="00F6079F"/>
    <w:rsid w:val="00F715B6"/>
    <w:rsid w:val="00FB62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B4A6E"/>
  <w15:chartTrackingRefBased/>
  <w15:docId w15:val="{D7277839-0055-44C8-907B-18B610327D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8400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8400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0722"/>
    <w:pPr>
      <w:ind w:left="720"/>
      <w:contextualSpacing/>
    </w:pPr>
  </w:style>
  <w:style w:type="character" w:styleId="CommentReference">
    <w:name w:val="annotation reference"/>
    <w:basedOn w:val="DefaultParagraphFont"/>
    <w:uiPriority w:val="99"/>
    <w:semiHidden/>
    <w:unhideWhenUsed/>
    <w:rsid w:val="00D408A2"/>
    <w:rPr>
      <w:sz w:val="16"/>
      <w:szCs w:val="16"/>
    </w:rPr>
  </w:style>
  <w:style w:type="paragraph" w:styleId="CommentText">
    <w:name w:val="annotation text"/>
    <w:basedOn w:val="Normal"/>
    <w:link w:val="CommentTextChar"/>
    <w:uiPriority w:val="99"/>
    <w:semiHidden/>
    <w:unhideWhenUsed/>
    <w:rsid w:val="00D408A2"/>
    <w:pPr>
      <w:spacing w:line="240" w:lineRule="auto"/>
    </w:pPr>
    <w:rPr>
      <w:sz w:val="20"/>
      <w:szCs w:val="20"/>
    </w:rPr>
  </w:style>
  <w:style w:type="character" w:customStyle="1" w:styleId="CommentTextChar">
    <w:name w:val="Comment Text Char"/>
    <w:basedOn w:val="DefaultParagraphFont"/>
    <w:link w:val="CommentText"/>
    <w:uiPriority w:val="99"/>
    <w:semiHidden/>
    <w:rsid w:val="00D408A2"/>
    <w:rPr>
      <w:sz w:val="20"/>
      <w:szCs w:val="20"/>
    </w:rPr>
  </w:style>
  <w:style w:type="paragraph" w:styleId="CommentSubject">
    <w:name w:val="annotation subject"/>
    <w:basedOn w:val="CommentText"/>
    <w:next w:val="CommentText"/>
    <w:link w:val="CommentSubjectChar"/>
    <w:uiPriority w:val="99"/>
    <w:semiHidden/>
    <w:unhideWhenUsed/>
    <w:rsid w:val="00D408A2"/>
    <w:rPr>
      <w:b/>
      <w:bCs/>
    </w:rPr>
  </w:style>
  <w:style w:type="character" w:customStyle="1" w:styleId="CommentSubjectChar">
    <w:name w:val="Comment Subject Char"/>
    <w:basedOn w:val="CommentTextChar"/>
    <w:link w:val="CommentSubject"/>
    <w:uiPriority w:val="99"/>
    <w:semiHidden/>
    <w:rsid w:val="00D408A2"/>
    <w:rPr>
      <w:b/>
      <w:bCs/>
      <w:sz w:val="20"/>
      <w:szCs w:val="20"/>
    </w:rPr>
  </w:style>
  <w:style w:type="paragraph" w:styleId="BalloonText">
    <w:name w:val="Balloon Text"/>
    <w:basedOn w:val="Normal"/>
    <w:link w:val="BalloonTextChar"/>
    <w:uiPriority w:val="99"/>
    <w:semiHidden/>
    <w:unhideWhenUsed/>
    <w:rsid w:val="00D408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408A2"/>
    <w:rPr>
      <w:rFonts w:ascii="Segoe UI" w:hAnsi="Segoe UI" w:cs="Segoe UI"/>
      <w:sz w:val="18"/>
      <w:szCs w:val="18"/>
    </w:rPr>
  </w:style>
  <w:style w:type="table" w:styleId="TableGrid">
    <w:name w:val="Table Grid"/>
    <w:basedOn w:val="TableNormal"/>
    <w:uiPriority w:val="39"/>
    <w:rsid w:val="002413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840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4008"/>
  </w:style>
  <w:style w:type="paragraph" w:styleId="Footer">
    <w:name w:val="footer"/>
    <w:basedOn w:val="Normal"/>
    <w:link w:val="FooterChar"/>
    <w:uiPriority w:val="99"/>
    <w:unhideWhenUsed/>
    <w:rsid w:val="00A840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4008"/>
  </w:style>
  <w:style w:type="character" w:customStyle="1" w:styleId="Heading1Char">
    <w:name w:val="Heading 1 Char"/>
    <w:basedOn w:val="DefaultParagraphFont"/>
    <w:link w:val="Heading1"/>
    <w:uiPriority w:val="9"/>
    <w:rsid w:val="00A8400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A84008"/>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A84008"/>
    <w:pPr>
      <w:outlineLvl w:val="9"/>
    </w:pPr>
    <w:rPr>
      <w:lang w:val="en-US"/>
    </w:rPr>
  </w:style>
  <w:style w:type="paragraph" w:styleId="TOC1">
    <w:name w:val="toc 1"/>
    <w:basedOn w:val="Normal"/>
    <w:next w:val="Normal"/>
    <w:autoRedefine/>
    <w:uiPriority w:val="39"/>
    <w:unhideWhenUsed/>
    <w:rsid w:val="00A84008"/>
    <w:pPr>
      <w:spacing w:after="100"/>
    </w:pPr>
  </w:style>
  <w:style w:type="paragraph" w:styleId="TOC2">
    <w:name w:val="toc 2"/>
    <w:basedOn w:val="Normal"/>
    <w:next w:val="Normal"/>
    <w:autoRedefine/>
    <w:uiPriority w:val="39"/>
    <w:unhideWhenUsed/>
    <w:rsid w:val="00A84008"/>
    <w:pPr>
      <w:spacing w:after="100"/>
      <w:ind w:left="220"/>
    </w:pPr>
  </w:style>
  <w:style w:type="character" w:styleId="Hyperlink">
    <w:name w:val="Hyperlink"/>
    <w:basedOn w:val="DefaultParagraphFont"/>
    <w:uiPriority w:val="99"/>
    <w:unhideWhenUsed/>
    <w:rsid w:val="00A8400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2931595">
      <w:bodyDiv w:val="1"/>
      <w:marLeft w:val="0"/>
      <w:marRight w:val="0"/>
      <w:marTop w:val="0"/>
      <w:marBottom w:val="0"/>
      <w:divBdr>
        <w:top w:val="none" w:sz="0" w:space="0" w:color="auto"/>
        <w:left w:val="none" w:sz="0" w:space="0" w:color="auto"/>
        <w:bottom w:val="none" w:sz="0" w:space="0" w:color="auto"/>
        <w:right w:val="none" w:sz="0" w:space="0" w:color="auto"/>
      </w:divBdr>
    </w:div>
    <w:div w:id="1999260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agonlinelibrary.com/doi/epub/10.12968/bjcn.2017.22.3.124" TargetMode="External"/><Relationship Id="rId18" Type="http://schemas.openxmlformats.org/officeDocument/2006/relationships/hyperlink" Target="https://www.bda.uk.com/about-us/strategic-plan.html" TargetMode="External"/><Relationship Id="rId26" Type="http://schemas.openxmlformats.org/officeDocument/2006/relationships/hyperlink" Target="https://www.ncbi.nlm.nih.gov/pmc/articles/PMC7808043/" TargetMode="External"/><Relationship Id="rId39" Type="http://schemas.openxmlformats.org/officeDocument/2006/relationships/hyperlink" Target="https://www.liebertpub.com/doi/epdf/10.1089/jpm.2020.0220" TargetMode="External"/><Relationship Id="rId21" Type="http://schemas.openxmlformats.org/officeDocument/2006/relationships/hyperlink" Target="https://www.sciencedirect.com/science/article/pii/S2211034822009658" TargetMode="External"/><Relationship Id="rId34" Type="http://schemas.openxmlformats.org/officeDocument/2006/relationships/hyperlink" Target="https://phw.nhs.wales/about-us/policies-and-procedures/policies-and-procedures-documents/clinical-governance-and-infection-control-policies/clinical-governance-framework" TargetMode="External"/><Relationship Id="rId42" Type="http://schemas.openxmlformats.org/officeDocument/2006/relationships/hyperlink" Target="https://heiw.nhs.wales/files/primary-and-community-care-allied-health-professions-ahp-workforce-guidance" TargetMode="External"/><Relationship Id="rId47" Type="http://schemas.openxmlformats.org/officeDocument/2006/relationships/hyperlink" Target="https://www.gov.wales/sites/default/files/publications/2019-02/neurological-conditions-delivery-plan-july-2017.pdf" TargetMode="External"/><Relationship Id="rId50"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bda.uk.com/static/19a1b829-6738-4b56-b2feb7509e6e9a2d/Health-Education-England-DSW-and-AP-Framework-2014.pdf" TargetMode="External"/><Relationship Id="rId29" Type="http://schemas.openxmlformats.org/officeDocument/2006/relationships/hyperlink" Target="http://www.nice.org.uk/guidance/cg32" TargetMode="External"/><Relationship Id="rId11" Type="http://schemas.openxmlformats.org/officeDocument/2006/relationships/image" Target="media/image1.jpeg"/><Relationship Id="rId24" Type="http://schemas.openxmlformats.org/officeDocument/2006/relationships/hyperlink" Target="https://nutrition.bmj.com/content/4/2/e000281" TargetMode="External"/><Relationship Id="rId32" Type="http://schemas.openxmlformats.org/officeDocument/2006/relationships/hyperlink" Target="https://journals.sagepub.com/doi/full/10.1177/2055217320901727" TargetMode="External"/><Relationship Id="rId37" Type="http://schemas.openxmlformats.org/officeDocument/2006/relationships/hyperlink" Target="https://link.springer.com/article/10.1007/s13668-018-0236-z" TargetMode="External"/><Relationship Id="rId40" Type="http://schemas.openxmlformats.org/officeDocument/2006/relationships/hyperlink" Target="https://www.medscape.co.uk/viewarticle/does-metformin-hold-promise-multiple-sclerosis-2024a10005lw?ecd=wnl_tp10_daily_240331_MSCPEDIT_etid6405502&amp;uac=218080AY&amp;impID=6405502&amp;sso=true" TargetMode="External"/><Relationship Id="rId45" Type="http://schemas.openxmlformats.org/officeDocument/2006/relationships/hyperlink" Target="https://www.gov.wales/sites/default/files/publications/2020-02/allied-health-professions-framwework-for-wales.pdf" TargetMode="External"/><Relationship Id="rId5" Type="http://schemas.openxmlformats.org/officeDocument/2006/relationships/numbering" Target="numbering.xml"/><Relationship Id="rId15" Type="http://schemas.openxmlformats.org/officeDocument/2006/relationships/hyperlink" Target="https://www.bda.uk.com/static/ef8656c5-320e-4d8d-b5c7ff7c82519d47/Code-of-Conduct.pdf" TargetMode="External"/><Relationship Id="rId23" Type="http://schemas.openxmlformats.org/officeDocument/2006/relationships/hyperlink" Target="https://heiw.nhs.wales/files/weds-practicing-appropriate-delegation/all-wales-guidelines-for-delegation-2020" TargetMode="External"/><Relationship Id="rId28" Type="http://schemas.openxmlformats.org/officeDocument/2006/relationships/hyperlink" Target="https://cks.nice.org.uk/topics/multiple-sclerosis/background-information/prognosis" TargetMode="External"/><Relationship Id="rId36" Type="http://schemas.openxmlformats.org/officeDocument/2006/relationships/hyperlink" Target="https://www.mdpi.com/2072-6643/14/22/4820" TargetMode="External"/><Relationship Id="rId49" Type="http://schemas.openxmlformats.org/officeDocument/2006/relationships/image" Target="media/image2.png"/><Relationship Id="rId10" Type="http://schemas.openxmlformats.org/officeDocument/2006/relationships/endnotes" Target="endnotes.xml"/><Relationship Id="rId19" Type="http://schemas.openxmlformats.org/officeDocument/2006/relationships/hyperlink" Target="https://bestpractice.bmj.com/topics/en-gb/140" TargetMode="External"/><Relationship Id="rId31" Type="http://schemas.openxmlformats.org/officeDocument/2006/relationships/hyperlink" Target="https://www.mssociety.org.uk/sites/default/files/2022-12/MS%20in%20the%20UK_2022.pdf" TargetMode="External"/><Relationship Id="rId44" Type="http://schemas.openxmlformats.org/officeDocument/2006/relationships/hyperlink" Target="https://journals.sagepub.com/doi/full/10.1177/1352458520970841"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da.uk.com/static/42fd0e92-7d14-4d59-856c8b83eb339007/practice-supervision-document.pdf" TargetMode="External"/><Relationship Id="rId22" Type="http://schemas.openxmlformats.org/officeDocument/2006/relationships/hyperlink" Target="https://www.sciencedirect.com/science/article/abs/pii/S0303846710001022" TargetMode="External"/><Relationship Id="rId27" Type="http://schemas.openxmlformats.org/officeDocument/2006/relationships/hyperlink" Target="https://senedd.wales/media/5rqjhtxa/health-performance-indicators-in-wales.pdf" TargetMode="External"/><Relationship Id="rId30" Type="http://schemas.openxmlformats.org/officeDocument/2006/relationships/hyperlink" Target="http://www.nice.org.uk/guidance/ng197" TargetMode="External"/><Relationship Id="rId35" Type="http://schemas.openxmlformats.org/officeDocument/2006/relationships/hyperlink" Target="https://phw.nhs.wales/about-us/working-together-for-a-healthier-wales/phw-long-term-strategy-pdf" TargetMode="External"/><Relationship Id="rId43" Type="http://schemas.openxmlformats.org/officeDocument/2006/relationships/hyperlink" Target="https://www.health.org.uk/sites/default/files/RisingPressureNHSWorkforceChallenge.pdf" TargetMode="External"/><Relationship Id="rId48" Type="http://schemas.openxmlformats.org/officeDocument/2006/relationships/hyperlink" Target="https://statswales.gov.wales/Catalogue/Health-and-Social-Care/NHS-Hospital-Waiting-Times/Diagnostic-and-Therapy-Services" TargetMode="External"/><Relationship Id="rId8" Type="http://schemas.openxmlformats.org/officeDocument/2006/relationships/webSettings" Target="webSetting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link.springer.com/article/10.1007/s00455-021-10245-z" TargetMode="External"/><Relationship Id="rId17" Type="http://schemas.openxmlformats.org/officeDocument/2006/relationships/hyperlink" Target="https://www.bda.uk.com/static/562e2b60-c742-438b-93979ad5eec871a6/bdaoutcomesguidancedocument.pdf" TargetMode="External"/><Relationship Id="rId25" Type="http://schemas.openxmlformats.org/officeDocument/2006/relationships/hyperlink" Target="https://journals.sagepub.com/doi/full/10.1177/13524585231174781" TargetMode="External"/><Relationship Id="rId33" Type="http://schemas.openxmlformats.org/officeDocument/2006/relationships/hyperlink" Target="https://onlinelibrary.wiley.com/doi/full/10.1046/j.1365-277X.2001.00308.x" TargetMode="External"/><Relationship Id="rId38" Type="http://schemas.openxmlformats.org/officeDocument/2006/relationships/hyperlink" Target="https://journals.sagepub.com/doi/epdf/10.1191/1352458505ms1119oa" TargetMode="External"/><Relationship Id="rId46" Type="http://schemas.openxmlformats.org/officeDocument/2006/relationships/hyperlink" Target="https://heiw.nhs.wales/files/educational-development/code-of-conduct-for-health-support-workers-in-wales-pdf" TargetMode="External"/><Relationship Id="rId20" Type="http://schemas.openxmlformats.org/officeDocument/2006/relationships/hyperlink" Target="https://meridian.allenpress.com/ijmsc/article/19/6/313/33424/Barriers-to-the-Accessibility-and-Continuity-of" TargetMode="External"/><Relationship Id="rId41" Type="http://schemas.openxmlformats.org/officeDocument/2006/relationships/hyperlink" Target="https://www.mdpi.com/2072-6643/14/6/1150"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652E948FA37F943B0514D0A14AFC95A" ma:contentTypeVersion="16" ma:contentTypeDescription="Create a new document." ma:contentTypeScope="" ma:versionID="f7134e134af94876f16ba72c6b44d1ac">
  <xsd:schema xmlns:xsd="http://www.w3.org/2001/XMLSchema" xmlns:xs="http://www.w3.org/2001/XMLSchema" xmlns:p="http://schemas.microsoft.com/office/2006/metadata/properties" xmlns:ns3="2795bbee-07b4-4e79-98d8-0419d9871cad" xmlns:ns4="258d5018-feb4-45ec-8043-ac7152467c64" targetNamespace="http://schemas.microsoft.com/office/2006/metadata/properties" ma:root="true" ma:fieldsID="7a2e0c0ea6756de369e9aca222d296c6" ns3:_="" ns4:_="">
    <xsd:import namespace="2795bbee-07b4-4e79-98d8-0419d9871cad"/>
    <xsd:import namespace="258d5018-feb4-45ec-8043-ac7152467c6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ObjectDetectorVersions" minOccurs="0"/>
                <xsd:element ref="ns3:MediaServiceSystemTags"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795bbee-07b4-4e79-98d8-0419d9871ca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element name="MediaServiceSearchProperties" ma:index="2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58d5018-feb4-45ec-8043-ac7152467c6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63F070-2A5B-4235-A20A-C76798503554}">
  <ds:schemaRefs>
    <ds:schemaRef ds:uri="http://schemas.microsoft.com/sharepoint/v3/contenttype/forms"/>
  </ds:schemaRefs>
</ds:datastoreItem>
</file>

<file path=customXml/itemProps2.xml><?xml version="1.0" encoding="utf-8"?>
<ds:datastoreItem xmlns:ds="http://schemas.openxmlformats.org/officeDocument/2006/customXml" ds:itemID="{48EFD610-8400-4F7E-AC34-FC6873C531E4}">
  <ds:schemaRefs>
    <ds:schemaRef ds:uri="http://schemas.microsoft.com/office/2006/metadata/contentType"/>
    <ds:schemaRef ds:uri="http://schemas.microsoft.com/office/2006/metadata/properties/metaAttributes"/>
    <ds:schemaRef ds:uri="http://www.w3.org/2000/xmlns/"/>
    <ds:schemaRef ds:uri="http://www.w3.org/2001/XMLSchema"/>
    <ds:schemaRef ds:uri="2795bbee-07b4-4e79-98d8-0419d9871cad"/>
    <ds:schemaRef ds:uri="258d5018-feb4-45ec-8043-ac7152467c64"/>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F4C0C11-E677-48FB-8382-BCACDF9A9EAC}">
  <ds:schemaRefs>
    <ds:schemaRef ds:uri="http://purl.org/dc/dcmitype/"/>
    <ds:schemaRef ds:uri="http://purl.org/dc/elements/1.1/"/>
    <ds:schemaRef ds:uri="http://purl.org/dc/terms/"/>
    <ds:schemaRef ds:uri="258d5018-feb4-45ec-8043-ac7152467c64"/>
    <ds:schemaRef ds:uri="http://schemas.microsoft.com/office/2006/documentManagement/types"/>
    <ds:schemaRef ds:uri="2795bbee-07b4-4e79-98d8-0419d9871cad"/>
    <ds:schemaRef ds:uri="http://schemas.microsoft.com/office/infopath/2007/PartnerControls"/>
    <ds:schemaRef ds:uri="http://schemas.openxmlformats.org/package/2006/metadata/core-properties"/>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0DB3839B-B836-4817-B6AB-E356531D5B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1337</TotalTime>
  <Pages>23</Pages>
  <Words>5529</Words>
  <Characters>31520</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ABMU LHB</Company>
  <LinksUpToDate>false</LinksUpToDate>
  <CharactersWithSpaces>36976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Wilyeo (Swansea Bay UHB - Dietetics)</dc:creator>
  <cp:keywords/>
  <dc:description/>
  <cp:lastModifiedBy>Rhian Wilyeo (Swansea Bay UHB - Dietetics)</cp:lastModifiedBy>
  <cp:revision>57</cp:revision>
  <dcterms:created xsi:type="dcterms:W3CDTF">2024-03-18T12:44:00Z</dcterms:created>
  <dcterms:modified xsi:type="dcterms:W3CDTF">2024-05-15T07:14:00Z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0x0101006652E948FA37F943B0514D0A14AFC95A</vt:lpwstr>
  </property>
</Properties>
</file>