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015F" w:rsidRPr="00DA059B" w:rsidRDefault="00DA059B">
      <w:pPr>
        <w:rPr>
          <w:rFonts w:ascii="Times New Roman" w:hAnsi="Times New Roman" w:cs="Times New Roman"/>
          <w:b/>
          <w:sz w:val="32"/>
          <w:szCs w:val="32"/>
        </w:rPr>
      </w:pPr>
      <w:r w:rsidRPr="00DA059B">
        <w:rPr>
          <w:rFonts w:ascii="Times New Roman" w:hAnsi="Times New Roman" w:cs="Times New Roman"/>
          <w:b/>
          <w:sz w:val="32"/>
          <w:szCs w:val="32"/>
        </w:rPr>
        <w:t>FRS 101</w:t>
      </w:r>
      <w:r w:rsidRPr="00DA059B">
        <w:rPr>
          <w:rFonts w:ascii="Times New Roman" w:hAnsi="Times New Roman" w:cs="Times New Roman"/>
          <w:b/>
          <w:sz w:val="32"/>
          <w:szCs w:val="32"/>
        </w:rPr>
        <w:tab/>
        <w:t xml:space="preserve">REDUCED DISCLOSUER </w:t>
      </w:r>
      <w:proofErr w:type="gramStart"/>
      <w:r w:rsidRPr="00DA059B">
        <w:rPr>
          <w:rFonts w:ascii="Times New Roman" w:hAnsi="Times New Roman" w:cs="Times New Roman"/>
          <w:b/>
          <w:sz w:val="32"/>
          <w:szCs w:val="32"/>
        </w:rPr>
        <w:t>FRAMEWORK</w:t>
      </w:r>
      <w:proofErr w:type="gramEnd"/>
    </w:p>
    <w:p w:rsidR="00DA059B" w:rsidRPr="00DA059B" w:rsidRDefault="00DA059B">
      <w:pPr>
        <w:rPr>
          <w:rFonts w:ascii="Times New Roman" w:hAnsi="Times New Roman" w:cs="Times New Roman"/>
          <w:sz w:val="24"/>
          <w:szCs w:val="24"/>
        </w:rPr>
      </w:pPr>
    </w:p>
    <w:p w:rsidR="00DA059B" w:rsidRPr="00DA059B" w:rsidRDefault="00DA059B" w:rsidP="00DA059B">
      <w:pPr>
        <w:pStyle w:val="first"/>
        <w:rPr>
          <w:color w:val="4A4441"/>
          <w:lang/>
        </w:rPr>
      </w:pPr>
      <w:r w:rsidRPr="00DA059B">
        <w:rPr>
          <w:color w:val="4A4441"/>
          <w:lang/>
        </w:rPr>
        <w:t>FRS 101 Reduced Disclosure Framework (or RDF) creates an entirely new type of standard for the UK – an opportunity to apply the recognition and measurement rules of IFRS, but with, as the name suggests, reduced disclosures.</w:t>
      </w:r>
    </w:p>
    <w:p w:rsidR="00DA059B" w:rsidRPr="00DA059B" w:rsidRDefault="00DA059B" w:rsidP="00DA059B">
      <w:pPr>
        <w:pStyle w:val="NormalWeb"/>
        <w:rPr>
          <w:color w:val="4A4441"/>
          <w:lang/>
        </w:rPr>
      </w:pPr>
      <w:r w:rsidRPr="00DA059B">
        <w:rPr>
          <w:color w:val="4A4441"/>
          <w:lang/>
        </w:rPr>
        <w:t>This standard was widely called for by groups headed by a listed entity and therefore applying IFRS in their consolidated accounts. Logically, a group in this position might then want its parent's and subsidiaries' individual accounts to use IFRS too. In the past, however, the onerous disclosures that might be needed (potentially up to 3000 items, compared to about  1/10th of that under UK GAAP) has meant than many of these entities continued to use UK GAAP, making appropriate consolidation adjustments.</w:t>
      </w:r>
    </w:p>
    <w:p w:rsidR="00DA059B" w:rsidRPr="00DA059B" w:rsidRDefault="00DA059B" w:rsidP="00DA059B">
      <w:pPr>
        <w:pStyle w:val="NormalWeb"/>
        <w:rPr>
          <w:color w:val="4A4441"/>
          <w:lang/>
        </w:rPr>
      </w:pPr>
      <w:r w:rsidRPr="00DA059B">
        <w:rPr>
          <w:color w:val="4A4441"/>
          <w:lang/>
        </w:rPr>
        <w:t xml:space="preserve">FRS 101 allows qualifying companies to use IFRS and gives exemptions from some of the disclosures required </w:t>
      </w:r>
    </w:p>
    <w:p w:rsidR="00DA059B" w:rsidRDefault="00DA059B"/>
    <w:sectPr w:rsidR="00DA059B" w:rsidSect="00D701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A059B"/>
    <w:rsid w:val="00D7015F"/>
    <w:rsid w:val="00DA05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01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059B"/>
    <w:pPr>
      <w:spacing w:after="225"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DA059B"/>
    <w:pPr>
      <w:spacing w:after="225"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130704418">
      <w:bodyDiv w:val="1"/>
      <w:marLeft w:val="0"/>
      <w:marRight w:val="0"/>
      <w:marTop w:val="0"/>
      <w:marBottom w:val="0"/>
      <w:divBdr>
        <w:top w:val="none" w:sz="0" w:space="0" w:color="auto"/>
        <w:left w:val="none" w:sz="0" w:space="0" w:color="auto"/>
        <w:bottom w:val="none" w:sz="0" w:space="0" w:color="auto"/>
        <w:right w:val="none" w:sz="0" w:space="0" w:color="auto"/>
      </w:divBdr>
      <w:divsChild>
        <w:div w:id="227151688">
          <w:marLeft w:val="0"/>
          <w:marRight w:val="0"/>
          <w:marTop w:val="0"/>
          <w:marBottom w:val="0"/>
          <w:divBdr>
            <w:top w:val="none" w:sz="0" w:space="0" w:color="auto"/>
            <w:left w:val="none" w:sz="0" w:space="0" w:color="auto"/>
            <w:bottom w:val="none" w:sz="0" w:space="0" w:color="auto"/>
            <w:right w:val="none" w:sz="0" w:space="0" w:color="auto"/>
          </w:divBdr>
          <w:divsChild>
            <w:div w:id="177682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131</Words>
  <Characters>749</Characters>
  <Application>Microsoft Office Word</Application>
  <DocSecurity>0</DocSecurity>
  <Lines>6</Lines>
  <Paragraphs>1</Paragraphs>
  <ScaleCrop>false</ScaleCrop>
  <Company>Swansea Metropolitan University</Company>
  <LinksUpToDate>false</LinksUpToDate>
  <CharactersWithSpaces>879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2015-10-06T14:35:00Z</dcterms:created>
  <dcterms:modified xsi:type="dcterms:W3CDTF">2015-10-06T14:39:00Z</dcterms:modified>
</cp:coreProperties>
</file>