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70BA5" w14:textId="77777777" w:rsidR="00C36492" w:rsidRDefault="00C36492" w:rsidP="00C36492">
      <w:pPr>
        <w:jc w:val="center"/>
        <w:rPr>
          <w:b/>
          <w:bCs/>
          <w:sz w:val="40"/>
          <w:szCs w:val="40"/>
        </w:rPr>
      </w:pPr>
      <w:bookmarkStart w:id="0" w:name="_yi0eyylj537j" w:colFirst="0" w:colLast="0"/>
      <w:bookmarkEnd w:id="0"/>
    </w:p>
    <w:p w14:paraId="20ECAE0D" w14:textId="77777777" w:rsidR="00C36492" w:rsidRDefault="00C36492" w:rsidP="00C36492">
      <w:pPr>
        <w:jc w:val="center"/>
        <w:rPr>
          <w:b/>
          <w:bCs/>
          <w:sz w:val="40"/>
          <w:szCs w:val="40"/>
        </w:rPr>
      </w:pPr>
    </w:p>
    <w:p w14:paraId="0574D545" w14:textId="77777777" w:rsidR="00C36492" w:rsidRDefault="00C36492" w:rsidP="00C36492">
      <w:pPr>
        <w:jc w:val="center"/>
        <w:rPr>
          <w:b/>
          <w:bCs/>
          <w:sz w:val="40"/>
          <w:szCs w:val="40"/>
        </w:rPr>
      </w:pPr>
    </w:p>
    <w:p w14:paraId="0CB7C226" w14:textId="32DDE3B1" w:rsidR="00C36492" w:rsidRPr="00C36492" w:rsidRDefault="00C36492" w:rsidP="00C36492">
      <w:pPr>
        <w:jc w:val="center"/>
        <w:rPr>
          <w:b/>
          <w:bCs/>
          <w:sz w:val="40"/>
          <w:szCs w:val="40"/>
        </w:rPr>
      </w:pPr>
      <w:r w:rsidRPr="00C36492">
        <w:rPr>
          <w:b/>
          <w:bCs/>
          <w:sz w:val="40"/>
          <w:szCs w:val="40"/>
        </w:rPr>
        <w:t>Module Name: Evidence-based Approaches to Policing Decisions</w:t>
      </w:r>
    </w:p>
    <w:p w14:paraId="0AC9007F" w14:textId="49826798" w:rsidR="00C36492" w:rsidRPr="00C36492" w:rsidRDefault="00C36492" w:rsidP="00C36492">
      <w:pPr>
        <w:jc w:val="center"/>
        <w:rPr>
          <w:b/>
          <w:bCs/>
          <w:sz w:val="40"/>
          <w:szCs w:val="40"/>
        </w:rPr>
      </w:pPr>
      <w:r w:rsidRPr="00C36492">
        <w:rPr>
          <w:b/>
          <w:bCs/>
          <w:sz w:val="40"/>
          <w:szCs w:val="40"/>
        </w:rPr>
        <w:t>Module Number: BMPL4001</w:t>
      </w:r>
    </w:p>
    <w:p w14:paraId="50A2B729" w14:textId="3C6FBE6A" w:rsidR="00C36492" w:rsidRPr="00C36492" w:rsidRDefault="00C36492" w:rsidP="00C36492">
      <w:pPr>
        <w:jc w:val="center"/>
        <w:rPr>
          <w:b/>
          <w:bCs/>
          <w:sz w:val="40"/>
          <w:szCs w:val="40"/>
        </w:rPr>
      </w:pPr>
      <w:r w:rsidRPr="00C36492">
        <w:rPr>
          <w:b/>
          <w:bCs/>
          <w:sz w:val="40"/>
          <w:szCs w:val="40"/>
        </w:rPr>
        <w:t>Assignment Type: Essay</w:t>
      </w:r>
    </w:p>
    <w:p w14:paraId="38400F1A" w14:textId="6A8579DA" w:rsidR="00C36492" w:rsidRPr="00C36492" w:rsidRDefault="00C36492" w:rsidP="00C36492">
      <w:pPr>
        <w:jc w:val="center"/>
        <w:rPr>
          <w:b/>
          <w:bCs/>
          <w:sz w:val="40"/>
          <w:szCs w:val="40"/>
        </w:rPr>
      </w:pPr>
      <w:r w:rsidRPr="00C36492">
        <w:rPr>
          <w:b/>
          <w:bCs/>
          <w:sz w:val="40"/>
          <w:szCs w:val="40"/>
        </w:rPr>
        <w:t xml:space="preserve">Student Name: </w:t>
      </w:r>
      <w:r w:rsidRPr="00C36492">
        <w:rPr>
          <w:b/>
          <w:bCs/>
          <w:color w:val="1F1F1F"/>
          <w:sz w:val="40"/>
          <w:szCs w:val="40"/>
          <w:shd w:val="clear" w:color="auto" w:fill="FFFFFF"/>
        </w:rPr>
        <w:t>Lidia M</w:t>
      </w:r>
      <w:r w:rsidR="00A45869">
        <w:rPr>
          <w:b/>
          <w:bCs/>
          <w:color w:val="1F1F1F"/>
          <w:sz w:val="40"/>
          <w:szCs w:val="40"/>
          <w:shd w:val="clear" w:color="auto" w:fill="FFFFFF"/>
        </w:rPr>
        <w:t>adalina</w:t>
      </w:r>
      <w:r w:rsidRPr="00C36492">
        <w:rPr>
          <w:b/>
          <w:bCs/>
          <w:color w:val="1F1F1F"/>
          <w:sz w:val="40"/>
          <w:szCs w:val="40"/>
          <w:shd w:val="clear" w:color="auto" w:fill="FFFFFF"/>
        </w:rPr>
        <w:t xml:space="preserve"> </w:t>
      </w:r>
      <w:proofErr w:type="spellStart"/>
      <w:r w:rsidRPr="00C36492">
        <w:rPr>
          <w:b/>
          <w:bCs/>
          <w:color w:val="1F1F1F"/>
          <w:sz w:val="40"/>
          <w:szCs w:val="40"/>
          <w:shd w:val="clear" w:color="auto" w:fill="FFFFFF"/>
        </w:rPr>
        <w:t>Toader</w:t>
      </w:r>
      <w:proofErr w:type="spellEnd"/>
    </w:p>
    <w:p w14:paraId="4A690EC2" w14:textId="7E73E86F" w:rsidR="0036353F" w:rsidRPr="00C36492" w:rsidRDefault="00C36492" w:rsidP="00C36492">
      <w:pPr>
        <w:jc w:val="center"/>
        <w:rPr>
          <w:b/>
          <w:bCs/>
          <w:sz w:val="40"/>
          <w:szCs w:val="40"/>
        </w:rPr>
      </w:pPr>
      <w:r w:rsidRPr="00C36492">
        <w:rPr>
          <w:b/>
          <w:bCs/>
          <w:sz w:val="40"/>
          <w:szCs w:val="40"/>
        </w:rPr>
        <w:t xml:space="preserve">Student Id: </w:t>
      </w:r>
      <w:r w:rsidR="00A45869">
        <w:rPr>
          <w:b/>
          <w:bCs/>
          <w:sz w:val="40"/>
          <w:szCs w:val="40"/>
        </w:rPr>
        <w:t>2326149</w:t>
      </w:r>
      <w:r w:rsidR="0036353F" w:rsidRPr="00C36492">
        <w:rPr>
          <w:b/>
          <w:bCs/>
          <w:sz w:val="40"/>
          <w:szCs w:val="40"/>
        </w:rPr>
        <w:br w:type="page"/>
      </w:r>
    </w:p>
    <w:p w14:paraId="00000001" w14:textId="4A593084" w:rsidR="00453CE0" w:rsidRDefault="00B17C15">
      <w:pPr>
        <w:pStyle w:val="Heading1"/>
      </w:pPr>
      <w:r>
        <w:lastRenderedPageBreak/>
        <w:t>Introduction</w:t>
      </w:r>
    </w:p>
    <w:p w14:paraId="00000002" w14:textId="0B6A7EBE" w:rsidR="0036353F" w:rsidRDefault="00B17C15">
      <w:r>
        <w:t>Evidence-based policing refers to the approach of finding available and suitable evidence to make informed decisions and challenge policing practices. The process not only refers to the simple methods of collecting data but also conducts in-depth analysis to identify the effectiveness of certain strategies to get prospected outcomes</w:t>
      </w:r>
      <w:r w:rsidR="0036353F">
        <w:t xml:space="preserve"> (</w:t>
      </w:r>
      <w:r w:rsidR="0036353F" w:rsidRPr="0036353F">
        <w:t>Boulton</w:t>
      </w:r>
      <w:r w:rsidR="0036353F">
        <w:t xml:space="preserve"> et al., 2021)</w:t>
      </w:r>
      <w:r>
        <w:t xml:space="preserve">. These types of decisions are mainly relied on experience and intuition to make effectual decisions for a safe future. In the 21st century society wants integrated data-driven approaches to encourage policing systems so that they can enforce more integrated laws </w:t>
      </w:r>
      <w:r w:rsidR="0036353F">
        <w:t>practices</w:t>
      </w:r>
      <w:r>
        <w:t xml:space="preserve">. Increased cybercrime, terrorism and social inequity are the prominent challenges of society and are increasing over time which demands a more comprehensive approach to address it in time. In this context partnership working and information sharing act as crucial tools. It effectively fosters a collaborative approach to society to maintain a positive ecosystem and public security and safety. The essay aims to explore the impact of evidence in making adequate policing decisions. It will also highlight the impact of partnership working and information sharing to mitigate the crime rate in society. The further analysis of the essay will </w:t>
      </w:r>
      <w:r w:rsidR="0036353F">
        <w:t>be based</w:t>
      </w:r>
      <w:r>
        <w:t xml:space="preserve"> on the need for effective communication to run the process smoothly. </w:t>
      </w:r>
    </w:p>
    <w:p w14:paraId="38295670" w14:textId="005C7446" w:rsidR="0036353F" w:rsidRDefault="0036353F">
      <w:r>
        <w:br w:type="page"/>
      </w:r>
    </w:p>
    <w:p w14:paraId="00000003" w14:textId="77777777" w:rsidR="00453CE0" w:rsidRDefault="00B17C15">
      <w:pPr>
        <w:pStyle w:val="Heading1"/>
      </w:pPr>
      <w:bookmarkStart w:id="1" w:name="_72shmuehmt39" w:colFirst="0" w:colLast="0"/>
      <w:bookmarkEnd w:id="1"/>
      <w:r>
        <w:lastRenderedPageBreak/>
        <w:t>Discussion</w:t>
      </w:r>
    </w:p>
    <w:p w14:paraId="00000005" w14:textId="60B8B4F8" w:rsidR="00453CE0" w:rsidRDefault="00B17C15">
      <w:bookmarkStart w:id="2" w:name="_5xfdrbj89jgt" w:colFirst="0" w:colLast="0"/>
      <w:bookmarkEnd w:id="2"/>
      <w:r>
        <w:t>Partnership working refers to the process when more than two groups have come together to attain a common objective. It helps to utilise more resources from diverse partners and different sources. The main agenda of the partnership working is that no single group can raise any kind of security concerns in a particular community</w:t>
      </w:r>
      <w:r w:rsidR="0036353F">
        <w:t xml:space="preserve"> (</w:t>
      </w:r>
      <w:proofErr w:type="spellStart"/>
      <w:r w:rsidR="0036353F" w:rsidRPr="0036353F">
        <w:t>Aliverti</w:t>
      </w:r>
      <w:proofErr w:type="spellEnd"/>
      <w:r w:rsidR="0036353F">
        <w:t>,</w:t>
      </w:r>
      <w:r w:rsidR="0036353F" w:rsidRPr="0036353F">
        <w:t xml:space="preserve"> 2020</w:t>
      </w:r>
      <w:r w:rsidR="0036353F">
        <w:t>)</w:t>
      </w:r>
      <w:r>
        <w:t xml:space="preserve">. It has been analysed </w:t>
      </w:r>
      <w:r w:rsidR="0036353F">
        <w:t>those partnerships</w:t>
      </w:r>
      <w:r>
        <w:t xml:space="preserve"> are often created to attain a specific purpose and to achieve impossible activities. In simple words, it also means that partnership working helps one to deal with situations where working alone is not effective. It played a vital role in both rural and urban areas to address certain challenges of the society like economic, environmental, employment, health and some others. In this context, the police forces work hard and collaborate with a wide range of partners to establish social and public safety. Fire and rescue teams, health service providers, local administration and social services are the relevant partners of the public sector. While transport, retail and security providers come under the private sector partners</w:t>
      </w:r>
      <w:r w:rsidR="0036353F">
        <w:t xml:space="preserve"> (</w:t>
      </w:r>
      <w:r w:rsidR="0036353F" w:rsidRPr="0036353F">
        <w:t>Sandhu</w:t>
      </w:r>
      <w:r w:rsidR="0036353F">
        <w:t xml:space="preserve"> </w:t>
      </w:r>
      <w:r w:rsidR="0036353F" w:rsidRPr="0036353F">
        <w:t>and Fussey, 2021</w:t>
      </w:r>
      <w:r w:rsidR="0036353F">
        <w:t>)</w:t>
      </w:r>
      <w:r>
        <w:t xml:space="preserve">. Fostering partnerships with these individual partners, the police force can gather more informed decisions and analyse a more dynamic picture of society to mitigate threats and crime trends. In this regard, social service groups might help by informing the police of some vulnerable activities in society. On the other hand, the security providers component might provide details of some suspicious activities in a particular region. Around 10,335 security companies were registered in the UK in 2023 and the number of </w:t>
      </w:r>
      <w:r w:rsidR="0036353F">
        <w:t>employments</w:t>
      </w:r>
      <w:r>
        <w:t xml:space="preserve"> in the elementary sector has also increased by 30,000</w:t>
      </w:r>
      <w:r w:rsidR="0036353F">
        <w:t xml:space="preserve"> </w:t>
      </w:r>
      <w:sdt>
        <w:sdtPr>
          <w:id w:val="-1126613718"/>
          <w:citation/>
        </w:sdtPr>
        <w:sdtContent>
          <w:r w:rsidR="0036353F">
            <w:fldChar w:fldCharType="begin"/>
          </w:r>
          <w:r w:rsidR="0036353F">
            <w:rPr>
              <w:lang w:val="en-US"/>
            </w:rPr>
            <w:instrText xml:space="preserve"> CITATION Sta2419 \l 1033 </w:instrText>
          </w:r>
          <w:r w:rsidR="0036353F">
            <w:fldChar w:fldCharType="separate"/>
          </w:r>
          <w:r w:rsidR="0036353F" w:rsidRPr="0036353F">
            <w:rPr>
              <w:noProof/>
              <w:lang w:val="en-US"/>
            </w:rPr>
            <w:t>(Statista, 2024)</w:t>
          </w:r>
          <w:r w:rsidR="0036353F">
            <w:fldChar w:fldCharType="end"/>
          </w:r>
        </w:sdtContent>
      </w:sdt>
      <w:r>
        <w:t>. That helps the police force to make more intellectual decisions to decrease the crime rate. Partnership working methods help to deal with complex issues in a more simple and easy manner. Communicating with the local groups police can identify the root cause of criminal activities in society and may take some effective approaches to mitigate them. The report stated that the crime rate in England is 6.74 billion which means a more holistic approach is required to implement social peace and justice</w:t>
      </w:r>
      <w:r w:rsidR="0036353F">
        <w:t xml:space="preserve"> </w:t>
      </w:r>
      <w:sdt>
        <w:sdtPr>
          <w:id w:val="2057657842"/>
          <w:citation/>
        </w:sdtPr>
        <w:sdtContent>
          <w:r w:rsidR="0036353F">
            <w:fldChar w:fldCharType="begin"/>
          </w:r>
          <w:r w:rsidR="0036353F">
            <w:rPr>
              <w:lang w:val="en-US"/>
            </w:rPr>
            <w:instrText xml:space="preserve"> CITATION Sta2313 \l 1033 </w:instrText>
          </w:r>
          <w:r w:rsidR="0036353F">
            <w:fldChar w:fldCharType="separate"/>
          </w:r>
          <w:r w:rsidR="0036353F" w:rsidRPr="0036353F">
            <w:rPr>
              <w:noProof/>
              <w:lang w:val="en-US"/>
            </w:rPr>
            <w:t>(Statista, 2023)</w:t>
          </w:r>
          <w:r w:rsidR="0036353F">
            <w:fldChar w:fldCharType="end"/>
          </w:r>
        </w:sdtContent>
      </w:sdt>
      <w:r>
        <w:t xml:space="preserve">. </w:t>
      </w:r>
      <w:r>
        <w:lastRenderedPageBreak/>
        <w:t xml:space="preserve">Collaborating with the local groups, the police force can make some significant progress in building a positive relationship and trust among locals and it will help to improve the level of efficiency. </w:t>
      </w:r>
    </w:p>
    <w:p w14:paraId="00000008" w14:textId="7F098E37" w:rsidR="00453CE0" w:rsidRDefault="00B17C15" w:rsidP="0036353F">
      <w:bookmarkStart w:id="3" w:name="_bgh61wkdo28a" w:colFirst="0" w:colLast="0"/>
      <w:bookmarkEnd w:id="3"/>
      <w:r>
        <w:t>Information sharing refers to the process of exchanging data among various sources including organisations, technologies and people to make a more comprehensive social approach. Effective pieces of information stimulate the partnership working approach</w:t>
      </w:r>
      <w:r w:rsidR="00C36492">
        <w:t xml:space="preserve"> </w:t>
      </w:r>
      <w:sdt>
        <w:sdtPr>
          <w:id w:val="-363983825"/>
          <w:citation/>
        </w:sdtPr>
        <w:sdtContent>
          <w:r w:rsidR="00C36492">
            <w:fldChar w:fldCharType="begin"/>
          </w:r>
          <w:r w:rsidR="00C36492">
            <w:rPr>
              <w:lang w:val="en-US"/>
            </w:rPr>
            <w:instrText xml:space="preserve"> CITATION Dus22 \l 1033 </w:instrText>
          </w:r>
          <w:r w:rsidR="00C36492">
            <w:fldChar w:fldCharType="separate"/>
          </w:r>
          <w:r w:rsidR="00C36492" w:rsidRPr="00C36492">
            <w:rPr>
              <w:noProof/>
              <w:lang w:val="en-US"/>
            </w:rPr>
            <w:t>(Snyder, 2022)</w:t>
          </w:r>
          <w:r w:rsidR="00C36492">
            <w:fldChar w:fldCharType="end"/>
          </w:r>
        </w:sdtContent>
      </w:sdt>
      <w:r>
        <w:t xml:space="preserve">. It might help the police force to identify crime data, intelligence reports and some other vulnerable activities in society. This might help to make more integrated research and foster an accurate understanding of certain crime patterns in society. It helps to take some more effective and enhanced preventive measures to deploy the negative resources from society are </w:t>
      </w:r>
      <w:r w:rsidR="0036353F">
        <w:t>led</w:t>
      </w:r>
      <w:r>
        <w:t xml:space="preserve"> to crimes. The process also helps to decrease the violence rate in society by implementing some successful mitigation strategies. The report stated that information from locals helped the police forces of Scotland to prevent the crime rate by 53% in the fiscal year of 2017 to 2018</w:t>
      </w:r>
      <w:r w:rsidR="0036353F">
        <w:t xml:space="preserve"> </w:t>
      </w:r>
      <w:sdt>
        <w:sdtPr>
          <w:id w:val="976031899"/>
          <w:citation/>
        </w:sdtPr>
        <w:sdtContent>
          <w:r w:rsidR="0036353F">
            <w:fldChar w:fldCharType="begin"/>
          </w:r>
          <w:r w:rsidR="0036353F">
            <w:rPr>
              <w:lang w:val="en-US"/>
            </w:rPr>
            <w:instrText xml:space="preserve"> CITATION Sta2314 \l 1033 </w:instrText>
          </w:r>
          <w:r w:rsidR="0036353F">
            <w:fldChar w:fldCharType="separate"/>
          </w:r>
          <w:r w:rsidR="0036353F" w:rsidRPr="0036353F">
            <w:rPr>
              <w:noProof/>
              <w:lang w:val="en-US"/>
            </w:rPr>
            <w:t>(Statista, 2023)</w:t>
          </w:r>
          <w:r w:rsidR="0036353F">
            <w:fldChar w:fldCharType="end"/>
          </w:r>
        </w:sdtContent>
      </w:sdt>
      <w:r>
        <w:t xml:space="preserve">. It has also been anticipated that a wide number will increase the rate by the end of 2025.  Gathering information from different sources the police force can make more advanced investigation that helps them to identify suspects in a limited time. Identifying the particular region is recognised as a crime hotspot they might enhance their security protection measures and implement preventive strategies to reduce social instability. It has been identified that the information-sharing process helps the government and other law enforcement bodies to make more productive decisions. The governments of multiple countries implement robust technology to gather strategic information about the people are suffer through any kind of violation practices. Growing concerns about crime and social instability allow the government to implement CAD and RMS measures to manage the case details and maintain the call records of respondents. Apart from that, the information sharing practices might help to mitigate bias from society like harassment, racial discrimination, inadequate educational offerings and some </w:t>
      </w:r>
      <w:r>
        <w:lastRenderedPageBreak/>
        <w:t xml:space="preserve">others. It will help the police force to make more enhance subjective criteria to mitigate and manage the discriminatory practices of society. </w:t>
      </w:r>
      <w:bookmarkStart w:id="4" w:name="_cp9yfhgny27n" w:colFirst="0" w:colLast="0"/>
      <w:bookmarkEnd w:id="4"/>
    </w:p>
    <w:p w14:paraId="00000009" w14:textId="104A9AFB" w:rsidR="00453CE0" w:rsidRDefault="00B17C15">
      <w:r>
        <w:t>Despite the effectiveness of partnership working and information sharing, there are some challenges that exist that allow the police force to integrate more comprehensive communication practices. It has been identified that effective oral and written communication is the paradigm of success and helps to maintain a positive social environment</w:t>
      </w:r>
      <w:r w:rsidR="00C36492">
        <w:t xml:space="preserve"> </w:t>
      </w:r>
      <w:sdt>
        <w:sdtPr>
          <w:id w:val="2134358512"/>
          <w:citation/>
        </w:sdtPr>
        <w:sdtContent>
          <w:r w:rsidR="00C36492">
            <w:fldChar w:fldCharType="begin"/>
          </w:r>
          <w:r w:rsidR="00C36492">
            <w:rPr>
              <w:lang w:val="en-US"/>
            </w:rPr>
            <w:instrText xml:space="preserve"> CITATION Mik24 \l 1033 </w:instrText>
          </w:r>
          <w:r w:rsidR="00C36492">
            <w:fldChar w:fldCharType="separate"/>
          </w:r>
          <w:r w:rsidR="00C36492" w:rsidRPr="00C36492">
            <w:rPr>
              <w:noProof/>
              <w:lang w:val="en-US"/>
            </w:rPr>
            <w:t>(Lahiff, 2024)</w:t>
          </w:r>
          <w:r w:rsidR="00C36492">
            <w:fldChar w:fldCharType="end"/>
          </w:r>
        </w:sdtContent>
      </w:sdt>
      <w:r>
        <w:t>. In today's changing landscape communication matters the most to the police and other law enforcement bodies. It is identified that effective communication is not only a desirable skill in the policing process but a necessity also. Clear and consistent communication with the public might help to build trust and accountability. It might allow the community to be aware of the role and importance of the police force in society to mitigate unethical practices. Active listening is part of the best communication and improves community engagement. It is analysed that the officers actively listen to the people are more effectively collaborate with them to solve their problems. Fair and effective communication helps individuals strengthen their knowledge of procedural justice and improve their understanding. It helps to mitigate disputes and conflicts in society and paves a path for social peace and justice. Officers using clear and concise communication practices can avoid potential situations of conflict and disputes</w:t>
      </w:r>
      <w:r w:rsidR="00C36492">
        <w:t xml:space="preserve"> </w:t>
      </w:r>
      <w:sdt>
        <w:sdtPr>
          <w:id w:val="1766717009"/>
          <w:citation/>
        </w:sdtPr>
        <w:sdtContent>
          <w:r w:rsidR="00C36492">
            <w:fldChar w:fldCharType="begin"/>
          </w:r>
          <w:r w:rsidR="00C36492">
            <w:rPr>
              <w:lang w:val="en-US"/>
            </w:rPr>
            <w:instrText xml:space="preserve"> CITATION Lom23 \l 1033 </w:instrText>
          </w:r>
          <w:r w:rsidR="00C36492">
            <w:fldChar w:fldCharType="separate"/>
          </w:r>
          <w:r w:rsidR="00C36492" w:rsidRPr="00C36492">
            <w:rPr>
              <w:noProof/>
              <w:lang w:val="en-US"/>
            </w:rPr>
            <w:t>(Patel, 2023)</w:t>
          </w:r>
          <w:r w:rsidR="00C36492">
            <w:fldChar w:fldCharType="end"/>
          </w:r>
        </w:sdtContent>
      </w:sdt>
      <w:r>
        <w:t xml:space="preserve">. Apart from that, body language plays a vital role in conveying messages and delivering a sense of empathy. Appropriate eye contact and open gestures might help to avoid any kind of aggressive stances that might help to de-escalate a situation properly. It is analysed that clear communication with the victims, suspects and witnesses is essential to collect accurate and complete information at the time of investigation. Open questions and active listening to the respondents might provide a valuable outline to build trust. Policing in a diverse location can foster some communication barriers. Basic communication training programmes and skills about the specific language might help the officers to mitigate certain biases in society. Cultural </w:t>
      </w:r>
      <w:r>
        <w:lastRenderedPageBreak/>
        <w:t>differences play a vital role and create challenges in communication practices. A sensitive training programme might help to bridge the gap and promote respectful infractions with others. The government can invest in some proactive communication programmes among the police and local community to foster a deep sense of understanding</w:t>
      </w:r>
      <w:r w:rsidR="00C36492">
        <w:t xml:space="preserve"> </w:t>
      </w:r>
      <w:sdt>
        <w:sdtPr>
          <w:id w:val="884987911"/>
          <w:citation/>
        </w:sdtPr>
        <w:sdtContent>
          <w:r w:rsidR="00C36492">
            <w:fldChar w:fldCharType="begin"/>
          </w:r>
          <w:r w:rsidR="00C36492">
            <w:rPr>
              <w:lang w:val="en-US"/>
            </w:rPr>
            <w:instrText xml:space="preserve"> CITATION Ila23 \l 1033 </w:instrText>
          </w:r>
          <w:r w:rsidR="00C36492">
            <w:fldChar w:fldCharType="separate"/>
          </w:r>
          <w:r w:rsidR="00C36492" w:rsidRPr="00C36492">
            <w:rPr>
              <w:noProof/>
              <w:lang w:val="en-US"/>
            </w:rPr>
            <w:t>(Hamilton, 2023)</w:t>
          </w:r>
          <w:r w:rsidR="00C36492">
            <w:fldChar w:fldCharType="end"/>
          </w:r>
        </w:sdtContent>
      </w:sdt>
      <w:r>
        <w:t xml:space="preserve">. Hence, it can be stated that implementing the above approaches in the policing process might get the benefits of effective communication practices and increase their productivity. </w:t>
      </w:r>
    </w:p>
    <w:p w14:paraId="72442B4F" w14:textId="77777777" w:rsidR="0036353F" w:rsidRDefault="0036353F">
      <w:pPr>
        <w:rPr>
          <w:b/>
          <w:sz w:val="28"/>
          <w:szCs w:val="28"/>
        </w:rPr>
      </w:pPr>
      <w:bookmarkStart w:id="5" w:name="_3qa7u7iunap4" w:colFirst="0" w:colLast="0"/>
      <w:bookmarkEnd w:id="5"/>
      <w:r>
        <w:br w:type="page"/>
      </w:r>
    </w:p>
    <w:p w14:paraId="0000000A" w14:textId="3C3E5B01" w:rsidR="00453CE0" w:rsidRDefault="00B17C15">
      <w:pPr>
        <w:pStyle w:val="Heading1"/>
      </w:pPr>
      <w:r>
        <w:lastRenderedPageBreak/>
        <w:t xml:space="preserve">Conclusion </w:t>
      </w:r>
    </w:p>
    <w:p w14:paraId="0000000B" w14:textId="4220F5BC" w:rsidR="00453CE0" w:rsidRDefault="00B17C15">
      <w:r>
        <w:t xml:space="preserve">After analysing the whole </w:t>
      </w:r>
      <w:r w:rsidR="00F82C28">
        <w:t>essay,</w:t>
      </w:r>
      <w:r>
        <w:t xml:space="preserve"> it has been concluded that the evidence-based approach in the policing process played a vital role in maintaining social equity and justice. The modern era of the 21st century has been full of violence and social disturbance that allowed the policing process to be more effectual and integrated. Partnership working and information sharing have been connected with each other and helped the government to implement some preventive measures. It has been identified that the partnership working has a number of benefits and has allowed the policing force to foster a positive relationship with the local people. That helped them to analyse biases in society and gather information about criminal practices in society. The essay discussed that the information-sharing process helps people to mitigate crime rates and implementing this in practice the government of Scotland mitigated its crime rate by 53%. It helped to build trust among a diverse group of people and increased the rate of productivity. The essay has highlighted the distinct impact of communication </w:t>
      </w:r>
      <w:r w:rsidR="0036353F">
        <w:t>practices</w:t>
      </w:r>
      <w:r>
        <w:t xml:space="preserve"> to implement mutual respect and social harmony. Effective communication helped to manage different obstacles in </w:t>
      </w:r>
      <w:proofErr w:type="gramStart"/>
      <w:r>
        <w:t>a more easy</w:t>
      </w:r>
      <w:proofErr w:type="gramEnd"/>
      <w:r>
        <w:t xml:space="preserve"> manner. However, by implementing some effective strategies the policing practices of society become effective enough to deal with social unrest. </w:t>
      </w:r>
    </w:p>
    <w:p w14:paraId="7D947BD1" w14:textId="445EEC73" w:rsidR="0036353F" w:rsidRDefault="0036353F">
      <w:r>
        <w:br w:type="page"/>
      </w:r>
    </w:p>
    <w:p w14:paraId="08A1C46F" w14:textId="244EAF0A" w:rsidR="0036353F" w:rsidRDefault="0036353F" w:rsidP="0036353F">
      <w:pPr>
        <w:pStyle w:val="Heading1"/>
      </w:pPr>
      <w:r>
        <w:lastRenderedPageBreak/>
        <w:t xml:space="preserve">References </w:t>
      </w:r>
    </w:p>
    <w:p w14:paraId="24A25FBA" w14:textId="77777777" w:rsidR="00F82C28" w:rsidRPr="00C36492" w:rsidRDefault="00F82C28" w:rsidP="00F82C28">
      <w:proofErr w:type="spellStart"/>
      <w:r w:rsidRPr="00C36492">
        <w:t>Aliverti</w:t>
      </w:r>
      <w:proofErr w:type="spellEnd"/>
      <w:r w:rsidRPr="00C36492">
        <w:t>, A., (2020). Benevolent policing? Vulnerability and the moral pains of border controls. </w:t>
      </w:r>
      <w:r w:rsidRPr="00F82C28">
        <w:rPr>
          <w:i/>
          <w:iCs/>
        </w:rPr>
        <w:t>The British Journal of Criminology</w:t>
      </w:r>
      <w:r w:rsidRPr="00C36492">
        <w:t>, </w:t>
      </w:r>
      <w:r w:rsidRPr="00F82C28">
        <w:rPr>
          <w:i/>
          <w:iCs/>
        </w:rPr>
        <w:t>60</w:t>
      </w:r>
      <w:r w:rsidRPr="00C36492">
        <w:t>(5), pp.1117-1135.</w:t>
      </w:r>
    </w:p>
    <w:p w14:paraId="043F2A48" w14:textId="77777777" w:rsidR="00F82C28" w:rsidRPr="00C36492" w:rsidRDefault="00F82C28" w:rsidP="00F82C28">
      <w:r w:rsidRPr="00C36492">
        <w:t>Boulton, L., Phythian, R., Kirby, S. and Dawson, I., (2021). Taking an evidence-based approach to evidence-based policing research. </w:t>
      </w:r>
      <w:r w:rsidRPr="00F82C28">
        <w:rPr>
          <w:i/>
          <w:iCs/>
        </w:rPr>
        <w:t>Policing: A Journal of Policy and Practice</w:t>
      </w:r>
      <w:r w:rsidRPr="00C36492">
        <w:t>, </w:t>
      </w:r>
      <w:r w:rsidRPr="00F82C28">
        <w:rPr>
          <w:i/>
          <w:iCs/>
        </w:rPr>
        <w:t>15</w:t>
      </w:r>
      <w:r w:rsidRPr="00C36492">
        <w:t>(2), pp.1290-1305.</w:t>
      </w:r>
    </w:p>
    <w:p w14:paraId="0645B91E" w14:textId="77777777" w:rsidR="00F82C28" w:rsidRPr="00C36492" w:rsidRDefault="00F82C28" w:rsidP="00F82C28">
      <w:pPr>
        <w:pStyle w:val="Bibliography"/>
        <w:rPr>
          <w:noProof/>
        </w:rPr>
      </w:pPr>
      <w:r w:rsidRPr="00C36492">
        <w:rPr>
          <w:noProof/>
        </w:rPr>
        <w:t xml:space="preserve">Hamilton, I., (2023). </w:t>
      </w:r>
      <w:r w:rsidRPr="00C36492">
        <w:rPr>
          <w:i/>
          <w:iCs/>
          <w:noProof/>
        </w:rPr>
        <w:t xml:space="preserve">Best Online Communications Degrees Of 2024. </w:t>
      </w:r>
      <w:r w:rsidRPr="00C36492">
        <w:rPr>
          <w:noProof/>
        </w:rPr>
        <w:t>[Online] Available at: https://www.forbes.com/advisor/education/business-and-marketing/best-online-communications-degree-programs/ [Accessed 8 April 2024].</w:t>
      </w:r>
    </w:p>
    <w:p w14:paraId="3BDB66C6" w14:textId="77777777" w:rsidR="00F82C28" w:rsidRPr="00C36492" w:rsidRDefault="00F82C28" w:rsidP="00F82C28">
      <w:pPr>
        <w:pStyle w:val="Bibliography"/>
        <w:rPr>
          <w:noProof/>
        </w:rPr>
      </w:pPr>
      <w:r w:rsidRPr="00C36492">
        <w:rPr>
          <w:noProof/>
        </w:rPr>
        <w:t xml:space="preserve">Lahiff, M., (2024). </w:t>
      </w:r>
      <w:r w:rsidRPr="00C36492">
        <w:rPr>
          <w:i/>
          <w:iCs/>
          <w:noProof/>
        </w:rPr>
        <w:t xml:space="preserve">Enhancing Workplace Safety Through Law Enforcement Collaboration. </w:t>
      </w:r>
      <w:r w:rsidRPr="00C36492">
        <w:rPr>
          <w:noProof/>
        </w:rPr>
        <w:t>[Online] Available at: https://www.forbes.com/sites/forbestechcouncil/2024/04/16/enhancing-workplace-safety-through-law-enforcement-collaboration/?sh=34ed6775e0dc [Accessed 8 April 2024].</w:t>
      </w:r>
    </w:p>
    <w:p w14:paraId="6B02A094" w14:textId="77777777" w:rsidR="00F82C28" w:rsidRPr="00C36492" w:rsidRDefault="00F82C28" w:rsidP="00F82C28">
      <w:pPr>
        <w:pStyle w:val="Bibliography"/>
        <w:rPr>
          <w:noProof/>
        </w:rPr>
      </w:pPr>
      <w:r w:rsidRPr="00C36492">
        <w:rPr>
          <w:noProof/>
        </w:rPr>
        <w:t xml:space="preserve">Patel, L., (2023). </w:t>
      </w:r>
      <w:r w:rsidRPr="00C36492">
        <w:rPr>
          <w:i/>
          <w:iCs/>
          <w:noProof/>
        </w:rPr>
        <w:t xml:space="preserve">The Power Of Effective Communication In Leadership. </w:t>
      </w:r>
      <w:r w:rsidRPr="00C36492">
        <w:rPr>
          <w:noProof/>
        </w:rPr>
        <w:t>[Online] Available at: https://www.forbes.com/sites/forbesbusinessdevelopmentcouncil/2023/09/05/the-power-of-effective-communication-in-leadership/?sh=453f76246bf4 [Accessed 8 April 2024].</w:t>
      </w:r>
    </w:p>
    <w:p w14:paraId="5ED7481F" w14:textId="77777777" w:rsidR="00F82C28" w:rsidRPr="00C36492" w:rsidRDefault="00F82C28" w:rsidP="00F82C28">
      <w:r w:rsidRPr="00C36492">
        <w:t>Sandhu, A. and Fussey, P., (2021). The ‘uberization of policing’? How police negotiate and operationalise predictive policing technology. </w:t>
      </w:r>
      <w:r w:rsidRPr="00F82C28">
        <w:rPr>
          <w:i/>
          <w:iCs/>
        </w:rPr>
        <w:t>Policing and society</w:t>
      </w:r>
      <w:r w:rsidRPr="00C36492">
        <w:t>, </w:t>
      </w:r>
      <w:r w:rsidRPr="00F82C28">
        <w:rPr>
          <w:i/>
          <w:iCs/>
        </w:rPr>
        <w:t>31</w:t>
      </w:r>
      <w:r w:rsidRPr="00C36492">
        <w:t>(1), pp.66-81.</w:t>
      </w:r>
    </w:p>
    <w:p w14:paraId="03F6BEEF" w14:textId="77777777" w:rsidR="00F82C28" w:rsidRPr="00C36492" w:rsidRDefault="00F82C28" w:rsidP="00F82C28">
      <w:pPr>
        <w:pStyle w:val="Bibliography"/>
        <w:rPr>
          <w:noProof/>
        </w:rPr>
      </w:pPr>
      <w:r w:rsidRPr="00C36492">
        <w:rPr>
          <w:noProof/>
        </w:rPr>
        <w:t xml:space="preserve">Snyder, D., (2022). </w:t>
      </w:r>
      <w:r w:rsidRPr="00C36492">
        <w:rPr>
          <w:i/>
          <w:iCs/>
          <w:noProof/>
        </w:rPr>
        <w:t xml:space="preserve">From Out Of Touch To Plugged In: Sharing Information Across The Organization. </w:t>
      </w:r>
      <w:r w:rsidRPr="00C36492">
        <w:rPr>
          <w:noProof/>
        </w:rPr>
        <w:t>[Online] Available at: https://www.forbes.com/sites/forbesbusinesscouncil/2022/01/20/from-out-of-touch-to-plugged-in-sharing-information-across-the-organization/?sh=4b2c2b5f6bcc [Accessed 8 April 2024].</w:t>
      </w:r>
    </w:p>
    <w:p w14:paraId="2C0778FE" w14:textId="77777777" w:rsidR="00F82C28" w:rsidRPr="00C36492" w:rsidRDefault="00F82C28" w:rsidP="00F82C28">
      <w:pPr>
        <w:pStyle w:val="Bibliography"/>
        <w:rPr>
          <w:noProof/>
        </w:rPr>
      </w:pPr>
      <w:r w:rsidRPr="00C36492">
        <w:rPr>
          <w:noProof/>
        </w:rPr>
        <w:lastRenderedPageBreak/>
        <w:t xml:space="preserve">Statista, (2023). </w:t>
      </w:r>
      <w:r w:rsidRPr="00C36492">
        <w:rPr>
          <w:i/>
          <w:iCs/>
          <w:noProof/>
        </w:rPr>
        <w:t xml:space="preserve">Crime in the UK - Statistics &amp; Facts. </w:t>
      </w:r>
      <w:r w:rsidRPr="00C36492">
        <w:rPr>
          <w:noProof/>
        </w:rPr>
        <w:t>[Online] Available at: https://www.statista.com/topics/3793/crime-in-the-uk/#topicOverview [Accessed 8 April 2024].</w:t>
      </w:r>
    </w:p>
    <w:p w14:paraId="35B97B85" w14:textId="77777777" w:rsidR="00F82C28" w:rsidRPr="00C36492" w:rsidRDefault="00F82C28" w:rsidP="00F82C28">
      <w:pPr>
        <w:pStyle w:val="Bibliography"/>
        <w:rPr>
          <w:noProof/>
        </w:rPr>
      </w:pPr>
      <w:r w:rsidRPr="00C36492">
        <w:rPr>
          <w:noProof/>
        </w:rPr>
        <w:t xml:space="preserve">Statista, (2023). </w:t>
      </w:r>
      <w:r w:rsidRPr="00C36492">
        <w:rPr>
          <w:i/>
          <w:iCs/>
          <w:noProof/>
        </w:rPr>
        <w:t xml:space="preserve">Share of survey respondents who were very or fairly confident in local police to prevent crime in Scotland from 2008/09 to 2017/18. </w:t>
      </w:r>
      <w:r w:rsidRPr="00C36492">
        <w:rPr>
          <w:noProof/>
        </w:rPr>
        <w:t>[Online] Available at: https://www.statista.com/statistics/328955/changes-confidence-local-police-prevent-crime-scotland/ [Accessed 8 April 2024].</w:t>
      </w:r>
    </w:p>
    <w:p w14:paraId="27C46F97" w14:textId="77777777" w:rsidR="00F82C28" w:rsidRPr="00C36492" w:rsidRDefault="00F82C28" w:rsidP="00F82C28">
      <w:pPr>
        <w:pStyle w:val="Bibliography"/>
        <w:rPr>
          <w:noProof/>
        </w:rPr>
      </w:pPr>
      <w:r w:rsidRPr="00C36492">
        <w:rPr>
          <w:noProof/>
        </w:rPr>
        <w:t xml:space="preserve">Statista, (2024). </w:t>
      </w:r>
      <w:r w:rsidRPr="00C36492">
        <w:rPr>
          <w:i/>
          <w:iCs/>
          <w:noProof/>
        </w:rPr>
        <w:t xml:space="preserve">Security services industry in the United Kingdom - statistics &amp; facts. </w:t>
      </w:r>
      <w:r w:rsidRPr="00C36492">
        <w:rPr>
          <w:noProof/>
        </w:rPr>
        <w:t>[Online] Available at: https://www.statista.com/topics/10034/security-services-industry-in-the-uk/#topicOverview [Accessed 8 April 2024].</w:t>
      </w:r>
    </w:p>
    <w:p w14:paraId="2E439A46" w14:textId="77777777" w:rsidR="00C36492" w:rsidRPr="0036353F" w:rsidRDefault="00C36492" w:rsidP="00C36492"/>
    <w:sectPr w:rsidR="00C36492" w:rsidRPr="0036353F" w:rsidSect="00F85153">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FDFEE" w14:textId="77777777" w:rsidR="00F85153" w:rsidRDefault="00F85153" w:rsidP="00C36492">
      <w:pPr>
        <w:spacing w:line="240" w:lineRule="auto"/>
      </w:pPr>
      <w:r>
        <w:separator/>
      </w:r>
    </w:p>
  </w:endnote>
  <w:endnote w:type="continuationSeparator" w:id="0">
    <w:p w14:paraId="7301DABE" w14:textId="77777777" w:rsidR="00F85153" w:rsidRDefault="00F85153" w:rsidP="00C36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6549029"/>
      <w:docPartObj>
        <w:docPartGallery w:val="Page Numbers (Bottom of Page)"/>
        <w:docPartUnique/>
      </w:docPartObj>
    </w:sdtPr>
    <w:sdtEndPr>
      <w:rPr>
        <w:b/>
        <w:bCs/>
      </w:rPr>
    </w:sdtEndPr>
    <w:sdtContent>
      <w:sdt>
        <w:sdtPr>
          <w:rPr>
            <w:b/>
            <w:bCs/>
          </w:rPr>
          <w:id w:val="-1769616900"/>
          <w:docPartObj>
            <w:docPartGallery w:val="Page Numbers (Top of Page)"/>
            <w:docPartUnique/>
          </w:docPartObj>
        </w:sdtPr>
        <w:sdtContent>
          <w:p w14:paraId="549901D5" w14:textId="426119E7" w:rsidR="00C36492" w:rsidRPr="00C36492" w:rsidRDefault="00C36492">
            <w:pPr>
              <w:pStyle w:val="Footer"/>
              <w:jc w:val="right"/>
              <w:rPr>
                <w:b/>
                <w:bCs/>
              </w:rPr>
            </w:pPr>
            <w:r w:rsidRPr="00C36492">
              <w:rPr>
                <w:b/>
                <w:bCs/>
              </w:rPr>
              <w:t xml:space="preserve">Page </w:t>
            </w:r>
            <w:r w:rsidRPr="00C36492">
              <w:rPr>
                <w:b/>
                <w:bCs/>
                <w:szCs w:val="24"/>
              </w:rPr>
              <w:fldChar w:fldCharType="begin"/>
            </w:r>
            <w:r w:rsidRPr="00C36492">
              <w:rPr>
                <w:b/>
                <w:bCs/>
              </w:rPr>
              <w:instrText xml:space="preserve"> PAGE </w:instrText>
            </w:r>
            <w:r w:rsidRPr="00C36492">
              <w:rPr>
                <w:b/>
                <w:bCs/>
                <w:szCs w:val="24"/>
              </w:rPr>
              <w:fldChar w:fldCharType="separate"/>
            </w:r>
            <w:r w:rsidRPr="00C36492">
              <w:rPr>
                <w:b/>
                <w:bCs/>
                <w:noProof/>
              </w:rPr>
              <w:t>2</w:t>
            </w:r>
            <w:r w:rsidRPr="00C36492">
              <w:rPr>
                <w:b/>
                <w:bCs/>
                <w:szCs w:val="24"/>
              </w:rPr>
              <w:fldChar w:fldCharType="end"/>
            </w:r>
            <w:r w:rsidRPr="00C36492">
              <w:rPr>
                <w:b/>
                <w:bCs/>
              </w:rPr>
              <w:t xml:space="preserve"> of </w:t>
            </w:r>
            <w:r w:rsidRPr="00C36492">
              <w:rPr>
                <w:b/>
                <w:bCs/>
                <w:szCs w:val="24"/>
              </w:rPr>
              <w:fldChar w:fldCharType="begin"/>
            </w:r>
            <w:r w:rsidRPr="00C36492">
              <w:rPr>
                <w:b/>
                <w:bCs/>
              </w:rPr>
              <w:instrText xml:space="preserve"> NUMPAGES  </w:instrText>
            </w:r>
            <w:r w:rsidRPr="00C36492">
              <w:rPr>
                <w:b/>
                <w:bCs/>
                <w:szCs w:val="24"/>
              </w:rPr>
              <w:fldChar w:fldCharType="separate"/>
            </w:r>
            <w:r w:rsidRPr="00C36492">
              <w:rPr>
                <w:b/>
                <w:bCs/>
                <w:noProof/>
              </w:rPr>
              <w:t>2</w:t>
            </w:r>
            <w:r w:rsidRPr="00C36492">
              <w:rPr>
                <w:b/>
                <w:bCs/>
                <w:szCs w:val="24"/>
              </w:rPr>
              <w:fldChar w:fldCharType="end"/>
            </w:r>
          </w:p>
        </w:sdtContent>
      </w:sdt>
    </w:sdtContent>
  </w:sdt>
  <w:p w14:paraId="5D8F4246" w14:textId="77777777" w:rsidR="00C36492" w:rsidRDefault="00C36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74110" w14:textId="77777777" w:rsidR="00F85153" w:rsidRDefault="00F85153" w:rsidP="00C36492">
      <w:pPr>
        <w:spacing w:line="240" w:lineRule="auto"/>
      </w:pPr>
      <w:r>
        <w:separator/>
      </w:r>
    </w:p>
  </w:footnote>
  <w:footnote w:type="continuationSeparator" w:id="0">
    <w:p w14:paraId="2041193D" w14:textId="77777777" w:rsidR="00F85153" w:rsidRDefault="00F85153" w:rsidP="00C364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DAF92" w14:textId="2088F896" w:rsidR="00C36492" w:rsidRPr="00C36492" w:rsidRDefault="00C36492" w:rsidP="00C36492">
    <w:pPr>
      <w:pStyle w:val="Header"/>
      <w:jc w:val="right"/>
      <w:rPr>
        <w:rFonts w:cs="Times New Roman"/>
        <w:b/>
        <w:bCs/>
        <w:szCs w:val="24"/>
      </w:rPr>
    </w:pPr>
    <w:r w:rsidRPr="00C36492">
      <w:rPr>
        <w:rFonts w:cs="Times New Roman"/>
        <w:b/>
        <w:bCs/>
        <w:color w:val="1F1F1F"/>
        <w:szCs w:val="24"/>
        <w:shd w:val="clear" w:color="auto" w:fill="FFFFFF"/>
      </w:rPr>
      <w:t>Evidence-based Approaches to Policing Decisions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24B91"/>
    <w:multiLevelType w:val="hybridMultilevel"/>
    <w:tmpl w:val="85E4F9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10A588F"/>
    <w:multiLevelType w:val="hybridMultilevel"/>
    <w:tmpl w:val="49802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521900">
    <w:abstractNumId w:val="0"/>
  </w:num>
  <w:num w:numId="2" w16cid:durableId="104498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CE0"/>
    <w:rsid w:val="002949E3"/>
    <w:rsid w:val="0036353F"/>
    <w:rsid w:val="00453CE0"/>
    <w:rsid w:val="006073BB"/>
    <w:rsid w:val="007E5B74"/>
    <w:rsid w:val="00A45869"/>
    <w:rsid w:val="00B17C15"/>
    <w:rsid w:val="00C36492"/>
    <w:rsid w:val="00E93950"/>
    <w:rsid w:val="00F82C28"/>
    <w:rsid w:val="00F85153"/>
    <w:rsid w:val="00FC452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8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hi-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hd w:val="clear" w:color="auto" w:fill="FFFFFF"/>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36492"/>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C36492"/>
    <w:rPr>
      <w:rFonts w:cs="Mangal"/>
      <w:szCs w:val="21"/>
    </w:rPr>
  </w:style>
  <w:style w:type="paragraph" w:styleId="Footer">
    <w:name w:val="footer"/>
    <w:basedOn w:val="Normal"/>
    <w:link w:val="FooterChar"/>
    <w:uiPriority w:val="99"/>
    <w:unhideWhenUsed/>
    <w:rsid w:val="00C36492"/>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C36492"/>
    <w:rPr>
      <w:rFonts w:cs="Mangal"/>
      <w:szCs w:val="21"/>
    </w:rPr>
  </w:style>
  <w:style w:type="character" w:customStyle="1" w:styleId="Heading1Char">
    <w:name w:val="Heading 1 Char"/>
    <w:basedOn w:val="DefaultParagraphFont"/>
    <w:link w:val="Heading1"/>
    <w:uiPriority w:val="9"/>
    <w:rsid w:val="00C36492"/>
    <w:rPr>
      <w:b/>
      <w:sz w:val="28"/>
      <w:szCs w:val="28"/>
      <w:shd w:val="clear" w:color="auto" w:fill="FFFFFF"/>
    </w:rPr>
  </w:style>
  <w:style w:type="paragraph" w:styleId="Bibliography">
    <w:name w:val="Bibliography"/>
    <w:basedOn w:val="Normal"/>
    <w:next w:val="Normal"/>
    <w:uiPriority w:val="37"/>
    <w:unhideWhenUsed/>
    <w:rsid w:val="00C36492"/>
    <w:rPr>
      <w:rFonts w:cs="Mangal"/>
      <w:szCs w:val="21"/>
    </w:rPr>
  </w:style>
  <w:style w:type="character" w:styleId="Hyperlink">
    <w:name w:val="Hyperlink"/>
    <w:basedOn w:val="DefaultParagraphFont"/>
    <w:uiPriority w:val="99"/>
    <w:unhideWhenUsed/>
    <w:rsid w:val="00C36492"/>
    <w:rPr>
      <w:color w:val="0000FF" w:themeColor="hyperlink"/>
      <w:u w:val="single"/>
    </w:rPr>
  </w:style>
  <w:style w:type="character" w:styleId="UnresolvedMention">
    <w:name w:val="Unresolved Mention"/>
    <w:basedOn w:val="DefaultParagraphFont"/>
    <w:uiPriority w:val="99"/>
    <w:semiHidden/>
    <w:unhideWhenUsed/>
    <w:rsid w:val="00C36492"/>
    <w:rPr>
      <w:color w:val="605E5C"/>
      <w:shd w:val="clear" w:color="auto" w:fill="E1DFDD"/>
    </w:rPr>
  </w:style>
  <w:style w:type="paragraph" w:styleId="ListParagraph">
    <w:name w:val="List Paragraph"/>
    <w:basedOn w:val="Normal"/>
    <w:uiPriority w:val="34"/>
    <w:qFormat/>
    <w:rsid w:val="00C3649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9124">
      <w:bodyDiv w:val="1"/>
      <w:marLeft w:val="0"/>
      <w:marRight w:val="0"/>
      <w:marTop w:val="0"/>
      <w:marBottom w:val="0"/>
      <w:divBdr>
        <w:top w:val="none" w:sz="0" w:space="0" w:color="auto"/>
        <w:left w:val="none" w:sz="0" w:space="0" w:color="auto"/>
        <w:bottom w:val="none" w:sz="0" w:space="0" w:color="auto"/>
        <w:right w:val="none" w:sz="0" w:space="0" w:color="auto"/>
      </w:divBdr>
    </w:div>
    <w:div w:id="271475004">
      <w:bodyDiv w:val="1"/>
      <w:marLeft w:val="0"/>
      <w:marRight w:val="0"/>
      <w:marTop w:val="0"/>
      <w:marBottom w:val="0"/>
      <w:divBdr>
        <w:top w:val="none" w:sz="0" w:space="0" w:color="auto"/>
        <w:left w:val="none" w:sz="0" w:space="0" w:color="auto"/>
        <w:bottom w:val="none" w:sz="0" w:space="0" w:color="auto"/>
        <w:right w:val="none" w:sz="0" w:space="0" w:color="auto"/>
      </w:divBdr>
    </w:div>
    <w:div w:id="613484680">
      <w:bodyDiv w:val="1"/>
      <w:marLeft w:val="0"/>
      <w:marRight w:val="0"/>
      <w:marTop w:val="0"/>
      <w:marBottom w:val="0"/>
      <w:divBdr>
        <w:top w:val="none" w:sz="0" w:space="0" w:color="auto"/>
        <w:left w:val="none" w:sz="0" w:space="0" w:color="auto"/>
        <w:bottom w:val="none" w:sz="0" w:space="0" w:color="auto"/>
        <w:right w:val="none" w:sz="0" w:space="0" w:color="auto"/>
      </w:divBdr>
    </w:div>
    <w:div w:id="629021346">
      <w:bodyDiv w:val="1"/>
      <w:marLeft w:val="0"/>
      <w:marRight w:val="0"/>
      <w:marTop w:val="0"/>
      <w:marBottom w:val="0"/>
      <w:divBdr>
        <w:top w:val="none" w:sz="0" w:space="0" w:color="auto"/>
        <w:left w:val="none" w:sz="0" w:space="0" w:color="auto"/>
        <w:bottom w:val="none" w:sz="0" w:space="0" w:color="auto"/>
        <w:right w:val="none" w:sz="0" w:space="0" w:color="auto"/>
      </w:divBdr>
    </w:div>
    <w:div w:id="880703483">
      <w:bodyDiv w:val="1"/>
      <w:marLeft w:val="0"/>
      <w:marRight w:val="0"/>
      <w:marTop w:val="0"/>
      <w:marBottom w:val="0"/>
      <w:divBdr>
        <w:top w:val="none" w:sz="0" w:space="0" w:color="auto"/>
        <w:left w:val="none" w:sz="0" w:space="0" w:color="auto"/>
        <w:bottom w:val="none" w:sz="0" w:space="0" w:color="auto"/>
        <w:right w:val="none" w:sz="0" w:space="0" w:color="auto"/>
      </w:divBdr>
    </w:div>
    <w:div w:id="1923875610">
      <w:bodyDiv w:val="1"/>
      <w:marLeft w:val="0"/>
      <w:marRight w:val="0"/>
      <w:marTop w:val="0"/>
      <w:marBottom w:val="0"/>
      <w:divBdr>
        <w:top w:val="none" w:sz="0" w:space="0" w:color="auto"/>
        <w:left w:val="none" w:sz="0" w:space="0" w:color="auto"/>
        <w:bottom w:val="none" w:sz="0" w:space="0" w:color="auto"/>
        <w:right w:val="none" w:sz="0" w:space="0" w:color="auto"/>
      </w:divBdr>
    </w:div>
    <w:div w:id="1998461446">
      <w:bodyDiv w:val="1"/>
      <w:marLeft w:val="0"/>
      <w:marRight w:val="0"/>
      <w:marTop w:val="0"/>
      <w:marBottom w:val="0"/>
      <w:divBdr>
        <w:top w:val="none" w:sz="0" w:space="0" w:color="auto"/>
        <w:left w:val="none" w:sz="0" w:space="0" w:color="auto"/>
        <w:bottom w:val="none" w:sz="0" w:space="0" w:color="auto"/>
        <w:right w:val="none" w:sz="0" w:space="0" w:color="auto"/>
      </w:divBdr>
    </w:div>
    <w:div w:id="2078822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Sta2419</b:Tag>
    <b:SourceType>InternetSite</b:SourceType>
    <b:Guid>{D9A37A03-1E2D-427A-8C2A-2C834F7A8FEC}</b:Guid>
    <b:Author>
      <b:Author>
        <b:Corporate>Statista</b:Corporate>
      </b:Author>
    </b:Author>
    <b:Title>Security services industry in the United Kingdom - statistics &amp; facts</b:Title>
    <b:Year>2024</b:Year>
    <b:YearAccessed>2024</b:YearAccessed>
    <b:MonthAccessed>April </b:MonthAccessed>
    <b:DayAccessed>8</b:DayAccessed>
    <b:URL>https://www.statista.com/topics/10034/security-services-industry-in-the-uk/#topicOverview</b:URL>
    <b:RefOrder>1</b:RefOrder>
  </b:Source>
  <b:Source>
    <b:Tag>Sta2313</b:Tag>
    <b:SourceType>InternetSite</b:SourceType>
    <b:Guid>{722BC032-725B-415B-96B8-919914F973ED}</b:Guid>
    <b:Author>
      <b:Author>
        <b:Corporate>Statista</b:Corporate>
      </b:Author>
    </b:Author>
    <b:Title>Crime in the UK - Statistics &amp; Facts</b:Title>
    <b:Year>2023</b:Year>
    <b:YearAccessed>2024</b:YearAccessed>
    <b:MonthAccessed>April</b:MonthAccessed>
    <b:DayAccessed>8</b:DayAccessed>
    <b:URL>https://www.statista.com/topics/3793/crime-in-the-uk/#topicOverview</b:URL>
    <b:RefOrder>2</b:RefOrder>
  </b:Source>
  <b:Source>
    <b:Tag>Sta2314</b:Tag>
    <b:SourceType>InternetSite</b:SourceType>
    <b:Guid>{FE3897D0-4457-4B5F-A575-B5A65AE7EF40}</b:Guid>
    <b:Author>
      <b:Author>
        <b:Corporate>Statista</b:Corporate>
      </b:Author>
    </b:Author>
    <b:Title>Share of survey respondents who were very or fairly confident in local police to prevent crime in Scotland from 2008/09 to 2017/18</b:Title>
    <b:Year>2023</b:Year>
    <b:YearAccessed>2024</b:YearAccessed>
    <b:MonthAccessed>April</b:MonthAccessed>
    <b:DayAccessed>8</b:DayAccessed>
    <b:URL>https://www.statista.com/statistics/328955/changes-confidence-local-police-prevent-crime-scotland/</b:URL>
    <b:RefOrder>4</b:RefOrder>
  </b:Source>
  <b:Source>
    <b:Tag>Dus22</b:Tag>
    <b:SourceType>InternetSite</b:SourceType>
    <b:Guid>{548C4F62-4629-411C-8D80-A3A63385A262}</b:Guid>
    <b:Author>
      <b:Author>
        <b:NameList>
          <b:Person>
            <b:Last>Snyder</b:Last>
            <b:First>Dustin</b:First>
          </b:Person>
        </b:NameList>
      </b:Author>
    </b:Author>
    <b:Title>From Out Of Touch To Plugged In: Sharing Information Across The Organization</b:Title>
    <b:Year>2022</b:Year>
    <b:YearAccessed>2024</b:YearAccessed>
    <b:MonthAccessed>April</b:MonthAccessed>
    <b:DayAccessed>8</b:DayAccessed>
    <b:URL>https://www.forbes.com/sites/forbesbusinesscouncil/2022/01/20/from-out-of-touch-to-plugged-in-sharing-information-across-the-organization/?sh=4b2c2b5f6bcc</b:URL>
    <b:RefOrder>3</b:RefOrder>
  </b:Source>
  <b:Source>
    <b:Tag>Mik24</b:Tag>
    <b:SourceType>InternetSite</b:SourceType>
    <b:Guid>{3576FD61-10BD-4588-98AA-B90000CC200C}</b:Guid>
    <b:Author>
      <b:Author>
        <b:NameList>
          <b:Person>
            <b:Last>Lahiff</b:Last>
            <b:First>Mike</b:First>
          </b:Person>
        </b:NameList>
      </b:Author>
    </b:Author>
    <b:Title>Enhancing Workplace Safety Through Law Enforcement Collaboration</b:Title>
    <b:Year>2024</b:Year>
    <b:YearAccessed>2024</b:YearAccessed>
    <b:MonthAccessed>April</b:MonthAccessed>
    <b:DayAccessed>8</b:DayAccessed>
    <b:URL>https://www.forbes.com/sites/forbestechcouncil/2024/04/16/enhancing-workplace-safety-through-law-enforcement-collaboration/?sh=34ed6775e0dc</b:URL>
    <b:RefOrder>5</b:RefOrder>
  </b:Source>
  <b:Source>
    <b:Tag>Lom23</b:Tag>
    <b:SourceType>InternetSite</b:SourceType>
    <b:Guid>{48C9CF91-1BE0-4A05-AC3A-39B98035E593}</b:Guid>
    <b:Author>
      <b:Author>
        <b:NameList>
          <b:Person>
            <b:Last>Patel</b:Last>
            <b:First>Lomit</b:First>
          </b:Person>
        </b:NameList>
      </b:Author>
    </b:Author>
    <b:Title>The Power Of Effective Communication In Leadership</b:Title>
    <b:Year>2023</b:Year>
    <b:YearAccessed>2024</b:YearAccessed>
    <b:MonthAccessed>April </b:MonthAccessed>
    <b:DayAccessed>8</b:DayAccessed>
    <b:URL>https://www.forbes.com/sites/forbesbusinessdevelopmentcouncil/2023/09/05/the-power-of-effective-communication-in-leadership/?sh=453f76246bf4</b:URL>
    <b:RefOrder>6</b:RefOrder>
  </b:Source>
  <b:Source>
    <b:Tag>Ila23</b:Tag>
    <b:SourceType>InternetSite</b:SourceType>
    <b:Guid>{0BD95DEA-2142-45B3-AC54-36ED98AE5BF2}</b:Guid>
    <b:Author>
      <b:Author>
        <b:NameList>
          <b:Person>
            <b:Last>Hamilton</b:Last>
            <b:First>Ilana</b:First>
          </b:Person>
        </b:NameList>
      </b:Author>
    </b:Author>
    <b:Title>Best Online Communications Degrees Of 2024</b:Title>
    <b:Year>2023</b:Year>
    <b:YearAccessed>2024</b:YearAccessed>
    <b:MonthAccessed>April</b:MonthAccessed>
    <b:DayAccessed>8</b:DayAccessed>
    <b:URL>https://www.forbes.com/advisor/education/business-and-marketing/best-online-communications-degree-programs/</b:URL>
    <b:RefOrder>7</b:RefOrder>
  </b:Source>
</b:Sources>
</file>

<file path=customXml/itemProps1.xml><?xml version="1.0" encoding="utf-8"?>
<ds:datastoreItem xmlns:ds="http://schemas.openxmlformats.org/officeDocument/2006/customXml" ds:itemID="{3CF43C53-29E1-4607-B006-E55281E2F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1907</Words>
  <Characters>10876</Characters>
  <Application>Microsoft Office Word</Application>
  <DocSecurity>0</DocSecurity>
  <Lines>90</Lines>
  <Paragraphs>25</Paragraphs>
  <ScaleCrop>false</ScaleCrop>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2024-04-19T08:08:00Z</dcterms:created>
  <dcterms:modified xsi:type="dcterms:W3CDTF">2024-05-02T19:14:00Z</dcterms:modified>
</cp:coreProperties>
</file>