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F41B1" w14:textId="0CDF20ED" w:rsidR="001C6FEE" w:rsidRPr="002A4675" w:rsidRDefault="73EBF6F2" w:rsidP="05133FDC">
      <w:r>
        <w:rPr>
          <w:noProof/>
        </w:rPr>
        <w:drawing>
          <wp:inline distT="0" distB="0" distL="0" distR="0" wp14:anchorId="5A17E277" wp14:editId="5CF9414D">
            <wp:extent cx="3835400" cy="1936750"/>
            <wp:effectExtent l="0" t="0" r="0" b="635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5400" cy="1936750"/>
                    </a:xfrm>
                    <a:prstGeom prst="rect">
                      <a:avLst/>
                    </a:prstGeom>
                  </pic:spPr>
                </pic:pic>
              </a:graphicData>
            </a:graphic>
          </wp:inline>
        </w:drawing>
      </w:r>
    </w:p>
    <w:p w14:paraId="1A26D3BA" w14:textId="03080937" w:rsidR="00684B37" w:rsidRPr="003A0686" w:rsidRDefault="002A4675" w:rsidP="00684B37">
      <w:pPr>
        <w:spacing w:line="360" w:lineRule="auto"/>
        <w:jc w:val="center"/>
        <w:rPr>
          <w:rFonts w:ascii="Times New Roman" w:hAnsi="Times New Roman" w:cs="Times New Roman"/>
          <w:b/>
          <w:bCs/>
          <w:color w:val="000000" w:themeColor="text1"/>
          <w:sz w:val="104"/>
          <w:szCs w:val="104"/>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A4675">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GLOBAL BUSINESS ENVIRONMENT</w:t>
      </w:r>
      <w:r w:rsidR="00684B37">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sdt>
        <w:sdtPr>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u"/>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sdtContent>
      </w:sdt>
      <w:r w:rsidRPr="002A4675">
        <w:rPr>
          <w:rFonts w:ascii="Times New Roman" w:eastAsia="Calibri" w:hAnsi="Times New Roman" w:cs="Times New Roman"/>
          <w:caps/>
          <w:sz w:val="64"/>
          <w:szCs w:val="64"/>
          <w:lang w:eastAsia="ar-SA"/>
        </w:rPr>
        <w:t xml:space="preserve"> </w:t>
      </w:r>
      <w:sdt>
        <w:sdtPr>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u"/>
          <w:tag w:val=""/>
          <w:id w:val="-595090394"/>
          <w:showingPlcHdr/>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sdtContent>
      </w:sdt>
    </w:p>
    <w:p w14:paraId="7642A1EF" w14:textId="7A288703" w:rsidR="05133FDC" w:rsidRPr="002A4675" w:rsidRDefault="00684B37" w:rsidP="002A4675">
      <w:pPr>
        <w:spacing w:line="240" w:lineRule="auto"/>
        <w:jc w:val="center"/>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4A6577">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Assignment </w:t>
      </w:r>
      <w:r>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w:t>
      </w:r>
    </w:p>
    <w:p w14:paraId="26624F17" w14:textId="6EC28FFC" w:rsidR="001C6FEE" w:rsidRPr="002A4675" w:rsidRDefault="7DF1D110" w:rsidP="002A4675">
      <w:pPr>
        <w:ind w:left="1440" w:firstLine="720"/>
        <w:rPr>
          <w:sz w:val="32"/>
          <w:szCs w:val="32"/>
        </w:rPr>
      </w:pPr>
      <w:r w:rsidRPr="3456D382">
        <w:rPr>
          <w:sz w:val="32"/>
          <w:szCs w:val="32"/>
        </w:rPr>
        <w:t xml:space="preserve">     </w:t>
      </w:r>
    </w:p>
    <w:p w14:paraId="472F020C" w14:textId="649DD1D4" w:rsidR="00F147C1" w:rsidRPr="0018730A" w:rsidRDefault="00F147C1" w:rsidP="0018730A">
      <w:pPr>
        <w:jc w:val="right"/>
        <w:rPr>
          <w:smallCaps/>
          <w:color w:val="404040"/>
          <w:sz w:val="36"/>
          <w:szCs w:val="36"/>
        </w:rPr>
      </w:pPr>
      <w:r w:rsidRPr="004A6577">
        <w:rPr>
          <w:rFonts w:ascii="Times New Roman" w:hAnsi="Times New Roman" w:cs="Times New Roman"/>
          <w:b/>
          <w:bCs/>
          <w:sz w:val="28"/>
          <w:szCs w:val="28"/>
          <w:lang w:val="en-US"/>
        </w:rPr>
        <w:t>Title of the Assignment:</w:t>
      </w:r>
      <w:r w:rsidRPr="004A6577">
        <w:rPr>
          <w:rFonts w:ascii="Times New Roman" w:hAnsi="Times New Roman" w:cs="Times New Roman"/>
          <w:sz w:val="28"/>
          <w:szCs w:val="28"/>
          <w:lang w:val="en-US"/>
        </w:rPr>
        <w:t xml:space="preserve"> </w:t>
      </w:r>
      <w:r w:rsidR="001C6FEE" w:rsidRPr="001C6FEE">
        <w:rPr>
          <w:rFonts w:ascii="Times New Roman" w:hAnsi="Times New Roman" w:cs="Times New Roman"/>
          <w:i/>
          <w:iCs/>
          <w:sz w:val="28"/>
          <w:szCs w:val="28"/>
          <w:lang w:val="en-US"/>
        </w:rPr>
        <w:t>I</w:t>
      </w:r>
      <w:r w:rsidR="0018730A">
        <w:rPr>
          <w:rFonts w:ascii="Times New Roman" w:hAnsi="Times New Roman" w:cs="Times New Roman"/>
          <w:i/>
          <w:iCs/>
          <w:sz w:val="28"/>
          <w:szCs w:val="28"/>
          <w:lang w:val="en-US"/>
        </w:rPr>
        <w:t>ndividual Re</w:t>
      </w:r>
      <w:r w:rsidR="00506A7B">
        <w:rPr>
          <w:rFonts w:ascii="Times New Roman" w:hAnsi="Times New Roman" w:cs="Times New Roman"/>
          <w:i/>
          <w:iCs/>
          <w:sz w:val="28"/>
          <w:szCs w:val="28"/>
          <w:lang w:val="en-US"/>
        </w:rPr>
        <w:t>port</w:t>
      </w:r>
    </w:p>
    <w:p w14:paraId="716E5B07" w14:textId="4990100B" w:rsidR="00F147C1" w:rsidRPr="0028313C" w:rsidRDefault="00F147C1" w:rsidP="00F147C1">
      <w:pPr>
        <w:jc w:val="right"/>
        <w:rPr>
          <w:rFonts w:ascii="Times New Roman" w:hAnsi="Times New Roman" w:cs="Times New Roman"/>
          <w:i/>
          <w:iCs/>
          <w:sz w:val="28"/>
          <w:szCs w:val="28"/>
        </w:rPr>
      </w:pPr>
      <w:r w:rsidRPr="004A6577">
        <w:rPr>
          <w:rFonts w:ascii="Times New Roman" w:hAnsi="Times New Roman" w:cs="Times New Roman"/>
          <w:b/>
          <w:bCs/>
          <w:sz w:val="28"/>
          <w:szCs w:val="28"/>
          <w:lang w:val="en-US"/>
        </w:rPr>
        <w:t>Module Title</w:t>
      </w:r>
      <w:r>
        <w:rPr>
          <w:rFonts w:ascii="Times New Roman" w:hAnsi="Times New Roman" w:cs="Times New Roman"/>
          <w:b/>
          <w:bCs/>
          <w:sz w:val="28"/>
          <w:szCs w:val="28"/>
          <w:lang w:val="en-US"/>
        </w:rPr>
        <w:t>/Name</w:t>
      </w:r>
      <w:r w:rsidRPr="004A6577">
        <w:rPr>
          <w:rFonts w:ascii="Times New Roman" w:hAnsi="Times New Roman" w:cs="Times New Roman"/>
          <w:b/>
          <w:bCs/>
          <w:sz w:val="28"/>
          <w:szCs w:val="28"/>
          <w:lang w:val="en-US"/>
        </w:rPr>
        <w:t>:</w:t>
      </w:r>
      <w:r w:rsidRPr="004A6577">
        <w:rPr>
          <w:rFonts w:ascii="Times New Roman" w:hAnsi="Times New Roman" w:cs="Times New Roman"/>
          <w:sz w:val="28"/>
          <w:szCs w:val="28"/>
          <w:lang w:val="en-US"/>
        </w:rPr>
        <w:t xml:space="preserve"> </w:t>
      </w:r>
      <w:r w:rsidR="00823426" w:rsidRPr="00823426">
        <w:rPr>
          <w:rFonts w:ascii="Times New Roman" w:hAnsi="Times New Roman" w:cs="Times New Roman"/>
          <w:i/>
          <w:iCs/>
          <w:sz w:val="28"/>
          <w:szCs w:val="28"/>
          <w:lang w:val="ro-RO"/>
        </w:rPr>
        <w:t>Global Business Environment</w:t>
      </w:r>
    </w:p>
    <w:p w14:paraId="31A6FF20" w14:textId="6A0AE91F" w:rsidR="00F147C1" w:rsidRPr="004A6577" w:rsidRDefault="00F147C1" w:rsidP="00F147C1">
      <w:pPr>
        <w:jc w:val="right"/>
        <w:rPr>
          <w:rFonts w:ascii="Times New Roman" w:hAnsi="Times New Roman" w:cs="Times New Roman"/>
          <w:sz w:val="28"/>
          <w:szCs w:val="28"/>
        </w:rPr>
      </w:pPr>
      <w:r w:rsidRPr="004A6577">
        <w:rPr>
          <w:rFonts w:ascii="Times New Roman" w:hAnsi="Times New Roman" w:cs="Times New Roman"/>
          <w:b/>
          <w:bCs/>
          <w:sz w:val="28"/>
          <w:szCs w:val="28"/>
          <w:lang w:val="en-US"/>
        </w:rPr>
        <w:t>Module Code:</w:t>
      </w:r>
      <w:r w:rsidRPr="004A6577">
        <w:rPr>
          <w:rFonts w:ascii="Times New Roman" w:hAnsi="Times New Roman" w:cs="Times New Roman"/>
          <w:sz w:val="28"/>
          <w:szCs w:val="28"/>
          <w:lang w:val="en-US"/>
        </w:rPr>
        <w:t xml:space="preserve"> </w:t>
      </w:r>
      <w:r w:rsidR="00EA68C3" w:rsidRPr="00EA68C3">
        <w:rPr>
          <w:rFonts w:ascii="Times New Roman" w:hAnsi="Times New Roman" w:cs="Times New Roman"/>
          <w:i/>
          <w:iCs/>
          <w:sz w:val="28"/>
          <w:szCs w:val="28"/>
        </w:rPr>
        <w:t>LCBB400</w:t>
      </w:r>
      <w:r w:rsidR="006228AA">
        <w:rPr>
          <w:rFonts w:ascii="Times New Roman" w:hAnsi="Times New Roman" w:cs="Times New Roman"/>
          <w:i/>
          <w:iCs/>
          <w:sz w:val="28"/>
          <w:szCs w:val="28"/>
        </w:rPr>
        <w:t>5</w:t>
      </w:r>
      <w:r w:rsidRPr="00EA68C3">
        <w:rPr>
          <w:rFonts w:ascii="Times New Roman" w:hAnsi="Times New Roman" w:cs="Times New Roman"/>
          <w:i/>
          <w:iCs/>
          <w:sz w:val="36"/>
          <w:szCs w:val="36"/>
          <w:lang w:val="en-US"/>
        </w:rPr>
        <w:t xml:space="preserve"> </w:t>
      </w:r>
    </w:p>
    <w:p w14:paraId="6E963189" w14:textId="77777777" w:rsidR="00F147C1" w:rsidRPr="004A6577" w:rsidRDefault="00F147C1" w:rsidP="00F147C1">
      <w:pPr>
        <w:jc w:val="right"/>
        <w:rPr>
          <w:rFonts w:ascii="Times New Roman" w:hAnsi="Times New Roman" w:cs="Times New Roman"/>
          <w:sz w:val="28"/>
          <w:szCs w:val="28"/>
        </w:rPr>
      </w:pPr>
      <w:r w:rsidRPr="004A6577">
        <w:rPr>
          <w:rFonts w:ascii="Times New Roman" w:hAnsi="Times New Roman" w:cs="Times New Roman"/>
          <w:b/>
          <w:bCs/>
          <w:sz w:val="28"/>
          <w:szCs w:val="28"/>
          <w:lang w:val="en-US"/>
        </w:rPr>
        <w:t>Student name:</w:t>
      </w:r>
      <w:r w:rsidRPr="004A6577">
        <w:rPr>
          <w:rFonts w:ascii="Times New Roman" w:hAnsi="Times New Roman" w:cs="Times New Roman"/>
          <w:sz w:val="28"/>
          <w:szCs w:val="28"/>
          <w:lang w:val="en-US"/>
        </w:rPr>
        <w:t xml:space="preserve"> </w:t>
      </w:r>
      <w:r>
        <w:rPr>
          <w:rFonts w:ascii="Times New Roman" w:hAnsi="Times New Roman" w:cs="Times New Roman"/>
          <w:i/>
          <w:iCs/>
          <w:sz w:val="28"/>
          <w:szCs w:val="28"/>
          <w:lang w:val="en-US"/>
        </w:rPr>
        <w:t>Aleksandar Chimshirov</w:t>
      </w:r>
    </w:p>
    <w:p w14:paraId="12F7367B" w14:textId="76016B66" w:rsidR="00F147C1" w:rsidRPr="004A6577" w:rsidRDefault="00F147C1" w:rsidP="00F147C1">
      <w:pPr>
        <w:jc w:val="right"/>
        <w:rPr>
          <w:rFonts w:ascii="Times New Roman" w:hAnsi="Times New Roman" w:cs="Times New Roman"/>
          <w:sz w:val="28"/>
          <w:szCs w:val="28"/>
        </w:rPr>
      </w:pPr>
      <w:r>
        <w:rPr>
          <w:rFonts w:ascii="Times New Roman" w:hAnsi="Times New Roman" w:cs="Times New Roman"/>
          <w:b/>
          <w:bCs/>
          <w:sz w:val="28"/>
          <w:szCs w:val="28"/>
          <w:lang w:val="en-US"/>
        </w:rPr>
        <w:t xml:space="preserve">Student </w:t>
      </w:r>
      <w:r w:rsidRPr="004A6577">
        <w:rPr>
          <w:rFonts w:ascii="Times New Roman" w:hAnsi="Times New Roman" w:cs="Times New Roman"/>
          <w:b/>
          <w:bCs/>
          <w:sz w:val="28"/>
          <w:szCs w:val="28"/>
          <w:lang w:val="en-US"/>
        </w:rPr>
        <w:t>ID:</w:t>
      </w:r>
      <w:r w:rsidR="001818BB">
        <w:rPr>
          <w:rFonts w:ascii="Times New Roman" w:hAnsi="Times New Roman" w:cs="Times New Roman"/>
          <w:b/>
          <w:bCs/>
          <w:sz w:val="28"/>
          <w:szCs w:val="28"/>
          <w:lang w:val="en-US"/>
        </w:rPr>
        <w:t xml:space="preserve"> </w:t>
      </w:r>
      <w:r w:rsidR="00CC472A" w:rsidRPr="00CB4240">
        <w:rPr>
          <w:rFonts w:ascii="Times New Roman" w:hAnsi="Times New Roman" w:cs="Times New Roman"/>
          <w:i/>
          <w:iCs/>
          <w:sz w:val="28"/>
          <w:szCs w:val="28"/>
          <w:lang w:val="en-US"/>
        </w:rPr>
        <w:t>223</w:t>
      </w:r>
      <w:r w:rsidR="00CB4240" w:rsidRPr="00CB4240">
        <w:rPr>
          <w:rFonts w:ascii="Times New Roman" w:hAnsi="Times New Roman" w:cs="Times New Roman"/>
          <w:i/>
          <w:iCs/>
          <w:sz w:val="28"/>
          <w:szCs w:val="28"/>
          <w:lang w:val="en-US"/>
        </w:rPr>
        <w:t>5</w:t>
      </w:r>
      <w:r w:rsidR="00CC472A" w:rsidRPr="00CB4240">
        <w:rPr>
          <w:rFonts w:ascii="Times New Roman" w:hAnsi="Times New Roman" w:cs="Times New Roman"/>
          <w:i/>
          <w:iCs/>
          <w:sz w:val="28"/>
          <w:szCs w:val="28"/>
          <w:lang w:val="en-US"/>
        </w:rPr>
        <w:t>3</w:t>
      </w:r>
      <w:r w:rsidR="00CB4240" w:rsidRPr="00CB4240">
        <w:rPr>
          <w:rFonts w:ascii="Times New Roman" w:hAnsi="Times New Roman" w:cs="Times New Roman"/>
          <w:i/>
          <w:iCs/>
          <w:sz w:val="28"/>
          <w:szCs w:val="28"/>
          <w:lang w:val="en-US"/>
        </w:rPr>
        <w:t>3</w:t>
      </w:r>
      <w:r w:rsidR="00CC472A" w:rsidRPr="00CB4240">
        <w:rPr>
          <w:rFonts w:ascii="Times New Roman" w:hAnsi="Times New Roman" w:cs="Times New Roman"/>
          <w:i/>
          <w:iCs/>
          <w:sz w:val="28"/>
          <w:szCs w:val="28"/>
          <w:lang w:val="en-US"/>
        </w:rPr>
        <w:t>6</w:t>
      </w:r>
    </w:p>
    <w:p w14:paraId="296FB10C" w14:textId="3C061807" w:rsidR="05133FDC" w:rsidRDefault="00F147C1" w:rsidP="00F147C1">
      <w:pPr>
        <w:jc w:val="right"/>
        <w:rPr>
          <w:sz w:val="32"/>
          <w:szCs w:val="32"/>
        </w:rPr>
      </w:pPr>
      <w:r w:rsidRPr="004A6577">
        <w:rPr>
          <w:rFonts w:ascii="Times New Roman" w:hAnsi="Times New Roman" w:cs="Times New Roman"/>
          <w:b/>
          <w:bCs/>
          <w:sz w:val="28"/>
          <w:szCs w:val="28"/>
          <w:lang w:val="en-US"/>
        </w:rPr>
        <w:t>Word count:</w:t>
      </w:r>
      <w:r w:rsidRPr="004A6577">
        <w:rPr>
          <w:rFonts w:ascii="Times New Roman" w:hAnsi="Times New Roman" w:cs="Times New Roman"/>
          <w:sz w:val="28"/>
          <w:szCs w:val="28"/>
          <w:lang w:val="en-US"/>
        </w:rPr>
        <w:t xml:space="preserve"> </w:t>
      </w:r>
      <w:r w:rsidR="00604B85">
        <w:rPr>
          <w:rFonts w:ascii="Times New Roman" w:hAnsi="Times New Roman" w:cs="Times New Roman"/>
          <w:i/>
          <w:iCs/>
          <w:sz w:val="28"/>
          <w:szCs w:val="28"/>
          <w:lang w:val="en-US"/>
        </w:rPr>
        <w:t>2500</w:t>
      </w:r>
    </w:p>
    <w:p w14:paraId="47AE6264" w14:textId="4EE957CE" w:rsidR="05133FDC" w:rsidRPr="00752D0A" w:rsidRDefault="00F147C1" w:rsidP="00F147C1">
      <w:pPr>
        <w:jc w:val="right"/>
        <w:rPr>
          <w:sz w:val="28"/>
          <w:szCs w:val="28"/>
        </w:rPr>
      </w:pPr>
      <w:r>
        <w:rPr>
          <w:rFonts w:ascii="Times New Roman" w:hAnsi="Times New Roman" w:cs="Times New Roman"/>
          <w:b/>
          <w:bCs/>
          <w:sz w:val="28"/>
          <w:szCs w:val="28"/>
          <w:lang w:val="en-US"/>
        </w:rPr>
        <w:t>Lecture</w:t>
      </w:r>
      <w:r w:rsidRPr="004A6577">
        <w:rPr>
          <w:rFonts w:ascii="Times New Roman" w:hAnsi="Times New Roman" w:cs="Times New Roman"/>
          <w:b/>
          <w:bCs/>
          <w:sz w:val="28"/>
          <w:szCs w:val="28"/>
          <w:lang w:val="en-US"/>
        </w:rPr>
        <w:t>:</w:t>
      </w:r>
      <w:r w:rsidR="00752D0A">
        <w:rPr>
          <w:rFonts w:ascii="Times New Roman" w:hAnsi="Times New Roman" w:cs="Times New Roman"/>
          <w:b/>
          <w:bCs/>
          <w:sz w:val="28"/>
          <w:szCs w:val="28"/>
          <w:lang w:val="en-US"/>
        </w:rPr>
        <w:t xml:space="preserve"> </w:t>
      </w:r>
      <w:r w:rsidR="00604B85" w:rsidRPr="00604B85">
        <w:rPr>
          <w:rFonts w:ascii="Times New Roman" w:hAnsi="Times New Roman" w:cs="Times New Roman"/>
          <w:i/>
          <w:iCs/>
          <w:sz w:val="28"/>
          <w:szCs w:val="28"/>
          <w:lang w:val="en-US"/>
        </w:rPr>
        <w:t>Dr.</w:t>
      </w:r>
      <w:r w:rsidR="006B6C74" w:rsidRPr="006B6C74">
        <w:rPr>
          <w:rFonts w:ascii="Segoe UI" w:hAnsi="Segoe UI" w:cs="Segoe UI"/>
          <w:color w:val="373A3C"/>
          <w:shd w:val="clear" w:color="auto" w:fill="F9F9F9"/>
        </w:rPr>
        <w:t xml:space="preserve"> </w:t>
      </w:r>
      <w:r w:rsidR="006B6C74" w:rsidRPr="006B6C74">
        <w:rPr>
          <w:rFonts w:ascii="Times New Roman" w:hAnsi="Times New Roman" w:cs="Times New Roman"/>
          <w:i/>
          <w:iCs/>
          <w:sz w:val="28"/>
          <w:szCs w:val="28"/>
        </w:rPr>
        <w:t>Hossein Shokri </w:t>
      </w:r>
    </w:p>
    <w:sdt>
      <w:sdtPr>
        <w:rPr>
          <w:rFonts w:asciiTheme="minorHAnsi" w:eastAsiaTheme="minorEastAsia" w:hAnsiTheme="minorHAnsi" w:cstheme="minorBidi"/>
          <w:color w:val="auto"/>
          <w:sz w:val="22"/>
          <w:szCs w:val="22"/>
          <w:lang w:eastAsia="zh-CN"/>
        </w:rPr>
        <w:id w:val="-10216403"/>
        <w:docPartObj>
          <w:docPartGallery w:val="Table of Contents"/>
          <w:docPartUnique/>
        </w:docPartObj>
      </w:sdtPr>
      <w:sdtEnd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7D259656" w14:textId="514C85B9" w:rsidR="00E669CC" w:rsidRPr="00E1734C" w:rsidRDefault="00E669CC" w:rsidP="00E1734C">
          <w:pPr>
            <w:pStyle w:val="TOCHeading"/>
            <w:jc w:val="center"/>
            <w:rPr>
              <w:rFonts w:ascii="Times New Roman" w:hAnsi="Times New Roman" w:cs="Times New Roman"/>
              <w:b/>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E1734C">
            <w:rPr>
              <w:rFonts w:ascii="Times New Roman" w:hAnsi="Times New Roman" w:cs="Times New Roman"/>
              <w:b/>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Table of Contents</w:t>
          </w:r>
        </w:p>
        <w:p w14:paraId="6822EBB9" w14:textId="77777777" w:rsidR="00E1734C" w:rsidRPr="00E1734C" w:rsidRDefault="00E1734C" w:rsidP="00E1734C">
          <w:pPr>
            <w:rPr>
              <w:lang w:eastAsia="en-GB"/>
            </w:rPr>
          </w:pPr>
        </w:p>
        <w:p w14:paraId="5201CEF1" w14:textId="500838E6" w:rsidR="00851FDB" w:rsidRPr="00580440" w:rsidRDefault="00E669CC">
          <w:pPr>
            <w:pStyle w:val="TOC1"/>
            <w:rPr>
              <w:rFonts w:asciiTheme="minorHAnsi" w:eastAsiaTheme="minorEastAsia" w:hAnsiTheme="minorHAnsi" w:cstheme="minorBidi"/>
              <w:sz w:val="22"/>
              <w:szCs w:val="22"/>
              <w:lang w:val="en-GB" w:eastAsia="en-GB"/>
            </w:rPr>
          </w:pPr>
          <w:r w:rsidRPr="00E1734C">
            <w:rPr>
              <w:lang w:eastAsia="en-GB"/>
            </w:rPr>
            <w:fldChar w:fldCharType="begin"/>
          </w:r>
          <w:r w:rsidRPr="00E1734C">
            <w:instrText xml:space="preserve"> TOC \o "1-3" \h \z \u </w:instrText>
          </w:r>
          <w:r w:rsidRPr="00E1734C">
            <w:rPr>
              <w:lang w:eastAsia="en-GB"/>
            </w:rPr>
            <w:fldChar w:fldCharType="separate"/>
          </w:r>
          <w:hyperlink w:anchor="_Toc133822536" w:history="1">
            <w:r w:rsidR="00851FDB" w:rsidRPr="00580440">
              <w:rPr>
                <w:rStyle w:val="Hyperlink"/>
                <w:color w:val="000000" w:themeColor="text1"/>
              </w:rPr>
              <w:t>Introduction</w:t>
            </w:r>
            <w:r w:rsidR="00851FDB" w:rsidRPr="00580440">
              <w:rPr>
                <w:webHidden/>
              </w:rPr>
              <w:tab/>
            </w:r>
            <w:r w:rsidR="00851FDB" w:rsidRPr="00580440">
              <w:rPr>
                <w:webHidden/>
              </w:rPr>
              <w:fldChar w:fldCharType="begin"/>
            </w:r>
            <w:r w:rsidR="00851FDB" w:rsidRPr="00580440">
              <w:rPr>
                <w:webHidden/>
              </w:rPr>
              <w:instrText xml:space="preserve"> PAGEREF _Toc133822536 \h </w:instrText>
            </w:r>
            <w:r w:rsidR="00851FDB" w:rsidRPr="00580440">
              <w:rPr>
                <w:webHidden/>
              </w:rPr>
            </w:r>
            <w:r w:rsidR="00851FDB" w:rsidRPr="00580440">
              <w:rPr>
                <w:webHidden/>
              </w:rPr>
              <w:fldChar w:fldCharType="separate"/>
            </w:r>
            <w:r w:rsidR="00851FDB" w:rsidRPr="00580440">
              <w:rPr>
                <w:webHidden/>
              </w:rPr>
              <w:t>3</w:t>
            </w:r>
            <w:r w:rsidR="00851FDB" w:rsidRPr="00580440">
              <w:rPr>
                <w:webHidden/>
              </w:rPr>
              <w:fldChar w:fldCharType="end"/>
            </w:r>
          </w:hyperlink>
        </w:p>
        <w:p w14:paraId="2A6CC29A" w14:textId="6201F687" w:rsidR="00851FDB" w:rsidRPr="00580440" w:rsidRDefault="006B6C74">
          <w:pPr>
            <w:pStyle w:val="TOC1"/>
            <w:rPr>
              <w:rFonts w:asciiTheme="minorHAnsi" w:eastAsiaTheme="minorEastAsia" w:hAnsiTheme="minorHAnsi" w:cstheme="minorBidi"/>
              <w:sz w:val="22"/>
              <w:szCs w:val="22"/>
              <w:lang w:val="en-GB" w:eastAsia="en-GB"/>
            </w:rPr>
          </w:pPr>
          <w:hyperlink w:anchor="_Toc133822537" w:history="1">
            <w:r w:rsidR="00851FDB" w:rsidRPr="00580440">
              <w:rPr>
                <w:rStyle w:val="Hyperlink"/>
                <w:color w:val="000000" w:themeColor="text1"/>
                <w:lang w:eastAsia="ar-SA"/>
              </w:rPr>
              <w:t>Main Body</w:t>
            </w:r>
            <w:r w:rsidR="00851FDB" w:rsidRPr="00580440">
              <w:rPr>
                <w:webHidden/>
              </w:rPr>
              <w:tab/>
            </w:r>
            <w:r w:rsidR="00851FDB" w:rsidRPr="00580440">
              <w:rPr>
                <w:webHidden/>
              </w:rPr>
              <w:fldChar w:fldCharType="begin"/>
            </w:r>
            <w:r w:rsidR="00851FDB" w:rsidRPr="00580440">
              <w:rPr>
                <w:webHidden/>
              </w:rPr>
              <w:instrText xml:space="preserve"> PAGEREF _Toc133822537 \h </w:instrText>
            </w:r>
            <w:r w:rsidR="00851FDB" w:rsidRPr="00580440">
              <w:rPr>
                <w:webHidden/>
              </w:rPr>
            </w:r>
            <w:r w:rsidR="00851FDB" w:rsidRPr="00580440">
              <w:rPr>
                <w:webHidden/>
              </w:rPr>
              <w:fldChar w:fldCharType="separate"/>
            </w:r>
            <w:r w:rsidR="00851FDB" w:rsidRPr="00580440">
              <w:rPr>
                <w:webHidden/>
              </w:rPr>
              <w:t>4</w:t>
            </w:r>
            <w:r w:rsidR="00851FDB" w:rsidRPr="00580440">
              <w:rPr>
                <w:webHidden/>
              </w:rPr>
              <w:fldChar w:fldCharType="end"/>
            </w:r>
          </w:hyperlink>
        </w:p>
        <w:p w14:paraId="297259A0" w14:textId="081D2703" w:rsidR="00851FDB" w:rsidRPr="00580440" w:rsidRDefault="006B6C74">
          <w:pPr>
            <w:pStyle w:val="TOC2"/>
            <w:tabs>
              <w:tab w:val="right" w:leader="dot" w:pos="9016"/>
            </w:tabs>
            <w:rPr>
              <w:rFonts w:cstheme="min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33822538" w:history="1">
            <w:r w:rsidR="00851FDB" w:rsidRPr="00580440">
              <w:rPr>
                <w:rStyle w:val="Hyperlink"/>
                <w:rFonts w:ascii="Times New Roman" w:eastAsia="Times New Roman" w:hAnsi="Times New Roman"/>
                <w:noProof/>
                <w:color w:val="000000" w:themeColor="text1"/>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Country information</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_Toc133822538 \h </w:instrTex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2E51423" w14:textId="12F6920C" w:rsidR="00851FDB" w:rsidRPr="00580440" w:rsidRDefault="006B6C74">
          <w:pPr>
            <w:pStyle w:val="TOC2"/>
            <w:tabs>
              <w:tab w:val="right" w:leader="dot" w:pos="9016"/>
            </w:tabs>
            <w:rPr>
              <w:rFonts w:cstheme="min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33822539" w:history="1">
            <w:r w:rsidR="00851FDB" w:rsidRPr="00580440">
              <w:rPr>
                <w:rStyle w:val="Hyperlink"/>
                <w:rFonts w:ascii="Times New Roman" w:eastAsia="Times New Roman" w:hAnsi="Times New Roman"/>
                <w:noProof/>
                <w:color w:val="000000" w:themeColor="text1"/>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of theories</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_Toc133822539 \h </w:instrTex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942415B" w14:textId="5769B96A" w:rsidR="00851FDB" w:rsidRPr="00580440" w:rsidRDefault="006B6C74">
          <w:pPr>
            <w:pStyle w:val="TOC2"/>
            <w:tabs>
              <w:tab w:val="right" w:leader="dot" w:pos="9016"/>
            </w:tabs>
            <w:rPr>
              <w:rFonts w:cstheme="min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33822540" w:history="1">
            <w:r w:rsidR="00851FDB" w:rsidRPr="00580440">
              <w:rPr>
                <w:rStyle w:val="Hyperlink"/>
                <w:rFonts w:ascii="Times New Roman" w:eastAsia="Times New Roman" w:hAnsi="Times New Roman"/>
                <w:noProof/>
                <w:color w:val="000000" w:themeColor="text1"/>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_Toc133822540 \h </w:instrTex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DD21435" w14:textId="48BF4311" w:rsidR="00851FDB" w:rsidRPr="00580440" w:rsidRDefault="006B6C74">
          <w:pPr>
            <w:pStyle w:val="TOC2"/>
            <w:tabs>
              <w:tab w:val="right" w:leader="dot" w:pos="9016"/>
            </w:tabs>
            <w:rPr>
              <w:rFonts w:cstheme="min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33822541" w:history="1">
            <w:r w:rsidR="00851FDB" w:rsidRPr="00580440">
              <w:rPr>
                <w:rStyle w:val="Hyperlink"/>
                <w:rFonts w:ascii="Times New Roman" w:eastAsia="Times New Roman" w:hAnsi="Times New Roman"/>
                <w:bCs/>
                <w:noProof/>
                <w:color w:val="000000" w:themeColor="text1"/>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 different barriers</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_Toc133822541 \h </w:instrTex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F5DE80E" w14:textId="5E74C16C" w:rsidR="00851FDB" w:rsidRPr="00580440" w:rsidRDefault="006B6C74">
          <w:pPr>
            <w:pStyle w:val="TOC2"/>
            <w:tabs>
              <w:tab w:val="right" w:leader="dot" w:pos="9016"/>
            </w:tabs>
            <w:rPr>
              <w:rFonts w:cstheme="min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33822542" w:history="1">
            <w:r w:rsidR="00851FDB" w:rsidRPr="00580440">
              <w:rPr>
                <w:rStyle w:val="Hyperlink"/>
                <w:rFonts w:ascii="Times New Roman" w:eastAsia="Times New Roman" w:hAnsi="Times New Roman"/>
                <w:noProof/>
                <w:color w:val="000000" w:themeColor="text1"/>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Strategies</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_Toc133822542 \h </w:instrTex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851FDB" w:rsidRPr="00580440">
              <w:rPr>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09C40C5" w14:textId="5EB595CA" w:rsidR="00851FDB" w:rsidRPr="00580440" w:rsidRDefault="006B6C74">
          <w:pPr>
            <w:pStyle w:val="TOC1"/>
            <w:rPr>
              <w:rFonts w:asciiTheme="minorHAnsi" w:eastAsiaTheme="minorEastAsia" w:hAnsiTheme="minorHAnsi" w:cstheme="minorBidi"/>
              <w:sz w:val="22"/>
              <w:szCs w:val="22"/>
              <w:lang w:val="en-GB" w:eastAsia="en-GB"/>
            </w:rPr>
          </w:pPr>
          <w:hyperlink w:anchor="_Toc133822543" w:history="1">
            <w:r w:rsidR="00851FDB" w:rsidRPr="00580440">
              <w:rPr>
                <w:rStyle w:val="Hyperlink"/>
                <w:bCs/>
                <w:color w:val="000000" w:themeColor="text1"/>
                <w:lang w:eastAsia="ar-SA"/>
              </w:rPr>
              <w:t>Conclusion</w:t>
            </w:r>
            <w:r w:rsidR="00851FDB" w:rsidRPr="00580440">
              <w:rPr>
                <w:webHidden/>
              </w:rPr>
              <w:tab/>
            </w:r>
            <w:r w:rsidR="00851FDB" w:rsidRPr="00580440">
              <w:rPr>
                <w:webHidden/>
              </w:rPr>
              <w:fldChar w:fldCharType="begin"/>
            </w:r>
            <w:r w:rsidR="00851FDB" w:rsidRPr="00580440">
              <w:rPr>
                <w:webHidden/>
              </w:rPr>
              <w:instrText xml:space="preserve"> PAGEREF _Toc133822543 \h </w:instrText>
            </w:r>
            <w:r w:rsidR="00851FDB" w:rsidRPr="00580440">
              <w:rPr>
                <w:webHidden/>
              </w:rPr>
            </w:r>
            <w:r w:rsidR="00851FDB" w:rsidRPr="00580440">
              <w:rPr>
                <w:webHidden/>
              </w:rPr>
              <w:fldChar w:fldCharType="separate"/>
            </w:r>
            <w:r w:rsidR="00851FDB" w:rsidRPr="00580440">
              <w:rPr>
                <w:webHidden/>
              </w:rPr>
              <w:t>11</w:t>
            </w:r>
            <w:r w:rsidR="00851FDB" w:rsidRPr="00580440">
              <w:rPr>
                <w:webHidden/>
              </w:rPr>
              <w:fldChar w:fldCharType="end"/>
            </w:r>
          </w:hyperlink>
        </w:p>
        <w:p w14:paraId="656D9DAE" w14:textId="30D42AA9" w:rsidR="00851FDB" w:rsidRDefault="006B6C74">
          <w:pPr>
            <w:pStyle w:val="TOC1"/>
            <w:rPr>
              <w:rFonts w:asciiTheme="minorHAnsi" w:eastAsiaTheme="minorEastAsia" w:hAnsiTheme="minorHAnsi" w:cstheme="minorBidi"/>
              <w:color w:val="auto"/>
              <w:sz w:val="22"/>
              <w:szCs w:val="22"/>
              <w:lang w:val="en-GB" w:eastAsia="en-GB"/>
              <w14:shadow w14:blurRad="0" w14:dist="0" w14:dir="0" w14:sx="0" w14:sy="0" w14:kx="0" w14:ky="0" w14:algn="none">
                <w14:srgbClr w14:val="000000"/>
              </w14:shadow>
              <w14:textOutline w14:w="0" w14:cap="rnd" w14:cmpd="sng" w14:algn="ctr">
                <w14:noFill/>
                <w14:prstDash w14:val="solid"/>
                <w14:bevel/>
              </w14:textOutline>
            </w:rPr>
          </w:pPr>
          <w:hyperlink w:anchor="_Toc133822544" w:history="1">
            <w:r w:rsidR="00851FDB" w:rsidRPr="00580440">
              <w:rPr>
                <w:rStyle w:val="Hyperlink"/>
                <w:color w:val="000000" w:themeColor="text1"/>
              </w:rPr>
              <w:t>References</w:t>
            </w:r>
            <w:r w:rsidR="00851FDB" w:rsidRPr="00580440">
              <w:rPr>
                <w:webHidden/>
              </w:rPr>
              <w:tab/>
            </w:r>
            <w:r w:rsidR="00851FDB" w:rsidRPr="00580440">
              <w:rPr>
                <w:webHidden/>
              </w:rPr>
              <w:fldChar w:fldCharType="begin"/>
            </w:r>
            <w:r w:rsidR="00851FDB" w:rsidRPr="00580440">
              <w:rPr>
                <w:webHidden/>
              </w:rPr>
              <w:instrText xml:space="preserve"> PAGEREF _Toc133822544 \h </w:instrText>
            </w:r>
            <w:r w:rsidR="00851FDB" w:rsidRPr="00580440">
              <w:rPr>
                <w:webHidden/>
              </w:rPr>
            </w:r>
            <w:r w:rsidR="00851FDB" w:rsidRPr="00580440">
              <w:rPr>
                <w:webHidden/>
              </w:rPr>
              <w:fldChar w:fldCharType="separate"/>
            </w:r>
            <w:r w:rsidR="00851FDB" w:rsidRPr="00580440">
              <w:rPr>
                <w:webHidden/>
              </w:rPr>
              <w:t>12</w:t>
            </w:r>
            <w:r w:rsidR="00851FDB" w:rsidRPr="00580440">
              <w:rPr>
                <w:webHidden/>
              </w:rPr>
              <w:fldChar w:fldCharType="end"/>
            </w:r>
          </w:hyperlink>
        </w:p>
        <w:p w14:paraId="260561BF" w14:textId="39470D6E" w:rsidR="00E669CC" w:rsidRPr="00E1734C" w:rsidRDefault="00E669C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734C">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383EB317" w14:textId="6513E050" w:rsidR="4B0EC5F8" w:rsidRPr="00E1734C" w:rsidRDefault="4B0EC5F8" w:rsidP="4B0EC5F8">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53BB0B" w14:textId="5A3B7760" w:rsidR="00E247B9" w:rsidRDefault="00E247B9">
      <w:pPr>
        <w:rPr>
          <w:sz w:val="32"/>
          <w:szCs w:val="32"/>
        </w:rPr>
      </w:pPr>
    </w:p>
    <w:p w14:paraId="365F8AAC" w14:textId="0A57B870" w:rsidR="00E247B9" w:rsidRDefault="00E247B9">
      <w:pPr>
        <w:rPr>
          <w:sz w:val="32"/>
          <w:szCs w:val="32"/>
        </w:rPr>
      </w:pPr>
    </w:p>
    <w:p w14:paraId="2960BEEC" w14:textId="77777777" w:rsidR="00024495" w:rsidRDefault="00024495">
      <w:pPr>
        <w:rPr>
          <w:sz w:val="32"/>
          <w:szCs w:val="32"/>
        </w:rPr>
      </w:pPr>
    </w:p>
    <w:p w14:paraId="624B4CE5" w14:textId="7DD1CD79" w:rsidR="00E247B9" w:rsidRDefault="00E247B9">
      <w:pPr>
        <w:rPr>
          <w:sz w:val="32"/>
          <w:szCs w:val="32"/>
        </w:rPr>
      </w:pPr>
    </w:p>
    <w:p w14:paraId="74C48474" w14:textId="321A4CC1" w:rsidR="00E247B9" w:rsidRDefault="00E247B9">
      <w:pPr>
        <w:rPr>
          <w:sz w:val="32"/>
          <w:szCs w:val="32"/>
        </w:rPr>
      </w:pPr>
    </w:p>
    <w:p w14:paraId="35FF5045" w14:textId="1EB73DD6" w:rsidR="00E247B9" w:rsidRDefault="00E247B9">
      <w:pPr>
        <w:rPr>
          <w:sz w:val="32"/>
          <w:szCs w:val="32"/>
        </w:rPr>
      </w:pPr>
    </w:p>
    <w:p w14:paraId="76CBFB41" w14:textId="0A72D584" w:rsidR="00E247B9" w:rsidRDefault="00E247B9">
      <w:pPr>
        <w:rPr>
          <w:sz w:val="32"/>
          <w:szCs w:val="32"/>
        </w:rPr>
      </w:pPr>
    </w:p>
    <w:p w14:paraId="7275E7D1" w14:textId="304B25FA" w:rsidR="00E247B9" w:rsidRDefault="00E247B9">
      <w:pPr>
        <w:rPr>
          <w:sz w:val="32"/>
          <w:szCs w:val="32"/>
        </w:rPr>
      </w:pPr>
    </w:p>
    <w:p w14:paraId="0208A702" w14:textId="718096E8" w:rsidR="00E247B9" w:rsidRDefault="00E247B9" w:rsidP="00E247B9">
      <w:pPr>
        <w:rPr>
          <w:sz w:val="32"/>
          <w:szCs w:val="32"/>
        </w:rPr>
      </w:pPr>
    </w:p>
    <w:p w14:paraId="6D2A4883" w14:textId="0A2CC659" w:rsidR="00E247B9" w:rsidRDefault="00E247B9" w:rsidP="00E247B9">
      <w:pPr>
        <w:rPr>
          <w:sz w:val="32"/>
          <w:szCs w:val="32"/>
        </w:rPr>
      </w:pPr>
    </w:p>
    <w:p w14:paraId="72C20870" w14:textId="18CAB52A" w:rsidR="00E247B9" w:rsidRDefault="00E247B9" w:rsidP="00E247B9">
      <w:pPr>
        <w:rPr>
          <w:sz w:val="32"/>
          <w:szCs w:val="32"/>
        </w:rPr>
      </w:pPr>
    </w:p>
    <w:p w14:paraId="3394C521" w14:textId="6D5B57A8" w:rsidR="00E247B9" w:rsidRDefault="00E247B9" w:rsidP="00E247B9">
      <w:pPr>
        <w:rPr>
          <w:sz w:val="32"/>
          <w:szCs w:val="32"/>
        </w:rPr>
      </w:pPr>
    </w:p>
    <w:p w14:paraId="6F40DE02" w14:textId="2691D5DC" w:rsidR="00E247B9" w:rsidRDefault="00E247B9" w:rsidP="00E247B9">
      <w:pPr>
        <w:rPr>
          <w:sz w:val="32"/>
          <w:szCs w:val="32"/>
        </w:rPr>
      </w:pPr>
    </w:p>
    <w:p w14:paraId="4DD721B7" w14:textId="4E01DC8F" w:rsidR="007F48AF" w:rsidRPr="00A6461C" w:rsidRDefault="007F48AF" w:rsidP="00E57A94">
      <w:pPr>
        <w:keepNext/>
        <w:keepLines/>
        <w:spacing w:before="240" w:after="0" w:line="480" w:lineRule="auto"/>
        <w:jc w:val="center"/>
        <w:outlineLvl w:val="0"/>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0" w:name="_Toc90012352"/>
      <w:bookmarkStart w:id="1" w:name="_Toc133822536"/>
      <w:r w:rsidRPr="00580440">
        <w:rPr>
          <w:rFonts w:ascii="Times New Roman" w:eastAsia="Times New Roman" w:hAnsi="Times New Roman" w:cs="Times New Roman"/>
          <w:b/>
          <w:color w:val="2F5496"/>
          <w:sz w:val="32"/>
          <w:szCs w:val="32"/>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Introduction</w:t>
      </w:r>
      <w:bookmarkEnd w:id="0"/>
      <w:bookmarkEnd w:id="1"/>
    </w:p>
    <w:p w14:paraId="61B202DC" w14:textId="77777777" w:rsidR="00653AD6" w:rsidRPr="00653AD6" w:rsidRDefault="00653AD6" w:rsidP="00653AD6">
      <w:pPr>
        <w:suppressAutoHyphens/>
        <w:spacing w:after="0" w:line="360" w:lineRule="auto"/>
        <w:ind w:firstLine="432"/>
        <w:jc w:val="both"/>
        <w:rPr>
          <w:rFonts w:ascii="Times New Roman" w:eastAsia="Calibri" w:hAnsi="Times New Roman" w:cs="Times New Roman"/>
          <w:color w:val="000000"/>
          <w:sz w:val="24"/>
          <w:lang w:eastAsia="ar-SA"/>
        </w:rPr>
      </w:pPr>
      <w:r w:rsidRPr="00653AD6">
        <w:rPr>
          <w:rFonts w:ascii="Times New Roman" w:eastAsia="Calibri" w:hAnsi="Times New Roman" w:cs="Times New Roman"/>
          <w:color w:val="000000"/>
          <w:sz w:val="24"/>
          <w:lang w:eastAsia="ar-SA"/>
        </w:rPr>
        <w:t xml:space="preserve">The decision to expand a company's operations into a developing country requires a thorough analysis of the business environment and a well-developed organizational strategy </w:t>
      </w:r>
      <w:r w:rsidRPr="00653AD6">
        <w:rPr>
          <w:rFonts w:ascii="Times New Roman" w:eastAsia="Calibri" w:hAnsi="Times New Roman" w:cs="Times New Roman"/>
          <w:color w:val="000000"/>
          <w:sz w:val="24"/>
          <w:lang w:val="en-IN" w:eastAsia="en-IN"/>
        </w:rPr>
        <w:t>(Afolabi and Lees, 2019)</w:t>
      </w:r>
      <w:r w:rsidRPr="00653AD6">
        <w:rPr>
          <w:rFonts w:ascii="Times New Roman" w:eastAsia="Calibri" w:hAnsi="Times New Roman" w:cs="Times New Roman"/>
          <w:color w:val="000000"/>
          <w:sz w:val="24"/>
          <w:lang w:eastAsia="ar-SA"/>
        </w:rPr>
        <w:t>. In the case of Aston Martin's entry into India, the company must consider the differences in business environmental factors between the UK and India, and the potential impact on its operations and management. The business environment includes various internal and external factors, such as economic, legal, political, cultural, and technological factors, which can affect the operations and success of a business. Thus, Aston Martin must conduct a comprehensive analysis of the Indian business environment to understand the challenges and opportunities it presents. Furthermore, the company must develop a suitable organizational strategy to ensure a smooth transition into the Indian market. The strategy should address key areas such as production, marketing, distribution, supply chain, human resource management, and financial management. This report will provide an in-depth analysis of the Indian business environment and propose strategies that Aston Martin can apply to succeed in India.</w:t>
      </w:r>
    </w:p>
    <w:p w14:paraId="2D3D9B0D" w14:textId="77777777" w:rsidR="00A974FE" w:rsidRDefault="00A974FE" w:rsidP="00A974FE">
      <w:pPr>
        <w:ind w:left="360"/>
        <w:rPr>
          <w:sz w:val="32"/>
          <w:szCs w:val="32"/>
        </w:rPr>
      </w:pPr>
    </w:p>
    <w:p w14:paraId="4A027872" w14:textId="77777777" w:rsidR="00595D78" w:rsidRDefault="00595D78" w:rsidP="00A974FE">
      <w:pPr>
        <w:ind w:left="360"/>
        <w:rPr>
          <w:sz w:val="32"/>
          <w:szCs w:val="32"/>
        </w:rPr>
      </w:pPr>
    </w:p>
    <w:p w14:paraId="5F7F7430" w14:textId="77777777" w:rsidR="00595D78" w:rsidRDefault="00595D78" w:rsidP="00A974FE">
      <w:pPr>
        <w:ind w:left="360"/>
        <w:rPr>
          <w:sz w:val="32"/>
          <w:szCs w:val="32"/>
        </w:rPr>
      </w:pPr>
    </w:p>
    <w:p w14:paraId="3B74FC69" w14:textId="77777777" w:rsidR="00595D78" w:rsidRDefault="00595D78" w:rsidP="00A974FE">
      <w:pPr>
        <w:ind w:left="360"/>
        <w:rPr>
          <w:sz w:val="32"/>
          <w:szCs w:val="32"/>
        </w:rPr>
      </w:pPr>
    </w:p>
    <w:p w14:paraId="11D74251" w14:textId="77777777" w:rsidR="00595D78" w:rsidRDefault="00595D78" w:rsidP="00A974FE">
      <w:pPr>
        <w:ind w:left="360"/>
        <w:rPr>
          <w:sz w:val="32"/>
          <w:szCs w:val="32"/>
        </w:rPr>
      </w:pPr>
    </w:p>
    <w:p w14:paraId="1E0E4691" w14:textId="77777777" w:rsidR="00595D78" w:rsidRDefault="00595D78" w:rsidP="00A974FE">
      <w:pPr>
        <w:ind w:left="360"/>
        <w:rPr>
          <w:sz w:val="32"/>
          <w:szCs w:val="32"/>
        </w:rPr>
      </w:pPr>
    </w:p>
    <w:p w14:paraId="48B7A5BF" w14:textId="77777777" w:rsidR="00595D78" w:rsidRDefault="00595D78" w:rsidP="00A974FE">
      <w:pPr>
        <w:ind w:left="360"/>
        <w:rPr>
          <w:sz w:val="32"/>
          <w:szCs w:val="32"/>
        </w:rPr>
      </w:pPr>
    </w:p>
    <w:p w14:paraId="483066D3" w14:textId="675FC25D" w:rsidR="00595D78" w:rsidRDefault="00595D78" w:rsidP="00A974FE">
      <w:pPr>
        <w:ind w:left="360"/>
        <w:rPr>
          <w:sz w:val="32"/>
          <w:szCs w:val="32"/>
        </w:rPr>
      </w:pPr>
    </w:p>
    <w:p w14:paraId="0B32BF5D" w14:textId="77777777" w:rsidR="00595D78" w:rsidRDefault="00595D78" w:rsidP="00A974FE">
      <w:pPr>
        <w:ind w:left="360"/>
        <w:rPr>
          <w:sz w:val="32"/>
          <w:szCs w:val="32"/>
        </w:rPr>
      </w:pPr>
    </w:p>
    <w:p w14:paraId="2E016549" w14:textId="77777777" w:rsidR="00595D78" w:rsidRDefault="00595D78" w:rsidP="00A974FE">
      <w:pPr>
        <w:ind w:left="360"/>
        <w:rPr>
          <w:sz w:val="32"/>
          <w:szCs w:val="32"/>
        </w:rPr>
      </w:pPr>
    </w:p>
    <w:p w14:paraId="5F0B2E89" w14:textId="77777777" w:rsidR="00595D78" w:rsidRDefault="00595D78" w:rsidP="00A974FE">
      <w:pPr>
        <w:ind w:left="360"/>
        <w:rPr>
          <w:sz w:val="32"/>
          <w:szCs w:val="32"/>
        </w:rPr>
      </w:pPr>
    </w:p>
    <w:p w14:paraId="6FDF2968" w14:textId="77777777" w:rsidR="00233F39" w:rsidRDefault="00233F39" w:rsidP="00FC04CF">
      <w:pPr>
        <w:rPr>
          <w:sz w:val="32"/>
          <w:szCs w:val="32"/>
        </w:rPr>
      </w:pPr>
    </w:p>
    <w:p w14:paraId="55525AC3" w14:textId="77777777" w:rsidR="00233F39" w:rsidRPr="00A974FE" w:rsidRDefault="00233F39" w:rsidP="00A974FE">
      <w:pPr>
        <w:ind w:left="360"/>
        <w:rPr>
          <w:sz w:val="32"/>
          <w:szCs w:val="32"/>
        </w:rPr>
      </w:pPr>
    </w:p>
    <w:p w14:paraId="0EF6E7A8" w14:textId="2EE1600A" w:rsidR="00D15814" w:rsidRPr="00D15814" w:rsidRDefault="00D15814" w:rsidP="00D15814">
      <w:pPr>
        <w:keepNext/>
        <w:keepLines/>
        <w:tabs>
          <w:tab w:val="num" w:pos="0"/>
        </w:tabs>
        <w:suppressAutoHyphens/>
        <w:spacing w:before="113" w:after="0" w:line="360" w:lineRule="auto"/>
        <w:ind w:left="432" w:hanging="432"/>
        <w:jc w:val="center"/>
        <w:outlineLvl w:val="0"/>
        <w:rPr>
          <w:rFonts w:ascii="Times New Roman" w:eastAsia="Times New Roman" w:hAnsi="Times New Roman" w:cs="Times New Roman"/>
          <w:b/>
          <w:color w:val="000000"/>
          <w:sz w:val="32"/>
          <w:szCs w:val="32"/>
          <w:lang w:eastAsia="ar-SA"/>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2" w:name="_Toc132916352"/>
      <w:bookmarkStart w:id="3" w:name="_Toc133822537"/>
      <w:r w:rsidRPr="00D15814">
        <w:rPr>
          <w:rFonts w:ascii="Times New Roman" w:eastAsia="Times New Roman" w:hAnsi="Times New Roman" w:cs="Times New Roman"/>
          <w:b/>
          <w:color w:val="000000"/>
          <w:sz w:val="32"/>
          <w:szCs w:val="32"/>
          <w:lang w:eastAsia="ar-SA"/>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M</w:t>
      </w:r>
      <w:bookmarkEnd w:id="2"/>
      <w:r w:rsidR="001B6669" w:rsidRPr="00580440">
        <w:rPr>
          <w:rFonts w:ascii="Times New Roman" w:eastAsia="Times New Roman" w:hAnsi="Times New Roman" w:cs="Times New Roman"/>
          <w:b/>
          <w:color w:val="000000"/>
          <w:sz w:val="32"/>
          <w:szCs w:val="32"/>
          <w:lang w:eastAsia="ar-SA"/>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ain Body</w:t>
      </w:r>
      <w:bookmarkEnd w:id="3"/>
      <w:r w:rsidR="001B6669" w:rsidRPr="00580440">
        <w:rPr>
          <w:rFonts w:ascii="Times New Roman" w:eastAsia="Times New Roman" w:hAnsi="Times New Roman" w:cs="Times New Roman"/>
          <w:b/>
          <w:color w:val="000000"/>
          <w:sz w:val="32"/>
          <w:szCs w:val="32"/>
          <w:lang w:eastAsia="ar-SA"/>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3121CF1B" w14:textId="77777777" w:rsidR="00D15814" w:rsidRPr="00D15814" w:rsidRDefault="00D15814" w:rsidP="00D15814">
      <w:pPr>
        <w:keepNext/>
        <w:keepLines/>
        <w:numPr>
          <w:ilvl w:val="1"/>
          <w:numId w:val="0"/>
        </w:numPr>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themeColor="text1"/>
          <w:sz w:val="24"/>
          <w:szCs w:val="24"/>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2916353"/>
      <w:bookmarkStart w:id="5" w:name="_Toc133822538"/>
      <w:r w:rsidRPr="00D15814">
        <w:rPr>
          <w:rFonts w:ascii="Times New Roman" w:eastAsia="Times New Roman" w:hAnsi="Times New Roman" w:cs="Times New Roman"/>
          <w:b/>
          <w:color w:val="000000" w:themeColor="text1"/>
          <w:sz w:val="24"/>
          <w:szCs w:val="24"/>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Country information</w:t>
      </w:r>
      <w:bookmarkEnd w:id="4"/>
      <w:bookmarkEnd w:id="5"/>
    </w:p>
    <w:p w14:paraId="791305B0"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 xml:space="preserve">India is a rapidly developing country located in South Asia. It is the world's second-most populous country, with over 1.3 billion people. India has a diverse and rich culture, with over 22 official languages and a variety of religions and ethnic groups. India is the world's sixth-largest economy by nominal GDP and the third largest by purchasing power parity. It has a fast-growing and dynamic market, with a middle class that is expected to grow to 547 million people by 2025. India has a young population, with around 65% of its citizens under the age of 35. </w:t>
      </w:r>
    </w:p>
    <w:p w14:paraId="69CE2AB2"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 xml:space="preserve">India has made significant progress in improving its business environment in recent years. It has implemented economic reforms that have liberalized trade, simplified regulations, and reduced bureaucratic red tape. As a result, India has climbed the ranks in the World Bank's Ease of Doing Business Index, moving from 142nd place in 2014 to 63rd place in 2019. India has a diverse and growing automotive industry </w:t>
      </w:r>
      <w:r w:rsidRPr="00D15814">
        <w:rPr>
          <w:rFonts w:ascii="Times New Roman" w:eastAsia="Calibri" w:hAnsi="Times New Roman" w:cs="Times New Roman"/>
          <w:color w:val="000000"/>
          <w:sz w:val="24"/>
          <w:lang w:val="en-IN" w:eastAsia="en-IN"/>
        </w:rPr>
        <w:t>(</w:t>
      </w:r>
      <w:proofErr w:type="spellStart"/>
      <w:r w:rsidRPr="00D15814">
        <w:rPr>
          <w:rFonts w:ascii="Times New Roman" w:eastAsia="Calibri" w:hAnsi="Times New Roman" w:cs="Times New Roman"/>
          <w:color w:val="000000"/>
          <w:sz w:val="24"/>
          <w:lang w:val="en-IN" w:eastAsia="en-IN"/>
        </w:rPr>
        <w:t>Ghauri</w:t>
      </w:r>
      <w:proofErr w:type="spellEnd"/>
      <w:r w:rsidRPr="00D15814">
        <w:rPr>
          <w:rFonts w:ascii="Times New Roman" w:eastAsia="Calibri" w:hAnsi="Times New Roman" w:cs="Times New Roman"/>
          <w:color w:val="000000"/>
          <w:sz w:val="24"/>
          <w:lang w:val="en-IN" w:eastAsia="en-IN"/>
        </w:rPr>
        <w:t xml:space="preserve"> and </w:t>
      </w:r>
      <w:proofErr w:type="spellStart"/>
      <w:r w:rsidRPr="00D15814">
        <w:rPr>
          <w:rFonts w:ascii="Times New Roman" w:eastAsia="Calibri" w:hAnsi="Times New Roman" w:cs="Times New Roman"/>
          <w:color w:val="000000"/>
          <w:sz w:val="24"/>
          <w:lang w:val="en-IN" w:eastAsia="en-IN"/>
        </w:rPr>
        <w:t>Cateora</w:t>
      </w:r>
      <w:proofErr w:type="spellEnd"/>
      <w:r w:rsidRPr="00D15814">
        <w:rPr>
          <w:rFonts w:ascii="Times New Roman" w:eastAsia="Calibri" w:hAnsi="Times New Roman" w:cs="Times New Roman"/>
          <w:color w:val="000000"/>
          <w:sz w:val="24"/>
          <w:lang w:val="en-IN" w:eastAsia="en-IN"/>
        </w:rPr>
        <w:t>, 2014)</w:t>
      </w:r>
      <w:r w:rsidRPr="00D15814">
        <w:rPr>
          <w:rFonts w:ascii="Times New Roman" w:eastAsia="Calibri" w:hAnsi="Times New Roman" w:cs="Times New Roman"/>
          <w:color w:val="000000"/>
          <w:sz w:val="24"/>
          <w:lang w:eastAsia="ar-SA"/>
        </w:rPr>
        <w:t>. The industry is currently the fourth largest in the world and is projected to become the third largest by 2025. The Indian government has implemented policies to promote the production of electric and hybrid vehicles, which presents an opportunity for Aston Martin to enter the market with its electric vehicle offerings.</w:t>
      </w:r>
    </w:p>
    <w:p w14:paraId="2548CEF3"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However, India still faces some challenges, including high levels of corruption, inadequate infrastructure, and complex regulations in certain industries. Additionally, cultural differences and language barriers may pose a challenge for companies entering the Indian market.</w:t>
      </w:r>
    </w:p>
    <w:p w14:paraId="75380369" w14:textId="77777777" w:rsidR="00D15814" w:rsidRPr="00D15814" w:rsidRDefault="00D15814" w:rsidP="00D15814">
      <w:pPr>
        <w:keepNext/>
        <w:keepLines/>
        <w:numPr>
          <w:ilvl w:val="1"/>
          <w:numId w:val="0"/>
        </w:numPr>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themeColor="text1"/>
          <w:sz w:val="24"/>
          <w:szCs w:val="26"/>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2916354"/>
      <w:bookmarkStart w:id="7" w:name="_Toc133822539"/>
      <w:r w:rsidRPr="00D15814">
        <w:rPr>
          <w:rFonts w:ascii="Times New Roman" w:eastAsia="Times New Roman" w:hAnsi="Times New Roman" w:cs="Times New Roman"/>
          <w:b/>
          <w:color w:val="000000" w:themeColor="text1"/>
          <w:sz w:val="24"/>
          <w:szCs w:val="26"/>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Application of theories</w:t>
      </w:r>
      <w:bookmarkEnd w:id="6"/>
      <w:bookmarkEnd w:id="7"/>
    </w:p>
    <w:p w14:paraId="00E7C9C3"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 xml:space="preserve">To </w:t>
      </w:r>
      <w:proofErr w:type="spellStart"/>
      <w:r w:rsidRPr="00D15814">
        <w:rPr>
          <w:rFonts w:ascii="Times New Roman" w:eastAsia="Calibri" w:hAnsi="Times New Roman" w:cs="Times New Roman"/>
          <w:color w:val="000000"/>
          <w:sz w:val="24"/>
          <w:lang w:eastAsia="ar-SA"/>
        </w:rPr>
        <w:t>analyze</w:t>
      </w:r>
      <w:proofErr w:type="spellEnd"/>
      <w:r w:rsidRPr="00D15814">
        <w:rPr>
          <w:rFonts w:ascii="Times New Roman" w:eastAsia="Calibri" w:hAnsi="Times New Roman" w:cs="Times New Roman"/>
          <w:color w:val="000000"/>
          <w:sz w:val="24"/>
          <w:lang w:eastAsia="ar-SA"/>
        </w:rPr>
        <w:t xml:space="preserve"> the Indian business environment and its potential impact on Aston Martin's operations, we will apply various theoretical frameworks, including PESTLE analysis, Porter's Diamond model, Value Network analysis, Porter's Five Forces model, and Hofstede's cultural dimensions.</w:t>
      </w:r>
    </w:p>
    <w:p w14:paraId="5733DFA2" w14:textId="77777777" w:rsidR="00D15814" w:rsidRPr="00D15814" w:rsidRDefault="00D15814" w:rsidP="00D15814">
      <w:pPr>
        <w:suppressAutoHyphens/>
        <w:spacing w:after="0" w:line="360" w:lineRule="auto"/>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PESTLE Analysis:</w:t>
      </w:r>
    </w:p>
    <w:p w14:paraId="7C17209E" w14:textId="77777777" w:rsidR="00D15814" w:rsidRPr="00D15814" w:rsidRDefault="00D15814" w:rsidP="00D15814">
      <w:pPr>
        <w:numPr>
          <w:ilvl w:val="0"/>
          <w:numId w:val="10"/>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Political: </w:t>
      </w:r>
      <w:r w:rsidRPr="00D15814">
        <w:rPr>
          <w:rFonts w:ascii="Times New Roman" w:eastAsia="Calibri" w:hAnsi="Times New Roman" w:cs="Times New Roman"/>
          <w:color w:val="000000"/>
          <w:sz w:val="24"/>
          <w:lang w:eastAsia="ar-SA"/>
        </w:rPr>
        <w:t>India is a democratic country with a stable political system. The government has implemented policies to promote foreign investment and ease regulatory requirements. However, corruption and bureaucratic red tape remain a challenge for companies entering the Indian market.</w:t>
      </w:r>
    </w:p>
    <w:p w14:paraId="1E4B3FBE" w14:textId="77777777" w:rsidR="00D15814" w:rsidRPr="00D15814" w:rsidRDefault="00D15814" w:rsidP="00D15814">
      <w:pPr>
        <w:numPr>
          <w:ilvl w:val="0"/>
          <w:numId w:val="10"/>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Economic</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India has a fast-growing and dynamic market, with a middle class that is expected to grow rapidly. However, the country faces challenges such as inflation, a large informal economy, and high levels of income inequality.</w:t>
      </w:r>
    </w:p>
    <w:p w14:paraId="47D916B1" w14:textId="77777777" w:rsidR="00D15814" w:rsidRPr="00D15814" w:rsidRDefault="00D15814" w:rsidP="00D15814">
      <w:pPr>
        <w:numPr>
          <w:ilvl w:val="0"/>
          <w:numId w:val="10"/>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w:t>
      </w:r>
      <w:r w:rsidRPr="00D15814">
        <w:rPr>
          <w:rFonts w:ascii="Times New Roman" w:eastAsia="Calibri" w:hAnsi="Times New Roman" w:cs="Times New Roman"/>
          <w:color w:val="000000"/>
          <w:sz w:val="24"/>
          <w:lang w:eastAsia="ar-SA"/>
        </w:rPr>
        <w:t xml:space="preserve">India is a diverse country with a variety of religions, languages, and ethnic groups. Cultural differences may pose a challenge for companies entering the Indian market. Additionally, India has a large and growing youth population, which presents an opportunity for companies targeting younger consumers </w:t>
      </w:r>
      <w:r w:rsidRPr="00D15814">
        <w:rPr>
          <w:rFonts w:ascii="Times New Roman" w:eastAsia="Calibri" w:hAnsi="Times New Roman" w:cs="Times New Roman"/>
          <w:color w:val="000000"/>
          <w:sz w:val="24"/>
          <w:lang w:val="en-IN" w:eastAsia="en-IN"/>
        </w:rPr>
        <w:t>(</w:t>
      </w:r>
      <w:r w:rsidRPr="00D15814">
        <w:rPr>
          <w:rFonts w:ascii="Times New Roman" w:eastAsia="Calibri" w:hAnsi="Times New Roman" w:cs="Times New Roman"/>
          <w:color w:val="000000"/>
          <w:sz w:val="24"/>
          <w:szCs w:val="20"/>
          <w:shd w:val="clear" w:color="auto" w:fill="FFFFFF"/>
          <w:lang w:eastAsia="ar-SA"/>
        </w:rPr>
        <w:t>Tamang, 2020</w:t>
      </w:r>
      <w:r w:rsidRPr="00D15814">
        <w:rPr>
          <w:rFonts w:ascii="Times New Roman" w:eastAsia="Calibri" w:hAnsi="Times New Roman" w:cs="Times New Roman"/>
          <w:color w:val="000000"/>
          <w:sz w:val="24"/>
          <w:lang w:val="en-IN" w:eastAsia="en-IN"/>
        </w:rPr>
        <w:t>)</w:t>
      </w:r>
      <w:r w:rsidRPr="00D15814">
        <w:rPr>
          <w:rFonts w:ascii="Times New Roman" w:eastAsia="Calibri" w:hAnsi="Times New Roman" w:cs="Times New Roman"/>
          <w:color w:val="000000"/>
          <w:sz w:val="24"/>
          <w:lang w:eastAsia="ar-SA"/>
        </w:rPr>
        <w:t>.</w:t>
      </w:r>
    </w:p>
    <w:p w14:paraId="6E4866C1" w14:textId="77777777" w:rsidR="00D15814" w:rsidRPr="00D15814" w:rsidRDefault="00D15814" w:rsidP="00D15814">
      <w:pPr>
        <w:numPr>
          <w:ilvl w:val="0"/>
          <w:numId w:val="10"/>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India has a growing technology sector and is becoming a global leader in software development. However, the country still faces challenges in terms of inadequate infrastructure and limited access to technology in some areas.</w:t>
      </w:r>
    </w:p>
    <w:p w14:paraId="6A9AEDE0" w14:textId="77777777" w:rsidR="00D15814" w:rsidRPr="00D15814" w:rsidRDefault="00D15814" w:rsidP="00D15814">
      <w:pPr>
        <w:numPr>
          <w:ilvl w:val="0"/>
          <w:numId w:val="10"/>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Legal: </w:t>
      </w:r>
      <w:r w:rsidRPr="00D15814">
        <w:rPr>
          <w:rFonts w:ascii="Times New Roman" w:eastAsia="Calibri" w:hAnsi="Times New Roman" w:cs="Times New Roman"/>
          <w:color w:val="000000"/>
          <w:sz w:val="24"/>
          <w:lang w:eastAsia="ar-SA"/>
        </w:rPr>
        <w:t>India has complex and often bureaucratic regulations in certain industries. Companies must navigate these regulations carefully to operate successfully in the Indian market.</w:t>
      </w:r>
    </w:p>
    <w:p w14:paraId="54A49CA4" w14:textId="77777777" w:rsidR="00D15814" w:rsidRPr="00D15814" w:rsidRDefault="00D15814" w:rsidP="00D15814">
      <w:pPr>
        <w:numPr>
          <w:ilvl w:val="0"/>
          <w:numId w:val="10"/>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India faces significant environmental challenges, including air pollution, water scarcity, and deforestation. Companies must be aware of these challenges and work to mitigate their environmental impact.</w:t>
      </w:r>
    </w:p>
    <w:p w14:paraId="4A1A197E" w14:textId="77777777" w:rsidR="00D15814" w:rsidRPr="00D15814" w:rsidRDefault="00D15814" w:rsidP="00D15814">
      <w:pPr>
        <w:suppressAutoHyphens/>
        <w:spacing w:after="0" w:line="360" w:lineRule="auto"/>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Diamond Model:</w:t>
      </w:r>
    </w:p>
    <w:p w14:paraId="6650CF69" w14:textId="77777777" w:rsidR="00D15814" w:rsidRPr="00D15814" w:rsidRDefault="00D15814" w:rsidP="00D15814">
      <w:pPr>
        <w:numPr>
          <w:ilvl w:val="0"/>
          <w:numId w:val="11"/>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 conditions: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India has a large and growing workforce, with a high level of technical and managerial talent. However, the country still faces challenges in terms of education and skills development, particularly in rural areas.</w:t>
      </w:r>
    </w:p>
    <w:p w14:paraId="4531EAC7" w14:textId="77777777" w:rsidR="00D15814" w:rsidRPr="00D15814" w:rsidRDefault="00D15814" w:rsidP="00D15814">
      <w:pPr>
        <w:numPr>
          <w:ilvl w:val="0"/>
          <w:numId w:val="11"/>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Demand conditions: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India has a large and growing middle class, with a growing appetite for luxury goods such as high-end cars. Additionally, the Indian government has implemented policies to promote the production of electric and hybrid vehicles, which presents an opportunity for Aston Martin to enter the market with its electric vehicle offerings </w:t>
      </w:r>
      <w:r w:rsidRPr="00D15814">
        <w:rPr>
          <w:rFonts w:ascii="Times New Roman" w:eastAsia="Calibri" w:hAnsi="Times New Roman" w:cs="Times New Roman"/>
          <w:color w:val="000000"/>
          <w:sz w:val="24"/>
          <w:lang w:val="en-IN" w:eastAsia="en-IN"/>
        </w:rPr>
        <w:t>(Johnson, Scholes and Whittington, 2017)</w:t>
      </w:r>
      <w:r w:rsidRPr="00D15814">
        <w:rPr>
          <w:rFonts w:ascii="Times New Roman" w:eastAsia="Calibri" w:hAnsi="Times New Roman" w:cs="Times New Roman"/>
          <w:color w:val="000000"/>
          <w:sz w:val="24"/>
          <w:lang w:eastAsia="ar-SA"/>
        </w:rPr>
        <w:t>.</w:t>
      </w:r>
    </w:p>
    <w:p w14:paraId="2708A2E5" w14:textId="77777777" w:rsidR="00D15814" w:rsidRPr="00D15814" w:rsidRDefault="00D15814" w:rsidP="00D15814">
      <w:pPr>
        <w:numPr>
          <w:ilvl w:val="0"/>
          <w:numId w:val="11"/>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Related and supporting industries: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India has a diverse and growing automotive industry, with many suppliers and service providers. However, the industry still faces challenges in terms of infrastructure and supply chain logistics.</w:t>
      </w:r>
    </w:p>
    <w:p w14:paraId="115DF36D" w14:textId="77777777" w:rsidR="00D15814" w:rsidRPr="00D15814" w:rsidRDefault="00D15814" w:rsidP="00D15814">
      <w:pPr>
        <w:numPr>
          <w:ilvl w:val="0"/>
          <w:numId w:val="11"/>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Firm strategy, structure, and rivalry</w:t>
      </w:r>
      <w:r w:rsidRPr="00D15814">
        <w:rPr>
          <w:rFonts w:ascii="Times New Roman" w:eastAsia="Calibri" w:hAnsi="Times New Roman" w:cs="Times New Roman"/>
          <w:b/>
          <w:color w:val="000000"/>
          <w:sz w:val="24"/>
          <w:lang w:eastAsia="ar-SA"/>
        </w:rPr>
        <w:t>:</w:t>
      </w:r>
      <w:r w:rsidRPr="00D15814">
        <w:rPr>
          <w:rFonts w:ascii="Times New Roman" w:eastAsia="Calibri" w:hAnsi="Times New Roman" w:cs="Times New Roman"/>
          <w:color w:val="000000"/>
          <w:sz w:val="24"/>
          <w:lang w:eastAsia="ar-SA"/>
        </w:rPr>
        <w:t xml:space="preserve"> India has a competitive business environment, with many local and international companies operating in the market. However, the country still faces challenges such as corruption, bureaucratic red tape, and a lack of transparency in some sectors.</w:t>
      </w:r>
    </w:p>
    <w:p w14:paraId="5C5053F8" w14:textId="77777777" w:rsidR="00D15814" w:rsidRPr="00D15814" w:rsidRDefault="00D15814" w:rsidP="00D15814">
      <w:pPr>
        <w:suppressAutoHyphens/>
        <w:spacing w:after="0" w:line="360" w:lineRule="auto"/>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Value Network Analysis:</w:t>
      </w:r>
    </w:p>
    <w:p w14:paraId="10B233DA" w14:textId="77777777" w:rsidR="00D15814" w:rsidRPr="00D15814" w:rsidRDefault="00D15814" w:rsidP="00D15814">
      <w:pPr>
        <w:numPr>
          <w:ilvl w:val="0"/>
          <w:numId w:val="11"/>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Indian customers have a growing appetite for luxury goods, particularly among younger consumers. However, cultural differences may affect the way in which consumers perceive and interact with luxury brands.</w:t>
      </w:r>
    </w:p>
    <w:p w14:paraId="1F7BF51C" w14:textId="77777777" w:rsidR="00D15814" w:rsidRPr="00D15814" w:rsidRDefault="00D15814" w:rsidP="00D15814">
      <w:pPr>
        <w:numPr>
          <w:ilvl w:val="0"/>
          <w:numId w:val="11"/>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India has a growing and diverse supplier base, with many companies operating in the automotive industry. However, the industry still faces challenges in terms of infrastructure and supply chain logistics.</w:t>
      </w:r>
    </w:p>
    <w:p w14:paraId="7176EE83" w14:textId="77777777" w:rsidR="00D15814" w:rsidRPr="00D15814" w:rsidRDefault="00D15814" w:rsidP="00D15814">
      <w:pPr>
        <w:numPr>
          <w:ilvl w:val="0"/>
          <w:numId w:val="11"/>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Competitors: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India has a competitive business environment, with many local and international companies operating in the market </w:t>
      </w:r>
      <w:r w:rsidRPr="00D15814">
        <w:rPr>
          <w:rFonts w:ascii="Times New Roman" w:eastAsia="Calibri" w:hAnsi="Times New Roman" w:cs="Times New Roman"/>
          <w:color w:val="000000"/>
          <w:sz w:val="24"/>
          <w:lang w:val="en-IN" w:eastAsia="en-IN"/>
        </w:rPr>
        <w:t>(</w:t>
      </w:r>
      <w:proofErr w:type="spellStart"/>
      <w:r w:rsidRPr="00D15814">
        <w:rPr>
          <w:rFonts w:ascii="Times New Roman" w:eastAsia="Calibri" w:hAnsi="Times New Roman" w:cs="Times New Roman"/>
          <w:color w:val="000000"/>
          <w:sz w:val="24"/>
          <w:lang w:val="en-IN" w:eastAsia="en-IN"/>
        </w:rPr>
        <w:t>Lusch</w:t>
      </w:r>
      <w:proofErr w:type="spellEnd"/>
      <w:r w:rsidRPr="00D15814">
        <w:rPr>
          <w:rFonts w:ascii="Times New Roman" w:eastAsia="Calibri" w:hAnsi="Times New Roman" w:cs="Times New Roman"/>
          <w:color w:val="000000"/>
          <w:sz w:val="24"/>
          <w:lang w:val="en-IN" w:eastAsia="en-IN"/>
        </w:rPr>
        <w:t xml:space="preserve"> and Nambisan, 2015)</w:t>
      </w:r>
      <w:r w:rsidRPr="00D15814">
        <w:rPr>
          <w:rFonts w:ascii="Times New Roman" w:eastAsia="Calibri" w:hAnsi="Times New Roman" w:cs="Times New Roman"/>
          <w:color w:val="000000"/>
          <w:sz w:val="24"/>
          <w:lang w:eastAsia="ar-SA"/>
        </w:rPr>
        <w:t>. However, the country still faces challenges such as corruption, bureaucratic red tape, and a lack of transparency in some sectors.</w:t>
      </w:r>
    </w:p>
    <w:p w14:paraId="7AA91265" w14:textId="77777777" w:rsidR="00D15814" w:rsidRPr="00D15814" w:rsidRDefault="00D15814" w:rsidP="00D15814">
      <w:pPr>
        <w:suppressAutoHyphens/>
        <w:spacing w:after="0" w:line="360" w:lineRule="auto"/>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Five Forces Model:</w:t>
      </w:r>
    </w:p>
    <w:p w14:paraId="4333A1CE" w14:textId="77777777" w:rsidR="00D15814" w:rsidRPr="00D15814" w:rsidRDefault="00D15814" w:rsidP="00D15814">
      <w:pPr>
        <w:numPr>
          <w:ilvl w:val="0"/>
          <w:numId w:val="12"/>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of new entrants: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The Indian automotive industry has attracted a significant amount of foreign investment in recent years, leading to increased competition. However, there are still significant barriers to entry, including high capital costs, complex regulations, and established distribution networks. This makes the threat of new entrants </w:t>
      </w:r>
      <w:r w:rsidRPr="00D15814">
        <w:rPr>
          <w:rFonts w:ascii="Times New Roman" w:eastAsia="Calibri" w:hAnsi="Times New Roman" w:cs="Times New Roman"/>
          <w:b/>
          <w:color w:val="000000"/>
          <w:sz w:val="24"/>
          <w:lang w:eastAsia="ar-SA"/>
        </w:rPr>
        <w:t>high</w:t>
      </w:r>
      <w:r w:rsidRPr="00D15814">
        <w:rPr>
          <w:rFonts w:ascii="Times New Roman" w:eastAsia="Calibri" w:hAnsi="Times New Roman" w:cs="Times New Roman"/>
          <w:color w:val="000000"/>
          <w:sz w:val="24"/>
          <w:lang w:eastAsia="ar-SA"/>
        </w:rPr>
        <w:t>.</w:t>
      </w:r>
    </w:p>
    <w:p w14:paraId="2ED33214" w14:textId="77777777" w:rsidR="00D15814" w:rsidRPr="00D15814" w:rsidRDefault="00D15814" w:rsidP="00D15814">
      <w:pPr>
        <w:numPr>
          <w:ilvl w:val="0"/>
          <w:numId w:val="12"/>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Bargaining power of suppliers: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The suppliers in the Indian automotive industry have significant bargaining power due to the limited number of large suppliers and the dependence of manufacturers on them. However, the government's push for local manufacturing and sourcing may increase the number of suppliers, reducing their bargaining power. This makes the bargaining power of suppliers </w:t>
      </w:r>
      <w:r w:rsidRPr="00D15814">
        <w:rPr>
          <w:rFonts w:ascii="Times New Roman" w:eastAsia="Calibri" w:hAnsi="Times New Roman" w:cs="Times New Roman"/>
          <w:b/>
          <w:color w:val="000000"/>
          <w:sz w:val="24"/>
          <w:lang w:eastAsia="ar-SA"/>
        </w:rPr>
        <w:t>moderate</w:t>
      </w:r>
      <w:r w:rsidRPr="00D15814">
        <w:rPr>
          <w:rFonts w:ascii="Times New Roman" w:eastAsia="Calibri" w:hAnsi="Times New Roman" w:cs="Times New Roman"/>
          <w:color w:val="000000"/>
          <w:sz w:val="24"/>
          <w:lang w:eastAsia="ar-SA"/>
        </w:rPr>
        <w:t>.</w:t>
      </w:r>
    </w:p>
    <w:p w14:paraId="773505B9" w14:textId="77777777" w:rsidR="00D15814" w:rsidRPr="00D15814" w:rsidRDefault="00D15814" w:rsidP="00D15814">
      <w:pPr>
        <w:numPr>
          <w:ilvl w:val="0"/>
          <w:numId w:val="12"/>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Bargaining power of buyers: </w:t>
      </w:r>
      <w:r w:rsidRPr="00D15814">
        <w:rPr>
          <w:rFonts w:ascii="Times New Roman" w:eastAsia="Calibri" w:hAnsi="Times New Roman" w:cs="Times New Roman"/>
          <w:color w:val="000000"/>
          <w:sz w:val="24"/>
          <w:lang w:eastAsia="ar-SA"/>
        </w:rPr>
        <w:t xml:space="preserve">The Indian automotive industry is highly price-sensitive, and customers have significant bargaining power </w:t>
      </w:r>
      <w:r w:rsidRPr="00D15814">
        <w:rPr>
          <w:rFonts w:ascii="Times New Roman" w:eastAsia="Calibri" w:hAnsi="Times New Roman" w:cs="Times New Roman"/>
          <w:color w:val="000000"/>
          <w:sz w:val="24"/>
          <w:lang w:val="en-IN" w:eastAsia="en-IN"/>
        </w:rPr>
        <w:t>(</w:t>
      </w:r>
      <w:proofErr w:type="spellStart"/>
      <w:r w:rsidRPr="00D15814">
        <w:rPr>
          <w:rFonts w:ascii="Times New Roman" w:eastAsia="Calibri" w:hAnsi="Times New Roman" w:cs="Times New Roman"/>
          <w:color w:val="000000"/>
          <w:sz w:val="24"/>
          <w:lang w:val="en-IN" w:eastAsia="en-IN"/>
        </w:rPr>
        <w:t>Mallin</w:t>
      </w:r>
      <w:proofErr w:type="spellEnd"/>
      <w:r w:rsidRPr="00D15814">
        <w:rPr>
          <w:rFonts w:ascii="Times New Roman" w:eastAsia="Calibri" w:hAnsi="Times New Roman" w:cs="Times New Roman"/>
          <w:color w:val="000000"/>
          <w:sz w:val="24"/>
          <w:lang w:val="en-IN" w:eastAsia="en-IN"/>
        </w:rPr>
        <w:t>, 2017)</w:t>
      </w:r>
      <w:r w:rsidRPr="00D15814">
        <w:rPr>
          <w:rFonts w:ascii="Times New Roman" w:eastAsia="Calibri" w:hAnsi="Times New Roman" w:cs="Times New Roman"/>
          <w:color w:val="000000"/>
          <w:sz w:val="24"/>
          <w:lang w:eastAsia="ar-SA"/>
        </w:rPr>
        <w:t xml:space="preserve">. This increases bargaining power of buyers to </w:t>
      </w:r>
      <w:r w:rsidRPr="00D15814">
        <w:rPr>
          <w:rFonts w:ascii="Times New Roman" w:eastAsia="Calibri" w:hAnsi="Times New Roman" w:cs="Times New Roman"/>
          <w:b/>
          <w:color w:val="000000"/>
          <w:sz w:val="24"/>
          <w:lang w:eastAsia="ar-SA"/>
        </w:rPr>
        <w:t>high</w:t>
      </w:r>
      <w:r w:rsidRPr="00D15814">
        <w:rPr>
          <w:rFonts w:ascii="Times New Roman" w:eastAsia="Calibri" w:hAnsi="Times New Roman" w:cs="Times New Roman"/>
          <w:color w:val="000000"/>
          <w:sz w:val="24"/>
          <w:lang w:eastAsia="ar-SA"/>
        </w:rPr>
        <w:t xml:space="preserve"> level. The availability of a wide range of options and the increasing popularity of ride-sharing services further strengthens their bargaining power.</w:t>
      </w:r>
    </w:p>
    <w:p w14:paraId="48298FF4" w14:textId="77777777" w:rsidR="00D15814" w:rsidRPr="00D15814" w:rsidRDefault="00D15814" w:rsidP="00D15814">
      <w:pPr>
        <w:numPr>
          <w:ilvl w:val="0"/>
          <w:numId w:val="12"/>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of substitutes: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The Indian market offers a range of substitutes to traditional car ownership, such as ride-sharing and public transport. This can be a significant threat to Aston Martin's entry into the market, as customers may choose alternative modes of transportation instead of purchasing a luxury vehicle. This showcases </w:t>
      </w:r>
      <w:r w:rsidRPr="00D15814">
        <w:rPr>
          <w:rFonts w:ascii="Times New Roman" w:eastAsia="Calibri" w:hAnsi="Times New Roman" w:cs="Times New Roman"/>
          <w:b/>
          <w:color w:val="000000"/>
          <w:sz w:val="24"/>
          <w:lang w:eastAsia="ar-SA"/>
        </w:rPr>
        <w:t>high</w:t>
      </w:r>
      <w:r w:rsidRPr="00D15814">
        <w:rPr>
          <w:rFonts w:ascii="Times New Roman" w:eastAsia="Calibri" w:hAnsi="Times New Roman" w:cs="Times New Roman"/>
          <w:color w:val="000000"/>
          <w:sz w:val="24"/>
          <w:lang w:eastAsia="ar-SA"/>
        </w:rPr>
        <w:t xml:space="preserve"> threat of substitutes for Indian automobile industry. </w:t>
      </w:r>
    </w:p>
    <w:p w14:paraId="7D846651" w14:textId="77777777" w:rsidR="00D15814" w:rsidRPr="00D15814" w:rsidRDefault="00D15814" w:rsidP="00D15814">
      <w:pPr>
        <w:numPr>
          <w:ilvl w:val="0"/>
          <w:numId w:val="12"/>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Intensity of competitive rivalry:</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The Indian automotive industry is highly competitive, with numerous established players, including both domestic and international brands. This can lead to intense competition and price wars, making it difficult for new entrants to gain market share. The intensity of competition is </w:t>
      </w:r>
      <w:r w:rsidRPr="00D15814">
        <w:rPr>
          <w:rFonts w:ascii="Times New Roman" w:eastAsia="Calibri" w:hAnsi="Times New Roman" w:cs="Times New Roman"/>
          <w:b/>
          <w:color w:val="000000"/>
          <w:sz w:val="24"/>
          <w:lang w:eastAsia="ar-SA"/>
        </w:rPr>
        <w:t>high</w:t>
      </w:r>
      <w:r w:rsidRPr="00D15814">
        <w:rPr>
          <w:rFonts w:ascii="Times New Roman" w:eastAsia="Calibri" w:hAnsi="Times New Roman" w:cs="Times New Roman"/>
          <w:color w:val="000000"/>
          <w:sz w:val="24"/>
          <w:lang w:eastAsia="ar-SA"/>
        </w:rPr>
        <w:t xml:space="preserve"> in the Indian automobile industry.</w:t>
      </w:r>
    </w:p>
    <w:p w14:paraId="5B563A18" w14:textId="77777777" w:rsidR="00D15814" w:rsidRPr="00D15814" w:rsidRDefault="00D15814" w:rsidP="00D15814">
      <w:pPr>
        <w:suppressAutoHyphens/>
        <w:spacing w:after="0" w:line="360" w:lineRule="auto"/>
        <w:ind w:firstLine="360"/>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Additionally, it is also essential to consider Hofstede's cultural dimensions’ theory when analysing the business environment in India. This theory identifies six dimensions of national culture: power distance, individualism vs. collectivism, masculinity vs. femininity, uncertainty avoidance, long-term orientation vs. short-term orientation, and indulgence vs. restraint.</w:t>
      </w:r>
    </w:p>
    <w:p w14:paraId="15FF908D"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India has a high-power distance, which means that there is a significant power gap between the top and bottom levels of society. This may affect the management style of Aston Martin and how they deal with employees and partners in India. India is also a collectivistic society, which means that relationships and group harmony are highly valued over individual goals. This may impact Aston Martin's approach to business partnerships in India.</w:t>
      </w:r>
    </w:p>
    <w:p w14:paraId="08591EEF"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The country has a high level of uncertainty avoidance, which may affect the company's decision-making processes. India also has a long-term orientation, which means that they prioritize long-term goals over short-term gains. This may impact Aston Martin's approach to market entry and their ability to build long-term relationships in India.</w:t>
      </w:r>
    </w:p>
    <w:p w14:paraId="5E0462A8"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Finally, India has a relatively high level of indulgence, which means that they place a greater emphasis on enjoying life and having fun. This may affect the company's marketing strategy and how they position their brand in India.</w:t>
      </w:r>
    </w:p>
    <w:p w14:paraId="6949AAD5" w14:textId="77777777" w:rsidR="00D15814" w:rsidRPr="00D15814" w:rsidRDefault="00D15814" w:rsidP="00D15814">
      <w:pPr>
        <w:keepNext/>
        <w:keepLines/>
        <w:numPr>
          <w:ilvl w:val="1"/>
          <w:numId w:val="0"/>
        </w:numPr>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themeColor="text1"/>
          <w:sz w:val="24"/>
          <w:szCs w:val="26"/>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32916355"/>
      <w:bookmarkStart w:id="9" w:name="_Toc133822540"/>
      <w:r w:rsidRPr="00D15814">
        <w:rPr>
          <w:rFonts w:ascii="Times New Roman" w:eastAsia="Times New Roman" w:hAnsi="Times New Roman" w:cs="Times New Roman"/>
          <w:b/>
          <w:color w:val="000000" w:themeColor="text1"/>
          <w:sz w:val="24"/>
          <w:szCs w:val="26"/>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bookmarkEnd w:id="8"/>
      <w:bookmarkEnd w:id="9"/>
    </w:p>
    <w:p w14:paraId="4A2BAB7C"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Entering the Indian market presents both opportunities and challenges for Aston Martin. One significant opportunity is the rapidly growing luxury car market in India, which is expected to continue to grow in the coming years. Additionally, the Indian government's focus on improving infrastructure and encouraging foreign investment provides a favourable business environment which provides growth opportunity. For example, the Make in India initiative offers 100% Foreign Direct Investment (FDI) is permitted along with full de-licensing. This provides Aston Martin to easily expand to the country (</w:t>
      </w:r>
      <w:r w:rsidRPr="00D15814">
        <w:rPr>
          <w:rFonts w:ascii="Times New Roman" w:eastAsia="Calibri" w:hAnsi="Times New Roman" w:cs="Times New Roman"/>
          <w:color w:val="000000"/>
          <w:sz w:val="24"/>
          <w:szCs w:val="20"/>
          <w:shd w:val="clear" w:color="auto" w:fill="FFFFFF"/>
          <w:lang w:eastAsia="ar-SA"/>
        </w:rPr>
        <w:t>Kamal, 2017</w:t>
      </w:r>
      <w:r w:rsidRPr="00D15814">
        <w:rPr>
          <w:rFonts w:ascii="Times New Roman" w:eastAsia="Calibri" w:hAnsi="Times New Roman" w:cs="Times New Roman"/>
          <w:color w:val="000000"/>
          <w:sz w:val="24"/>
          <w:lang w:eastAsia="ar-SA"/>
        </w:rPr>
        <w:t xml:space="preserve">). </w:t>
      </w:r>
    </w:p>
    <w:p w14:paraId="085E826D"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However, there are also challenges that need to be addressed. One such challenge is the highly competitive nature of the Indian automotive industry with competitors such as BMW, Mercedes and Audi having strong presence in the market (</w:t>
      </w:r>
      <w:r w:rsidRPr="00D15814">
        <w:rPr>
          <w:rFonts w:ascii="Times New Roman" w:eastAsia="Calibri" w:hAnsi="Times New Roman" w:cs="Times New Roman"/>
          <w:color w:val="000000"/>
          <w:sz w:val="24"/>
          <w:szCs w:val="20"/>
          <w:shd w:val="clear" w:color="auto" w:fill="FFFFFF"/>
          <w:lang w:eastAsia="ar-SA"/>
        </w:rPr>
        <w:t>Dash and Sharma, 2019</w:t>
      </w:r>
      <w:r w:rsidRPr="00D15814">
        <w:rPr>
          <w:rFonts w:ascii="Times New Roman" w:eastAsia="Calibri" w:hAnsi="Times New Roman" w:cs="Times New Roman"/>
          <w:color w:val="000000"/>
          <w:sz w:val="24"/>
          <w:lang w:eastAsia="ar-SA"/>
        </w:rPr>
        <w:t xml:space="preserve">). Aston Martin will need to differentiate itself from established competitors and find ways to offer </w:t>
      </w:r>
      <w:r w:rsidRPr="00D15814">
        <w:rPr>
          <w:rFonts w:ascii="Times New Roman" w:eastAsia="Calibri" w:hAnsi="Times New Roman" w:cs="Times New Roman"/>
          <w:color w:val="000000"/>
          <w:sz w:val="24"/>
          <w:lang w:eastAsia="ar-SA"/>
        </w:rPr>
        <w:lastRenderedPageBreak/>
        <w:t>unique value to Indian customers. For example, by providing Indian luxury automobile manufacturers unique features such as improved connectivity, AI support and extended customization to distinguish themselves from Indian competitors and seize market growth opportunities.</w:t>
      </w:r>
    </w:p>
    <w:p w14:paraId="2CBE42ED"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 xml:space="preserve">In terms of corporate governance, Aston Martin must comply with Indian laws and regulations while maintaining its global standards of corporate governance. For example, Factories act, 1987 governs health safety and welfare of workers. Aston Martin </w:t>
      </w:r>
      <w:proofErr w:type="gramStart"/>
      <w:r w:rsidRPr="00D15814">
        <w:rPr>
          <w:rFonts w:ascii="Times New Roman" w:eastAsia="Calibri" w:hAnsi="Times New Roman" w:cs="Times New Roman"/>
          <w:color w:val="000000"/>
          <w:sz w:val="24"/>
          <w:lang w:eastAsia="ar-SA"/>
        </w:rPr>
        <w:t>has to</w:t>
      </w:r>
      <w:proofErr w:type="gramEnd"/>
      <w:r w:rsidRPr="00D15814">
        <w:rPr>
          <w:rFonts w:ascii="Times New Roman" w:eastAsia="Calibri" w:hAnsi="Times New Roman" w:cs="Times New Roman"/>
          <w:color w:val="000000"/>
          <w:sz w:val="24"/>
          <w:lang w:eastAsia="ar-SA"/>
        </w:rPr>
        <w:t xml:space="preserve"> comply with such regulations to ensure lawful expansion in India (</w:t>
      </w:r>
      <w:proofErr w:type="spellStart"/>
      <w:r w:rsidRPr="00D15814">
        <w:rPr>
          <w:rFonts w:ascii="Times New Roman" w:eastAsia="Calibri" w:hAnsi="Times New Roman" w:cs="Times New Roman"/>
          <w:color w:val="000000"/>
          <w:sz w:val="24"/>
          <w:szCs w:val="20"/>
          <w:shd w:val="clear" w:color="auto" w:fill="FFFFFF"/>
          <w:lang w:eastAsia="ar-SA"/>
        </w:rPr>
        <w:t>Bowonder</w:t>
      </w:r>
      <w:proofErr w:type="spellEnd"/>
      <w:r w:rsidRPr="00D15814">
        <w:rPr>
          <w:rFonts w:ascii="Times New Roman" w:eastAsia="Calibri" w:hAnsi="Times New Roman" w:cs="Times New Roman"/>
          <w:color w:val="000000"/>
          <w:sz w:val="24"/>
          <w:szCs w:val="20"/>
          <w:shd w:val="clear" w:color="auto" w:fill="FFFFFF"/>
          <w:lang w:eastAsia="ar-SA"/>
        </w:rPr>
        <w:t xml:space="preserve">, </w:t>
      </w:r>
      <w:proofErr w:type="spellStart"/>
      <w:r w:rsidRPr="00D15814">
        <w:rPr>
          <w:rFonts w:ascii="Times New Roman" w:eastAsia="Calibri" w:hAnsi="Times New Roman" w:cs="Times New Roman"/>
          <w:color w:val="000000"/>
          <w:sz w:val="24"/>
          <w:szCs w:val="20"/>
          <w:shd w:val="clear" w:color="auto" w:fill="FFFFFF"/>
          <w:lang w:eastAsia="ar-SA"/>
        </w:rPr>
        <w:t>Kasperson</w:t>
      </w:r>
      <w:proofErr w:type="spellEnd"/>
      <w:r w:rsidRPr="00D15814">
        <w:rPr>
          <w:rFonts w:ascii="Times New Roman" w:eastAsia="Calibri" w:hAnsi="Times New Roman" w:cs="Times New Roman"/>
          <w:color w:val="000000"/>
          <w:sz w:val="24"/>
          <w:szCs w:val="20"/>
          <w:shd w:val="clear" w:color="auto" w:fill="FFFFFF"/>
          <w:lang w:eastAsia="ar-SA"/>
        </w:rPr>
        <w:t xml:space="preserve"> and </w:t>
      </w:r>
      <w:proofErr w:type="spellStart"/>
      <w:r w:rsidRPr="00D15814">
        <w:rPr>
          <w:rFonts w:ascii="Times New Roman" w:eastAsia="Calibri" w:hAnsi="Times New Roman" w:cs="Times New Roman"/>
          <w:color w:val="000000"/>
          <w:sz w:val="24"/>
          <w:szCs w:val="20"/>
          <w:shd w:val="clear" w:color="auto" w:fill="FFFFFF"/>
          <w:lang w:eastAsia="ar-SA"/>
        </w:rPr>
        <w:t>Kasperson</w:t>
      </w:r>
      <w:proofErr w:type="spellEnd"/>
      <w:r w:rsidRPr="00D15814">
        <w:rPr>
          <w:rFonts w:ascii="Times New Roman" w:eastAsia="Calibri" w:hAnsi="Times New Roman" w:cs="Times New Roman"/>
          <w:color w:val="000000"/>
          <w:sz w:val="24"/>
          <w:szCs w:val="20"/>
          <w:shd w:val="clear" w:color="auto" w:fill="FFFFFF"/>
          <w:lang w:eastAsia="ar-SA"/>
        </w:rPr>
        <w:t>, 2022</w:t>
      </w:r>
      <w:r w:rsidRPr="00D15814">
        <w:rPr>
          <w:rFonts w:ascii="Times New Roman" w:eastAsia="Calibri" w:hAnsi="Times New Roman" w:cs="Times New Roman"/>
          <w:color w:val="000000"/>
          <w:sz w:val="24"/>
          <w:lang w:eastAsia="ar-SA"/>
        </w:rPr>
        <w:t>). It will also need to ensure that its business practices align with Indian cultural values and social norms to build trust and credibility with customers, employees, and other stakeholders. For example, Indian Business culture is extremely hierarchical and has high context cultural environment. Aston Martin needs to reflect these values to gain support from employees and succeed in the region.</w:t>
      </w:r>
    </w:p>
    <w:p w14:paraId="1A1A41D6"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 xml:space="preserve">Business strategy will play a critical role in Aston Martin's success in India. The company will need to adapt its product offerings, marketing strategies, and distribution channels to meet the needs of the Indian market. For example, the highest selling luxury cars in India are Mercedes E Class, BMW X1 and BMW 3 Series which showcases the inclination of consumers looking to purchase luxury vehicle. This needs to be considered when shaping internationalization business strategy of Aston Martin  </w:t>
      </w:r>
    </w:p>
    <w:p w14:paraId="7C5C6A02" w14:textId="77777777" w:rsidR="00D15814" w:rsidRPr="00D15814" w:rsidRDefault="00D15814" w:rsidP="00D15814">
      <w:pPr>
        <w:suppressAutoHyphens/>
        <w:spacing w:after="0" w:line="360" w:lineRule="auto"/>
        <w:ind w:firstLine="576"/>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Cultural sensitivity is also essential when doing business in India. The country has a rich and diverse cultural heritage, and companies need to be aware of and respect cultural differences. For example, Aston Martin may need to adapt its marketing campaigns to reflect local culture and avoid cultural insensitivity.</w:t>
      </w:r>
    </w:p>
    <w:p w14:paraId="005BC292" w14:textId="77777777" w:rsidR="00D15814" w:rsidRPr="00D15814" w:rsidRDefault="00D15814" w:rsidP="00D15814">
      <w:pPr>
        <w:keepNext/>
        <w:keepLines/>
        <w:numPr>
          <w:ilvl w:val="1"/>
          <w:numId w:val="0"/>
        </w:numPr>
        <w:tabs>
          <w:tab w:val="num" w:pos="0"/>
        </w:tabs>
        <w:suppressAutoHyphens/>
        <w:spacing w:before="113" w:after="0" w:line="360" w:lineRule="auto"/>
        <w:ind w:left="576" w:hanging="576"/>
        <w:jc w:val="both"/>
        <w:outlineLvl w:val="1"/>
        <w:rPr>
          <w:rFonts w:ascii="Times New Roman" w:eastAsia="Times New Roman" w:hAnsi="Times New Roman" w:cs="Times New Roman"/>
          <w:b/>
          <w:bCs/>
          <w:color w:val="000000" w:themeColor="text1"/>
          <w:sz w:val="24"/>
          <w:szCs w:val="26"/>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32916356"/>
      <w:bookmarkStart w:id="11" w:name="_Toc133822541"/>
      <w:r w:rsidRPr="00D15814">
        <w:rPr>
          <w:rFonts w:ascii="Times New Roman" w:eastAsia="Times New Roman" w:hAnsi="Times New Roman" w:cs="Times New Roman"/>
          <w:b/>
          <w:bCs/>
          <w:color w:val="000000" w:themeColor="text1"/>
          <w:sz w:val="24"/>
          <w:szCs w:val="26"/>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 different barriers</w:t>
      </w:r>
      <w:bookmarkEnd w:id="10"/>
      <w:bookmarkEnd w:id="11"/>
    </w:p>
    <w:p w14:paraId="5B44079F" w14:textId="77777777" w:rsidR="00D15814" w:rsidRPr="00D15814" w:rsidRDefault="00D15814" w:rsidP="00D15814">
      <w:pPr>
        <w:suppressAutoHyphens/>
        <w:spacing w:after="0" w:line="360" w:lineRule="auto"/>
        <w:ind w:firstLine="360"/>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Foreign businesses entering the Indian market face various barriers that can make it challenging to establish a successful presence. Some of the significant barriers that Aston Martin may encounter when entering India are discussed below:</w:t>
      </w:r>
    </w:p>
    <w:p w14:paraId="5BE53B86" w14:textId="77777777" w:rsidR="00D15814" w:rsidRPr="00D15814" w:rsidRDefault="00D15814" w:rsidP="00D15814">
      <w:pPr>
        <w:numPr>
          <w:ilvl w:val="0"/>
          <w:numId w:val="13"/>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color w:val="000000"/>
          <w:sz w:val="24"/>
          <w:lang w:eastAsia="ar-SA"/>
        </w:rPr>
        <w:t>Infrastructure Challenges:</w:t>
      </w:r>
      <w:r w:rsidRPr="00D15814">
        <w:rPr>
          <w:rFonts w:ascii="Times New Roman" w:eastAsia="Calibri" w:hAnsi="Times New Roman" w:cs="Times New Roman"/>
          <w:color w:val="000000"/>
          <w:sz w:val="24"/>
          <w:lang w:eastAsia="ar-SA"/>
        </w:rPr>
        <w:t xml:space="preserve"> India has significant infrastructure challenges, including inadequate transportation networks, power shortages, and water scarcity </w:t>
      </w:r>
      <w:r w:rsidRPr="00D15814">
        <w:rPr>
          <w:rFonts w:ascii="Times New Roman" w:eastAsia="Calibri" w:hAnsi="Times New Roman" w:cs="Times New Roman"/>
          <w:color w:val="000000"/>
          <w:sz w:val="24"/>
          <w:lang w:val="en-IN" w:eastAsia="en-IN"/>
        </w:rPr>
        <w:t>(Rugman and Collinson, 2017)</w:t>
      </w:r>
      <w:r w:rsidRPr="00D15814">
        <w:rPr>
          <w:rFonts w:ascii="Times New Roman" w:eastAsia="Calibri" w:hAnsi="Times New Roman" w:cs="Times New Roman"/>
          <w:color w:val="000000"/>
          <w:sz w:val="24"/>
          <w:lang w:eastAsia="ar-SA"/>
        </w:rPr>
        <w:t xml:space="preserve">. These challenges can create delays and additional costs for businesses operating in the country. For example, roadways infrastructure of the country is poor in terms of quality roadways available in rural areas and even some urban areas. This </w:t>
      </w:r>
      <w:r w:rsidRPr="00D15814">
        <w:rPr>
          <w:rFonts w:ascii="Times New Roman" w:eastAsia="Calibri" w:hAnsi="Times New Roman" w:cs="Times New Roman"/>
          <w:color w:val="000000"/>
          <w:sz w:val="24"/>
          <w:lang w:eastAsia="ar-SA"/>
        </w:rPr>
        <w:lastRenderedPageBreak/>
        <w:t>presents challenge for Aston Martin in delivering car which handles such challenges effectively.</w:t>
      </w:r>
    </w:p>
    <w:p w14:paraId="042966F7" w14:textId="77777777" w:rsidR="00D15814" w:rsidRPr="00D15814" w:rsidRDefault="00D15814" w:rsidP="00D15814">
      <w:pPr>
        <w:numPr>
          <w:ilvl w:val="0"/>
          <w:numId w:val="13"/>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color w:val="000000"/>
          <w:sz w:val="24"/>
          <w:lang w:eastAsia="ar-SA"/>
        </w:rPr>
        <w:t>Cultural Differences:</w:t>
      </w:r>
      <w:r w:rsidRPr="00D15814">
        <w:rPr>
          <w:rFonts w:ascii="Times New Roman" w:eastAsia="Calibri" w:hAnsi="Times New Roman" w:cs="Times New Roman"/>
          <w:color w:val="000000"/>
          <w:sz w:val="24"/>
          <w:lang w:eastAsia="ar-SA"/>
        </w:rPr>
        <w:t xml:space="preserve"> India has a rich and diverse culture that can be challenging for foreign businesses to navigate. For example, language barriers, different business customs, and social norms can make it challenging for businesses to build relationships with customers and suppliers.</w:t>
      </w:r>
    </w:p>
    <w:p w14:paraId="435FB8B1" w14:textId="77777777" w:rsidR="00D15814" w:rsidRPr="00D15814" w:rsidRDefault="00D15814" w:rsidP="00D15814">
      <w:pPr>
        <w:numPr>
          <w:ilvl w:val="0"/>
          <w:numId w:val="13"/>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color w:val="000000"/>
          <w:sz w:val="24"/>
          <w:lang w:eastAsia="ar-SA"/>
        </w:rPr>
        <w:t>Competition:</w:t>
      </w:r>
      <w:r w:rsidRPr="00D15814">
        <w:rPr>
          <w:rFonts w:ascii="Times New Roman" w:eastAsia="Calibri" w:hAnsi="Times New Roman" w:cs="Times New Roman"/>
          <w:color w:val="000000"/>
          <w:sz w:val="24"/>
          <w:lang w:eastAsia="ar-SA"/>
        </w:rPr>
        <w:t xml:space="preserve"> India's automotive industry is highly competitive, with many established players already operating in the market. For example, the presence of international luxury automobile companies such as BMW, Mercedes, Jaguar, Lexus, Land Rover and Audi increases competition for Aston Martin (</w:t>
      </w:r>
      <w:r w:rsidRPr="00D15814">
        <w:rPr>
          <w:rFonts w:ascii="Times New Roman" w:eastAsia="Calibri" w:hAnsi="Times New Roman" w:cs="Times New Roman"/>
          <w:color w:val="000000"/>
          <w:sz w:val="24"/>
          <w:szCs w:val="20"/>
          <w:shd w:val="clear" w:color="auto" w:fill="FFFFFF"/>
          <w:lang w:eastAsia="ar-SA"/>
        </w:rPr>
        <w:t>Chahal and Sharma, 2020</w:t>
      </w:r>
      <w:r w:rsidRPr="00D15814">
        <w:rPr>
          <w:rFonts w:ascii="Times New Roman" w:eastAsia="Calibri" w:hAnsi="Times New Roman" w:cs="Times New Roman"/>
          <w:color w:val="000000"/>
          <w:sz w:val="24"/>
          <w:lang w:eastAsia="ar-SA"/>
        </w:rPr>
        <w:t>). This can make it challenging for new entrants to establish themselves and compete effectively.</w:t>
      </w:r>
    </w:p>
    <w:p w14:paraId="4A3D4986" w14:textId="77777777" w:rsidR="00D15814" w:rsidRPr="00D15814" w:rsidRDefault="00D15814" w:rsidP="00D15814">
      <w:pPr>
        <w:numPr>
          <w:ilvl w:val="0"/>
          <w:numId w:val="13"/>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color w:val="000000"/>
          <w:sz w:val="24"/>
          <w:lang w:eastAsia="ar-SA"/>
        </w:rPr>
        <w:t>Complex Regulatory Environment:</w:t>
      </w:r>
      <w:r w:rsidRPr="00D15814">
        <w:rPr>
          <w:rFonts w:ascii="Times New Roman" w:eastAsia="Calibri" w:hAnsi="Times New Roman" w:cs="Times New Roman"/>
          <w:color w:val="000000"/>
          <w:sz w:val="24"/>
          <w:lang w:eastAsia="ar-SA"/>
        </w:rPr>
        <w:t xml:space="preserve"> The regulatory environment in India can be complex, with numerous permits, licenses, and approvals required for businesses to operate. This can create delays and uncertainty for foreign businesses entering the market. For example, the process of obtaining approvals for land acquisition, environmental clearances, and construction permits can be lengthy and challenging.</w:t>
      </w:r>
    </w:p>
    <w:p w14:paraId="2C3A70BF" w14:textId="77777777" w:rsidR="00D15814" w:rsidRPr="00D15814" w:rsidRDefault="00D15814" w:rsidP="00D15814">
      <w:pPr>
        <w:numPr>
          <w:ilvl w:val="0"/>
          <w:numId w:val="13"/>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color w:val="000000"/>
          <w:sz w:val="24"/>
          <w:lang w:eastAsia="ar-SA"/>
        </w:rPr>
        <w:t>High Import Tariffs:</w:t>
      </w:r>
      <w:r w:rsidRPr="00D15814">
        <w:rPr>
          <w:rFonts w:ascii="Times New Roman" w:eastAsia="Calibri" w:hAnsi="Times New Roman" w:cs="Times New Roman"/>
          <w:color w:val="000000"/>
          <w:sz w:val="24"/>
          <w:lang w:eastAsia="ar-SA"/>
        </w:rPr>
        <w:t xml:space="preserve"> India imposes high import tariffs on luxury cars, which can make it expensive for foreign businesses to enter the market. For example, import duties on completely built-up (CBU) luxury cars can be as high as 100%.</w:t>
      </w:r>
    </w:p>
    <w:p w14:paraId="59042BC6" w14:textId="77777777" w:rsidR="00D15814" w:rsidRPr="00D15814" w:rsidRDefault="00D15814" w:rsidP="00D15814">
      <w:pPr>
        <w:keepNext/>
        <w:keepLines/>
        <w:numPr>
          <w:ilvl w:val="1"/>
          <w:numId w:val="0"/>
        </w:numPr>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themeColor="text1"/>
          <w:sz w:val="24"/>
          <w:szCs w:val="26"/>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32916357"/>
      <w:bookmarkStart w:id="13" w:name="_Toc133822542"/>
      <w:r w:rsidRPr="00D15814">
        <w:rPr>
          <w:rFonts w:ascii="Times New Roman" w:eastAsia="Times New Roman" w:hAnsi="Times New Roman" w:cs="Times New Roman"/>
          <w:b/>
          <w:color w:val="000000" w:themeColor="text1"/>
          <w:sz w:val="24"/>
          <w:szCs w:val="26"/>
          <w:u w:val="double"/>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Strategies</w:t>
      </w:r>
      <w:bookmarkEnd w:id="12"/>
      <w:bookmarkEnd w:id="13"/>
    </w:p>
    <w:p w14:paraId="10102359" w14:textId="77777777" w:rsidR="00D15814" w:rsidRPr="00D15814" w:rsidRDefault="00D15814" w:rsidP="00D15814">
      <w:pPr>
        <w:suppressAutoHyphens/>
        <w:spacing w:after="0" w:line="360" w:lineRule="auto"/>
        <w:ind w:firstLine="360"/>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To succeed in the Indian market, Aston Martin can implement several strategies, which are outlined below:</w:t>
      </w:r>
    </w:p>
    <w:p w14:paraId="5628CDB2" w14:textId="77777777" w:rsidR="00D15814" w:rsidRPr="00D15814" w:rsidRDefault="00D15814" w:rsidP="00D15814">
      <w:pPr>
        <w:numPr>
          <w:ilvl w:val="0"/>
          <w:numId w:val="14"/>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Focusing on Digital Channels: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India has a rapidly growing digital market, with a large and increasingly affluent middle class </w:t>
      </w:r>
      <w:r w:rsidRPr="00D15814">
        <w:rPr>
          <w:rFonts w:ascii="Times New Roman" w:eastAsia="Calibri" w:hAnsi="Times New Roman" w:cs="Times New Roman"/>
          <w:color w:val="000000"/>
          <w:sz w:val="24"/>
          <w:lang w:val="en-IN" w:eastAsia="en-IN"/>
        </w:rPr>
        <w:t>(Rugman and Verbeke, 2017)</w:t>
      </w:r>
      <w:r w:rsidRPr="00D15814">
        <w:rPr>
          <w:rFonts w:ascii="Times New Roman" w:eastAsia="Calibri" w:hAnsi="Times New Roman" w:cs="Times New Roman"/>
          <w:color w:val="000000"/>
          <w:sz w:val="24"/>
          <w:lang w:eastAsia="ar-SA"/>
        </w:rPr>
        <w:t>. Aston Martin can leverage this trend by investing in digital marketing and sales channels, such as e-commerce platforms and social media.</w:t>
      </w:r>
    </w:p>
    <w:p w14:paraId="766800A0" w14:textId="77777777" w:rsidR="00D15814" w:rsidRPr="00D15814" w:rsidRDefault="00D15814" w:rsidP="00D15814">
      <w:pPr>
        <w:numPr>
          <w:ilvl w:val="0"/>
          <w:numId w:val="14"/>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Investing in Infrastructure</w:t>
      </w:r>
      <w:r w:rsidRPr="00D15814">
        <w:rPr>
          <w:rFonts w:ascii="Times New Roman" w:eastAsia="Calibri" w:hAnsi="Times New Roman" w:cs="Times New Roman"/>
          <w:b/>
          <w:color w:val="000000"/>
          <w:sz w:val="24"/>
          <w:lang w:eastAsia="ar-SA"/>
        </w:rPr>
        <w:t>:</w:t>
      </w:r>
      <w:r w:rsidRPr="00D15814">
        <w:rPr>
          <w:rFonts w:ascii="Times New Roman" w:eastAsia="Calibri" w:hAnsi="Times New Roman" w:cs="Times New Roman"/>
          <w:color w:val="000000"/>
          <w:sz w:val="24"/>
          <w:lang w:eastAsia="ar-SA"/>
        </w:rPr>
        <w:t xml:space="preserve"> Aston Martin can consider investing in infrastructure development projects in India, such as building charging stations for electric vehicles or supporting initiatives to improve transportation networks. This can help the company establish itself as a responsible corporate citizen and build a positive reputation in the Indian market.</w:t>
      </w:r>
    </w:p>
    <w:p w14:paraId="0EECE799" w14:textId="77777777" w:rsidR="00D15814" w:rsidRPr="00D15814" w:rsidRDefault="00D15814" w:rsidP="00D15814">
      <w:pPr>
        <w:numPr>
          <w:ilvl w:val="0"/>
          <w:numId w:val="14"/>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a Strong Brand Presence:</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To compete effectively in the Indian market, Aston Martin will need to build a strong brand presence that resonates with local </w:t>
      </w:r>
      <w:r w:rsidRPr="00D15814">
        <w:rPr>
          <w:rFonts w:ascii="Times New Roman" w:eastAsia="Calibri" w:hAnsi="Times New Roman" w:cs="Times New Roman"/>
          <w:color w:val="000000"/>
          <w:sz w:val="24"/>
          <w:lang w:eastAsia="ar-SA"/>
        </w:rPr>
        <w:lastRenderedPageBreak/>
        <w:t>customers. This can involve investing in marketing and advertising campaigns that highlight the company's heritage and luxury status, as well as sponsoring local events and initiatives.</w:t>
      </w:r>
    </w:p>
    <w:p w14:paraId="317D9A98" w14:textId="77777777" w:rsidR="00D15814" w:rsidRPr="00D15814" w:rsidRDefault="00D15814" w:rsidP="00D15814">
      <w:pPr>
        <w:numPr>
          <w:ilvl w:val="0"/>
          <w:numId w:val="14"/>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Partnering with Local Firms: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Aston Martin can consider partnering with local firms to leverage their expertise in the Indian market. This can help the company navigate the complex regulatory environment and cultural differences, as well as establish strong relationships with local suppliers and customers.</w:t>
      </w:r>
    </w:p>
    <w:p w14:paraId="3AA09408" w14:textId="77777777" w:rsidR="00D15814" w:rsidRPr="00D15814" w:rsidRDefault="00D15814" w:rsidP="00D15814">
      <w:pPr>
        <w:numPr>
          <w:ilvl w:val="0"/>
          <w:numId w:val="14"/>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Customizing Products and Services:</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Aston Martin can customize its products and services to cater to the unique needs and preferences of the Indian market. This can include offering features that are specific to the Indian market, such as higher ground clearance for rough roads, and incorporating local design elements.</w:t>
      </w:r>
    </w:p>
    <w:p w14:paraId="3D5BD671" w14:textId="77777777" w:rsidR="00D15814" w:rsidRDefault="00D15814" w:rsidP="00D15814">
      <w:pPr>
        <w:numPr>
          <w:ilvl w:val="0"/>
          <w:numId w:val="14"/>
        </w:numPr>
        <w:suppressAutoHyphens/>
        <w:spacing w:after="0" w:line="360" w:lineRule="auto"/>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Establishing Local Manufacturing:</w:t>
      </w:r>
      <w:r w:rsidRPr="00D15814">
        <w:rPr>
          <w:rFonts w:ascii="Times New Roman" w:eastAsia="Calibri" w:hAnsi="Times New Roman" w:cs="Times New Roman"/>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15814">
        <w:rPr>
          <w:rFonts w:ascii="Times New Roman" w:eastAsia="Calibri" w:hAnsi="Times New Roman" w:cs="Times New Roman"/>
          <w:color w:val="000000"/>
          <w:sz w:val="24"/>
          <w:lang w:eastAsia="ar-SA"/>
        </w:rPr>
        <w:t xml:space="preserve">To overcome the high import tariffs and local content requirements, Aston Martin can consider setting up local manufacturing facilities in India </w:t>
      </w:r>
      <w:r w:rsidRPr="00D15814">
        <w:rPr>
          <w:rFonts w:ascii="Times New Roman" w:eastAsia="Calibri" w:hAnsi="Times New Roman" w:cs="Times New Roman"/>
          <w:color w:val="000000"/>
          <w:sz w:val="24"/>
          <w:lang w:val="en-IN" w:eastAsia="en-IN"/>
        </w:rPr>
        <w:t>(Thomas and Peterson, 2017)</w:t>
      </w:r>
      <w:r w:rsidRPr="00D15814">
        <w:rPr>
          <w:rFonts w:ascii="Times New Roman" w:eastAsia="Calibri" w:hAnsi="Times New Roman" w:cs="Times New Roman"/>
          <w:color w:val="000000"/>
          <w:sz w:val="24"/>
          <w:lang w:eastAsia="ar-SA"/>
        </w:rPr>
        <w:t>. This can help the company reduce costs, build local supply chains, and better compete with established local manufacturers.</w:t>
      </w:r>
    </w:p>
    <w:p w14:paraId="772FFBF9"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A44401"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1374D6"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088A2E"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12E10D"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E3A86F"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416D58"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011F27"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050B51"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CBF094"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B5BF7E"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CEA844" w14:textId="77777777" w:rsidR="00926985" w:rsidRDefault="00926985" w:rsidP="00926985">
      <w:pPr>
        <w:suppressAutoHyphens/>
        <w:spacing w:after="0" w:line="360" w:lineRule="auto"/>
        <w:ind w:left="720"/>
        <w:jc w:val="both"/>
        <w:rPr>
          <w:rFonts w:ascii="Times New Roman" w:eastAsia="Calibri" w:hAnsi="Times New Roman" w:cs="Times New Roman"/>
          <w:b/>
          <w:bCs/>
          <w:color w:val="000000" w:themeColor="text1"/>
          <w:sz w:val="24"/>
          <w:lang w:eastAsia="ar-S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95681B" w14:textId="77777777" w:rsidR="00926985" w:rsidRPr="00D15814" w:rsidRDefault="00926985" w:rsidP="00926985">
      <w:pPr>
        <w:suppressAutoHyphens/>
        <w:spacing w:after="0" w:line="360" w:lineRule="auto"/>
        <w:ind w:left="720"/>
        <w:jc w:val="both"/>
        <w:rPr>
          <w:rFonts w:ascii="Times New Roman" w:eastAsia="Calibri" w:hAnsi="Times New Roman" w:cs="Times New Roman"/>
          <w:color w:val="000000"/>
          <w:sz w:val="24"/>
          <w:lang w:eastAsia="ar-SA"/>
        </w:rPr>
      </w:pPr>
    </w:p>
    <w:p w14:paraId="4C5032D2" w14:textId="126D0E8F" w:rsidR="008777A9" w:rsidRPr="00D15814" w:rsidRDefault="00C73C9C" w:rsidP="00716123">
      <w:pPr>
        <w:keepNext/>
        <w:keepLines/>
        <w:tabs>
          <w:tab w:val="num" w:pos="0"/>
        </w:tabs>
        <w:suppressAutoHyphens/>
        <w:spacing w:before="113" w:after="0" w:line="720" w:lineRule="auto"/>
        <w:ind w:left="432" w:hanging="432"/>
        <w:jc w:val="center"/>
        <w:outlineLvl w:val="0"/>
        <w:rPr>
          <w:rFonts w:ascii="Times New Roman" w:eastAsia="Times New Roman" w:hAnsi="Times New Roman" w:cs="Times New Roman"/>
          <w:b/>
          <w:bCs/>
          <w:color w:val="000000"/>
          <w:sz w:val="28"/>
          <w:szCs w:val="28"/>
          <w:lang w:eastAsia="ar-SA"/>
        </w:rPr>
      </w:pPr>
      <w:bookmarkStart w:id="14" w:name="_Toc133822543"/>
      <w:r w:rsidRPr="00D15814">
        <w:rPr>
          <w:rFonts w:ascii="Times New Roman" w:eastAsia="Times New Roman" w:hAnsi="Times New Roman" w:cs="Times New Roman"/>
          <w:b/>
          <w:bCs/>
          <w:color w:val="000000"/>
          <w:sz w:val="28"/>
          <w:szCs w:val="28"/>
          <w:lang w:eastAsia="ar-SA"/>
        </w:rPr>
        <w:lastRenderedPageBreak/>
        <w:t>C</w:t>
      </w:r>
      <w:r>
        <w:rPr>
          <w:rFonts w:ascii="Times New Roman" w:eastAsia="Times New Roman" w:hAnsi="Times New Roman" w:cs="Times New Roman"/>
          <w:b/>
          <w:bCs/>
          <w:color w:val="000000"/>
          <w:sz w:val="28"/>
          <w:szCs w:val="28"/>
          <w:lang w:eastAsia="ar-SA"/>
        </w:rPr>
        <w:t>onclusion</w:t>
      </w:r>
      <w:bookmarkEnd w:id="14"/>
      <w:r>
        <w:rPr>
          <w:rFonts w:ascii="Times New Roman" w:eastAsia="Times New Roman" w:hAnsi="Times New Roman" w:cs="Times New Roman"/>
          <w:b/>
          <w:bCs/>
          <w:color w:val="000000"/>
          <w:sz w:val="28"/>
          <w:szCs w:val="28"/>
          <w:lang w:eastAsia="ar-SA"/>
        </w:rPr>
        <w:t xml:space="preserve"> </w:t>
      </w:r>
    </w:p>
    <w:p w14:paraId="0270E588" w14:textId="77777777" w:rsidR="00D15814" w:rsidRPr="00D15814" w:rsidRDefault="00D15814" w:rsidP="00D15814">
      <w:pPr>
        <w:suppressAutoHyphens/>
        <w:spacing w:after="0" w:line="360" w:lineRule="auto"/>
        <w:ind w:firstLine="432"/>
        <w:jc w:val="both"/>
        <w:rPr>
          <w:rFonts w:ascii="Times New Roman" w:eastAsia="Calibri" w:hAnsi="Times New Roman" w:cs="Times New Roman"/>
          <w:color w:val="000000"/>
          <w:sz w:val="24"/>
          <w:lang w:eastAsia="ar-SA"/>
        </w:rPr>
      </w:pPr>
      <w:r w:rsidRPr="00D15814">
        <w:rPr>
          <w:rFonts w:ascii="Times New Roman" w:eastAsia="Calibri" w:hAnsi="Times New Roman" w:cs="Times New Roman"/>
          <w:color w:val="000000"/>
          <w:sz w:val="24"/>
          <w:lang w:eastAsia="ar-SA"/>
        </w:rPr>
        <w:t>In conclusion, entering a developing country like India can offer numerous opportunities for a global company like Aston Martin, but also poses several challenges. The Indian market is complex, diverse, and highly competitive, with unique cultural, regulatory, and economic factors that can impact a company's success. Therefore, it is crucial for Aston Martin to carefully evaluate and navigate the various opportunities and challenges in the Indian market, leveraging relevant business environment analysis frameworks and cultural sensitivity. By implementing the recommended strategies, including partnering with local firms, customizing products and services, establishing local manufacturing, focusing on digital channels, investing in infrastructure, and building a strong brand presence, Aston Martin can position itself for success in the Indian market. Ultimately, success in the Indian market will require a long-term commitment, strong corporate governance, and a deep understanding of the local market and its unique challenges and opportunities.</w:t>
      </w:r>
    </w:p>
    <w:p w14:paraId="366DE07F" w14:textId="203DFE83" w:rsidR="00FC04CF" w:rsidRDefault="00FC04CF" w:rsidP="00716123">
      <w:pPr>
        <w:rPr>
          <w:rFonts w:ascii="Times New Roman" w:eastAsia="Calibri" w:hAnsi="Times New Roman" w:cs="Times New Roman"/>
          <w:color w:val="000000"/>
          <w:sz w:val="24"/>
          <w:lang w:eastAsia="ar-SA"/>
        </w:rPr>
      </w:pPr>
    </w:p>
    <w:p w14:paraId="5AA44114" w14:textId="77777777" w:rsidR="00716123" w:rsidRDefault="00716123" w:rsidP="00716123">
      <w:pPr>
        <w:rPr>
          <w:rFonts w:ascii="Times New Roman" w:eastAsia="Calibri" w:hAnsi="Times New Roman" w:cs="Times New Roman"/>
          <w:color w:val="000000"/>
          <w:sz w:val="24"/>
          <w:lang w:eastAsia="ar-SA"/>
        </w:rPr>
      </w:pPr>
    </w:p>
    <w:p w14:paraId="39360D62" w14:textId="77777777" w:rsidR="00716123" w:rsidRDefault="00716123" w:rsidP="00716123">
      <w:pPr>
        <w:rPr>
          <w:rFonts w:ascii="Times New Roman" w:eastAsia="Calibri" w:hAnsi="Times New Roman" w:cs="Times New Roman"/>
          <w:color w:val="000000"/>
          <w:sz w:val="24"/>
          <w:lang w:eastAsia="ar-SA"/>
        </w:rPr>
      </w:pPr>
    </w:p>
    <w:p w14:paraId="1218C83B" w14:textId="77777777" w:rsidR="00716123" w:rsidRDefault="00716123" w:rsidP="00716123">
      <w:pPr>
        <w:rPr>
          <w:rFonts w:ascii="Times New Roman" w:eastAsia="Calibri" w:hAnsi="Times New Roman" w:cs="Times New Roman"/>
          <w:color w:val="000000"/>
          <w:sz w:val="24"/>
          <w:lang w:eastAsia="ar-SA"/>
        </w:rPr>
      </w:pPr>
    </w:p>
    <w:p w14:paraId="61369CCD" w14:textId="77777777" w:rsidR="00716123" w:rsidRDefault="00716123" w:rsidP="00716123">
      <w:pPr>
        <w:rPr>
          <w:rFonts w:ascii="Times New Roman" w:eastAsia="Calibri" w:hAnsi="Times New Roman" w:cs="Times New Roman"/>
          <w:color w:val="000000"/>
          <w:sz w:val="24"/>
          <w:lang w:eastAsia="ar-SA"/>
        </w:rPr>
      </w:pPr>
    </w:p>
    <w:p w14:paraId="7D8DD33C" w14:textId="77777777" w:rsidR="00716123" w:rsidRDefault="00716123" w:rsidP="00716123">
      <w:pPr>
        <w:rPr>
          <w:rFonts w:ascii="Times New Roman" w:eastAsia="Calibri" w:hAnsi="Times New Roman" w:cs="Times New Roman"/>
          <w:color w:val="000000"/>
          <w:sz w:val="24"/>
          <w:lang w:eastAsia="ar-SA"/>
        </w:rPr>
      </w:pPr>
    </w:p>
    <w:p w14:paraId="6CD417AD" w14:textId="77777777" w:rsidR="00716123" w:rsidRDefault="00716123" w:rsidP="00716123">
      <w:pPr>
        <w:rPr>
          <w:rFonts w:ascii="Times New Roman" w:eastAsia="Calibri" w:hAnsi="Times New Roman" w:cs="Times New Roman"/>
          <w:color w:val="000000"/>
          <w:sz w:val="24"/>
          <w:lang w:eastAsia="ar-SA"/>
        </w:rPr>
      </w:pPr>
    </w:p>
    <w:p w14:paraId="6F1015FC" w14:textId="77777777" w:rsidR="00716123" w:rsidRDefault="00716123" w:rsidP="00716123">
      <w:pPr>
        <w:rPr>
          <w:rFonts w:ascii="Times New Roman" w:eastAsia="Calibri" w:hAnsi="Times New Roman" w:cs="Times New Roman"/>
          <w:color w:val="000000"/>
          <w:sz w:val="24"/>
          <w:lang w:eastAsia="ar-SA"/>
        </w:rPr>
      </w:pPr>
    </w:p>
    <w:p w14:paraId="3F0AC0FC" w14:textId="77777777" w:rsidR="00716123" w:rsidRPr="00716123" w:rsidRDefault="00716123" w:rsidP="00716123">
      <w:pPr>
        <w:rPr>
          <w:rFonts w:ascii="Times New Roman" w:hAnsi="Times New Roman" w:cs="Times New Roman"/>
          <w:color w:val="FF0000"/>
          <w:sz w:val="32"/>
          <w:szCs w:val="32"/>
        </w:rPr>
      </w:pPr>
    </w:p>
    <w:p w14:paraId="2C955CB3" w14:textId="77777777" w:rsidR="00FC04CF" w:rsidRPr="00D15814" w:rsidRDefault="00FC04CF" w:rsidP="00FC04CF">
      <w:pPr>
        <w:spacing w:line="360" w:lineRule="auto"/>
        <w:ind w:firstLine="720"/>
        <w:jc w:val="both"/>
        <w:rPr>
          <w:rFonts w:ascii="Times New Roman" w:hAnsi="Times New Roman" w:cs="Times New Roman"/>
        </w:rPr>
      </w:pPr>
    </w:p>
    <w:p w14:paraId="447F2345" w14:textId="77777777" w:rsidR="00FC04CF" w:rsidRPr="00D15814" w:rsidRDefault="00FC04CF" w:rsidP="00FC04CF">
      <w:pPr>
        <w:spacing w:line="360" w:lineRule="auto"/>
        <w:ind w:firstLine="720"/>
        <w:jc w:val="both"/>
        <w:rPr>
          <w:rFonts w:ascii="Times New Roman" w:eastAsia="Times New Roman" w:hAnsi="Times New Roman" w:cs="Times New Roman"/>
        </w:rPr>
      </w:pPr>
    </w:p>
    <w:p w14:paraId="6F9F1725" w14:textId="77777777" w:rsidR="00595D78" w:rsidRPr="00D15814" w:rsidRDefault="00595D78" w:rsidP="00277240">
      <w:pPr>
        <w:pStyle w:val="ListParagraph"/>
        <w:rPr>
          <w:rFonts w:ascii="Times New Roman" w:hAnsi="Times New Roman" w:cs="Times New Roman"/>
          <w:color w:val="FF0000"/>
          <w:sz w:val="32"/>
          <w:szCs w:val="32"/>
        </w:rPr>
      </w:pPr>
    </w:p>
    <w:p w14:paraId="2DB5CBA2" w14:textId="77777777" w:rsidR="00595D78" w:rsidRPr="00D15814" w:rsidRDefault="00595D78" w:rsidP="00974ABD">
      <w:pPr>
        <w:rPr>
          <w:rFonts w:ascii="Times New Roman" w:hAnsi="Times New Roman" w:cs="Times New Roman"/>
          <w:color w:val="FF0000"/>
          <w:sz w:val="32"/>
          <w:szCs w:val="32"/>
        </w:rPr>
      </w:pPr>
    </w:p>
    <w:p w14:paraId="67EAF6E8" w14:textId="5C3D246B" w:rsidR="007F48AF" w:rsidRPr="00D15814" w:rsidRDefault="00A974FE" w:rsidP="007F48AF">
      <w:pPr>
        <w:keepNext/>
        <w:keepLines/>
        <w:spacing w:before="240" w:after="0" w:line="600" w:lineRule="auto"/>
        <w:jc w:val="center"/>
        <w:outlineLvl w:val="0"/>
        <w:rPr>
          <w:rFonts w:ascii="Times New Roman" w:eastAsia="Times New Roman" w:hAnsi="Times New Roman" w:cs="Times New Roman"/>
          <w:b/>
          <w:color w:val="2F5496"/>
          <w:sz w:val="24"/>
          <w:szCs w:val="24"/>
          <w:lang w:val="en-US" w:eastAsia="en-US"/>
        </w:rPr>
      </w:pPr>
      <w:bookmarkStart w:id="15" w:name="_Toc133822544"/>
      <w:r w:rsidRPr="00D15814">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References</w:t>
      </w:r>
      <w:bookmarkEnd w:id="15"/>
    </w:p>
    <w:p w14:paraId="3B8CF830" w14:textId="77777777" w:rsidR="00B42701" w:rsidRDefault="00B42701" w:rsidP="00D85433">
      <w:pPr>
        <w:pStyle w:val="ListParagraph"/>
        <w:numPr>
          <w:ilvl w:val="0"/>
          <w:numId w:val="15"/>
        </w:numPr>
        <w:rPr>
          <w:rFonts w:ascii="Times New Roman" w:hAnsi="Times New Roman" w:cs="Times New Roman"/>
          <w:sz w:val="24"/>
          <w:szCs w:val="24"/>
          <w:lang w:val="en-IN" w:eastAsia="en-IN"/>
        </w:rPr>
      </w:pPr>
      <w:r w:rsidRPr="00D85433">
        <w:rPr>
          <w:rFonts w:ascii="Times New Roman" w:hAnsi="Times New Roman" w:cs="Times New Roman"/>
          <w:sz w:val="24"/>
          <w:szCs w:val="24"/>
          <w:lang w:val="en-IN" w:eastAsia="en-IN"/>
        </w:rPr>
        <w:t>Afolabi, A. O., and Lees, M. 2019. Analysis of the business environment of Nigeria using the PESTEL framework. Journal of Economics and Business Management, 7(2), 72-80.</w:t>
      </w:r>
    </w:p>
    <w:p w14:paraId="5294B3E8" w14:textId="77777777" w:rsidR="00D85433" w:rsidRPr="00D85433" w:rsidRDefault="00D85433" w:rsidP="00D85433">
      <w:pPr>
        <w:pStyle w:val="ListParagraph"/>
        <w:spacing w:line="240" w:lineRule="auto"/>
        <w:rPr>
          <w:rFonts w:ascii="Times New Roman" w:hAnsi="Times New Roman" w:cs="Times New Roman"/>
          <w:sz w:val="24"/>
          <w:szCs w:val="24"/>
          <w:lang w:val="en-IN" w:eastAsia="en-IN"/>
        </w:rPr>
      </w:pPr>
    </w:p>
    <w:p w14:paraId="572D3042" w14:textId="25321B9E" w:rsidR="00D85433" w:rsidRPr="00D85433" w:rsidRDefault="00B42701" w:rsidP="00D85433">
      <w:pPr>
        <w:pStyle w:val="ListParagraph"/>
        <w:numPr>
          <w:ilvl w:val="0"/>
          <w:numId w:val="15"/>
        </w:numPr>
        <w:rPr>
          <w:rFonts w:ascii="Times New Roman" w:hAnsi="Times New Roman" w:cs="Times New Roman"/>
          <w:sz w:val="24"/>
          <w:szCs w:val="24"/>
          <w:lang w:val="en-IN" w:eastAsia="en-IN"/>
        </w:rPr>
      </w:pPr>
      <w:proofErr w:type="spellStart"/>
      <w:r w:rsidRPr="00D85433">
        <w:rPr>
          <w:rFonts w:ascii="Times New Roman" w:hAnsi="Times New Roman" w:cs="Times New Roman"/>
          <w:sz w:val="24"/>
          <w:szCs w:val="24"/>
          <w:shd w:val="clear" w:color="auto" w:fill="FFFFFF"/>
        </w:rPr>
        <w:t>Bowonder</w:t>
      </w:r>
      <w:proofErr w:type="spellEnd"/>
      <w:r w:rsidRPr="00D85433">
        <w:rPr>
          <w:rFonts w:ascii="Times New Roman" w:hAnsi="Times New Roman" w:cs="Times New Roman"/>
          <w:sz w:val="24"/>
          <w:szCs w:val="24"/>
          <w:shd w:val="clear" w:color="auto" w:fill="FFFFFF"/>
        </w:rPr>
        <w:t xml:space="preserve">, B., </w:t>
      </w:r>
      <w:proofErr w:type="spellStart"/>
      <w:r w:rsidRPr="00D85433">
        <w:rPr>
          <w:rFonts w:ascii="Times New Roman" w:hAnsi="Times New Roman" w:cs="Times New Roman"/>
          <w:sz w:val="24"/>
          <w:szCs w:val="24"/>
          <w:shd w:val="clear" w:color="auto" w:fill="FFFFFF"/>
        </w:rPr>
        <w:t>Kasperson</w:t>
      </w:r>
      <w:proofErr w:type="spellEnd"/>
      <w:r w:rsidRPr="00D85433">
        <w:rPr>
          <w:rFonts w:ascii="Times New Roman" w:hAnsi="Times New Roman" w:cs="Times New Roman"/>
          <w:sz w:val="24"/>
          <w:szCs w:val="24"/>
          <w:shd w:val="clear" w:color="auto" w:fill="FFFFFF"/>
        </w:rPr>
        <w:t xml:space="preserve">, J.X. and </w:t>
      </w:r>
      <w:proofErr w:type="spellStart"/>
      <w:r w:rsidRPr="00D85433">
        <w:rPr>
          <w:rFonts w:ascii="Times New Roman" w:hAnsi="Times New Roman" w:cs="Times New Roman"/>
          <w:sz w:val="24"/>
          <w:szCs w:val="24"/>
          <w:shd w:val="clear" w:color="auto" w:fill="FFFFFF"/>
        </w:rPr>
        <w:t>Kasperson</w:t>
      </w:r>
      <w:proofErr w:type="spellEnd"/>
      <w:r w:rsidRPr="00D85433">
        <w:rPr>
          <w:rFonts w:ascii="Times New Roman" w:hAnsi="Times New Roman" w:cs="Times New Roman"/>
          <w:sz w:val="24"/>
          <w:szCs w:val="24"/>
          <w:shd w:val="clear" w:color="auto" w:fill="FFFFFF"/>
        </w:rPr>
        <w:t>, R.E., 2022. Industrial risk management in India since Bhopal. In </w:t>
      </w:r>
      <w:r w:rsidRPr="00D85433">
        <w:rPr>
          <w:rFonts w:ascii="Times New Roman" w:hAnsi="Times New Roman" w:cs="Times New Roman"/>
          <w:i/>
          <w:iCs/>
          <w:sz w:val="24"/>
          <w:szCs w:val="24"/>
          <w:shd w:val="clear" w:color="auto" w:fill="FFFFFF"/>
        </w:rPr>
        <w:t>The Social Contours of Risk</w:t>
      </w:r>
      <w:r w:rsidRPr="00D85433">
        <w:rPr>
          <w:rFonts w:ascii="Times New Roman" w:hAnsi="Times New Roman" w:cs="Times New Roman"/>
          <w:sz w:val="24"/>
          <w:szCs w:val="24"/>
          <w:shd w:val="clear" w:color="auto" w:fill="FFFFFF"/>
        </w:rPr>
        <w:t> (pp. 144-163). Routledge.</w:t>
      </w:r>
    </w:p>
    <w:p w14:paraId="52D1D6E0" w14:textId="77777777" w:rsidR="00D85433" w:rsidRPr="00D85433" w:rsidRDefault="00D85433" w:rsidP="00D85433">
      <w:pPr>
        <w:pStyle w:val="ListParagraph"/>
        <w:rPr>
          <w:rFonts w:ascii="Times New Roman" w:hAnsi="Times New Roman" w:cs="Times New Roman"/>
          <w:sz w:val="24"/>
          <w:szCs w:val="24"/>
          <w:lang w:val="en-IN" w:eastAsia="en-IN"/>
        </w:rPr>
      </w:pPr>
    </w:p>
    <w:p w14:paraId="6B3258A5" w14:textId="3676F944" w:rsidR="00D85433" w:rsidRPr="00D85433" w:rsidRDefault="00B42701" w:rsidP="00D85433">
      <w:pPr>
        <w:pStyle w:val="ListParagraph"/>
        <w:numPr>
          <w:ilvl w:val="0"/>
          <w:numId w:val="15"/>
        </w:numPr>
        <w:rPr>
          <w:rFonts w:ascii="Times New Roman" w:hAnsi="Times New Roman" w:cs="Times New Roman"/>
          <w:sz w:val="24"/>
          <w:szCs w:val="24"/>
          <w:lang w:val="en-IN" w:eastAsia="en-IN"/>
        </w:rPr>
      </w:pPr>
      <w:r w:rsidRPr="00D85433">
        <w:rPr>
          <w:rFonts w:ascii="Times New Roman" w:hAnsi="Times New Roman" w:cs="Times New Roman"/>
          <w:sz w:val="24"/>
          <w:szCs w:val="24"/>
          <w:shd w:val="clear" w:color="auto" w:fill="FFFFFF"/>
        </w:rPr>
        <w:t>Chahal, H. and Sharma, A.K., 2020. Family business in India: Performance, challenges and improvement measures. </w:t>
      </w:r>
      <w:r w:rsidRPr="00D85433">
        <w:rPr>
          <w:rFonts w:ascii="Times New Roman" w:hAnsi="Times New Roman" w:cs="Times New Roman"/>
          <w:i/>
          <w:iCs/>
          <w:sz w:val="24"/>
          <w:szCs w:val="24"/>
          <w:shd w:val="clear" w:color="auto" w:fill="FFFFFF"/>
        </w:rPr>
        <w:t>Journal of New Business Ventures</w:t>
      </w:r>
      <w:r w:rsidRPr="00D85433">
        <w:rPr>
          <w:rFonts w:ascii="Times New Roman" w:hAnsi="Times New Roman" w:cs="Times New Roman"/>
          <w:sz w:val="24"/>
          <w:szCs w:val="24"/>
          <w:shd w:val="clear" w:color="auto" w:fill="FFFFFF"/>
        </w:rPr>
        <w:t>, </w:t>
      </w:r>
      <w:r w:rsidRPr="00D85433">
        <w:rPr>
          <w:rFonts w:ascii="Times New Roman" w:hAnsi="Times New Roman" w:cs="Times New Roman"/>
          <w:iCs/>
          <w:sz w:val="24"/>
          <w:szCs w:val="24"/>
          <w:shd w:val="clear" w:color="auto" w:fill="FFFFFF"/>
        </w:rPr>
        <w:t>1</w:t>
      </w:r>
      <w:r w:rsidRPr="00D85433">
        <w:rPr>
          <w:rFonts w:ascii="Times New Roman" w:hAnsi="Times New Roman" w:cs="Times New Roman"/>
          <w:sz w:val="24"/>
          <w:szCs w:val="24"/>
          <w:shd w:val="clear" w:color="auto" w:fill="FFFFFF"/>
        </w:rPr>
        <w:t>(1-2). pp.9-30.</w:t>
      </w:r>
    </w:p>
    <w:p w14:paraId="37163D16" w14:textId="77777777" w:rsidR="00D85433" w:rsidRPr="00D85433" w:rsidRDefault="00D85433" w:rsidP="00D85433">
      <w:pPr>
        <w:pStyle w:val="ListParagraph"/>
        <w:rPr>
          <w:rFonts w:ascii="Times New Roman" w:hAnsi="Times New Roman" w:cs="Times New Roman"/>
          <w:sz w:val="24"/>
          <w:szCs w:val="24"/>
          <w:lang w:val="en-IN" w:eastAsia="en-IN"/>
        </w:rPr>
      </w:pPr>
    </w:p>
    <w:p w14:paraId="31B43679" w14:textId="130B2CB9" w:rsidR="00D85433" w:rsidRPr="00D85433" w:rsidRDefault="00B42701" w:rsidP="00D85433">
      <w:pPr>
        <w:pStyle w:val="ListParagraph"/>
        <w:numPr>
          <w:ilvl w:val="0"/>
          <w:numId w:val="15"/>
        </w:numPr>
        <w:rPr>
          <w:rFonts w:ascii="Times New Roman" w:hAnsi="Times New Roman" w:cs="Times New Roman"/>
          <w:sz w:val="24"/>
          <w:szCs w:val="24"/>
          <w:shd w:val="clear" w:color="auto" w:fill="FFFFFF"/>
        </w:rPr>
      </w:pPr>
      <w:r w:rsidRPr="00D85433">
        <w:rPr>
          <w:rFonts w:ascii="Times New Roman" w:hAnsi="Times New Roman" w:cs="Times New Roman"/>
          <w:sz w:val="24"/>
          <w:szCs w:val="24"/>
          <w:shd w:val="clear" w:color="auto" w:fill="FFFFFF"/>
        </w:rPr>
        <w:t>Dash, M. and Sharma, K., 2019. Marketing response modelling: Impact of digital marketing for a luxury car brand. </w:t>
      </w:r>
      <w:r w:rsidRPr="00D85433">
        <w:rPr>
          <w:rFonts w:ascii="Times New Roman" w:hAnsi="Times New Roman" w:cs="Times New Roman"/>
          <w:i/>
          <w:iCs/>
          <w:sz w:val="24"/>
          <w:szCs w:val="24"/>
          <w:shd w:val="clear" w:color="auto" w:fill="FFFFFF"/>
        </w:rPr>
        <w:t>Journal of Creative Communications</w:t>
      </w:r>
      <w:r w:rsidRPr="00D85433">
        <w:rPr>
          <w:rFonts w:ascii="Times New Roman" w:hAnsi="Times New Roman" w:cs="Times New Roman"/>
          <w:sz w:val="24"/>
          <w:szCs w:val="24"/>
          <w:shd w:val="clear" w:color="auto" w:fill="FFFFFF"/>
        </w:rPr>
        <w:t>, </w:t>
      </w:r>
      <w:r w:rsidRPr="00D85433">
        <w:rPr>
          <w:rFonts w:ascii="Times New Roman" w:hAnsi="Times New Roman" w:cs="Times New Roman"/>
          <w:iCs/>
          <w:sz w:val="24"/>
          <w:szCs w:val="24"/>
          <w:shd w:val="clear" w:color="auto" w:fill="FFFFFF"/>
        </w:rPr>
        <w:t>14</w:t>
      </w:r>
      <w:r w:rsidRPr="00D85433">
        <w:rPr>
          <w:rFonts w:ascii="Times New Roman" w:hAnsi="Times New Roman" w:cs="Times New Roman"/>
          <w:sz w:val="24"/>
          <w:szCs w:val="24"/>
          <w:shd w:val="clear" w:color="auto" w:fill="FFFFFF"/>
        </w:rPr>
        <w:t>(3). pp.254-270.</w:t>
      </w:r>
    </w:p>
    <w:p w14:paraId="3B832877" w14:textId="77777777" w:rsidR="00D85433" w:rsidRPr="00D85433" w:rsidRDefault="00D85433" w:rsidP="00D85433">
      <w:pPr>
        <w:pStyle w:val="ListParagraph"/>
        <w:rPr>
          <w:rFonts w:ascii="Times New Roman" w:hAnsi="Times New Roman" w:cs="Times New Roman"/>
          <w:sz w:val="24"/>
          <w:szCs w:val="24"/>
          <w:shd w:val="clear" w:color="auto" w:fill="FFFFFF"/>
        </w:rPr>
      </w:pPr>
    </w:p>
    <w:p w14:paraId="4E5D7846" w14:textId="48FA240F" w:rsidR="00D85433" w:rsidRPr="00D85433" w:rsidRDefault="00B42701" w:rsidP="00D85433">
      <w:pPr>
        <w:pStyle w:val="ListParagraph"/>
        <w:numPr>
          <w:ilvl w:val="0"/>
          <w:numId w:val="15"/>
        </w:numPr>
        <w:rPr>
          <w:rFonts w:ascii="Times New Roman" w:hAnsi="Times New Roman" w:cs="Times New Roman"/>
          <w:sz w:val="24"/>
          <w:szCs w:val="24"/>
          <w:lang w:val="en-IN" w:eastAsia="en-IN"/>
        </w:rPr>
      </w:pPr>
      <w:proofErr w:type="spellStart"/>
      <w:r w:rsidRPr="00D85433">
        <w:rPr>
          <w:rFonts w:ascii="Times New Roman" w:hAnsi="Times New Roman" w:cs="Times New Roman"/>
          <w:sz w:val="24"/>
          <w:szCs w:val="24"/>
          <w:lang w:val="en-IN" w:eastAsia="en-IN"/>
        </w:rPr>
        <w:t>Ghauri</w:t>
      </w:r>
      <w:proofErr w:type="spellEnd"/>
      <w:r w:rsidRPr="00D85433">
        <w:rPr>
          <w:rFonts w:ascii="Times New Roman" w:hAnsi="Times New Roman" w:cs="Times New Roman"/>
          <w:sz w:val="24"/>
          <w:szCs w:val="24"/>
          <w:lang w:val="en-IN" w:eastAsia="en-IN"/>
        </w:rPr>
        <w:t xml:space="preserve">, P. N., and </w:t>
      </w:r>
      <w:proofErr w:type="spellStart"/>
      <w:r w:rsidRPr="00D85433">
        <w:rPr>
          <w:rFonts w:ascii="Times New Roman" w:hAnsi="Times New Roman" w:cs="Times New Roman"/>
          <w:sz w:val="24"/>
          <w:szCs w:val="24"/>
          <w:lang w:val="en-IN" w:eastAsia="en-IN"/>
        </w:rPr>
        <w:t>Cateora</w:t>
      </w:r>
      <w:proofErr w:type="spellEnd"/>
      <w:r w:rsidRPr="00D85433">
        <w:rPr>
          <w:rFonts w:ascii="Times New Roman" w:hAnsi="Times New Roman" w:cs="Times New Roman"/>
          <w:sz w:val="24"/>
          <w:szCs w:val="24"/>
          <w:lang w:val="en-IN" w:eastAsia="en-IN"/>
        </w:rPr>
        <w:t>, P. R. 2014. International marketing. McGraw-Hill Education.</w:t>
      </w:r>
    </w:p>
    <w:p w14:paraId="7F67DB85" w14:textId="77777777" w:rsidR="00D85433" w:rsidRPr="00D85433" w:rsidRDefault="00D85433" w:rsidP="00D85433">
      <w:pPr>
        <w:pStyle w:val="ListParagraph"/>
        <w:rPr>
          <w:rFonts w:ascii="Times New Roman" w:hAnsi="Times New Roman" w:cs="Times New Roman"/>
          <w:sz w:val="24"/>
          <w:szCs w:val="24"/>
          <w:lang w:val="en-IN" w:eastAsia="en-IN"/>
        </w:rPr>
      </w:pPr>
    </w:p>
    <w:p w14:paraId="50E48754" w14:textId="05A8A9F3" w:rsidR="00D85433" w:rsidRPr="00D85433" w:rsidRDefault="00B42701" w:rsidP="00D85433">
      <w:pPr>
        <w:pStyle w:val="ListParagraph"/>
        <w:numPr>
          <w:ilvl w:val="0"/>
          <w:numId w:val="15"/>
        </w:numPr>
        <w:rPr>
          <w:rFonts w:ascii="Times New Roman" w:hAnsi="Times New Roman" w:cs="Times New Roman"/>
          <w:sz w:val="24"/>
          <w:szCs w:val="24"/>
          <w:lang w:val="en-IN" w:eastAsia="en-IN"/>
        </w:rPr>
      </w:pPr>
      <w:r w:rsidRPr="00D85433">
        <w:rPr>
          <w:rFonts w:ascii="Times New Roman" w:hAnsi="Times New Roman" w:cs="Times New Roman"/>
          <w:sz w:val="24"/>
          <w:szCs w:val="24"/>
          <w:lang w:val="en-IN" w:eastAsia="en-IN"/>
        </w:rPr>
        <w:t>Johnson, G., Scholes, K., and Whittington, R. 2017. Exploring strategy: Text and cases. Pearson.</w:t>
      </w:r>
    </w:p>
    <w:p w14:paraId="00477873" w14:textId="77777777" w:rsidR="00D85433" w:rsidRPr="00D85433" w:rsidRDefault="00D85433" w:rsidP="00D85433">
      <w:pPr>
        <w:pStyle w:val="ListParagraph"/>
        <w:rPr>
          <w:rFonts w:ascii="Times New Roman" w:hAnsi="Times New Roman" w:cs="Times New Roman"/>
          <w:sz w:val="24"/>
          <w:szCs w:val="24"/>
          <w:lang w:val="en-IN" w:eastAsia="en-IN"/>
        </w:rPr>
      </w:pPr>
    </w:p>
    <w:p w14:paraId="52962319" w14:textId="18467FCB" w:rsidR="00D85433" w:rsidRPr="00D85433" w:rsidRDefault="00B42701" w:rsidP="00D85433">
      <w:pPr>
        <w:pStyle w:val="ListParagraph"/>
        <w:numPr>
          <w:ilvl w:val="0"/>
          <w:numId w:val="15"/>
        </w:numPr>
        <w:rPr>
          <w:rFonts w:ascii="Times New Roman" w:hAnsi="Times New Roman" w:cs="Times New Roman"/>
          <w:sz w:val="24"/>
          <w:szCs w:val="24"/>
          <w:shd w:val="clear" w:color="auto" w:fill="FFFFFF"/>
        </w:rPr>
      </w:pPr>
      <w:r w:rsidRPr="00D85433">
        <w:rPr>
          <w:rFonts w:ascii="Times New Roman" w:hAnsi="Times New Roman" w:cs="Times New Roman"/>
          <w:sz w:val="24"/>
          <w:szCs w:val="24"/>
          <w:shd w:val="clear" w:color="auto" w:fill="FFFFFF"/>
        </w:rPr>
        <w:t>Kamal, N., 2017. Impact of Make in India on Automobile Sector. </w:t>
      </w:r>
      <w:r w:rsidRPr="00D85433">
        <w:rPr>
          <w:rFonts w:ascii="Times New Roman" w:hAnsi="Times New Roman" w:cs="Times New Roman"/>
          <w:i/>
          <w:iCs/>
          <w:sz w:val="24"/>
          <w:szCs w:val="24"/>
          <w:shd w:val="clear" w:color="auto" w:fill="FFFFFF"/>
        </w:rPr>
        <w:t>International Journal of Business Administration and Management</w:t>
      </w:r>
      <w:r w:rsidRPr="00D85433">
        <w:rPr>
          <w:rFonts w:ascii="Times New Roman" w:hAnsi="Times New Roman" w:cs="Times New Roman"/>
          <w:sz w:val="24"/>
          <w:szCs w:val="24"/>
          <w:shd w:val="clear" w:color="auto" w:fill="FFFFFF"/>
        </w:rPr>
        <w:t>, pp.74-89.</w:t>
      </w:r>
    </w:p>
    <w:p w14:paraId="545B6DF5" w14:textId="77777777" w:rsidR="00D85433" w:rsidRPr="00D85433" w:rsidRDefault="00D85433" w:rsidP="00D85433">
      <w:pPr>
        <w:pStyle w:val="ListParagraph"/>
        <w:rPr>
          <w:rFonts w:ascii="Times New Roman" w:hAnsi="Times New Roman" w:cs="Times New Roman"/>
          <w:sz w:val="24"/>
          <w:szCs w:val="24"/>
          <w:shd w:val="clear" w:color="auto" w:fill="FFFFFF"/>
        </w:rPr>
      </w:pPr>
    </w:p>
    <w:p w14:paraId="44B70B4A" w14:textId="77777777" w:rsidR="00B42701" w:rsidRDefault="00B42701" w:rsidP="00D85433">
      <w:pPr>
        <w:pStyle w:val="ListParagraph"/>
        <w:numPr>
          <w:ilvl w:val="0"/>
          <w:numId w:val="15"/>
        </w:numPr>
        <w:rPr>
          <w:rFonts w:ascii="Times New Roman" w:hAnsi="Times New Roman" w:cs="Times New Roman"/>
          <w:sz w:val="24"/>
          <w:szCs w:val="24"/>
          <w:lang w:val="en-IN" w:eastAsia="en-IN"/>
        </w:rPr>
      </w:pPr>
      <w:proofErr w:type="spellStart"/>
      <w:r w:rsidRPr="00D85433">
        <w:rPr>
          <w:rFonts w:ascii="Times New Roman" w:hAnsi="Times New Roman" w:cs="Times New Roman"/>
          <w:sz w:val="24"/>
          <w:szCs w:val="24"/>
          <w:lang w:val="en-IN" w:eastAsia="en-IN"/>
        </w:rPr>
        <w:t>Lusch</w:t>
      </w:r>
      <w:proofErr w:type="spellEnd"/>
      <w:r w:rsidRPr="00D85433">
        <w:rPr>
          <w:rFonts w:ascii="Times New Roman" w:hAnsi="Times New Roman" w:cs="Times New Roman"/>
          <w:sz w:val="24"/>
          <w:szCs w:val="24"/>
          <w:lang w:val="en-IN" w:eastAsia="en-IN"/>
        </w:rPr>
        <w:t>, R. F., and Nambisan, S. 2015. Service innovation: A service-dominant logic perspective. MIS quarterly, 39(1), 155-175.</w:t>
      </w:r>
    </w:p>
    <w:p w14:paraId="17A8791F" w14:textId="77777777" w:rsidR="00D85433" w:rsidRPr="00D85433" w:rsidRDefault="00D85433" w:rsidP="00D85433">
      <w:pPr>
        <w:pStyle w:val="ListParagraph"/>
        <w:rPr>
          <w:rFonts w:ascii="Times New Roman" w:hAnsi="Times New Roman" w:cs="Times New Roman"/>
          <w:sz w:val="24"/>
          <w:szCs w:val="24"/>
          <w:lang w:val="en-IN" w:eastAsia="en-IN"/>
        </w:rPr>
      </w:pPr>
    </w:p>
    <w:p w14:paraId="3D38E2AF" w14:textId="77777777" w:rsidR="00B42701" w:rsidRDefault="00B42701" w:rsidP="00D85433">
      <w:pPr>
        <w:pStyle w:val="ListParagraph"/>
        <w:numPr>
          <w:ilvl w:val="0"/>
          <w:numId w:val="15"/>
        </w:numPr>
        <w:rPr>
          <w:rFonts w:ascii="Times New Roman" w:hAnsi="Times New Roman" w:cs="Times New Roman"/>
          <w:sz w:val="24"/>
          <w:szCs w:val="24"/>
          <w:lang w:val="en-IN" w:eastAsia="en-IN"/>
        </w:rPr>
      </w:pPr>
      <w:proofErr w:type="spellStart"/>
      <w:r w:rsidRPr="00D85433">
        <w:rPr>
          <w:rFonts w:ascii="Times New Roman" w:hAnsi="Times New Roman" w:cs="Times New Roman"/>
          <w:sz w:val="24"/>
          <w:szCs w:val="24"/>
          <w:lang w:val="en-IN" w:eastAsia="en-IN"/>
        </w:rPr>
        <w:t>Mallin</w:t>
      </w:r>
      <w:proofErr w:type="spellEnd"/>
      <w:r w:rsidRPr="00D85433">
        <w:rPr>
          <w:rFonts w:ascii="Times New Roman" w:hAnsi="Times New Roman" w:cs="Times New Roman"/>
          <w:sz w:val="24"/>
          <w:szCs w:val="24"/>
          <w:lang w:val="en-IN" w:eastAsia="en-IN"/>
        </w:rPr>
        <w:t>, C. A. 2017. Corporate governance. Oxford University Press.</w:t>
      </w:r>
    </w:p>
    <w:p w14:paraId="43918A40" w14:textId="77777777" w:rsidR="00D85433" w:rsidRPr="00D85433" w:rsidRDefault="00D85433" w:rsidP="00D85433">
      <w:pPr>
        <w:pStyle w:val="ListParagraph"/>
        <w:rPr>
          <w:rFonts w:ascii="Times New Roman" w:hAnsi="Times New Roman" w:cs="Times New Roman"/>
          <w:sz w:val="24"/>
          <w:szCs w:val="24"/>
          <w:lang w:val="en-IN" w:eastAsia="en-IN"/>
        </w:rPr>
      </w:pPr>
    </w:p>
    <w:p w14:paraId="4A5D3462" w14:textId="77777777" w:rsidR="00B42701" w:rsidRDefault="00B42701" w:rsidP="00D85433">
      <w:pPr>
        <w:pStyle w:val="ListParagraph"/>
        <w:numPr>
          <w:ilvl w:val="0"/>
          <w:numId w:val="15"/>
        </w:numPr>
        <w:rPr>
          <w:rFonts w:ascii="Times New Roman" w:hAnsi="Times New Roman" w:cs="Times New Roman"/>
          <w:sz w:val="24"/>
          <w:szCs w:val="24"/>
          <w:lang w:val="en-IN" w:eastAsia="en-IN"/>
        </w:rPr>
      </w:pPr>
      <w:r w:rsidRPr="00D85433">
        <w:rPr>
          <w:rFonts w:ascii="Times New Roman" w:hAnsi="Times New Roman" w:cs="Times New Roman"/>
          <w:sz w:val="24"/>
          <w:szCs w:val="24"/>
          <w:lang w:val="en-IN" w:eastAsia="en-IN"/>
        </w:rPr>
        <w:t>Rugman, A. M., and Collinson, S. 2017. International business. Pearson Education.</w:t>
      </w:r>
    </w:p>
    <w:p w14:paraId="3A982863" w14:textId="77777777" w:rsidR="00D85433" w:rsidRPr="00D85433" w:rsidRDefault="00D85433" w:rsidP="00D85433">
      <w:pPr>
        <w:pStyle w:val="ListParagraph"/>
        <w:rPr>
          <w:rFonts w:ascii="Times New Roman" w:hAnsi="Times New Roman" w:cs="Times New Roman"/>
          <w:sz w:val="24"/>
          <w:szCs w:val="24"/>
          <w:lang w:val="en-IN" w:eastAsia="en-IN"/>
        </w:rPr>
      </w:pPr>
    </w:p>
    <w:p w14:paraId="74AF6126" w14:textId="77777777" w:rsidR="00B42701" w:rsidRDefault="00B42701" w:rsidP="00D85433">
      <w:pPr>
        <w:pStyle w:val="ListParagraph"/>
        <w:numPr>
          <w:ilvl w:val="0"/>
          <w:numId w:val="15"/>
        </w:numPr>
        <w:rPr>
          <w:rFonts w:ascii="Times New Roman" w:hAnsi="Times New Roman" w:cs="Times New Roman"/>
          <w:sz w:val="24"/>
          <w:szCs w:val="24"/>
          <w:lang w:val="en-IN" w:eastAsia="en-IN"/>
        </w:rPr>
      </w:pPr>
      <w:r w:rsidRPr="00D85433">
        <w:rPr>
          <w:rFonts w:ascii="Times New Roman" w:hAnsi="Times New Roman" w:cs="Times New Roman"/>
          <w:sz w:val="24"/>
          <w:szCs w:val="24"/>
          <w:lang w:val="en-IN" w:eastAsia="en-IN"/>
        </w:rPr>
        <w:t>Rugman, A. M., and Verbeke, A. 2017. International business: A strategic management approach. Routledge.</w:t>
      </w:r>
    </w:p>
    <w:p w14:paraId="3B98F506" w14:textId="77777777" w:rsidR="00D85433" w:rsidRPr="00D85433" w:rsidRDefault="00D85433" w:rsidP="00D85433">
      <w:pPr>
        <w:pStyle w:val="ListParagraph"/>
        <w:rPr>
          <w:rFonts w:ascii="Times New Roman" w:hAnsi="Times New Roman" w:cs="Times New Roman"/>
          <w:sz w:val="24"/>
          <w:szCs w:val="24"/>
          <w:lang w:val="en-IN" w:eastAsia="en-IN"/>
        </w:rPr>
      </w:pPr>
    </w:p>
    <w:p w14:paraId="072EEEF0" w14:textId="77777777" w:rsidR="00B42701" w:rsidRPr="00D85433" w:rsidRDefault="00B42701" w:rsidP="00D85433">
      <w:pPr>
        <w:pStyle w:val="ListParagraph"/>
        <w:numPr>
          <w:ilvl w:val="0"/>
          <w:numId w:val="15"/>
        </w:numPr>
        <w:rPr>
          <w:rFonts w:ascii="Times New Roman" w:hAnsi="Times New Roman" w:cs="Times New Roman"/>
          <w:sz w:val="24"/>
          <w:szCs w:val="24"/>
          <w:lang w:val="en-IN" w:eastAsia="en-IN"/>
        </w:rPr>
      </w:pPr>
      <w:r w:rsidRPr="00D85433">
        <w:rPr>
          <w:rFonts w:ascii="Times New Roman" w:hAnsi="Times New Roman" w:cs="Times New Roman"/>
          <w:sz w:val="24"/>
          <w:szCs w:val="24"/>
          <w:shd w:val="clear" w:color="auto" w:fill="FFFFFF"/>
        </w:rPr>
        <w:t>Tamang, J.P. ed., 2020. </w:t>
      </w:r>
      <w:r w:rsidRPr="00D85433">
        <w:rPr>
          <w:rFonts w:ascii="Times New Roman" w:hAnsi="Times New Roman" w:cs="Times New Roman"/>
          <w:i/>
          <w:iCs/>
          <w:sz w:val="24"/>
          <w:szCs w:val="24"/>
          <w:shd w:val="clear" w:color="auto" w:fill="FFFFFF"/>
        </w:rPr>
        <w:t>Ethnic fermented foods and beverages of India: science history and culture</w:t>
      </w:r>
      <w:r w:rsidRPr="00D85433">
        <w:rPr>
          <w:rFonts w:ascii="Times New Roman" w:hAnsi="Times New Roman" w:cs="Times New Roman"/>
          <w:sz w:val="24"/>
          <w:szCs w:val="24"/>
          <w:shd w:val="clear" w:color="auto" w:fill="FFFFFF"/>
        </w:rPr>
        <w:t>. Springer Nature.</w:t>
      </w:r>
    </w:p>
    <w:p w14:paraId="797D9167" w14:textId="77777777" w:rsidR="00D85433" w:rsidRPr="00D85433" w:rsidRDefault="00D85433" w:rsidP="00D85433">
      <w:pPr>
        <w:pStyle w:val="ListParagraph"/>
        <w:rPr>
          <w:rFonts w:ascii="Times New Roman" w:hAnsi="Times New Roman" w:cs="Times New Roman"/>
          <w:sz w:val="24"/>
          <w:szCs w:val="24"/>
          <w:lang w:val="en-IN" w:eastAsia="en-IN"/>
        </w:rPr>
      </w:pPr>
    </w:p>
    <w:p w14:paraId="2E9111AE" w14:textId="77777777" w:rsidR="00B42701" w:rsidRPr="00D85433" w:rsidRDefault="00B42701" w:rsidP="00D85433">
      <w:pPr>
        <w:pStyle w:val="ListParagraph"/>
        <w:numPr>
          <w:ilvl w:val="0"/>
          <w:numId w:val="15"/>
        </w:numPr>
        <w:rPr>
          <w:rFonts w:ascii="Times New Roman" w:hAnsi="Times New Roman" w:cs="Times New Roman"/>
          <w:sz w:val="24"/>
          <w:szCs w:val="24"/>
          <w:lang w:val="en-IN" w:eastAsia="en-IN"/>
        </w:rPr>
      </w:pPr>
      <w:r w:rsidRPr="00D85433">
        <w:rPr>
          <w:rFonts w:ascii="Times New Roman" w:hAnsi="Times New Roman" w:cs="Times New Roman"/>
          <w:sz w:val="24"/>
          <w:szCs w:val="24"/>
          <w:lang w:val="en-IN" w:eastAsia="en-IN"/>
        </w:rPr>
        <w:t>Thomas, D. C., and Peterson, M. F. 2017. Cross-cultural management: Essential concepts. Sage Publications.</w:t>
      </w:r>
    </w:p>
    <w:sectPr w:rsidR="00B42701" w:rsidRPr="00D85433" w:rsidSect="003A21D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thickThinSmallGap" w:sz="18" w:space="24" w:color="auto"/>
        <w:left w:val="thickThinSmallGap" w:sz="18" w:space="24" w:color="auto"/>
        <w:bottom w:val="thickThinSmallGap" w:sz="18" w:space="24" w:color="auto"/>
        <w:right w:val="thickThinSmall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16B87" w14:textId="77777777" w:rsidR="000472BE" w:rsidRDefault="000472BE">
      <w:pPr>
        <w:spacing w:after="0" w:line="240" w:lineRule="auto"/>
      </w:pPr>
      <w:r>
        <w:separator/>
      </w:r>
    </w:p>
  </w:endnote>
  <w:endnote w:type="continuationSeparator" w:id="0">
    <w:p w14:paraId="2C7C0AAD" w14:textId="77777777" w:rsidR="000472BE" w:rsidRDefault="00047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8BAB4" w14:textId="77777777" w:rsidR="006D73FE" w:rsidRDefault="006D73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381509"/>
      <w:docPartObj>
        <w:docPartGallery w:val="Page Numbers (Bottom of Page)"/>
        <w:docPartUnique/>
      </w:docPartObj>
    </w:sdtPr>
    <w:sdtEndPr/>
    <w:sdtContent>
      <w:sdt>
        <w:sdtPr>
          <w:id w:val="1728636285"/>
          <w:docPartObj>
            <w:docPartGallery w:val="Page Numbers (Top of Page)"/>
            <w:docPartUnique/>
          </w:docPartObj>
        </w:sdtPr>
        <w:sdtEndPr/>
        <w:sdtContent>
          <w:p w14:paraId="69929619" w14:textId="1910F495" w:rsidR="00024495" w:rsidRDefault="00024495">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1A1F3D04" w14:textId="0A318EAD" w:rsidR="05133FDC" w:rsidRDefault="05133FDC" w:rsidP="05133F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81856" w14:textId="77777777" w:rsidR="006D73FE" w:rsidRDefault="006D7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77339" w14:textId="77777777" w:rsidR="000472BE" w:rsidRDefault="000472BE">
      <w:pPr>
        <w:spacing w:after="0" w:line="240" w:lineRule="auto"/>
      </w:pPr>
      <w:r>
        <w:separator/>
      </w:r>
    </w:p>
  </w:footnote>
  <w:footnote w:type="continuationSeparator" w:id="0">
    <w:p w14:paraId="2FF91A9B" w14:textId="77777777" w:rsidR="000472BE" w:rsidRDefault="000472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F2CD6" w14:textId="77777777" w:rsidR="006D73FE" w:rsidRDefault="006D73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AA7D0" w14:textId="77777777" w:rsidR="006D73FE" w:rsidRDefault="006D73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A19F2"/>
    <w:multiLevelType w:val="hybridMultilevel"/>
    <w:tmpl w:val="274275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7A50E5"/>
    <w:multiLevelType w:val="hybridMultilevel"/>
    <w:tmpl w:val="CFB6F5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B44249B"/>
    <w:multiLevelType w:val="hybridMultilevel"/>
    <w:tmpl w:val="00B21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C07CC"/>
    <w:multiLevelType w:val="hybridMultilevel"/>
    <w:tmpl w:val="83189D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F9944D1"/>
    <w:multiLevelType w:val="hybridMultilevel"/>
    <w:tmpl w:val="E65E62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94554E7"/>
    <w:multiLevelType w:val="hybridMultilevel"/>
    <w:tmpl w:val="DB42F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6276098F"/>
    <w:multiLevelType w:val="hybridMultilevel"/>
    <w:tmpl w:val="C46E3D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2EB2969"/>
    <w:multiLevelType w:val="hybridMultilevel"/>
    <w:tmpl w:val="BD84F1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F65D92"/>
    <w:multiLevelType w:val="hybridMultilevel"/>
    <w:tmpl w:val="CF9C11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37364333">
    <w:abstractNumId w:val="7"/>
  </w:num>
  <w:num w:numId="2" w16cid:durableId="2014337563">
    <w:abstractNumId w:val="10"/>
  </w:num>
  <w:num w:numId="3" w16cid:durableId="801458264">
    <w:abstractNumId w:val="13"/>
  </w:num>
  <w:num w:numId="4" w16cid:durableId="1239097881">
    <w:abstractNumId w:val="2"/>
  </w:num>
  <w:num w:numId="5" w16cid:durableId="238906728">
    <w:abstractNumId w:val="8"/>
  </w:num>
  <w:num w:numId="6" w16cid:durableId="626667765">
    <w:abstractNumId w:val="1"/>
  </w:num>
  <w:num w:numId="7" w16cid:durableId="1853489273">
    <w:abstractNumId w:val="9"/>
  </w:num>
  <w:num w:numId="8" w16cid:durableId="1983385948">
    <w:abstractNumId w:val="3"/>
  </w:num>
  <w:num w:numId="9" w16cid:durableId="460150557">
    <w:abstractNumId w:val="5"/>
  </w:num>
  <w:num w:numId="10" w16cid:durableId="1569415664">
    <w:abstractNumId w:val="0"/>
  </w:num>
  <w:num w:numId="11" w16cid:durableId="2144886983">
    <w:abstractNumId w:val="12"/>
  </w:num>
  <w:num w:numId="12" w16cid:durableId="184368118">
    <w:abstractNumId w:val="14"/>
  </w:num>
  <w:num w:numId="13" w16cid:durableId="222065125">
    <w:abstractNumId w:val="11"/>
  </w:num>
  <w:num w:numId="14" w16cid:durableId="1051614327">
    <w:abstractNumId w:val="4"/>
  </w:num>
  <w:num w:numId="15" w16cid:durableId="7394050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24495"/>
    <w:rsid w:val="00024DE4"/>
    <w:rsid w:val="000472BE"/>
    <w:rsid w:val="00095573"/>
    <w:rsid w:val="000B444D"/>
    <w:rsid w:val="000C260D"/>
    <w:rsid w:val="000F05DD"/>
    <w:rsid w:val="001017A4"/>
    <w:rsid w:val="00102DAB"/>
    <w:rsid w:val="00142BA1"/>
    <w:rsid w:val="00153E58"/>
    <w:rsid w:val="00155FF4"/>
    <w:rsid w:val="00174B84"/>
    <w:rsid w:val="001818BB"/>
    <w:rsid w:val="00185E6C"/>
    <w:rsid w:val="0018730A"/>
    <w:rsid w:val="001A087A"/>
    <w:rsid w:val="001B6669"/>
    <w:rsid w:val="001C5757"/>
    <w:rsid w:val="001C6FEE"/>
    <w:rsid w:val="001F7101"/>
    <w:rsid w:val="0021071D"/>
    <w:rsid w:val="00211F01"/>
    <w:rsid w:val="002137DC"/>
    <w:rsid w:val="0022559B"/>
    <w:rsid w:val="00233F39"/>
    <w:rsid w:val="00277240"/>
    <w:rsid w:val="002777D7"/>
    <w:rsid w:val="00292732"/>
    <w:rsid w:val="002A0EBA"/>
    <w:rsid w:val="002A4675"/>
    <w:rsid w:val="002A60BE"/>
    <w:rsid w:val="002C21A5"/>
    <w:rsid w:val="0033241B"/>
    <w:rsid w:val="00351385"/>
    <w:rsid w:val="003555CA"/>
    <w:rsid w:val="0036092F"/>
    <w:rsid w:val="003A21D1"/>
    <w:rsid w:val="003E6CF2"/>
    <w:rsid w:val="003F1BC0"/>
    <w:rsid w:val="003F5F25"/>
    <w:rsid w:val="00415A15"/>
    <w:rsid w:val="00424C66"/>
    <w:rsid w:val="004266B4"/>
    <w:rsid w:val="004548EC"/>
    <w:rsid w:val="004601CB"/>
    <w:rsid w:val="004A61CC"/>
    <w:rsid w:val="004C2269"/>
    <w:rsid w:val="004C6232"/>
    <w:rsid w:val="004E21B3"/>
    <w:rsid w:val="00506A7B"/>
    <w:rsid w:val="00557E91"/>
    <w:rsid w:val="00580440"/>
    <w:rsid w:val="00595D78"/>
    <w:rsid w:val="005B2E75"/>
    <w:rsid w:val="005B7D64"/>
    <w:rsid w:val="005C3AAE"/>
    <w:rsid w:val="005C68D0"/>
    <w:rsid w:val="00604B85"/>
    <w:rsid w:val="006228AA"/>
    <w:rsid w:val="00623099"/>
    <w:rsid w:val="00625449"/>
    <w:rsid w:val="00635ECA"/>
    <w:rsid w:val="00653AD6"/>
    <w:rsid w:val="00657EC5"/>
    <w:rsid w:val="00684B37"/>
    <w:rsid w:val="006B6C74"/>
    <w:rsid w:val="006D1CB8"/>
    <w:rsid w:val="006D73FE"/>
    <w:rsid w:val="006E0617"/>
    <w:rsid w:val="00716123"/>
    <w:rsid w:val="00725A64"/>
    <w:rsid w:val="00750D4E"/>
    <w:rsid w:val="00752D0A"/>
    <w:rsid w:val="0078776F"/>
    <w:rsid w:val="007C71A4"/>
    <w:rsid w:val="007D20B6"/>
    <w:rsid w:val="007F48AF"/>
    <w:rsid w:val="00801BF8"/>
    <w:rsid w:val="00823426"/>
    <w:rsid w:val="00831E2F"/>
    <w:rsid w:val="00836FF4"/>
    <w:rsid w:val="00851FDB"/>
    <w:rsid w:val="00871830"/>
    <w:rsid w:val="008777A9"/>
    <w:rsid w:val="0088334E"/>
    <w:rsid w:val="00886423"/>
    <w:rsid w:val="008B64E7"/>
    <w:rsid w:val="008D7571"/>
    <w:rsid w:val="008E020A"/>
    <w:rsid w:val="008E7301"/>
    <w:rsid w:val="00912332"/>
    <w:rsid w:val="00926985"/>
    <w:rsid w:val="00936AFD"/>
    <w:rsid w:val="00956A18"/>
    <w:rsid w:val="00957171"/>
    <w:rsid w:val="009675E4"/>
    <w:rsid w:val="00974ABD"/>
    <w:rsid w:val="00974DFA"/>
    <w:rsid w:val="009A1F0B"/>
    <w:rsid w:val="009C088E"/>
    <w:rsid w:val="009C3A76"/>
    <w:rsid w:val="009E674B"/>
    <w:rsid w:val="00A6461C"/>
    <w:rsid w:val="00A71594"/>
    <w:rsid w:val="00A974FE"/>
    <w:rsid w:val="00AB2FF5"/>
    <w:rsid w:val="00AD07B9"/>
    <w:rsid w:val="00AF22F9"/>
    <w:rsid w:val="00AF72B6"/>
    <w:rsid w:val="00B2303C"/>
    <w:rsid w:val="00B25BD1"/>
    <w:rsid w:val="00B42701"/>
    <w:rsid w:val="00BA0146"/>
    <w:rsid w:val="00BB27A9"/>
    <w:rsid w:val="00BE1053"/>
    <w:rsid w:val="00BF7814"/>
    <w:rsid w:val="00C30B93"/>
    <w:rsid w:val="00C73C9C"/>
    <w:rsid w:val="00C83D7A"/>
    <w:rsid w:val="00C91B0C"/>
    <w:rsid w:val="00CB4240"/>
    <w:rsid w:val="00CC472A"/>
    <w:rsid w:val="00CE21D5"/>
    <w:rsid w:val="00D15814"/>
    <w:rsid w:val="00D32F25"/>
    <w:rsid w:val="00D41E56"/>
    <w:rsid w:val="00D85433"/>
    <w:rsid w:val="00E1194F"/>
    <w:rsid w:val="00E1734C"/>
    <w:rsid w:val="00E247B9"/>
    <w:rsid w:val="00E45EFD"/>
    <w:rsid w:val="00E57A94"/>
    <w:rsid w:val="00E669CC"/>
    <w:rsid w:val="00E81438"/>
    <w:rsid w:val="00EA68C3"/>
    <w:rsid w:val="00F04EB1"/>
    <w:rsid w:val="00F147C1"/>
    <w:rsid w:val="00F26527"/>
    <w:rsid w:val="00F97A22"/>
    <w:rsid w:val="00FC04CF"/>
    <w:rsid w:val="00FD607B"/>
    <w:rsid w:val="00FF29F8"/>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E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4A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153E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3E58"/>
    <w:pPr>
      <w:outlineLvl w:val="9"/>
    </w:pPr>
    <w:rPr>
      <w:lang w:eastAsia="en-GB"/>
    </w:rPr>
  </w:style>
  <w:style w:type="paragraph" w:styleId="TOC2">
    <w:name w:val="toc 2"/>
    <w:basedOn w:val="Normal"/>
    <w:next w:val="Normal"/>
    <w:autoRedefine/>
    <w:uiPriority w:val="39"/>
    <w:unhideWhenUsed/>
    <w:rsid w:val="00E669CC"/>
    <w:pPr>
      <w:spacing w:after="100"/>
      <w:ind w:left="220"/>
    </w:pPr>
    <w:rPr>
      <w:rFonts w:cs="Times New Roman"/>
      <w:lang w:eastAsia="en-GB"/>
    </w:rPr>
  </w:style>
  <w:style w:type="paragraph" w:styleId="TOC1">
    <w:name w:val="toc 1"/>
    <w:basedOn w:val="Normal"/>
    <w:next w:val="Normal"/>
    <w:autoRedefine/>
    <w:uiPriority w:val="39"/>
    <w:unhideWhenUsed/>
    <w:rsid w:val="00FC04CF"/>
    <w:pPr>
      <w:tabs>
        <w:tab w:val="right" w:leader="dot" w:pos="9016"/>
      </w:tabs>
      <w:spacing w:after="100"/>
    </w:pPr>
    <w:rPr>
      <w:rFonts w:ascii="Times New Roman" w:eastAsia="Times New Roman" w:hAnsi="Times New Roman" w:cs="Times New Roman"/>
      <w:noProof/>
      <w:color w:val="000000" w:themeColor="text1"/>
      <w:sz w:val="28"/>
      <w:szCs w:val="28"/>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3">
    <w:name w:val="toc 3"/>
    <w:basedOn w:val="Normal"/>
    <w:next w:val="Normal"/>
    <w:autoRedefine/>
    <w:uiPriority w:val="39"/>
    <w:unhideWhenUsed/>
    <w:rsid w:val="00E669CC"/>
    <w:pPr>
      <w:spacing w:after="100"/>
      <w:ind w:left="440"/>
    </w:pPr>
    <w:rPr>
      <w:rFonts w:cs="Times New Roman"/>
      <w:lang w:eastAsia="en-GB"/>
    </w:rPr>
  </w:style>
  <w:style w:type="character" w:styleId="Hyperlink">
    <w:name w:val="Hyperlink"/>
    <w:basedOn w:val="DefaultParagraphFont"/>
    <w:uiPriority w:val="99"/>
    <w:unhideWhenUsed/>
    <w:rsid w:val="00E1734C"/>
    <w:rPr>
      <w:color w:val="0563C1" w:themeColor="hyperlink"/>
      <w:u w:val="single"/>
    </w:rPr>
  </w:style>
  <w:style w:type="paragraph" w:styleId="NoSpacing">
    <w:name w:val="No Spacing"/>
    <w:uiPriority w:val="1"/>
    <w:qFormat/>
    <w:rsid w:val="00657EC5"/>
    <w:pPr>
      <w:spacing w:after="0" w:line="240" w:lineRule="auto"/>
    </w:pPr>
  </w:style>
  <w:style w:type="character" w:styleId="Strong">
    <w:name w:val="Strong"/>
    <w:basedOn w:val="DefaultParagraphFont"/>
    <w:uiPriority w:val="22"/>
    <w:qFormat/>
    <w:rsid w:val="0033241B"/>
    <w:rPr>
      <w:b/>
      <w:bCs/>
    </w:rPr>
  </w:style>
  <w:style w:type="paragraph" w:styleId="NormalWeb">
    <w:name w:val="Normal (Web)"/>
    <w:basedOn w:val="Normal"/>
    <w:uiPriority w:val="99"/>
    <w:unhideWhenUsed/>
    <w:rsid w:val="00174B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174B84"/>
    <w:rPr>
      <w:i/>
      <w:iCs/>
    </w:rPr>
  </w:style>
  <w:style w:type="character" w:styleId="UnresolvedMention">
    <w:name w:val="Unresolved Mention"/>
    <w:basedOn w:val="DefaultParagraphFont"/>
    <w:uiPriority w:val="99"/>
    <w:semiHidden/>
    <w:unhideWhenUsed/>
    <w:rsid w:val="005B7D64"/>
    <w:rPr>
      <w:color w:val="605E5C"/>
      <w:shd w:val="clear" w:color="auto" w:fill="E1DFDD"/>
    </w:rPr>
  </w:style>
  <w:style w:type="character" w:customStyle="1" w:styleId="Heading2Char">
    <w:name w:val="Heading 2 Char"/>
    <w:basedOn w:val="DefaultParagraphFont"/>
    <w:link w:val="Heading2"/>
    <w:uiPriority w:val="9"/>
    <w:semiHidden/>
    <w:rsid w:val="00974AB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51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D94A9-7F1E-4D5D-85E6-C8C9BA225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3083</Words>
  <Characters>17575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dc:creator>
  <cp:keywords/>
  <dc:description/>
  <cp:lastModifiedBy>Aleksandar Chimshirov</cp:lastModifiedBy>
  <cp:revision>5</cp:revision>
  <dcterms:created xsi:type="dcterms:W3CDTF">2023-05-01T07:44:00Z</dcterms:created>
  <dcterms:modified xsi:type="dcterms:W3CDTF">2023-05-06T06:38:00Z</dcterms:modified>
</cp:coreProperties>
</file>