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42EA231" w14:textId="77777777" w:rsidR="00F40919" w:rsidRPr="00EF3725" w:rsidRDefault="00F40919" w:rsidP="00F40919">
      <w:pPr>
        <w:spacing w:line="360" w:lineRule="auto"/>
        <w:jc w:val="center"/>
        <w:rPr>
          <w:rFonts w:eastAsia="Times New Roman"/>
          <w:b/>
          <w:color w:val="000000" w:themeColor="text1"/>
          <w:sz w:val="24"/>
          <w:szCs w:val="24"/>
        </w:rPr>
      </w:pPr>
    </w:p>
    <w:p w14:paraId="4C1100B3" w14:textId="77777777" w:rsidR="00F40919" w:rsidRPr="00EF3725" w:rsidRDefault="00F40919" w:rsidP="00F40919">
      <w:pPr>
        <w:spacing w:line="360" w:lineRule="auto"/>
        <w:jc w:val="center"/>
        <w:rPr>
          <w:rFonts w:eastAsia="Times New Roman"/>
          <w:b/>
          <w:color w:val="000000" w:themeColor="text1"/>
          <w:sz w:val="24"/>
          <w:szCs w:val="24"/>
        </w:rPr>
      </w:pPr>
      <w:bookmarkStart w:id="0" w:name="_eiv3o8z9we5w" w:colFirst="0" w:colLast="0"/>
      <w:bookmarkEnd w:id="0"/>
      <w:r>
        <w:rPr>
          <w:noProof/>
        </w:rPr>
        <w:drawing>
          <wp:inline distT="0" distB="0" distL="0" distR="0" wp14:anchorId="7DBE98DF" wp14:editId="13FBB127">
            <wp:extent cx="5715000" cy="1895475"/>
            <wp:effectExtent l="0" t="0" r="0" b="9525"/>
            <wp:docPr id="432139336" name="Picture 432139336" descr="A black background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black background with white text&#10;&#10;AI-generated content may be incorrect."/>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15000" cy="1895475"/>
                    </a:xfrm>
                    <a:prstGeom prst="rect">
                      <a:avLst/>
                    </a:prstGeom>
                    <a:noFill/>
                  </pic:spPr>
                </pic:pic>
              </a:graphicData>
            </a:graphic>
          </wp:inline>
        </w:drawing>
      </w:r>
    </w:p>
    <w:p w14:paraId="4354B722" w14:textId="77777777" w:rsidR="00F40919" w:rsidRPr="00EF3725" w:rsidRDefault="00F40919" w:rsidP="00F40919">
      <w:pPr>
        <w:spacing w:line="360" w:lineRule="auto"/>
        <w:jc w:val="center"/>
        <w:rPr>
          <w:rFonts w:eastAsia="Times New Roman"/>
          <w:b/>
          <w:color w:val="000000" w:themeColor="text1"/>
          <w:sz w:val="24"/>
          <w:szCs w:val="24"/>
        </w:rPr>
      </w:pPr>
    </w:p>
    <w:p w14:paraId="2402609B" w14:textId="77777777" w:rsidR="00F40919" w:rsidRDefault="00F40919" w:rsidP="00F40919">
      <w:pPr>
        <w:spacing w:line="360" w:lineRule="auto"/>
        <w:jc w:val="center"/>
        <w:rPr>
          <w:rFonts w:eastAsia="Times New Roman"/>
          <w:b/>
          <w:color w:val="000000" w:themeColor="text1"/>
          <w:sz w:val="24"/>
          <w:szCs w:val="24"/>
        </w:rPr>
      </w:pPr>
    </w:p>
    <w:p w14:paraId="7D50D4B5" w14:textId="4840CBF8" w:rsidR="00F40919" w:rsidRPr="00F40919" w:rsidRDefault="00F40919" w:rsidP="00F40919">
      <w:pPr>
        <w:spacing w:line="360" w:lineRule="auto"/>
        <w:jc w:val="center"/>
        <w:rPr>
          <w:rFonts w:eastAsia="Times New Roman"/>
          <w:b/>
          <w:color w:val="000000" w:themeColor="text1"/>
          <w:sz w:val="24"/>
          <w:szCs w:val="24"/>
        </w:rPr>
      </w:pPr>
      <w:r w:rsidRPr="00EF3725">
        <w:rPr>
          <w:rFonts w:eastAsia="Times New Roman"/>
          <w:b/>
          <w:color w:val="000000" w:themeColor="text1"/>
          <w:sz w:val="32"/>
          <w:szCs w:val="24"/>
        </w:rPr>
        <w:t xml:space="preserve">PROGRAMME: </w:t>
      </w:r>
      <w:r>
        <w:rPr>
          <w:rFonts w:eastAsia="Times New Roman"/>
          <w:bCs/>
          <w:color w:val="000000" w:themeColor="text1"/>
          <w:sz w:val="32"/>
          <w:szCs w:val="24"/>
        </w:rPr>
        <w:t>MBA – International Business</w:t>
      </w:r>
    </w:p>
    <w:p w14:paraId="20FD1F17" w14:textId="77777777" w:rsidR="00F40919" w:rsidRDefault="00F40919" w:rsidP="00F40919">
      <w:pPr>
        <w:spacing w:line="360" w:lineRule="auto"/>
        <w:jc w:val="center"/>
        <w:rPr>
          <w:rFonts w:eastAsia="Times New Roman"/>
          <w:bCs/>
          <w:color w:val="000000" w:themeColor="text1"/>
          <w:sz w:val="32"/>
          <w:szCs w:val="24"/>
        </w:rPr>
      </w:pPr>
      <w:r>
        <w:rPr>
          <w:rFonts w:eastAsia="Times New Roman"/>
          <w:bCs/>
          <w:color w:val="000000" w:themeColor="text1"/>
          <w:sz w:val="32"/>
          <w:szCs w:val="24"/>
        </w:rPr>
        <w:t>Term 1</w:t>
      </w:r>
    </w:p>
    <w:p w14:paraId="299E683C" w14:textId="77777777" w:rsidR="00F40919" w:rsidRPr="00B420D9" w:rsidRDefault="00F40919" w:rsidP="00F40919">
      <w:pPr>
        <w:spacing w:line="360" w:lineRule="auto"/>
        <w:jc w:val="center"/>
        <w:rPr>
          <w:rFonts w:eastAsia="Times New Roman"/>
          <w:bCs/>
          <w:color w:val="000000" w:themeColor="text1"/>
          <w:sz w:val="32"/>
          <w:szCs w:val="24"/>
        </w:rPr>
      </w:pPr>
    </w:p>
    <w:p w14:paraId="3D118616" w14:textId="77777777" w:rsidR="00F40919" w:rsidRPr="00B420D9" w:rsidRDefault="00F40919" w:rsidP="00F40919">
      <w:pPr>
        <w:spacing w:line="360" w:lineRule="auto"/>
        <w:jc w:val="center"/>
        <w:rPr>
          <w:rFonts w:eastAsia="Times New Roman"/>
          <w:b/>
          <w:color w:val="000000" w:themeColor="text1"/>
          <w:sz w:val="32"/>
          <w:szCs w:val="24"/>
        </w:rPr>
      </w:pPr>
      <w:r w:rsidRPr="00B420D9">
        <w:rPr>
          <w:rFonts w:eastAsia="Times New Roman"/>
          <w:b/>
          <w:color w:val="000000" w:themeColor="text1"/>
          <w:sz w:val="32"/>
          <w:szCs w:val="24"/>
        </w:rPr>
        <w:t xml:space="preserve">STUDENT NAME: </w:t>
      </w:r>
      <w:r w:rsidRPr="00B420D9">
        <w:rPr>
          <w:rFonts w:eastAsia="Times New Roman"/>
          <w:bCs/>
          <w:color w:val="000000" w:themeColor="text1"/>
          <w:sz w:val="32"/>
          <w:szCs w:val="24"/>
        </w:rPr>
        <w:t>YASHKUMAR DHOLAKIYA</w:t>
      </w:r>
    </w:p>
    <w:p w14:paraId="6451CDFC" w14:textId="77777777" w:rsidR="00F40919" w:rsidRDefault="00F40919" w:rsidP="00F40919">
      <w:pPr>
        <w:spacing w:line="360" w:lineRule="auto"/>
        <w:jc w:val="center"/>
        <w:rPr>
          <w:rFonts w:eastAsia="Times New Roman"/>
          <w:b/>
          <w:color w:val="000000" w:themeColor="text1"/>
          <w:sz w:val="32"/>
          <w:szCs w:val="24"/>
        </w:rPr>
      </w:pPr>
      <w:r w:rsidRPr="00B420D9">
        <w:rPr>
          <w:rFonts w:eastAsia="Times New Roman"/>
          <w:b/>
          <w:color w:val="000000" w:themeColor="text1"/>
          <w:sz w:val="32"/>
          <w:szCs w:val="24"/>
        </w:rPr>
        <w:t xml:space="preserve">STUDENT ID: </w:t>
      </w:r>
      <w:r w:rsidRPr="00B420D9">
        <w:rPr>
          <w:rFonts w:eastAsia="Times New Roman"/>
          <w:bCs/>
          <w:color w:val="000000" w:themeColor="text1"/>
          <w:sz w:val="32"/>
          <w:szCs w:val="24"/>
        </w:rPr>
        <w:t>2505243</w:t>
      </w:r>
      <w:r w:rsidRPr="00B420D9">
        <w:rPr>
          <w:rFonts w:eastAsia="Times New Roman"/>
          <w:b/>
          <w:color w:val="000000" w:themeColor="text1"/>
          <w:sz w:val="32"/>
          <w:szCs w:val="24"/>
        </w:rPr>
        <w:t xml:space="preserve"> </w:t>
      </w:r>
    </w:p>
    <w:p w14:paraId="31582E24" w14:textId="77777777" w:rsidR="00F40919" w:rsidRDefault="00F40919" w:rsidP="00F40919">
      <w:pPr>
        <w:spacing w:line="360" w:lineRule="auto"/>
        <w:jc w:val="center"/>
        <w:rPr>
          <w:rFonts w:eastAsia="Times New Roman"/>
          <w:b/>
          <w:color w:val="000000" w:themeColor="text1"/>
          <w:sz w:val="32"/>
          <w:szCs w:val="24"/>
        </w:rPr>
      </w:pPr>
    </w:p>
    <w:p w14:paraId="1EEEDCA5" w14:textId="77777777" w:rsidR="00F40919" w:rsidRPr="00EF3725" w:rsidRDefault="00F40919" w:rsidP="00F40919">
      <w:pPr>
        <w:spacing w:line="360" w:lineRule="auto"/>
        <w:jc w:val="center"/>
        <w:rPr>
          <w:rFonts w:eastAsia="Times New Roman"/>
          <w:b/>
          <w:color w:val="000000" w:themeColor="text1"/>
          <w:sz w:val="32"/>
          <w:szCs w:val="24"/>
        </w:rPr>
      </w:pPr>
      <w:r w:rsidRPr="00EF3725">
        <w:rPr>
          <w:rFonts w:eastAsia="Times New Roman"/>
          <w:b/>
          <w:color w:val="000000" w:themeColor="text1"/>
          <w:sz w:val="32"/>
          <w:szCs w:val="24"/>
        </w:rPr>
        <w:t xml:space="preserve">MODULE: </w:t>
      </w:r>
      <w:r w:rsidRPr="00285FF1">
        <w:rPr>
          <w:rFonts w:eastAsia="Times New Roman"/>
          <w:sz w:val="32"/>
          <w:szCs w:val="32"/>
        </w:rPr>
        <w:t>MARKETING MANAGEMENT</w:t>
      </w:r>
    </w:p>
    <w:p w14:paraId="4C9356F2" w14:textId="77777777" w:rsidR="00F40919" w:rsidRDefault="00F40919" w:rsidP="00F40919">
      <w:pPr>
        <w:spacing w:line="360" w:lineRule="auto"/>
        <w:jc w:val="center"/>
        <w:rPr>
          <w:rFonts w:eastAsia="Times New Roman"/>
          <w:b/>
          <w:color w:val="000000" w:themeColor="text1"/>
          <w:sz w:val="32"/>
          <w:szCs w:val="32"/>
        </w:rPr>
      </w:pPr>
      <w:r w:rsidRPr="00EF3725">
        <w:rPr>
          <w:rFonts w:eastAsia="Times New Roman"/>
          <w:b/>
          <w:color w:val="000000" w:themeColor="text1"/>
          <w:sz w:val="32"/>
          <w:szCs w:val="32"/>
        </w:rPr>
        <w:t xml:space="preserve">MODULE CODE: </w:t>
      </w:r>
      <w:r w:rsidRPr="00B420D9">
        <w:rPr>
          <w:rFonts w:eastAsia="Times New Roman"/>
          <w:bCs/>
          <w:color w:val="000000" w:themeColor="text1"/>
          <w:sz w:val="32"/>
          <w:szCs w:val="32"/>
        </w:rPr>
        <w:t>LCMB702</w:t>
      </w:r>
      <w:r>
        <w:rPr>
          <w:rFonts w:eastAsia="Times New Roman"/>
          <w:bCs/>
          <w:color w:val="000000" w:themeColor="text1"/>
          <w:sz w:val="32"/>
          <w:szCs w:val="32"/>
        </w:rPr>
        <w:t>4</w:t>
      </w:r>
      <w:r w:rsidRPr="00EF3725">
        <w:rPr>
          <w:rFonts w:eastAsia="Times New Roman"/>
          <w:b/>
          <w:color w:val="000000" w:themeColor="text1"/>
          <w:sz w:val="32"/>
          <w:szCs w:val="32"/>
        </w:rPr>
        <w:t xml:space="preserve"> </w:t>
      </w:r>
    </w:p>
    <w:p w14:paraId="4B7B53CF" w14:textId="77777777" w:rsidR="00F40919" w:rsidRDefault="00F40919" w:rsidP="00F40919">
      <w:pPr>
        <w:spacing w:line="360" w:lineRule="auto"/>
        <w:jc w:val="center"/>
        <w:rPr>
          <w:rFonts w:eastAsia="Times New Roman"/>
          <w:b/>
          <w:color w:val="000000" w:themeColor="text1"/>
          <w:sz w:val="32"/>
          <w:szCs w:val="32"/>
        </w:rPr>
      </w:pPr>
    </w:p>
    <w:p w14:paraId="554B1A7E" w14:textId="77777777" w:rsidR="00F40919" w:rsidRDefault="00F40919" w:rsidP="00F40919">
      <w:pPr>
        <w:spacing w:line="360" w:lineRule="auto"/>
        <w:jc w:val="center"/>
        <w:rPr>
          <w:rFonts w:eastAsia="Times New Roman"/>
          <w:bCs/>
          <w:color w:val="000000" w:themeColor="text1"/>
          <w:sz w:val="32"/>
          <w:szCs w:val="32"/>
        </w:rPr>
      </w:pPr>
      <w:r>
        <w:rPr>
          <w:rFonts w:eastAsia="Times New Roman"/>
          <w:b/>
          <w:color w:val="000000" w:themeColor="text1"/>
          <w:sz w:val="32"/>
          <w:szCs w:val="32"/>
        </w:rPr>
        <w:t xml:space="preserve">Lecturer’s Name: </w:t>
      </w:r>
      <w:r w:rsidRPr="00285FF1">
        <w:rPr>
          <w:rFonts w:eastAsia="Times New Roman"/>
          <w:bCs/>
          <w:color w:val="000000" w:themeColor="text1"/>
          <w:sz w:val="32"/>
          <w:szCs w:val="32"/>
        </w:rPr>
        <w:t>Laila Maazouz</w:t>
      </w:r>
    </w:p>
    <w:p w14:paraId="3D443C00" w14:textId="30C525F5" w:rsidR="00F40919" w:rsidRPr="00FB079D" w:rsidRDefault="00F40919" w:rsidP="00F40919">
      <w:pPr>
        <w:spacing w:line="360" w:lineRule="auto"/>
        <w:jc w:val="center"/>
        <w:rPr>
          <w:rFonts w:eastAsia="Times New Roman"/>
          <w:bCs/>
          <w:color w:val="000000" w:themeColor="text1"/>
          <w:sz w:val="32"/>
          <w:szCs w:val="32"/>
        </w:rPr>
      </w:pPr>
      <w:r w:rsidRPr="00FB079D">
        <w:rPr>
          <w:rFonts w:eastAsia="Times New Roman"/>
          <w:b/>
          <w:color w:val="000000" w:themeColor="text1"/>
          <w:sz w:val="32"/>
          <w:szCs w:val="32"/>
        </w:rPr>
        <w:t>Word Count:</w:t>
      </w:r>
      <w:r>
        <w:rPr>
          <w:rFonts w:eastAsia="Times New Roman"/>
          <w:b/>
          <w:color w:val="000000" w:themeColor="text1"/>
          <w:sz w:val="32"/>
          <w:szCs w:val="32"/>
        </w:rPr>
        <w:t xml:space="preserve"> </w:t>
      </w:r>
      <w:r>
        <w:rPr>
          <w:rFonts w:eastAsia="Times New Roman"/>
          <w:bCs/>
          <w:color w:val="000000" w:themeColor="text1"/>
          <w:sz w:val="32"/>
          <w:szCs w:val="32"/>
        </w:rPr>
        <w:t>2352/2500</w:t>
      </w:r>
      <w:r w:rsidRPr="00FB079D">
        <w:rPr>
          <w:rFonts w:eastAsia="Times New Roman"/>
          <w:b/>
          <w:color w:val="000000" w:themeColor="text1"/>
          <w:sz w:val="32"/>
          <w:szCs w:val="32"/>
        </w:rPr>
        <w:t xml:space="preserve"> </w:t>
      </w:r>
    </w:p>
    <w:p w14:paraId="4A5F7250" w14:textId="77777777" w:rsidR="00F40919" w:rsidRPr="00E454ED" w:rsidRDefault="00F779B7" w:rsidP="00F40919">
      <w:pPr>
        <w:spacing w:line="360" w:lineRule="auto"/>
        <w:jc w:val="both"/>
        <w:rPr>
          <w:rFonts w:ascii="Arial" w:hAnsi="Arial" w:cs="Arial"/>
          <w:b/>
          <w:bCs/>
          <w:sz w:val="24"/>
          <w:szCs w:val="24"/>
        </w:rPr>
      </w:pPr>
      <w:r w:rsidRPr="00E454ED">
        <w:rPr>
          <w:rFonts w:ascii="Arial" w:hAnsi="Arial" w:cs="Arial"/>
          <w:b/>
          <w:bCs/>
          <w:sz w:val="24"/>
          <w:szCs w:val="24"/>
        </w:rPr>
        <w:br w:type="page"/>
      </w:r>
      <w:r w:rsidR="00F40919" w:rsidRPr="00E454ED">
        <w:rPr>
          <w:rFonts w:ascii="Arial" w:hAnsi="Arial" w:cs="Arial"/>
          <w:b/>
          <w:bCs/>
          <w:sz w:val="24"/>
          <w:szCs w:val="24"/>
        </w:rPr>
        <w:lastRenderedPageBreak/>
        <w:t>Brand Development Portfolio: Launching Nike Pulse – A Neuro-Responsive Performance Ecosystem</w:t>
      </w:r>
    </w:p>
    <w:p w14:paraId="4523529D" w14:textId="4AB1476C" w:rsidR="00F779B7" w:rsidRPr="00E454ED" w:rsidRDefault="00F779B7" w:rsidP="00E454ED">
      <w:pPr>
        <w:spacing w:line="360" w:lineRule="auto"/>
        <w:jc w:val="both"/>
        <w:rPr>
          <w:rFonts w:ascii="Arial" w:hAnsi="Arial" w:cs="Arial"/>
          <w:b/>
          <w:bCs/>
          <w:sz w:val="24"/>
          <w:szCs w:val="24"/>
        </w:rPr>
      </w:pPr>
    </w:p>
    <w:sdt>
      <w:sdtPr>
        <w:rPr>
          <w:rFonts w:ascii="Arial" w:eastAsiaTheme="minorHAnsi" w:hAnsi="Arial" w:cs="Arial"/>
          <w:color w:val="auto"/>
          <w:kern w:val="2"/>
          <w:sz w:val="24"/>
          <w:szCs w:val="24"/>
          <w:lang w:val="en-IN"/>
          <w14:ligatures w14:val="standardContextual"/>
        </w:rPr>
        <w:id w:val="1896149961"/>
        <w:docPartObj>
          <w:docPartGallery w:val="Table of Contents"/>
          <w:docPartUnique/>
        </w:docPartObj>
      </w:sdtPr>
      <w:sdtEndPr>
        <w:rPr>
          <w:b/>
          <w:bCs/>
          <w:noProof/>
        </w:rPr>
      </w:sdtEndPr>
      <w:sdtContent>
        <w:p w14:paraId="7C8CC876" w14:textId="0437C1E9" w:rsidR="00F779B7" w:rsidRPr="00E454ED" w:rsidRDefault="00F779B7" w:rsidP="00E454ED">
          <w:pPr>
            <w:pStyle w:val="TOCHeading"/>
            <w:spacing w:line="360" w:lineRule="auto"/>
            <w:jc w:val="both"/>
            <w:rPr>
              <w:rFonts w:ascii="Arial" w:hAnsi="Arial" w:cs="Arial"/>
              <w:b/>
              <w:bCs/>
              <w:color w:val="auto"/>
              <w:sz w:val="24"/>
              <w:szCs w:val="24"/>
            </w:rPr>
          </w:pPr>
          <w:r w:rsidRPr="00E454ED">
            <w:rPr>
              <w:rFonts w:ascii="Arial" w:hAnsi="Arial" w:cs="Arial"/>
              <w:b/>
              <w:bCs/>
              <w:color w:val="auto"/>
              <w:sz w:val="24"/>
              <w:szCs w:val="24"/>
            </w:rPr>
            <w:t>Table of Contents</w:t>
          </w:r>
        </w:p>
        <w:p w14:paraId="6A0F36FF" w14:textId="7651D191" w:rsidR="00F779B7" w:rsidRPr="00E454ED" w:rsidRDefault="00F779B7" w:rsidP="00E454ED">
          <w:pPr>
            <w:pStyle w:val="TOC1"/>
            <w:tabs>
              <w:tab w:val="right" w:leader="dot" w:pos="9016"/>
            </w:tabs>
            <w:spacing w:line="360" w:lineRule="auto"/>
            <w:jc w:val="both"/>
            <w:rPr>
              <w:rFonts w:ascii="Arial" w:eastAsiaTheme="minorEastAsia" w:hAnsi="Arial" w:cs="Arial"/>
              <w:noProof/>
              <w:sz w:val="24"/>
              <w:szCs w:val="24"/>
              <w:lang w:eastAsia="en-IN"/>
            </w:rPr>
          </w:pPr>
          <w:r w:rsidRPr="00E454ED">
            <w:rPr>
              <w:rFonts w:ascii="Arial" w:hAnsi="Arial" w:cs="Arial"/>
              <w:sz w:val="24"/>
              <w:szCs w:val="24"/>
            </w:rPr>
            <w:fldChar w:fldCharType="begin"/>
          </w:r>
          <w:r w:rsidRPr="00E454ED">
            <w:rPr>
              <w:rFonts w:ascii="Arial" w:hAnsi="Arial" w:cs="Arial"/>
              <w:sz w:val="24"/>
              <w:szCs w:val="24"/>
            </w:rPr>
            <w:instrText xml:space="preserve"> TOC \o "1-3" \h \z \u </w:instrText>
          </w:r>
          <w:r w:rsidRPr="00E454ED">
            <w:rPr>
              <w:rFonts w:ascii="Arial" w:hAnsi="Arial" w:cs="Arial"/>
              <w:sz w:val="24"/>
              <w:szCs w:val="24"/>
            </w:rPr>
            <w:fldChar w:fldCharType="separate"/>
          </w:r>
          <w:hyperlink w:anchor="_Toc214875643" w:history="1">
            <w:r w:rsidRPr="00E454ED">
              <w:rPr>
                <w:rStyle w:val="Hyperlink"/>
                <w:rFonts w:ascii="Arial" w:hAnsi="Arial" w:cs="Arial"/>
                <w:noProof/>
                <w:color w:val="auto"/>
                <w:sz w:val="24"/>
                <w:szCs w:val="24"/>
              </w:rPr>
              <w:t>1. Introduction</w:t>
            </w:r>
            <w:r w:rsidRPr="00E454ED">
              <w:rPr>
                <w:rFonts w:ascii="Arial" w:hAnsi="Arial" w:cs="Arial"/>
                <w:noProof/>
                <w:webHidden/>
                <w:sz w:val="24"/>
                <w:szCs w:val="24"/>
              </w:rPr>
              <w:tab/>
            </w:r>
            <w:r w:rsidRPr="00E454ED">
              <w:rPr>
                <w:rFonts w:ascii="Arial" w:hAnsi="Arial" w:cs="Arial"/>
                <w:noProof/>
                <w:webHidden/>
                <w:sz w:val="24"/>
                <w:szCs w:val="24"/>
              </w:rPr>
              <w:fldChar w:fldCharType="begin"/>
            </w:r>
            <w:r w:rsidRPr="00E454ED">
              <w:rPr>
                <w:rFonts w:ascii="Arial" w:hAnsi="Arial" w:cs="Arial"/>
                <w:noProof/>
                <w:webHidden/>
                <w:sz w:val="24"/>
                <w:szCs w:val="24"/>
              </w:rPr>
              <w:instrText xml:space="preserve"> PAGEREF _Toc214875643 \h </w:instrText>
            </w:r>
            <w:r w:rsidRPr="00E454ED">
              <w:rPr>
                <w:rFonts w:ascii="Arial" w:hAnsi="Arial" w:cs="Arial"/>
                <w:noProof/>
                <w:webHidden/>
                <w:sz w:val="24"/>
                <w:szCs w:val="24"/>
              </w:rPr>
            </w:r>
            <w:r w:rsidRPr="00E454ED">
              <w:rPr>
                <w:rFonts w:ascii="Arial" w:hAnsi="Arial" w:cs="Arial"/>
                <w:noProof/>
                <w:webHidden/>
                <w:sz w:val="24"/>
                <w:szCs w:val="24"/>
              </w:rPr>
              <w:fldChar w:fldCharType="separate"/>
            </w:r>
            <w:r w:rsidRPr="00E454ED">
              <w:rPr>
                <w:rFonts w:ascii="Arial" w:hAnsi="Arial" w:cs="Arial"/>
                <w:noProof/>
                <w:webHidden/>
                <w:sz w:val="24"/>
                <w:szCs w:val="24"/>
              </w:rPr>
              <w:t>3</w:t>
            </w:r>
            <w:r w:rsidRPr="00E454ED">
              <w:rPr>
                <w:rFonts w:ascii="Arial" w:hAnsi="Arial" w:cs="Arial"/>
                <w:noProof/>
                <w:webHidden/>
                <w:sz w:val="24"/>
                <w:szCs w:val="24"/>
              </w:rPr>
              <w:fldChar w:fldCharType="end"/>
            </w:r>
          </w:hyperlink>
        </w:p>
        <w:p w14:paraId="64BDC8B3" w14:textId="586B71A8" w:rsidR="00F779B7" w:rsidRPr="00E454ED" w:rsidRDefault="00F779B7" w:rsidP="00E454ED">
          <w:pPr>
            <w:pStyle w:val="TOC2"/>
            <w:tabs>
              <w:tab w:val="right" w:leader="dot" w:pos="9016"/>
            </w:tabs>
            <w:spacing w:line="360" w:lineRule="auto"/>
            <w:jc w:val="both"/>
            <w:rPr>
              <w:rFonts w:ascii="Arial" w:eastAsiaTheme="minorEastAsia" w:hAnsi="Arial" w:cs="Arial"/>
              <w:noProof/>
              <w:sz w:val="24"/>
              <w:szCs w:val="24"/>
              <w:lang w:eastAsia="en-IN"/>
            </w:rPr>
          </w:pPr>
          <w:hyperlink w:anchor="_Toc214875644" w:history="1">
            <w:r w:rsidRPr="00E454ED">
              <w:rPr>
                <w:rStyle w:val="Hyperlink"/>
                <w:rFonts w:ascii="Arial" w:hAnsi="Arial" w:cs="Arial"/>
                <w:noProof/>
                <w:color w:val="auto"/>
                <w:sz w:val="24"/>
                <w:szCs w:val="24"/>
              </w:rPr>
              <w:t>1.1 New Brand Concept: Nike Pulse</w:t>
            </w:r>
            <w:r w:rsidRPr="00E454ED">
              <w:rPr>
                <w:rFonts w:ascii="Arial" w:hAnsi="Arial" w:cs="Arial"/>
                <w:noProof/>
                <w:webHidden/>
                <w:sz w:val="24"/>
                <w:szCs w:val="24"/>
              </w:rPr>
              <w:tab/>
            </w:r>
            <w:r w:rsidRPr="00E454ED">
              <w:rPr>
                <w:rFonts w:ascii="Arial" w:hAnsi="Arial" w:cs="Arial"/>
                <w:noProof/>
                <w:webHidden/>
                <w:sz w:val="24"/>
                <w:szCs w:val="24"/>
              </w:rPr>
              <w:fldChar w:fldCharType="begin"/>
            </w:r>
            <w:r w:rsidRPr="00E454ED">
              <w:rPr>
                <w:rFonts w:ascii="Arial" w:hAnsi="Arial" w:cs="Arial"/>
                <w:noProof/>
                <w:webHidden/>
                <w:sz w:val="24"/>
                <w:szCs w:val="24"/>
              </w:rPr>
              <w:instrText xml:space="preserve"> PAGEREF _Toc214875644 \h </w:instrText>
            </w:r>
            <w:r w:rsidRPr="00E454ED">
              <w:rPr>
                <w:rFonts w:ascii="Arial" w:hAnsi="Arial" w:cs="Arial"/>
                <w:noProof/>
                <w:webHidden/>
                <w:sz w:val="24"/>
                <w:szCs w:val="24"/>
              </w:rPr>
            </w:r>
            <w:r w:rsidRPr="00E454ED">
              <w:rPr>
                <w:rFonts w:ascii="Arial" w:hAnsi="Arial" w:cs="Arial"/>
                <w:noProof/>
                <w:webHidden/>
                <w:sz w:val="24"/>
                <w:szCs w:val="24"/>
              </w:rPr>
              <w:fldChar w:fldCharType="separate"/>
            </w:r>
            <w:r w:rsidRPr="00E454ED">
              <w:rPr>
                <w:rFonts w:ascii="Arial" w:hAnsi="Arial" w:cs="Arial"/>
                <w:noProof/>
                <w:webHidden/>
                <w:sz w:val="24"/>
                <w:szCs w:val="24"/>
              </w:rPr>
              <w:t>3</w:t>
            </w:r>
            <w:r w:rsidRPr="00E454ED">
              <w:rPr>
                <w:rFonts w:ascii="Arial" w:hAnsi="Arial" w:cs="Arial"/>
                <w:noProof/>
                <w:webHidden/>
                <w:sz w:val="24"/>
                <w:szCs w:val="24"/>
              </w:rPr>
              <w:fldChar w:fldCharType="end"/>
            </w:r>
          </w:hyperlink>
        </w:p>
        <w:p w14:paraId="5FC962BA" w14:textId="2DAAA128" w:rsidR="00F779B7" w:rsidRPr="00E454ED" w:rsidRDefault="00F779B7" w:rsidP="00E454ED">
          <w:pPr>
            <w:pStyle w:val="TOC2"/>
            <w:tabs>
              <w:tab w:val="right" w:leader="dot" w:pos="9016"/>
            </w:tabs>
            <w:spacing w:line="360" w:lineRule="auto"/>
            <w:jc w:val="both"/>
            <w:rPr>
              <w:rFonts w:ascii="Arial" w:eastAsiaTheme="minorEastAsia" w:hAnsi="Arial" w:cs="Arial"/>
              <w:noProof/>
              <w:sz w:val="24"/>
              <w:szCs w:val="24"/>
              <w:lang w:eastAsia="en-IN"/>
            </w:rPr>
          </w:pPr>
          <w:hyperlink w:anchor="_Toc214875645" w:history="1">
            <w:r w:rsidRPr="00E454ED">
              <w:rPr>
                <w:rStyle w:val="Hyperlink"/>
                <w:rFonts w:ascii="Arial" w:hAnsi="Arial" w:cs="Arial"/>
                <w:noProof/>
                <w:color w:val="auto"/>
                <w:sz w:val="24"/>
                <w:szCs w:val="24"/>
              </w:rPr>
              <w:t>1.2 Segmentation Strategy</w:t>
            </w:r>
            <w:r w:rsidRPr="00E454ED">
              <w:rPr>
                <w:rFonts w:ascii="Arial" w:hAnsi="Arial" w:cs="Arial"/>
                <w:noProof/>
                <w:webHidden/>
                <w:sz w:val="24"/>
                <w:szCs w:val="24"/>
              </w:rPr>
              <w:tab/>
            </w:r>
            <w:r w:rsidRPr="00E454ED">
              <w:rPr>
                <w:rFonts w:ascii="Arial" w:hAnsi="Arial" w:cs="Arial"/>
                <w:noProof/>
                <w:webHidden/>
                <w:sz w:val="24"/>
                <w:szCs w:val="24"/>
              </w:rPr>
              <w:fldChar w:fldCharType="begin"/>
            </w:r>
            <w:r w:rsidRPr="00E454ED">
              <w:rPr>
                <w:rFonts w:ascii="Arial" w:hAnsi="Arial" w:cs="Arial"/>
                <w:noProof/>
                <w:webHidden/>
                <w:sz w:val="24"/>
                <w:szCs w:val="24"/>
              </w:rPr>
              <w:instrText xml:space="preserve"> PAGEREF _Toc214875645 \h </w:instrText>
            </w:r>
            <w:r w:rsidRPr="00E454ED">
              <w:rPr>
                <w:rFonts w:ascii="Arial" w:hAnsi="Arial" w:cs="Arial"/>
                <w:noProof/>
                <w:webHidden/>
                <w:sz w:val="24"/>
                <w:szCs w:val="24"/>
              </w:rPr>
            </w:r>
            <w:r w:rsidRPr="00E454ED">
              <w:rPr>
                <w:rFonts w:ascii="Arial" w:hAnsi="Arial" w:cs="Arial"/>
                <w:noProof/>
                <w:webHidden/>
                <w:sz w:val="24"/>
                <w:szCs w:val="24"/>
              </w:rPr>
              <w:fldChar w:fldCharType="separate"/>
            </w:r>
            <w:r w:rsidRPr="00E454ED">
              <w:rPr>
                <w:rFonts w:ascii="Arial" w:hAnsi="Arial" w:cs="Arial"/>
                <w:noProof/>
                <w:webHidden/>
                <w:sz w:val="24"/>
                <w:szCs w:val="24"/>
              </w:rPr>
              <w:t>3</w:t>
            </w:r>
            <w:r w:rsidRPr="00E454ED">
              <w:rPr>
                <w:rFonts w:ascii="Arial" w:hAnsi="Arial" w:cs="Arial"/>
                <w:noProof/>
                <w:webHidden/>
                <w:sz w:val="24"/>
                <w:szCs w:val="24"/>
              </w:rPr>
              <w:fldChar w:fldCharType="end"/>
            </w:r>
          </w:hyperlink>
        </w:p>
        <w:p w14:paraId="4BDD6265" w14:textId="2BDC7D19" w:rsidR="00F779B7" w:rsidRPr="00E454ED" w:rsidRDefault="00F779B7" w:rsidP="00E454ED">
          <w:pPr>
            <w:pStyle w:val="TOC2"/>
            <w:tabs>
              <w:tab w:val="right" w:leader="dot" w:pos="9016"/>
            </w:tabs>
            <w:spacing w:line="360" w:lineRule="auto"/>
            <w:jc w:val="both"/>
            <w:rPr>
              <w:rFonts w:ascii="Arial" w:eastAsiaTheme="minorEastAsia" w:hAnsi="Arial" w:cs="Arial"/>
              <w:noProof/>
              <w:sz w:val="24"/>
              <w:szCs w:val="24"/>
              <w:lang w:eastAsia="en-IN"/>
            </w:rPr>
          </w:pPr>
          <w:hyperlink w:anchor="_Toc214875646" w:history="1">
            <w:r w:rsidRPr="00E454ED">
              <w:rPr>
                <w:rStyle w:val="Hyperlink"/>
                <w:rFonts w:ascii="Arial" w:hAnsi="Arial" w:cs="Arial"/>
                <w:noProof/>
                <w:color w:val="auto"/>
                <w:sz w:val="24"/>
                <w:szCs w:val="24"/>
              </w:rPr>
              <w:t>1.3 Targeting Strategy</w:t>
            </w:r>
            <w:r w:rsidRPr="00E454ED">
              <w:rPr>
                <w:rFonts w:ascii="Arial" w:hAnsi="Arial" w:cs="Arial"/>
                <w:noProof/>
                <w:webHidden/>
                <w:sz w:val="24"/>
                <w:szCs w:val="24"/>
              </w:rPr>
              <w:tab/>
            </w:r>
            <w:r w:rsidRPr="00E454ED">
              <w:rPr>
                <w:rFonts w:ascii="Arial" w:hAnsi="Arial" w:cs="Arial"/>
                <w:noProof/>
                <w:webHidden/>
                <w:sz w:val="24"/>
                <w:szCs w:val="24"/>
              </w:rPr>
              <w:fldChar w:fldCharType="begin"/>
            </w:r>
            <w:r w:rsidRPr="00E454ED">
              <w:rPr>
                <w:rFonts w:ascii="Arial" w:hAnsi="Arial" w:cs="Arial"/>
                <w:noProof/>
                <w:webHidden/>
                <w:sz w:val="24"/>
                <w:szCs w:val="24"/>
              </w:rPr>
              <w:instrText xml:space="preserve"> PAGEREF _Toc214875646 \h </w:instrText>
            </w:r>
            <w:r w:rsidRPr="00E454ED">
              <w:rPr>
                <w:rFonts w:ascii="Arial" w:hAnsi="Arial" w:cs="Arial"/>
                <w:noProof/>
                <w:webHidden/>
                <w:sz w:val="24"/>
                <w:szCs w:val="24"/>
              </w:rPr>
            </w:r>
            <w:r w:rsidRPr="00E454ED">
              <w:rPr>
                <w:rFonts w:ascii="Arial" w:hAnsi="Arial" w:cs="Arial"/>
                <w:noProof/>
                <w:webHidden/>
                <w:sz w:val="24"/>
                <w:szCs w:val="24"/>
              </w:rPr>
              <w:fldChar w:fldCharType="separate"/>
            </w:r>
            <w:r w:rsidRPr="00E454ED">
              <w:rPr>
                <w:rFonts w:ascii="Arial" w:hAnsi="Arial" w:cs="Arial"/>
                <w:noProof/>
                <w:webHidden/>
                <w:sz w:val="24"/>
                <w:szCs w:val="24"/>
              </w:rPr>
              <w:t>4</w:t>
            </w:r>
            <w:r w:rsidRPr="00E454ED">
              <w:rPr>
                <w:rFonts w:ascii="Arial" w:hAnsi="Arial" w:cs="Arial"/>
                <w:noProof/>
                <w:webHidden/>
                <w:sz w:val="24"/>
                <w:szCs w:val="24"/>
              </w:rPr>
              <w:fldChar w:fldCharType="end"/>
            </w:r>
          </w:hyperlink>
        </w:p>
        <w:p w14:paraId="07149AF4" w14:textId="5D23E679" w:rsidR="00F779B7" w:rsidRPr="00E454ED" w:rsidRDefault="00F779B7" w:rsidP="00E454ED">
          <w:pPr>
            <w:pStyle w:val="TOC2"/>
            <w:tabs>
              <w:tab w:val="right" w:leader="dot" w:pos="9016"/>
            </w:tabs>
            <w:spacing w:line="360" w:lineRule="auto"/>
            <w:jc w:val="both"/>
            <w:rPr>
              <w:rFonts w:ascii="Arial" w:eastAsiaTheme="minorEastAsia" w:hAnsi="Arial" w:cs="Arial"/>
              <w:noProof/>
              <w:sz w:val="24"/>
              <w:szCs w:val="24"/>
              <w:lang w:eastAsia="en-IN"/>
            </w:rPr>
          </w:pPr>
          <w:hyperlink w:anchor="_Toc214875647" w:history="1">
            <w:r w:rsidRPr="00E454ED">
              <w:rPr>
                <w:rStyle w:val="Hyperlink"/>
                <w:rFonts w:ascii="Arial" w:hAnsi="Arial" w:cs="Arial"/>
                <w:noProof/>
                <w:color w:val="auto"/>
                <w:sz w:val="24"/>
                <w:szCs w:val="24"/>
              </w:rPr>
              <w:t>1.4 Differentiation Strategy</w:t>
            </w:r>
            <w:r w:rsidRPr="00E454ED">
              <w:rPr>
                <w:rFonts w:ascii="Arial" w:hAnsi="Arial" w:cs="Arial"/>
                <w:noProof/>
                <w:webHidden/>
                <w:sz w:val="24"/>
                <w:szCs w:val="24"/>
              </w:rPr>
              <w:tab/>
            </w:r>
            <w:r w:rsidRPr="00E454ED">
              <w:rPr>
                <w:rFonts w:ascii="Arial" w:hAnsi="Arial" w:cs="Arial"/>
                <w:noProof/>
                <w:webHidden/>
                <w:sz w:val="24"/>
                <w:szCs w:val="24"/>
              </w:rPr>
              <w:fldChar w:fldCharType="begin"/>
            </w:r>
            <w:r w:rsidRPr="00E454ED">
              <w:rPr>
                <w:rFonts w:ascii="Arial" w:hAnsi="Arial" w:cs="Arial"/>
                <w:noProof/>
                <w:webHidden/>
                <w:sz w:val="24"/>
                <w:szCs w:val="24"/>
              </w:rPr>
              <w:instrText xml:space="preserve"> PAGEREF _Toc214875647 \h </w:instrText>
            </w:r>
            <w:r w:rsidRPr="00E454ED">
              <w:rPr>
                <w:rFonts w:ascii="Arial" w:hAnsi="Arial" w:cs="Arial"/>
                <w:noProof/>
                <w:webHidden/>
                <w:sz w:val="24"/>
                <w:szCs w:val="24"/>
              </w:rPr>
            </w:r>
            <w:r w:rsidRPr="00E454ED">
              <w:rPr>
                <w:rFonts w:ascii="Arial" w:hAnsi="Arial" w:cs="Arial"/>
                <w:noProof/>
                <w:webHidden/>
                <w:sz w:val="24"/>
                <w:szCs w:val="24"/>
              </w:rPr>
              <w:fldChar w:fldCharType="separate"/>
            </w:r>
            <w:r w:rsidRPr="00E454ED">
              <w:rPr>
                <w:rFonts w:ascii="Arial" w:hAnsi="Arial" w:cs="Arial"/>
                <w:noProof/>
                <w:webHidden/>
                <w:sz w:val="24"/>
                <w:szCs w:val="24"/>
              </w:rPr>
              <w:t>4</w:t>
            </w:r>
            <w:r w:rsidRPr="00E454ED">
              <w:rPr>
                <w:rFonts w:ascii="Arial" w:hAnsi="Arial" w:cs="Arial"/>
                <w:noProof/>
                <w:webHidden/>
                <w:sz w:val="24"/>
                <w:szCs w:val="24"/>
              </w:rPr>
              <w:fldChar w:fldCharType="end"/>
            </w:r>
          </w:hyperlink>
        </w:p>
        <w:p w14:paraId="3C894973" w14:textId="4BF0FA2B" w:rsidR="00F779B7" w:rsidRPr="00E454ED" w:rsidRDefault="00F779B7" w:rsidP="00E454ED">
          <w:pPr>
            <w:pStyle w:val="TOC2"/>
            <w:tabs>
              <w:tab w:val="right" w:leader="dot" w:pos="9016"/>
            </w:tabs>
            <w:spacing w:line="360" w:lineRule="auto"/>
            <w:jc w:val="both"/>
            <w:rPr>
              <w:rFonts w:ascii="Arial" w:eastAsiaTheme="minorEastAsia" w:hAnsi="Arial" w:cs="Arial"/>
              <w:noProof/>
              <w:sz w:val="24"/>
              <w:szCs w:val="24"/>
              <w:lang w:eastAsia="en-IN"/>
            </w:rPr>
          </w:pPr>
          <w:hyperlink w:anchor="_Toc214875648" w:history="1">
            <w:r w:rsidRPr="00E454ED">
              <w:rPr>
                <w:rStyle w:val="Hyperlink"/>
                <w:rFonts w:ascii="Arial" w:hAnsi="Arial" w:cs="Arial"/>
                <w:noProof/>
                <w:color w:val="auto"/>
                <w:sz w:val="24"/>
                <w:szCs w:val="24"/>
              </w:rPr>
              <w:t>1.5 Positioning Strategy</w:t>
            </w:r>
            <w:r w:rsidRPr="00E454ED">
              <w:rPr>
                <w:rFonts w:ascii="Arial" w:hAnsi="Arial" w:cs="Arial"/>
                <w:noProof/>
                <w:webHidden/>
                <w:sz w:val="24"/>
                <w:szCs w:val="24"/>
              </w:rPr>
              <w:tab/>
            </w:r>
            <w:r w:rsidRPr="00E454ED">
              <w:rPr>
                <w:rFonts w:ascii="Arial" w:hAnsi="Arial" w:cs="Arial"/>
                <w:noProof/>
                <w:webHidden/>
                <w:sz w:val="24"/>
                <w:szCs w:val="24"/>
              </w:rPr>
              <w:fldChar w:fldCharType="begin"/>
            </w:r>
            <w:r w:rsidRPr="00E454ED">
              <w:rPr>
                <w:rFonts w:ascii="Arial" w:hAnsi="Arial" w:cs="Arial"/>
                <w:noProof/>
                <w:webHidden/>
                <w:sz w:val="24"/>
                <w:szCs w:val="24"/>
              </w:rPr>
              <w:instrText xml:space="preserve"> PAGEREF _Toc214875648 \h </w:instrText>
            </w:r>
            <w:r w:rsidRPr="00E454ED">
              <w:rPr>
                <w:rFonts w:ascii="Arial" w:hAnsi="Arial" w:cs="Arial"/>
                <w:noProof/>
                <w:webHidden/>
                <w:sz w:val="24"/>
                <w:szCs w:val="24"/>
              </w:rPr>
            </w:r>
            <w:r w:rsidRPr="00E454ED">
              <w:rPr>
                <w:rFonts w:ascii="Arial" w:hAnsi="Arial" w:cs="Arial"/>
                <w:noProof/>
                <w:webHidden/>
                <w:sz w:val="24"/>
                <w:szCs w:val="24"/>
              </w:rPr>
              <w:fldChar w:fldCharType="separate"/>
            </w:r>
            <w:r w:rsidRPr="00E454ED">
              <w:rPr>
                <w:rFonts w:ascii="Arial" w:hAnsi="Arial" w:cs="Arial"/>
                <w:noProof/>
                <w:webHidden/>
                <w:sz w:val="24"/>
                <w:szCs w:val="24"/>
              </w:rPr>
              <w:t>4</w:t>
            </w:r>
            <w:r w:rsidRPr="00E454ED">
              <w:rPr>
                <w:rFonts w:ascii="Arial" w:hAnsi="Arial" w:cs="Arial"/>
                <w:noProof/>
                <w:webHidden/>
                <w:sz w:val="24"/>
                <w:szCs w:val="24"/>
              </w:rPr>
              <w:fldChar w:fldCharType="end"/>
            </w:r>
          </w:hyperlink>
        </w:p>
        <w:p w14:paraId="79D38D33" w14:textId="5C2BB37F" w:rsidR="00F779B7" w:rsidRPr="00E454ED" w:rsidRDefault="00F779B7" w:rsidP="00E454ED">
          <w:pPr>
            <w:pStyle w:val="TOC1"/>
            <w:tabs>
              <w:tab w:val="right" w:leader="dot" w:pos="9016"/>
            </w:tabs>
            <w:spacing w:line="360" w:lineRule="auto"/>
            <w:jc w:val="both"/>
            <w:rPr>
              <w:rFonts w:ascii="Arial" w:eastAsiaTheme="minorEastAsia" w:hAnsi="Arial" w:cs="Arial"/>
              <w:noProof/>
              <w:sz w:val="24"/>
              <w:szCs w:val="24"/>
              <w:lang w:eastAsia="en-IN"/>
            </w:rPr>
          </w:pPr>
          <w:hyperlink w:anchor="_Toc214875649" w:history="1">
            <w:r w:rsidRPr="00E454ED">
              <w:rPr>
                <w:rStyle w:val="Hyperlink"/>
                <w:rFonts w:ascii="Arial" w:hAnsi="Arial" w:cs="Arial"/>
                <w:noProof/>
                <w:color w:val="auto"/>
                <w:sz w:val="24"/>
                <w:szCs w:val="24"/>
              </w:rPr>
              <w:t>2. Element 2: Marketing Mix (7Ps)</w:t>
            </w:r>
            <w:r w:rsidRPr="00E454ED">
              <w:rPr>
                <w:rFonts w:ascii="Arial" w:hAnsi="Arial" w:cs="Arial"/>
                <w:noProof/>
                <w:webHidden/>
                <w:sz w:val="24"/>
                <w:szCs w:val="24"/>
              </w:rPr>
              <w:tab/>
            </w:r>
            <w:r w:rsidRPr="00E454ED">
              <w:rPr>
                <w:rFonts w:ascii="Arial" w:hAnsi="Arial" w:cs="Arial"/>
                <w:noProof/>
                <w:webHidden/>
                <w:sz w:val="24"/>
                <w:szCs w:val="24"/>
              </w:rPr>
              <w:fldChar w:fldCharType="begin"/>
            </w:r>
            <w:r w:rsidRPr="00E454ED">
              <w:rPr>
                <w:rFonts w:ascii="Arial" w:hAnsi="Arial" w:cs="Arial"/>
                <w:noProof/>
                <w:webHidden/>
                <w:sz w:val="24"/>
                <w:szCs w:val="24"/>
              </w:rPr>
              <w:instrText xml:space="preserve"> PAGEREF _Toc214875649 \h </w:instrText>
            </w:r>
            <w:r w:rsidRPr="00E454ED">
              <w:rPr>
                <w:rFonts w:ascii="Arial" w:hAnsi="Arial" w:cs="Arial"/>
                <w:noProof/>
                <w:webHidden/>
                <w:sz w:val="24"/>
                <w:szCs w:val="24"/>
              </w:rPr>
            </w:r>
            <w:r w:rsidRPr="00E454ED">
              <w:rPr>
                <w:rFonts w:ascii="Arial" w:hAnsi="Arial" w:cs="Arial"/>
                <w:noProof/>
                <w:webHidden/>
                <w:sz w:val="24"/>
                <w:szCs w:val="24"/>
              </w:rPr>
              <w:fldChar w:fldCharType="separate"/>
            </w:r>
            <w:r w:rsidRPr="00E454ED">
              <w:rPr>
                <w:rFonts w:ascii="Arial" w:hAnsi="Arial" w:cs="Arial"/>
                <w:noProof/>
                <w:webHidden/>
                <w:sz w:val="24"/>
                <w:szCs w:val="24"/>
              </w:rPr>
              <w:t>5</w:t>
            </w:r>
            <w:r w:rsidRPr="00E454ED">
              <w:rPr>
                <w:rFonts w:ascii="Arial" w:hAnsi="Arial" w:cs="Arial"/>
                <w:noProof/>
                <w:webHidden/>
                <w:sz w:val="24"/>
                <w:szCs w:val="24"/>
              </w:rPr>
              <w:fldChar w:fldCharType="end"/>
            </w:r>
          </w:hyperlink>
        </w:p>
        <w:p w14:paraId="43DCE838" w14:textId="6124BF29" w:rsidR="00F779B7" w:rsidRPr="00E454ED" w:rsidRDefault="00F779B7" w:rsidP="00E454ED">
          <w:pPr>
            <w:pStyle w:val="TOC2"/>
            <w:tabs>
              <w:tab w:val="right" w:leader="dot" w:pos="9016"/>
            </w:tabs>
            <w:spacing w:line="360" w:lineRule="auto"/>
            <w:jc w:val="both"/>
            <w:rPr>
              <w:rFonts w:ascii="Arial" w:eastAsiaTheme="minorEastAsia" w:hAnsi="Arial" w:cs="Arial"/>
              <w:noProof/>
              <w:sz w:val="24"/>
              <w:szCs w:val="24"/>
              <w:lang w:eastAsia="en-IN"/>
            </w:rPr>
          </w:pPr>
          <w:hyperlink w:anchor="_Toc214875650" w:history="1">
            <w:r w:rsidRPr="00E454ED">
              <w:rPr>
                <w:rStyle w:val="Hyperlink"/>
                <w:rFonts w:ascii="Arial" w:hAnsi="Arial" w:cs="Arial"/>
                <w:noProof/>
                <w:color w:val="auto"/>
                <w:sz w:val="24"/>
                <w:szCs w:val="24"/>
              </w:rPr>
              <w:t>2.1 Product (Service Design and Value Proposition)</w:t>
            </w:r>
            <w:r w:rsidRPr="00E454ED">
              <w:rPr>
                <w:rFonts w:ascii="Arial" w:hAnsi="Arial" w:cs="Arial"/>
                <w:noProof/>
                <w:webHidden/>
                <w:sz w:val="24"/>
                <w:szCs w:val="24"/>
              </w:rPr>
              <w:tab/>
            </w:r>
            <w:r w:rsidRPr="00E454ED">
              <w:rPr>
                <w:rFonts w:ascii="Arial" w:hAnsi="Arial" w:cs="Arial"/>
                <w:noProof/>
                <w:webHidden/>
                <w:sz w:val="24"/>
                <w:szCs w:val="24"/>
              </w:rPr>
              <w:fldChar w:fldCharType="begin"/>
            </w:r>
            <w:r w:rsidRPr="00E454ED">
              <w:rPr>
                <w:rFonts w:ascii="Arial" w:hAnsi="Arial" w:cs="Arial"/>
                <w:noProof/>
                <w:webHidden/>
                <w:sz w:val="24"/>
                <w:szCs w:val="24"/>
              </w:rPr>
              <w:instrText xml:space="preserve"> PAGEREF _Toc214875650 \h </w:instrText>
            </w:r>
            <w:r w:rsidRPr="00E454ED">
              <w:rPr>
                <w:rFonts w:ascii="Arial" w:hAnsi="Arial" w:cs="Arial"/>
                <w:noProof/>
                <w:webHidden/>
                <w:sz w:val="24"/>
                <w:szCs w:val="24"/>
              </w:rPr>
            </w:r>
            <w:r w:rsidRPr="00E454ED">
              <w:rPr>
                <w:rFonts w:ascii="Arial" w:hAnsi="Arial" w:cs="Arial"/>
                <w:noProof/>
                <w:webHidden/>
                <w:sz w:val="24"/>
                <w:szCs w:val="24"/>
              </w:rPr>
              <w:fldChar w:fldCharType="separate"/>
            </w:r>
            <w:r w:rsidRPr="00E454ED">
              <w:rPr>
                <w:rFonts w:ascii="Arial" w:hAnsi="Arial" w:cs="Arial"/>
                <w:noProof/>
                <w:webHidden/>
                <w:sz w:val="24"/>
                <w:szCs w:val="24"/>
              </w:rPr>
              <w:t>5</w:t>
            </w:r>
            <w:r w:rsidRPr="00E454ED">
              <w:rPr>
                <w:rFonts w:ascii="Arial" w:hAnsi="Arial" w:cs="Arial"/>
                <w:noProof/>
                <w:webHidden/>
                <w:sz w:val="24"/>
                <w:szCs w:val="24"/>
              </w:rPr>
              <w:fldChar w:fldCharType="end"/>
            </w:r>
          </w:hyperlink>
        </w:p>
        <w:p w14:paraId="0CC58E94" w14:textId="2E0A13A8" w:rsidR="00F779B7" w:rsidRPr="00E454ED" w:rsidRDefault="00F779B7" w:rsidP="00E454ED">
          <w:pPr>
            <w:pStyle w:val="TOC2"/>
            <w:tabs>
              <w:tab w:val="right" w:leader="dot" w:pos="9016"/>
            </w:tabs>
            <w:spacing w:line="360" w:lineRule="auto"/>
            <w:jc w:val="both"/>
            <w:rPr>
              <w:rFonts w:ascii="Arial" w:eastAsiaTheme="minorEastAsia" w:hAnsi="Arial" w:cs="Arial"/>
              <w:noProof/>
              <w:sz w:val="24"/>
              <w:szCs w:val="24"/>
              <w:lang w:eastAsia="en-IN"/>
            </w:rPr>
          </w:pPr>
          <w:hyperlink w:anchor="_Toc214875651" w:history="1">
            <w:r w:rsidRPr="00E454ED">
              <w:rPr>
                <w:rStyle w:val="Hyperlink"/>
                <w:rFonts w:ascii="Arial" w:hAnsi="Arial" w:cs="Arial"/>
                <w:noProof/>
                <w:color w:val="auto"/>
                <w:sz w:val="24"/>
                <w:szCs w:val="24"/>
              </w:rPr>
              <w:t>2.2 Price (Value-Based and Tiered Pricing Strategy)</w:t>
            </w:r>
            <w:r w:rsidRPr="00E454ED">
              <w:rPr>
                <w:rFonts w:ascii="Arial" w:hAnsi="Arial" w:cs="Arial"/>
                <w:noProof/>
                <w:webHidden/>
                <w:sz w:val="24"/>
                <w:szCs w:val="24"/>
              </w:rPr>
              <w:tab/>
            </w:r>
            <w:r w:rsidRPr="00E454ED">
              <w:rPr>
                <w:rFonts w:ascii="Arial" w:hAnsi="Arial" w:cs="Arial"/>
                <w:noProof/>
                <w:webHidden/>
                <w:sz w:val="24"/>
                <w:szCs w:val="24"/>
              </w:rPr>
              <w:fldChar w:fldCharType="begin"/>
            </w:r>
            <w:r w:rsidRPr="00E454ED">
              <w:rPr>
                <w:rFonts w:ascii="Arial" w:hAnsi="Arial" w:cs="Arial"/>
                <w:noProof/>
                <w:webHidden/>
                <w:sz w:val="24"/>
                <w:szCs w:val="24"/>
              </w:rPr>
              <w:instrText xml:space="preserve"> PAGEREF _Toc214875651 \h </w:instrText>
            </w:r>
            <w:r w:rsidRPr="00E454ED">
              <w:rPr>
                <w:rFonts w:ascii="Arial" w:hAnsi="Arial" w:cs="Arial"/>
                <w:noProof/>
                <w:webHidden/>
                <w:sz w:val="24"/>
                <w:szCs w:val="24"/>
              </w:rPr>
            </w:r>
            <w:r w:rsidRPr="00E454ED">
              <w:rPr>
                <w:rFonts w:ascii="Arial" w:hAnsi="Arial" w:cs="Arial"/>
                <w:noProof/>
                <w:webHidden/>
                <w:sz w:val="24"/>
                <w:szCs w:val="24"/>
              </w:rPr>
              <w:fldChar w:fldCharType="separate"/>
            </w:r>
            <w:r w:rsidRPr="00E454ED">
              <w:rPr>
                <w:rFonts w:ascii="Arial" w:hAnsi="Arial" w:cs="Arial"/>
                <w:noProof/>
                <w:webHidden/>
                <w:sz w:val="24"/>
                <w:szCs w:val="24"/>
              </w:rPr>
              <w:t>5</w:t>
            </w:r>
            <w:r w:rsidRPr="00E454ED">
              <w:rPr>
                <w:rFonts w:ascii="Arial" w:hAnsi="Arial" w:cs="Arial"/>
                <w:noProof/>
                <w:webHidden/>
                <w:sz w:val="24"/>
                <w:szCs w:val="24"/>
              </w:rPr>
              <w:fldChar w:fldCharType="end"/>
            </w:r>
          </w:hyperlink>
        </w:p>
        <w:p w14:paraId="11FB7C44" w14:textId="5BFB41E9" w:rsidR="00F779B7" w:rsidRPr="00E454ED" w:rsidRDefault="00F779B7" w:rsidP="00E454ED">
          <w:pPr>
            <w:pStyle w:val="TOC2"/>
            <w:tabs>
              <w:tab w:val="right" w:leader="dot" w:pos="9016"/>
            </w:tabs>
            <w:spacing w:line="360" w:lineRule="auto"/>
            <w:jc w:val="both"/>
            <w:rPr>
              <w:rFonts w:ascii="Arial" w:eastAsiaTheme="minorEastAsia" w:hAnsi="Arial" w:cs="Arial"/>
              <w:noProof/>
              <w:sz w:val="24"/>
              <w:szCs w:val="24"/>
              <w:lang w:eastAsia="en-IN"/>
            </w:rPr>
          </w:pPr>
          <w:hyperlink w:anchor="_Toc214875652" w:history="1">
            <w:r w:rsidRPr="00E454ED">
              <w:rPr>
                <w:rStyle w:val="Hyperlink"/>
                <w:rFonts w:ascii="Arial" w:hAnsi="Arial" w:cs="Arial"/>
                <w:noProof/>
                <w:color w:val="auto"/>
                <w:sz w:val="24"/>
                <w:szCs w:val="24"/>
              </w:rPr>
              <w:t>2.3 Place (Omni-Channel Delivery and Service Accessibility)</w:t>
            </w:r>
            <w:r w:rsidRPr="00E454ED">
              <w:rPr>
                <w:rFonts w:ascii="Arial" w:hAnsi="Arial" w:cs="Arial"/>
                <w:noProof/>
                <w:webHidden/>
                <w:sz w:val="24"/>
                <w:szCs w:val="24"/>
              </w:rPr>
              <w:tab/>
            </w:r>
            <w:r w:rsidRPr="00E454ED">
              <w:rPr>
                <w:rFonts w:ascii="Arial" w:hAnsi="Arial" w:cs="Arial"/>
                <w:noProof/>
                <w:webHidden/>
                <w:sz w:val="24"/>
                <w:szCs w:val="24"/>
              </w:rPr>
              <w:fldChar w:fldCharType="begin"/>
            </w:r>
            <w:r w:rsidRPr="00E454ED">
              <w:rPr>
                <w:rFonts w:ascii="Arial" w:hAnsi="Arial" w:cs="Arial"/>
                <w:noProof/>
                <w:webHidden/>
                <w:sz w:val="24"/>
                <w:szCs w:val="24"/>
              </w:rPr>
              <w:instrText xml:space="preserve"> PAGEREF _Toc214875652 \h </w:instrText>
            </w:r>
            <w:r w:rsidRPr="00E454ED">
              <w:rPr>
                <w:rFonts w:ascii="Arial" w:hAnsi="Arial" w:cs="Arial"/>
                <w:noProof/>
                <w:webHidden/>
                <w:sz w:val="24"/>
                <w:szCs w:val="24"/>
              </w:rPr>
            </w:r>
            <w:r w:rsidRPr="00E454ED">
              <w:rPr>
                <w:rFonts w:ascii="Arial" w:hAnsi="Arial" w:cs="Arial"/>
                <w:noProof/>
                <w:webHidden/>
                <w:sz w:val="24"/>
                <w:szCs w:val="24"/>
              </w:rPr>
              <w:fldChar w:fldCharType="separate"/>
            </w:r>
            <w:r w:rsidRPr="00E454ED">
              <w:rPr>
                <w:rFonts w:ascii="Arial" w:hAnsi="Arial" w:cs="Arial"/>
                <w:noProof/>
                <w:webHidden/>
                <w:sz w:val="24"/>
                <w:szCs w:val="24"/>
              </w:rPr>
              <w:t>5</w:t>
            </w:r>
            <w:r w:rsidRPr="00E454ED">
              <w:rPr>
                <w:rFonts w:ascii="Arial" w:hAnsi="Arial" w:cs="Arial"/>
                <w:noProof/>
                <w:webHidden/>
                <w:sz w:val="24"/>
                <w:szCs w:val="24"/>
              </w:rPr>
              <w:fldChar w:fldCharType="end"/>
            </w:r>
          </w:hyperlink>
        </w:p>
        <w:p w14:paraId="77DAEE87" w14:textId="4D01F39C" w:rsidR="00F779B7" w:rsidRPr="00E454ED" w:rsidRDefault="00F779B7" w:rsidP="00E454ED">
          <w:pPr>
            <w:pStyle w:val="TOC2"/>
            <w:tabs>
              <w:tab w:val="right" w:leader="dot" w:pos="9016"/>
            </w:tabs>
            <w:spacing w:line="360" w:lineRule="auto"/>
            <w:jc w:val="both"/>
            <w:rPr>
              <w:rFonts w:ascii="Arial" w:eastAsiaTheme="minorEastAsia" w:hAnsi="Arial" w:cs="Arial"/>
              <w:noProof/>
              <w:sz w:val="24"/>
              <w:szCs w:val="24"/>
              <w:lang w:eastAsia="en-IN"/>
            </w:rPr>
          </w:pPr>
          <w:hyperlink w:anchor="_Toc214875653" w:history="1">
            <w:r w:rsidRPr="00E454ED">
              <w:rPr>
                <w:rStyle w:val="Hyperlink"/>
                <w:rFonts w:ascii="Arial" w:hAnsi="Arial" w:cs="Arial"/>
                <w:noProof/>
                <w:color w:val="auto"/>
                <w:sz w:val="24"/>
                <w:szCs w:val="24"/>
              </w:rPr>
              <w:t>2.4 Promotion (Narrative, Partnerships and Community Engagement)</w:t>
            </w:r>
            <w:r w:rsidRPr="00E454ED">
              <w:rPr>
                <w:rFonts w:ascii="Arial" w:hAnsi="Arial" w:cs="Arial"/>
                <w:noProof/>
                <w:webHidden/>
                <w:sz w:val="24"/>
                <w:szCs w:val="24"/>
              </w:rPr>
              <w:tab/>
            </w:r>
            <w:r w:rsidRPr="00E454ED">
              <w:rPr>
                <w:rFonts w:ascii="Arial" w:hAnsi="Arial" w:cs="Arial"/>
                <w:noProof/>
                <w:webHidden/>
                <w:sz w:val="24"/>
                <w:szCs w:val="24"/>
              </w:rPr>
              <w:fldChar w:fldCharType="begin"/>
            </w:r>
            <w:r w:rsidRPr="00E454ED">
              <w:rPr>
                <w:rFonts w:ascii="Arial" w:hAnsi="Arial" w:cs="Arial"/>
                <w:noProof/>
                <w:webHidden/>
                <w:sz w:val="24"/>
                <w:szCs w:val="24"/>
              </w:rPr>
              <w:instrText xml:space="preserve"> PAGEREF _Toc214875653 \h </w:instrText>
            </w:r>
            <w:r w:rsidRPr="00E454ED">
              <w:rPr>
                <w:rFonts w:ascii="Arial" w:hAnsi="Arial" w:cs="Arial"/>
                <w:noProof/>
                <w:webHidden/>
                <w:sz w:val="24"/>
                <w:szCs w:val="24"/>
              </w:rPr>
            </w:r>
            <w:r w:rsidRPr="00E454ED">
              <w:rPr>
                <w:rFonts w:ascii="Arial" w:hAnsi="Arial" w:cs="Arial"/>
                <w:noProof/>
                <w:webHidden/>
                <w:sz w:val="24"/>
                <w:szCs w:val="24"/>
              </w:rPr>
              <w:fldChar w:fldCharType="separate"/>
            </w:r>
            <w:r w:rsidRPr="00E454ED">
              <w:rPr>
                <w:rFonts w:ascii="Arial" w:hAnsi="Arial" w:cs="Arial"/>
                <w:noProof/>
                <w:webHidden/>
                <w:sz w:val="24"/>
                <w:szCs w:val="24"/>
              </w:rPr>
              <w:t>6</w:t>
            </w:r>
            <w:r w:rsidRPr="00E454ED">
              <w:rPr>
                <w:rFonts w:ascii="Arial" w:hAnsi="Arial" w:cs="Arial"/>
                <w:noProof/>
                <w:webHidden/>
                <w:sz w:val="24"/>
                <w:szCs w:val="24"/>
              </w:rPr>
              <w:fldChar w:fldCharType="end"/>
            </w:r>
          </w:hyperlink>
        </w:p>
        <w:p w14:paraId="24FDA93B" w14:textId="0BFC8E74" w:rsidR="00F779B7" w:rsidRPr="00E454ED" w:rsidRDefault="00F779B7" w:rsidP="00E454ED">
          <w:pPr>
            <w:pStyle w:val="TOC2"/>
            <w:tabs>
              <w:tab w:val="right" w:leader="dot" w:pos="9016"/>
            </w:tabs>
            <w:spacing w:line="360" w:lineRule="auto"/>
            <w:jc w:val="both"/>
            <w:rPr>
              <w:rFonts w:ascii="Arial" w:eastAsiaTheme="minorEastAsia" w:hAnsi="Arial" w:cs="Arial"/>
              <w:noProof/>
              <w:sz w:val="24"/>
              <w:szCs w:val="24"/>
              <w:lang w:eastAsia="en-IN"/>
            </w:rPr>
          </w:pPr>
          <w:hyperlink w:anchor="_Toc214875654" w:history="1">
            <w:r w:rsidRPr="00E454ED">
              <w:rPr>
                <w:rStyle w:val="Hyperlink"/>
                <w:rFonts w:ascii="Arial" w:hAnsi="Arial" w:cs="Arial"/>
                <w:noProof/>
                <w:color w:val="auto"/>
                <w:sz w:val="24"/>
                <w:szCs w:val="24"/>
              </w:rPr>
              <w:t>2.5 People (Human Touch and Service Quality)</w:t>
            </w:r>
            <w:r w:rsidRPr="00E454ED">
              <w:rPr>
                <w:rFonts w:ascii="Arial" w:hAnsi="Arial" w:cs="Arial"/>
                <w:noProof/>
                <w:webHidden/>
                <w:sz w:val="24"/>
                <w:szCs w:val="24"/>
              </w:rPr>
              <w:tab/>
            </w:r>
            <w:r w:rsidRPr="00E454ED">
              <w:rPr>
                <w:rFonts w:ascii="Arial" w:hAnsi="Arial" w:cs="Arial"/>
                <w:noProof/>
                <w:webHidden/>
                <w:sz w:val="24"/>
                <w:szCs w:val="24"/>
              </w:rPr>
              <w:fldChar w:fldCharType="begin"/>
            </w:r>
            <w:r w:rsidRPr="00E454ED">
              <w:rPr>
                <w:rFonts w:ascii="Arial" w:hAnsi="Arial" w:cs="Arial"/>
                <w:noProof/>
                <w:webHidden/>
                <w:sz w:val="24"/>
                <w:szCs w:val="24"/>
              </w:rPr>
              <w:instrText xml:space="preserve"> PAGEREF _Toc214875654 \h </w:instrText>
            </w:r>
            <w:r w:rsidRPr="00E454ED">
              <w:rPr>
                <w:rFonts w:ascii="Arial" w:hAnsi="Arial" w:cs="Arial"/>
                <w:noProof/>
                <w:webHidden/>
                <w:sz w:val="24"/>
                <w:szCs w:val="24"/>
              </w:rPr>
            </w:r>
            <w:r w:rsidRPr="00E454ED">
              <w:rPr>
                <w:rFonts w:ascii="Arial" w:hAnsi="Arial" w:cs="Arial"/>
                <w:noProof/>
                <w:webHidden/>
                <w:sz w:val="24"/>
                <w:szCs w:val="24"/>
              </w:rPr>
              <w:fldChar w:fldCharType="separate"/>
            </w:r>
            <w:r w:rsidRPr="00E454ED">
              <w:rPr>
                <w:rFonts w:ascii="Arial" w:hAnsi="Arial" w:cs="Arial"/>
                <w:noProof/>
                <w:webHidden/>
                <w:sz w:val="24"/>
                <w:szCs w:val="24"/>
              </w:rPr>
              <w:t>6</w:t>
            </w:r>
            <w:r w:rsidRPr="00E454ED">
              <w:rPr>
                <w:rFonts w:ascii="Arial" w:hAnsi="Arial" w:cs="Arial"/>
                <w:noProof/>
                <w:webHidden/>
                <w:sz w:val="24"/>
                <w:szCs w:val="24"/>
              </w:rPr>
              <w:fldChar w:fldCharType="end"/>
            </w:r>
          </w:hyperlink>
        </w:p>
        <w:p w14:paraId="3251FD66" w14:textId="3F1A7DFF" w:rsidR="00F779B7" w:rsidRPr="00E454ED" w:rsidRDefault="00F779B7" w:rsidP="00E454ED">
          <w:pPr>
            <w:pStyle w:val="TOC2"/>
            <w:tabs>
              <w:tab w:val="right" w:leader="dot" w:pos="9016"/>
            </w:tabs>
            <w:spacing w:line="360" w:lineRule="auto"/>
            <w:jc w:val="both"/>
            <w:rPr>
              <w:rFonts w:ascii="Arial" w:eastAsiaTheme="minorEastAsia" w:hAnsi="Arial" w:cs="Arial"/>
              <w:noProof/>
              <w:sz w:val="24"/>
              <w:szCs w:val="24"/>
              <w:lang w:eastAsia="en-IN"/>
            </w:rPr>
          </w:pPr>
          <w:hyperlink w:anchor="_Toc214875655" w:history="1">
            <w:r w:rsidRPr="00E454ED">
              <w:rPr>
                <w:rStyle w:val="Hyperlink"/>
                <w:rFonts w:ascii="Arial" w:hAnsi="Arial" w:cs="Arial"/>
                <w:noProof/>
                <w:color w:val="auto"/>
                <w:sz w:val="24"/>
                <w:szCs w:val="24"/>
              </w:rPr>
              <w:t>2.6 Process (User Journey and Service Efficiency)</w:t>
            </w:r>
            <w:r w:rsidRPr="00E454ED">
              <w:rPr>
                <w:rFonts w:ascii="Arial" w:hAnsi="Arial" w:cs="Arial"/>
                <w:noProof/>
                <w:webHidden/>
                <w:sz w:val="24"/>
                <w:szCs w:val="24"/>
              </w:rPr>
              <w:tab/>
            </w:r>
            <w:r w:rsidRPr="00E454ED">
              <w:rPr>
                <w:rFonts w:ascii="Arial" w:hAnsi="Arial" w:cs="Arial"/>
                <w:noProof/>
                <w:webHidden/>
                <w:sz w:val="24"/>
                <w:szCs w:val="24"/>
              </w:rPr>
              <w:fldChar w:fldCharType="begin"/>
            </w:r>
            <w:r w:rsidRPr="00E454ED">
              <w:rPr>
                <w:rFonts w:ascii="Arial" w:hAnsi="Arial" w:cs="Arial"/>
                <w:noProof/>
                <w:webHidden/>
                <w:sz w:val="24"/>
                <w:szCs w:val="24"/>
              </w:rPr>
              <w:instrText xml:space="preserve"> PAGEREF _Toc214875655 \h </w:instrText>
            </w:r>
            <w:r w:rsidRPr="00E454ED">
              <w:rPr>
                <w:rFonts w:ascii="Arial" w:hAnsi="Arial" w:cs="Arial"/>
                <w:noProof/>
                <w:webHidden/>
                <w:sz w:val="24"/>
                <w:szCs w:val="24"/>
              </w:rPr>
            </w:r>
            <w:r w:rsidRPr="00E454ED">
              <w:rPr>
                <w:rFonts w:ascii="Arial" w:hAnsi="Arial" w:cs="Arial"/>
                <w:noProof/>
                <w:webHidden/>
                <w:sz w:val="24"/>
                <w:szCs w:val="24"/>
              </w:rPr>
              <w:fldChar w:fldCharType="separate"/>
            </w:r>
            <w:r w:rsidRPr="00E454ED">
              <w:rPr>
                <w:rFonts w:ascii="Arial" w:hAnsi="Arial" w:cs="Arial"/>
                <w:noProof/>
                <w:webHidden/>
                <w:sz w:val="24"/>
                <w:szCs w:val="24"/>
              </w:rPr>
              <w:t>6</w:t>
            </w:r>
            <w:r w:rsidRPr="00E454ED">
              <w:rPr>
                <w:rFonts w:ascii="Arial" w:hAnsi="Arial" w:cs="Arial"/>
                <w:noProof/>
                <w:webHidden/>
                <w:sz w:val="24"/>
                <w:szCs w:val="24"/>
              </w:rPr>
              <w:fldChar w:fldCharType="end"/>
            </w:r>
          </w:hyperlink>
        </w:p>
        <w:p w14:paraId="0E72F80B" w14:textId="702677B6" w:rsidR="00F779B7" w:rsidRPr="00E454ED" w:rsidRDefault="00F779B7" w:rsidP="00E454ED">
          <w:pPr>
            <w:pStyle w:val="TOC2"/>
            <w:tabs>
              <w:tab w:val="right" w:leader="dot" w:pos="9016"/>
            </w:tabs>
            <w:spacing w:line="360" w:lineRule="auto"/>
            <w:jc w:val="both"/>
            <w:rPr>
              <w:rFonts w:ascii="Arial" w:eastAsiaTheme="minorEastAsia" w:hAnsi="Arial" w:cs="Arial"/>
              <w:noProof/>
              <w:sz w:val="24"/>
              <w:szCs w:val="24"/>
              <w:lang w:eastAsia="en-IN"/>
            </w:rPr>
          </w:pPr>
          <w:hyperlink w:anchor="_Toc214875656" w:history="1">
            <w:r w:rsidRPr="00E454ED">
              <w:rPr>
                <w:rStyle w:val="Hyperlink"/>
                <w:rFonts w:ascii="Arial" w:hAnsi="Arial" w:cs="Arial"/>
                <w:noProof/>
                <w:color w:val="auto"/>
                <w:sz w:val="24"/>
                <w:szCs w:val="24"/>
              </w:rPr>
              <w:t>2.7 Physical Evidence (Tangible and Sensory Reinforcement)</w:t>
            </w:r>
            <w:r w:rsidRPr="00E454ED">
              <w:rPr>
                <w:rFonts w:ascii="Arial" w:hAnsi="Arial" w:cs="Arial"/>
                <w:noProof/>
                <w:webHidden/>
                <w:sz w:val="24"/>
                <w:szCs w:val="24"/>
              </w:rPr>
              <w:tab/>
            </w:r>
            <w:r w:rsidRPr="00E454ED">
              <w:rPr>
                <w:rFonts w:ascii="Arial" w:hAnsi="Arial" w:cs="Arial"/>
                <w:noProof/>
                <w:webHidden/>
                <w:sz w:val="24"/>
                <w:szCs w:val="24"/>
              </w:rPr>
              <w:fldChar w:fldCharType="begin"/>
            </w:r>
            <w:r w:rsidRPr="00E454ED">
              <w:rPr>
                <w:rFonts w:ascii="Arial" w:hAnsi="Arial" w:cs="Arial"/>
                <w:noProof/>
                <w:webHidden/>
                <w:sz w:val="24"/>
                <w:szCs w:val="24"/>
              </w:rPr>
              <w:instrText xml:space="preserve"> PAGEREF _Toc214875656 \h </w:instrText>
            </w:r>
            <w:r w:rsidRPr="00E454ED">
              <w:rPr>
                <w:rFonts w:ascii="Arial" w:hAnsi="Arial" w:cs="Arial"/>
                <w:noProof/>
                <w:webHidden/>
                <w:sz w:val="24"/>
                <w:szCs w:val="24"/>
              </w:rPr>
            </w:r>
            <w:r w:rsidRPr="00E454ED">
              <w:rPr>
                <w:rFonts w:ascii="Arial" w:hAnsi="Arial" w:cs="Arial"/>
                <w:noProof/>
                <w:webHidden/>
                <w:sz w:val="24"/>
                <w:szCs w:val="24"/>
              </w:rPr>
              <w:fldChar w:fldCharType="separate"/>
            </w:r>
            <w:r w:rsidRPr="00E454ED">
              <w:rPr>
                <w:rFonts w:ascii="Arial" w:hAnsi="Arial" w:cs="Arial"/>
                <w:noProof/>
                <w:webHidden/>
                <w:sz w:val="24"/>
                <w:szCs w:val="24"/>
              </w:rPr>
              <w:t>7</w:t>
            </w:r>
            <w:r w:rsidRPr="00E454ED">
              <w:rPr>
                <w:rFonts w:ascii="Arial" w:hAnsi="Arial" w:cs="Arial"/>
                <w:noProof/>
                <w:webHidden/>
                <w:sz w:val="24"/>
                <w:szCs w:val="24"/>
              </w:rPr>
              <w:fldChar w:fldCharType="end"/>
            </w:r>
          </w:hyperlink>
        </w:p>
        <w:p w14:paraId="6BA26422" w14:textId="2E330F4C" w:rsidR="00F779B7" w:rsidRPr="00E454ED" w:rsidRDefault="00F779B7" w:rsidP="00E454ED">
          <w:pPr>
            <w:pStyle w:val="TOC1"/>
            <w:tabs>
              <w:tab w:val="right" w:leader="dot" w:pos="9016"/>
            </w:tabs>
            <w:spacing w:line="360" w:lineRule="auto"/>
            <w:jc w:val="both"/>
            <w:rPr>
              <w:rFonts w:ascii="Arial" w:eastAsiaTheme="minorEastAsia" w:hAnsi="Arial" w:cs="Arial"/>
              <w:noProof/>
              <w:sz w:val="24"/>
              <w:szCs w:val="24"/>
              <w:lang w:eastAsia="en-IN"/>
            </w:rPr>
          </w:pPr>
          <w:hyperlink w:anchor="_Toc214875657" w:history="1">
            <w:r w:rsidRPr="00E454ED">
              <w:rPr>
                <w:rStyle w:val="Hyperlink"/>
                <w:rFonts w:ascii="Arial" w:hAnsi="Arial" w:cs="Arial"/>
                <w:noProof/>
                <w:color w:val="auto"/>
                <w:sz w:val="24"/>
                <w:szCs w:val="24"/>
              </w:rPr>
              <w:t>3. Marketing Strategy Pitch</w:t>
            </w:r>
            <w:r w:rsidRPr="00E454ED">
              <w:rPr>
                <w:rFonts w:ascii="Arial" w:hAnsi="Arial" w:cs="Arial"/>
                <w:noProof/>
                <w:webHidden/>
                <w:sz w:val="24"/>
                <w:szCs w:val="24"/>
              </w:rPr>
              <w:tab/>
            </w:r>
            <w:r w:rsidRPr="00E454ED">
              <w:rPr>
                <w:rFonts w:ascii="Arial" w:hAnsi="Arial" w:cs="Arial"/>
                <w:noProof/>
                <w:webHidden/>
                <w:sz w:val="24"/>
                <w:szCs w:val="24"/>
              </w:rPr>
              <w:fldChar w:fldCharType="begin"/>
            </w:r>
            <w:r w:rsidRPr="00E454ED">
              <w:rPr>
                <w:rFonts w:ascii="Arial" w:hAnsi="Arial" w:cs="Arial"/>
                <w:noProof/>
                <w:webHidden/>
                <w:sz w:val="24"/>
                <w:szCs w:val="24"/>
              </w:rPr>
              <w:instrText xml:space="preserve"> PAGEREF _Toc214875657 \h </w:instrText>
            </w:r>
            <w:r w:rsidRPr="00E454ED">
              <w:rPr>
                <w:rFonts w:ascii="Arial" w:hAnsi="Arial" w:cs="Arial"/>
                <w:noProof/>
                <w:webHidden/>
                <w:sz w:val="24"/>
                <w:szCs w:val="24"/>
              </w:rPr>
            </w:r>
            <w:r w:rsidRPr="00E454ED">
              <w:rPr>
                <w:rFonts w:ascii="Arial" w:hAnsi="Arial" w:cs="Arial"/>
                <w:noProof/>
                <w:webHidden/>
                <w:sz w:val="24"/>
                <w:szCs w:val="24"/>
              </w:rPr>
              <w:fldChar w:fldCharType="separate"/>
            </w:r>
            <w:r w:rsidRPr="00E454ED">
              <w:rPr>
                <w:rFonts w:ascii="Arial" w:hAnsi="Arial" w:cs="Arial"/>
                <w:noProof/>
                <w:webHidden/>
                <w:sz w:val="24"/>
                <w:szCs w:val="24"/>
              </w:rPr>
              <w:t>7</w:t>
            </w:r>
            <w:r w:rsidRPr="00E454ED">
              <w:rPr>
                <w:rFonts w:ascii="Arial" w:hAnsi="Arial" w:cs="Arial"/>
                <w:noProof/>
                <w:webHidden/>
                <w:sz w:val="24"/>
                <w:szCs w:val="24"/>
              </w:rPr>
              <w:fldChar w:fldCharType="end"/>
            </w:r>
          </w:hyperlink>
        </w:p>
        <w:p w14:paraId="4FE857A6" w14:textId="35941868" w:rsidR="00F779B7" w:rsidRPr="00E454ED" w:rsidRDefault="00F779B7" w:rsidP="00E454ED">
          <w:pPr>
            <w:pStyle w:val="TOC1"/>
            <w:tabs>
              <w:tab w:val="right" w:leader="dot" w:pos="9016"/>
            </w:tabs>
            <w:spacing w:line="360" w:lineRule="auto"/>
            <w:jc w:val="both"/>
            <w:rPr>
              <w:rFonts w:ascii="Arial" w:eastAsiaTheme="minorEastAsia" w:hAnsi="Arial" w:cs="Arial"/>
              <w:noProof/>
              <w:sz w:val="24"/>
              <w:szCs w:val="24"/>
              <w:lang w:eastAsia="en-IN"/>
            </w:rPr>
          </w:pPr>
          <w:hyperlink w:anchor="_Toc214875658" w:history="1">
            <w:r w:rsidRPr="00E454ED">
              <w:rPr>
                <w:rStyle w:val="Hyperlink"/>
                <w:rFonts w:ascii="Arial" w:hAnsi="Arial" w:cs="Arial"/>
                <w:noProof/>
                <w:color w:val="auto"/>
                <w:sz w:val="24"/>
                <w:szCs w:val="24"/>
              </w:rPr>
              <w:t>4. Reflection</w:t>
            </w:r>
            <w:r w:rsidRPr="00E454ED">
              <w:rPr>
                <w:rFonts w:ascii="Arial" w:hAnsi="Arial" w:cs="Arial"/>
                <w:noProof/>
                <w:webHidden/>
                <w:sz w:val="24"/>
                <w:szCs w:val="24"/>
              </w:rPr>
              <w:tab/>
            </w:r>
            <w:r w:rsidRPr="00E454ED">
              <w:rPr>
                <w:rFonts w:ascii="Arial" w:hAnsi="Arial" w:cs="Arial"/>
                <w:noProof/>
                <w:webHidden/>
                <w:sz w:val="24"/>
                <w:szCs w:val="24"/>
              </w:rPr>
              <w:fldChar w:fldCharType="begin"/>
            </w:r>
            <w:r w:rsidRPr="00E454ED">
              <w:rPr>
                <w:rFonts w:ascii="Arial" w:hAnsi="Arial" w:cs="Arial"/>
                <w:noProof/>
                <w:webHidden/>
                <w:sz w:val="24"/>
                <w:szCs w:val="24"/>
              </w:rPr>
              <w:instrText xml:space="preserve"> PAGEREF _Toc214875658 \h </w:instrText>
            </w:r>
            <w:r w:rsidRPr="00E454ED">
              <w:rPr>
                <w:rFonts w:ascii="Arial" w:hAnsi="Arial" w:cs="Arial"/>
                <w:noProof/>
                <w:webHidden/>
                <w:sz w:val="24"/>
                <w:szCs w:val="24"/>
              </w:rPr>
            </w:r>
            <w:r w:rsidRPr="00E454ED">
              <w:rPr>
                <w:rFonts w:ascii="Arial" w:hAnsi="Arial" w:cs="Arial"/>
                <w:noProof/>
                <w:webHidden/>
                <w:sz w:val="24"/>
                <w:szCs w:val="24"/>
              </w:rPr>
              <w:fldChar w:fldCharType="separate"/>
            </w:r>
            <w:r w:rsidRPr="00E454ED">
              <w:rPr>
                <w:rFonts w:ascii="Arial" w:hAnsi="Arial" w:cs="Arial"/>
                <w:noProof/>
                <w:webHidden/>
                <w:sz w:val="24"/>
                <w:szCs w:val="24"/>
              </w:rPr>
              <w:t>7</w:t>
            </w:r>
            <w:r w:rsidRPr="00E454ED">
              <w:rPr>
                <w:rFonts w:ascii="Arial" w:hAnsi="Arial" w:cs="Arial"/>
                <w:noProof/>
                <w:webHidden/>
                <w:sz w:val="24"/>
                <w:szCs w:val="24"/>
              </w:rPr>
              <w:fldChar w:fldCharType="end"/>
            </w:r>
          </w:hyperlink>
        </w:p>
        <w:p w14:paraId="1F775958" w14:textId="7ACC9D9F" w:rsidR="00F779B7" w:rsidRPr="00E454ED" w:rsidRDefault="00F779B7" w:rsidP="00E454ED">
          <w:pPr>
            <w:pStyle w:val="TOC1"/>
            <w:tabs>
              <w:tab w:val="right" w:leader="dot" w:pos="9016"/>
            </w:tabs>
            <w:spacing w:line="360" w:lineRule="auto"/>
            <w:jc w:val="both"/>
            <w:rPr>
              <w:rFonts w:ascii="Arial" w:eastAsiaTheme="minorEastAsia" w:hAnsi="Arial" w:cs="Arial"/>
              <w:noProof/>
              <w:sz w:val="24"/>
              <w:szCs w:val="24"/>
              <w:lang w:eastAsia="en-IN"/>
            </w:rPr>
          </w:pPr>
          <w:hyperlink w:anchor="_Toc214875659" w:history="1">
            <w:r w:rsidRPr="00E454ED">
              <w:rPr>
                <w:rStyle w:val="Hyperlink"/>
                <w:rFonts w:ascii="Arial" w:hAnsi="Arial" w:cs="Arial"/>
                <w:noProof/>
                <w:color w:val="auto"/>
                <w:sz w:val="24"/>
                <w:szCs w:val="24"/>
              </w:rPr>
              <w:t>References</w:t>
            </w:r>
            <w:r w:rsidRPr="00E454ED">
              <w:rPr>
                <w:rFonts w:ascii="Arial" w:hAnsi="Arial" w:cs="Arial"/>
                <w:noProof/>
                <w:webHidden/>
                <w:sz w:val="24"/>
                <w:szCs w:val="24"/>
              </w:rPr>
              <w:tab/>
            </w:r>
            <w:r w:rsidRPr="00E454ED">
              <w:rPr>
                <w:rFonts w:ascii="Arial" w:hAnsi="Arial" w:cs="Arial"/>
                <w:noProof/>
                <w:webHidden/>
                <w:sz w:val="24"/>
                <w:szCs w:val="24"/>
              </w:rPr>
              <w:fldChar w:fldCharType="begin"/>
            </w:r>
            <w:r w:rsidRPr="00E454ED">
              <w:rPr>
                <w:rFonts w:ascii="Arial" w:hAnsi="Arial" w:cs="Arial"/>
                <w:noProof/>
                <w:webHidden/>
                <w:sz w:val="24"/>
                <w:szCs w:val="24"/>
              </w:rPr>
              <w:instrText xml:space="preserve"> PAGEREF _Toc214875659 \h </w:instrText>
            </w:r>
            <w:r w:rsidRPr="00E454ED">
              <w:rPr>
                <w:rFonts w:ascii="Arial" w:hAnsi="Arial" w:cs="Arial"/>
                <w:noProof/>
                <w:webHidden/>
                <w:sz w:val="24"/>
                <w:szCs w:val="24"/>
              </w:rPr>
            </w:r>
            <w:r w:rsidRPr="00E454ED">
              <w:rPr>
                <w:rFonts w:ascii="Arial" w:hAnsi="Arial" w:cs="Arial"/>
                <w:noProof/>
                <w:webHidden/>
                <w:sz w:val="24"/>
                <w:szCs w:val="24"/>
              </w:rPr>
              <w:fldChar w:fldCharType="separate"/>
            </w:r>
            <w:r w:rsidRPr="00E454ED">
              <w:rPr>
                <w:rFonts w:ascii="Arial" w:hAnsi="Arial" w:cs="Arial"/>
                <w:noProof/>
                <w:webHidden/>
                <w:sz w:val="24"/>
                <w:szCs w:val="24"/>
              </w:rPr>
              <w:t>10</w:t>
            </w:r>
            <w:r w:rsidRPr="00E454ED">
              <w:rPr>
                <w:rFonts w:ascii="Arial" w:hAnsi="Arial" w:cs="Arial"/>
                <w:noProof/>
                <w:webHidden/>
                <w:sz w:val="24"/>
                <w:szCs w:val="24"/>
              </w:rPr>
              <w:fldChar w:fldCharType="end"/>
            </w:r>
          </w:hyperlink>
        </w:p>
        <w:p w14:paraId="40AB36DF" w14:textId="0C24451A" w:rsidR="00F779B7" w:rsidRPr="00E454ED" w:rsidRDefault="00F779B7" w:rsidP="00E454ED">
          <w:pPr>
            <w:pStyle w:val="TOC1"/>
            <w:tabs>
              <w:tab w:val="right" w:leader="dot" w:pos="9016"/>
            </w:tabs>
            <w:spacing w:line="360" w:lineRule="auto"/>
            <w:jc w:val="both"/>
            <w:rPr>
              <w:rFonts w:ascii="Arial" w:eastAsiaTheme="minorEastAsia" w:hAnsi="Arial" w:cs="Arial"/>
              <w:noProof/>
              <w:sz w:val="24"/>
              <w:szCs w:val="24"/>
              <w:lang w:eastAsia="en-IN"/>
            </w:rPr>
          </w:pPr>
          <w:hyperlink w:anchor="_Toc214875660" w:history="1">
            <w:r w:rsidRPr="00E454ED">
              <w:rPr>
                <w:rStyle w:val="Hyperlink"/>
                <w:rFonts w:ascii="Arial" w:hAnsi="Arial" w:cs="Arial"/>
                <w:noProof/>
                <w:color w:val="auto"/>
                <w:sz w:val="24"/>
                <w:szCs w:val="24"/>
              </w:rPr>
              <w:t>Appendix</w:t>
            </w:r>
            <w:r w:rsidRPr="00E454ED">
              <w:rPr>
                <w:rFonts w:ascii="Arial" w:hAnsi="Arial" w:cs="Arial"/>
                <w:noProof/>
                <w:webHidden/>
                <w:sz w:val="24"/>
                <w:szCs w:val="24"/>
              </w:rPr>
              <w:tab/>
            </w:r>
            <w:r w:rsidRPr="00E454ED">
              <w:rPr>
                <w:rFonts w:ascii="Arial" w:hAnsi="Arial" w:cs="Arial"/>
                <w:noProof/>
                <w:webHidden/>
                <w:sz w:val="24"/>
                <w:szCs w:val="24"/>
              </w:rPr>
              <w:fldChar w:fldCharType="begin"/>
            </w:r>
            <w:r w:rsidRPr="00E454ED">
              <w:rPr>
                <w:rFonts w:ascii="Arial" w:hAnsi="Arial" w:cs="Arial"/>
                <w:noProof/>
                <w:webHidden/>
                <w:sz w:val="24"/>
                <w:szCs w:val="24"/>
              </w:rPr>
              <w:instrText xml:space="preserve"> PAGEREF _Toc214875660 \h </w:instrText>
            </w:r>
            <w:r w:rsidRPr="00E454ED">
              <w:rPr>
                <w:rFonts w:ascii="Arial" w:hAnsi="Arial" w:cs="Arial"/>
                <w:noProof/>
                <w:webHidden/>
                <w:sz w:val="24"/>
                <w:szCs w:val="24"/>
              </w:rPr>
            </w:r>
            <w:r w:rsidRPr="00E454ED">
              <w:rPr>
                <w:rFonts w:ascii="Arial" w:hAnsi="Arial" w:cs="Arial"/>
                <w:noProof/>
                <w:webHidden/>
                <w:sz w:val="24"/>
                <w:szCs w:val="24"/>
              </w:rPr>
              <w:fldChar w:fldCharType="separate"/>
            </w:r>
            <w:r w:rsidRPr="00E454ED">
              <w:rPr>
                <w:rFonts w:ascii="Arial" w:hAnsi="Arial" w:cs="Arial"/>
                <w:noProof/>
                <w:webHidden/>
                <w:sz w:val="24"/>
                <w:szCs w:val="24"/>
              </w:rPr>
              <w:t>10</w:t>
            </w:r>
            <w:r w:rsidRPr="00E454ED">
              <w:rPr>
                <w:rFonts w:ascii="Arial" w:hAnsi="Arial" w:cs="Arial"/>
                <w:noProof/>
                <w:webHidden/>
                <w:sz w:val="24"/>
                <w:szCs w:val="24"/>
              </w:rPr>
              <w:fldChar w:fldCharType="end"/>
            </w:r>
          </w:hyperlink>
        </w:p>
        <w:p w14:paraId="3FF355B9" w14:textId="0364E1CE" w:rsidR="00F779B7" w:rsidRPr="00E454ED" w:rsidRDefault="00F779B7" w:rsidP="00E454ED">
          <w:pPr>
            <w:spacing w:line="360" w:lineRule="auto"/>
            <w:jc w:val="both"/>
            <w:rPr>
              <w:rFonts w:ascii="Arial" w:hAnsi="Arial" w:cs="Arial"/>
              <w:sz w:val="24"/>
              <w:szCs w:val="24"/>
            </w:rPr>
          </w:pPr>
          <w:r w:rsidRPr="00E454ED">
            <w:rPr>
              <w:rFonts w:ascii="Arial" w:hAnsi="Arial" w:cs="Arial"/>
              <w:b/>
              <w:bCs/>
              <w:noProof/>
              <w:sz w:val="24"/>
              <w:szCs w:val="24"/>
            </w:rPr>
            <w:fldChar w:fldCharType="end"/>
          </w:r>
        </w:p>
      </w:sdtContent>
    </w:sdt>
    <w:p w14:paraId="04B76037" w14:textId="77777777" w:rsidR="009235DF" w:rsidRPr="00E454ED" w:rsidRDefault="009235DF" w:rsidP="00E454ED">
      <w:pPr>
        <w:spacing w:line="360" w:lineRule="auto"/>
        <w:jc w:val="both"/>
        <w:rPr>
          <w:rFonts w:ascii="Arial" w:hAnsi="Arial" w:cs="Arial"/>
          <w:b/>
          <w:bCs/>
          <w:sz w:val="24"/>
          <w:szCs w:val="24"/>
        </w:rPr>
      </w:pPr>
    </w:p>
    <w:p w14:paraId="20D5EC3E" w14:textId="77777777" w:rsidR="009235DF" w:rsidRPr="00E454ED" w:rsidRDefault="009235DF" w:rsidP="00E454ED">
      <w:pPr>
        <w:spacing w:line="360" w:lineRule="auto"/>
        <w:jc w:val="both"/>
        <w:rPr>
          <w:rFonts w:ascii="Arial" w:hAnsi="Arial" w:cs="Arial"/>
          <w:b/>
          <w:bCs/>
          <w:sz w:val="24"/>
          <w:szCs w:val="24"/>
        </w:rPr>
      </w:pPr>
      <w:r w:rsidRPr="00E454ED">
        <w:rPr>
          <w:rFonts w:ascii="Arial" w:hAnsi="Arial" w:cs="Arial"/>
          <w:b/>
          <w:bCs/>
          <w:sz w:val="24"/>
          <w:szCs w:val="24"/>
        </w:rPr>
        <w:br w:type="page"/>
      </w:r>
    </w:p>
    <w:p w14:paraId="5D9767B0" w14:textId="77777777" w:rsidR="007F6A62" w:rsidRPr="00E454ED" w:rsidRDefault="007F6A62" w:rsidP="00E454ED">
      <w:pPr>
        <w:pStyle w:val="Heading1"/>
        <w:spacing w:line="360" w:lineRule="auto"/>
        <w:jc w:val="both"/>
        <w:rPr>
          <w:rFonts w:ascii="Arial" w:hAnsi="Arial" w:cs="Arial"/>
          <w:szCs w:val="24"/>
        </w:rPr>
      </w:pPr>
      <w:bookmarkStart w:id="1" w:name="_Toc214875643"/>
      <w:r w:rsidRPr="00E454ED">
        <w:rPr>
          <w:rFonts w:ascii="Arial" w:hAnsi="Arial" w:cs="Arial"/>
          <w:szCs w:val="24"/>
        </w:rPr>
        <w:lastRenderedPageBreak/>
        <w:t>1. Introduction</w:t>
      </w:r>
      <w:bookmarkEnd w:id="1"/>
    </w:p>
    <w:p w14:paraId="1471BC75" w14:textId="7E1CB03C" w:rsidR="007F6A62" w:rsidRPr="00E454ED" w:rsidRDefault="007F6A62" w:rsidP="00E454ED">
      <w:pPr>
        <w:spacing w:line="360" w:lineRule="auto"/>
        <w:jc w:val="both"/>
        <w:rPr>
          <w:rFonts w:ascii="Arial" w:hAnsi="Arial" w:cs="Arial"/>
          <w:sz w:val="24"/>
          <w:szCs w:val="24"/>
        </w:rPr>
      </w:pPr>
      <w:r w:rsidRPr="00E454ED">
        <w:rPr>
          <w:rFonts w:ascii="Arial" w:hAnsi="Arial" w:cs="Arial"/>
          <w:sz w:val="24"/>
          <w:szCs w:val="24"/>
        </w:rPr>
        <w:t>Nike is an influential sport lifestyle brand in the world with a reputation of innovation, performance-based product, and high degree of emotional attachment among the customers. Established in 1964 under the name Blue Ribbon Sports and renamed Nike in 1971, the company has remained active to provide athletes and fans of fitness with apparel, footwear, equipment, software and hardware solutions. The inspiration, high-performance design, and culture of empowerment have been the foundations of its brand power and appeal to a broad demographic, including amateur gym users and the world class athletes</w:t>
      </w:r>
      <w:r w:rsidR="00AF584C" w:rsidRPr="00E454ED">
        <w:rPr>
          <w:rFonts w:ascii="Arial" w:hAnsi="Arial" w:cs="Arial"/>
          <w:sz w:val="24"/>
          <w:szCs w:val="24"/>
        </w:rPr>
        <w:t xml:space="preserve"> (Al Mahmud, Wickramarathne and Kuys, 2023)</w:t>
      </w:r>
      <w:r w:rsidRPr="00E454ED">
        <w:rPr>
          <w:rFonts w:ascii="Arial" w:hAnsi="Arial" w:cs="Arial"/>
          <w:sz w:val="24"/>
          <w:szCs w:val="24"/>
        </w:rPr>
        <w:t>.</w:t>
      </w:r>
    </w:p>
    <w:p w14:paraId="3C198D92" w14:textId="26234B06" w:rsidR="007F6A62" w:rsidRPr="00E454ED" w:rsidRDefault="007F6A62" w:rsidP="00E454ED">
      <w:pPr>
        <w:spacing w:line="360" w:lineRule="auto"/>
        <w:jc w:val="both"/>
        <w:rPr>
          <w:rFonts w:ascii="Arial" w:hAnsi="Arial" w:cs="Arial"/>
          <w:sz w:val="24"/>
          <w:szCs w:val="24"/>
        </w:rPr>
      </w:pPr>
      <w:r w:rsidRPr="00E454ED">
        <w:rPr>
          <w:rFonts w:ascii="Arial" w:hAnsi="Arial" w:cs="Arial"/>
          <w:sz w:val="24"/>
          <w:szCs w:val="24"/>
        </w:rPr>
        <w:t>With a fast and dynamic market situation the nature of sports, wellness and consumer expectations is increasing. The new, the current consumer is not only in search of useful goods but whole solution that will combine technology, sustainability and lifestyle. The recent trends of health digitisation, wearable technology, and the post-COVID demand of individualised fitness experiences have presented new diversification avenues with an existing brand. It is against this background that this portfolio suggests the establishment of a new Nike brand that goes beyond its conventional apparel and footwear offerings to meet the newly developed demands and behaviours in a digitally globalized world. The report builds up the brand concept on the basis of the STDP analysis, customized marketing mix, strategic pitch, and the reflection on the process of development</w:t>
      </w:r>
      <w:r w:rsidR="00AF584C" w:rsidRPr="00E454ED">
        <w:rPr>
          <w:rFonts w:ascii="Arial" w:hAnsi="Arial" w:cs="Arial"/>
          <w:sz w:val="24"/>
          <w:szCs w:val="24"/>
        </w:rPr>
        <w:t xml:space="preserve"> (Al Mahmud, Wickramarathne and Kuys, 2023)</w:t>
      </w:r>
      <w:r w:rsidRPr="00E454ED">
        <w:rPr>
          <w:rFonts w:ascii="Arial" w:hAnsi="Arial" w:cs="Arial"/>
          <w:sz w:val="24"/>
          <w:szCs w:val="24"/>
        </w:rPr>
        <w:t>.</w:t>
      </w:r>
    </w:p>
    <w:p w14:paraId="3B58EB90" w14:textId="77777777" w:rsidR="007F6A62" w:rsidRPr="00E454ED" w:rsidRDefault="007F6A62" w:rsidP="00E454ED">
      <w:pPr>
        <w:pStyle w:val="Heading2"/>
        <w:spacing w:line="360" w:lineRule="auto"/>
        <w:jc w:val="both"/>
        <w:rPr>
          <w:rFonts w:ascii="Arial" w:hAnsi="Arial" w:cs="Arial"/>
          <w:szCs w:val="24"/>
        </w:rPr>
      </w:pPr>
      <w:bookmarkStart w:id="2" w:name="_Toc214875644"/>
      <w:r w:rsidRPr="00E454ED">
        <w:rPr>
          <w:rFonts w:ascii="Arial" w:hAnsi="Arial" w:cs="Arial"/>
          <w:szCs w:val="24"/>
        </w:rPr>
        <w:t>1.1 New Brand Concept: Nike Pulse</w:t>
      </w:r>
      <w:bookmarkEnd w:id="2"/>
    </w:p>
    <w:p w14:paraId="5D51BEC4" w14:textId="33F6B409" w:rsidR="007F6A62" w:rsidRPr="00E454ED" w:rsidRDefault="007F6A62" w:rsidP="00E454ED">
      <w:pPr>
        <w:spacing w:line="360" w:lineRule="auto"/>
        <w:jc w:val="both"/>
        <w:rPr>
          <w:rFonts w:ascii="Arial" w:hAnsi="Arial" w:cs="Arial"/>
          <w:sz w:val="24"/>
          <w:szCs w:val="24"/>
        </w:rPr>
      </w:pPr>
      <w:r w:rsidRPr="00E454ED">
        <w:rPr>
          <w:rFonts w:ascii="Arial" w:hAnsi="Arial" w:cs="Arial"/>
          <w:sz w:val="24"/>
          <w:szCs w:val="24"/>
        </w:rPr>
        <w:t>Nike Pulse is a digital health ecosystem designed to be performance-oriented, consisting of a wearable that is lightweight, which keeps track of varying heart rate, sleep cycles, hydration status and muscle exhaustion. Rather than giving a step or a calorie count, it examines readiness in each day, and the user gets to understand how prepared and ready his or her body and mind are to train. It offers workouts, injury-prevention suggestions and recovery plans tailored to each user combined with an AI-based coaching app. The idea conforms to the increased consumer need of scientific optimisation instead of generic fitness monitoring. As a fitness brand, Nike Pulse is complemented as a longevity partner, mediating between expert technological performance and mass consumption demand, serving users of all types who want to train smarter</w:t>
      </w:r>
      <w:r w:rsidR="00AF584C" w:rsidRPr="00E454ED">
        <w:rPr>
          <w:rFonts w:ascii="Arial" w:hAnsi="Arial" w:cs="Arial"/>
          <w:sz w:val="24"/>
          <w:szCs w:val="24"/>
        </w:rPr>
        <w:t xml:space="preserve"> (Borchardt et al., 2025)</w:t>
      </w:r>
      <w:r w:rsidRPr="00E454ED">
        <w:rPr>
          <w:rFonts w:ascii="Arial" w:hAnsi="Arial" w:cs="Arial"/>
          <w:sz w:val="24"/>
          <w:szCs w:val="24"/>
        </w:rPr>
        <w:t>.</w:t>
      </w:r>
    </w:p>
    <w:p w14:paraId="1DCE007D" w14:textId="77777777" w:rsidR="007F6A62" w:rsidRPr="00E454ED" w:rsidRDefault="007F6A62" w:rsidP="00E454ED">
      <w:pPr>
        <w:pStyle w:val="Heading2"/>
        <w:spacing w:line="360" w:lineRule="auto"/>
        <w:jc w:val="both"/>
        <w:rPr>
          <w:rFonts w:ascii="Arial" w:hAnsi="Arial" w:cs="Arial"/>
          <w:szCs w:val="24"/>
        </w:rPr>
      </w:pPr>
      <w:bookmarkStart w:id="3" w:name="_Toc214875645"/>
      <w:r w:rsidRPr="00E454ED">
        <w:rPr>
          <w:rFonts w:ascii="Arial" w:hAnsi="Arial" w:cs="Arial"/>
          <w:szCs w:val="24"/>
        </w:rPr>
        <w:lastRenderedPageBreak/>
        <w:t>1.2 Segmentation Strategy</w:t>
      </w:r>
      <w:bookmarkEnd w:id="3"/>
    </w:p>
    <w:p w14:paraId="2165F5B1" w14:textId="5C4A7774" w:rsidR="007F6A62" w:rsidRPr="00E454ED" w:rsidRDefault="007F6A62" w:rsidP="00E454ED">
      <w:pPr>
        <w:spacing w:line="360" w:lineRule="auto"/>
        <w:jc w:val="both"/>
        <w:rPr>
          <w:rFonts w:ascii="Arial" w:hAnsi="Arial" w:cs="Arial"/>
          <w:sz w:val="24"/>
          <w:szCs w:val="24"/>
        </w:rPr>
      </w:pPr>
      <w:r w:rsidRPr="00E454ED">
        <w:rPr>
          <w:rFonts w:ascii="Arial" w:hAnsi="Arial" w:cs="Arial"/>
          <w:sz w:val="24"/>
          <w:szCs w:val="24"/>
        </w:rPr>
        <w:t>Nike pulse employs the demographic segmentation, geographic segmentation, psychographic segmentation, as well as behavioural segmentation. On demographics, it focuses on people between the ages of 18-40 years old who are digitally savvy health-wise and able to afford high-quality wearable items. It targets such markets geographically in countries where the culture of fitness is high as seen in North America, Europe, Middle East, and Asian Pacific. Psychographically, it is targeted at individuals who take fitness as their identity and individuals who want improvements to be measured. Behaviourally, it will appeal to people already using Strava, Peloton or Nike Training Club that want to gain deeper information into their performance. These segments taken together portray the consumers who will be devoted to regular training and personal improvement</w:t>
      </w:r>
      <w:r w:rsidR="00AF584C" w:rsidRPr="00E454ED">
        <w:rPr>
          <w:rFonts w:ascii="Arial" w:hAnsi="Arial" w:cs="Arial"/>
          <w:sz w:val="24"/>
          <w:szCs w:val="24"/>
        </w:rPr>
        <w:t xml:space="preserve"> (Borchardt et al., 2025)</w:t>
      </w:r>
      <w:r w:rsidRPr="00E454ED">
        <w:rPr>
          <w:rFonts w:ascii="Arial" w:hAnsi="Arial" w:cs="Arial"/>
          <w:sz w:val="24"/>
          <w:szCs w:val="24"/>
        </w:rPr>
        <w:t>.</w:t>
      </w:r>
    </w:p>
    <w:p w14:paraId="5F8F5813" w14:textId="77777777" w:rsidR="007F6A62" w:rsidRPr="00E454ED" w:rsidRDefault="007F6A62" w:rsidP="00E454ED">
      <w:pPr>
        <w:pStyle w:val="Heading2"/>
        <w:spacing w:line="360" w:lineRule="auto"/>
        <w:jc w:val="both"/>
        <w:rPr>
          <w:rFonts w:ascii="Arial" w:hAnsi="Arial" w:cs="Arial"/>
          <w:szCs w:val="24"/>
        </w:rPr>
      </w:pPr>
      <w:bookmarkStart w:id="4" w:name="_Toc214875646"/>
      <w:r w:rsidRPr="00E454ED">
        <w:rPr>
          <w:rFonts w:ascii="Arial" w:hAnsi="Arial" w:cs="Arial"/>
          <w:szCs w:val="24"/>
        </w:rPr>
        <w:t>1.3 Targeting Strategy</w:t>
      </w:r>
      <w:bookmarkEnd w:id="4"/>
    </w:p>
    <w:p w14:paraId="1932BA67" w14:textId="5DA5B631" w:rsidR="007F6A62" w:rsidRPr="00E454ED" w:rsidRDefault="007F6A62" w:rsidP="00E454ED">
      <w:pPr>
        <w:spacing w:line="360" w:lineRule="auto"/>
        <w:jc w:val="both"/>
        <w:rPr>
          <w:rFonts w:ascii="Arial" w:hAnsi="Arial" w:cs="Arial"/>
          <w:sz w:val="24"/>
          <w:szCs w:val="24"/>
        </w:rPr>
      </w:pPr>
      <w:r w:rsidRPr="00E454ED">
        <w:rPr>
          <w:rFonts w:ascii="Arial" w:hAnsi="Arial" w:cs="Arial"/>
          <w:sz w:val="24"/>
          <w:szCs w:val="24"/>
        </w:rPr>
        <w:t>Nike Pulse takes the premium differentiated targeting strategy that targets hybrid fitness enthusiasts and amateur athletes. The hybrids are the gym trainers who run, ride or play a team sport and therefore are the perfect fit to be the consumers of readiness knowledge. They are known to purchase Nike products quite often, and lifetime value rises. The second target group comprises semi-professional and amateur athletes who are also in the competition and whose challenges are associated with fatigue, imbalance and injury during the recovery process. They are the most receptive users to individualised coaching and performance tools that are based on data. Both segments are highly loyal to their brands, as well as ready to invest in high-quality technology and highly motivated to improve tangibly</w:t>
      </w:r>
      <w:r w:rsidR="00AF584C" w:rsidRPr="00E454ED">
        <w:rPr>
          <w:rFonts w:ascii="Arial" w:hAnsi="Arial" w:cs="Arial"/>
          <w:sz w:val="24"/>
          <w:szCs w:val="24"/>
        </w:rPr>
        <w:t xml:space="preserve"> (Chan et al., 2025)</w:t>
      </w:r>
      <w:r w:rsidRPr="00E454ED">
        <w:rPr>
          <w:rFonts w:ascii="Arial" w:hAnsi="Arial" w:cs="Arial"/>
          <w:sz w:val="24"/>
          <w:szCs w:val="24"/>
        </w:rPr>
        <w:t>.</w:t>
      </w:r>
    </w:p>
    <w:p w14:paraId="27E95534" w14:textId="77777777" w:rsidR="007F6A62" w:rsidRPr="00E454ED" w:rsidRDefault="007F6A62" w:rsidP="00E454ED">
      <w:pPr>
        <w:pStyle w:val="Heading2"/>
        <w:spacing w:line="360" w:lineRule="auto"/>
        <w:jc w:val="both"/>
        <w:rPr>
          <w:rFonts w:ascii="Arial" w:hAnsi="Arial" w:cs="Arial"/>
          <w:szCs w:val="24"/>
        </w:rPr>
      </w:pPr>
      <w:bookmarkStart w:id="5" w:name="_Toc214875647"/>
      <w:r w:rsidRPr="00E454ED">
        <w:rPr>
          <w:rFonts w:ascii="Arial" w:hAnsi="Arial" w:cs="Arial"/>
          <w:szCs w:val="24"/>
        </w:rPr>
        <w:t>1.4 Differentiation Strategy</w:t>
      </w:r>
      <w:bookmarkEnd w:id="5"/>
    </w:p>
    <w:p w14:paraId="0573F9F0" w14:textId="7753C0ED" w:rsidR="007F6A62" w:rsidRPr="00E454ED" w:rsidRDefault="007F6A62" w:rsidP="00E454ED">
      <w:pPr>
        <w:spacing w:line="360" w:lineRule="auto"/>
        <w:jc w:val="both"/>
        <w:rPr>
          <w:rFonts w:ascii="Arial" w:hAnsi="Arial" w:cs="Arial"/>
          <w:sz w:val="24"/>
          <w:szCs w:val="24"/>
        </w:rPr>
      </w:pPr>
      <w:r w:rsidRPr="00E454ED">
        <w:rPr>
          <w:rFonts w:ascii="Arial" w:hAnsi="Arial" w:cs="Arial"/>
          <w:sz w:val="24"/>
          <w:szCs w:val="24"/>
        </w:rPr>
        <w:t xml:space="preserve">Nike Pulse is unique with physiological understanding, sport-specific intelligence and integration of ecosystem. Readiness-based metrics on its product (heart rate variability and stress load) provide more physiological insight than typical fitness trackers. Specific intelligence gives activities such as sprinting a specific guide such as basketball or endurance running, which would give specific training intensity and recovery prescriptions. The integration with Nike Run Club platform and Nike Training Club reinforces the interaction with their users and establishes the smoothly connected performance environment. It is these two elements that enable Nike Pulse to not only </w:t>
      </w:r>
      <w:r w:rsidRPr="00E454ED">
        <w:rPr>
          <w:rFonts w:ascii="Arial" w:hAnsi="Arial" w:cs="Arial"/>
          <w:sz w:val="24"/>
          <w:szCs w:val="24"/>
        </w:rPr>
        <w:lastRenderedPageBreak/>
        <w:t>market itself as an activity tracker but as a scientifically based, highly personalised tool that can improve the quality of training using science as its foundation</w:t>
      </w:r>
      <w:r w:rsidR="00AF584C" w:rsidRPr="00E454ED">
        <w:rPr>
          <w:rFonts w:ascii="Arial" w:hAnsi="Arial" w:cs="Arial"/>
          <w:sz w:val="24"/>
          <w:szCs w:val="24"/>
        </w:rPr>
        <w:t xml:space="preserve"> (Chan et al., 2025)</w:t>
      </w:r>
      <w:r w:rsidRPr="00E454ED">
        <w:rPr>
          <w:rFonts w:ascii="Arial" w:hAnsi="Arial" w:cs="Arial"/>
          <w:sz w:val="24"/>
          <w:szCs w:val="24"/>
        </w:rPr>
        <w:t>.</w:t>
      </w:r>
    </w:p>
    <w:p w14:paraId="4D482E59" w14:textId="77777777" w:rsidR="007F6A62" w:rsidRPr="00E454ED" w:rsidRDefault="007F6A62" w:rsidP="00E454ED">
      <w:pPr>
        <w:pStyle w:val="Heading2"/>
        <w:spacing w:line="360" w:lineRule="auto"/>
        <w:jc w:val="both"/>
        <w:rPr>
          <w:rFonts w:ascii="Arial" w:hAnsi="Arial" w:cs="Arial"/>
          <w:szCs w:val="24"/>
        </w:rPr>
      </w:pPr>
      <w:bookmarkStart w:id="6" w:name="_Toc214875648"/>
      <w:r w:rsidRPr="00E454ED">
        <w:rPr>
          <w:rFonts w:ascii="Arial" w:hAnsi="Arial" w:cs="Arial"/>
          <w:szCs w:val="24"/>
        </w:rPr>
        <w:t>1.5 Positioning Strategy</w:t>
      </w:r>
      <w:bookmarkEnd w:id="6"/>
    </w:p>
    <w:p w14:paraId="1F861A6A" w14:textId="0F929BE3" w:rsidR="009235DF" w:rsidRPr="00E454ED" w:rsidRDefault="007F6A62" w:rsidP="00E454ED">
      <w:pPr>
        <w:spacing w:line="360" w:lineRule="auto"/>
        <w:jc w:val="both"/>
        <w:rPr>
          <w:rFonts w:ascii="Arial" w:hAnsi="Arial" w:cs="Arial"/>
          <w:sz w:val="24"/>
          <w:szCs w:val="24"/>
        </w:rPr>
      </w:pPr>
      <w:r w:rsidRPr="00E454ED">
        <w:rPr>
          <w:rFonts w:ascii="Arial" w:hAnsi="Arial" w:cs="Arial"/>
          <w:sz w:val="24"/>
          <w:szCs w:val="24"/>
        </w:rPr>
        <w:t xml:space="preserve">Nike Pulse would place itself around the ideology of best performance starting with daily preparedness. It is appealing to ambitious people with achievements and is also keen on smart training and science-based decision-making. The product has been placed as a neuro-responsive ecosystem that converts the complex data on the biometrics to tangible coaching. An appropriate positioning statement is: Among the </w:t>
      </w:r>
      <w:r w:rsidR="00AF584C" w:rsidRPr="00E454ED">
        <w:rPr>
          <w:rFonts w:ascii="Arial" w:hAnsi="Arial" w:cs="Arial"/>
          <w:sz w:val="24"/>
          <w:szCs w:val="24"/>
        </w:rPr>
        <w:t>performance-oriented</w:t>
      </w:r>
      <w:r w:rsidRPr="00E454ED">
        <w:rPr>
          <w:rFonts w:ascii="Arial" w:hAnsi="Arial" w:cs="Arial"/>
          <w:sz w:val="24"/>
          <w:szCs w:val="24"/>
        </w:rPr>
        <w:t xml:space="preserve"> individuals and the new born athlete, Nike Pulse offers them personalised preparedness data and smart recovery recommendations- as Nike is the only product that integrates the highest sports scientific knowledge with performance aspirations worldwide. By so posing it is lacking the appearance of an artificial device but a </w:t>
      </w:r>
      <w:r w:rsidR="00AF584C" w:rsidRPr="00E454ED">
        <w:rPr>
          <w:rFonts w:ascii="Arial" w:hAnsi="Arial" w:cs="Arial"/>
          <w:sz w:val="24"/>
          <w:szCs w:val="24"/>
        </w:rPr>
        <w:t>planned</w:t>
      </w:r>
      <w:r w:rsidRPr="00E454ED">
        <w:rPr>
          <w:rFonts w:ascii="Arial" w:hAnsi="Arial" w:cs="Arial"/>
          <w:sz w:val="24"/>
          <w:szCs w:val="24"/>
        </w:rPr>
        <w:t xml:space="preserve"> training companion that assists in being confident, preventing injury and developing and growing performance over time</w:t>
      </w:r>
      <w:r w:rsidR="00AF584C" w:rsidRPr="00E454ED">
        <w:rPr>
          <w:rFonts w:ascii="Arial" w:hAnsi="Arial" w:cs="Arial"/>
          <w:sz w:val="24"/>
          <w:szCs w:val="24"/>
        </w:rPr>
        <w:t xml:space="preserve"> (Chen, 2024)</w:t>
      </w:r>
      <w:r w:rsidRPr="00E454ED">
        <w:rPr>
          <w:rFonts w:ascii="Arial" w:hAnsi="Arial" w:cs="Arial"/>
          <w:sz w:val="24"/>
          <w:szCs w:val="24"/>
        </w:rPr>
        <w:t>.</w:t>
      </w:r>
    </w:p>
    <w:p w14:paraId="231ACB2F" w14:textId="723FC76C" w:rsidR="00B65BBD" w:rsidRPr="00E454ED" w:rsidRDefault="00F779B7" w:rsidP="00E454ED">
      <w:pPr>
        <w:pStyle w:val="Heading1"/>
        <w:spacing w:line="360" w:lineRule="auto"/>
        <w:jc w:val="both"/>
        <w:rPr>
          <w:rFonts w:ascii="Arial" w:hAnsi="Arial" w:cs="Arial"/>
          <w:szCs w:val="24"/>
        </w:rPr>
      </w:pPr>
      <w:bookmarkStart w:id="7" w:name="_Toc214875649"/>
      <w:r w:rsidRPr="00E454ED">
        <w:rPr>
          <w:rFonts w:ascii="Arial" w:hAnsi="Arial" w:cs="Arial"/>
          <w:szCs w:val="24"/>
        </w:rPr>
        <w:t>2</w:t>
      </w:r>
      <w:r w:rsidR="00B65BBD" w:rsidRPr="00E454ED">
        <w:rPr>
          <w:rFonts w:ascii="Arial" w:hAnsi="Arial" w:cs="Arial"/>
          <w:szCs w:val="24"/>
        </w:rPr>
        <w:t>. Element 2</w:t>
      </w:r>
      <w:r w:rsidRPr="00E454ED">
        <w:rPr>
          <w:rFonts w:ascii="Arial" w:hAnsi="Arial" w:cs="Arial"/>
          <w:szCs w:val="24"/>
        </w:rPr>
        <w:t>:</w:t>
      </w:r>
      <w:r w:rsidR="00B65BBD" w:rsidRPr="00E454ED">
        <w:rPr>
          <w:rFonts w:ascii="Arial" w:hAnsi="Arial" w:cs="Arial"/>
          <w:szCs w:val="24"/>
        </w:rPr>
        <w:t xml:space="preserve"> Marketing Mix (7Ps)</w:t>
      </w:r>
      <w:bookmarkEnd w:id="7"/>
    </w:p>
    <w:p w14:paraId="3C827FA0" w14:textId="4F04FE27" w:rsidR="00E454ED" w:rsidRPr="00E454ED" w:rsidRDefault="00E454ED" w:rsidP="00E454ED">
      <w:pPr>
        <w:spacing w:line="360" w:lineRule="auto"/>
        <w:jc w:val="both"/>
        <w:rPr>
          <w:rFonts w:ascii="Arial" w:hAnsi="Arial" w:cs="Arial"/>
          <w:sz w:val="24"/>
          <w:szCs w:val="24"/>
        </w:rPr>
      </w:pPr>
      <w:r w:rsidRPr="00E454ED">
        <w:rPr>
          <w:rFonts w:ascii="Arial" w:hAnsi="Arial" w:cs="Arial"/>
          <w:noProof/>
          <w:sz w:val="24"/>
          <w:szCs w:val="24"/>
        </w:rPr>
        <w:drawing>
          <wp:inline distT="0" distB="0" distL="0" distR="0" wp14:anchorId="68F75E76" wp14:editId="36A89E86">
            <wp:extent cx="3136930" cy="1649095"/>
            <wp:effectExtent l="0" t="0" r="6350" b="8255"/>
            <wp:docPr id="526226921" name="Picture 1" descr="Decoding the 7 Ps of Marketing: A Step-by-Step Guid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9" descr="Decoding the 7 Ps of Marketing: A Step-by-Step Guide"/>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3142822" cy="1652192"/>
                    </a:xfrm>
                    <a:prstGeom prst="rect">
                      <a:avLst/>
                    </a:prstGeom>
                    <a:noFill/>
                    <a:ln>
                      <a:noFill/>
                    </a:ln>
                  </pic:spPr>
                </pic:pic>
              </a:graphicData>
            </a:graphic>
          </wp:inline>
        </w:drawing>
      </w:r>
    </w:p>
    <w:p w14:paraId="439379DF" w14:textId="03B11881" w:rsidR="00E454ED" w:rsidRPr="00E454ED" w:rsidRDefault="00E454ED" w:rsidP="00E454ED">
      <w:pPr>
        <w:spacing w:line="360" w:lineRule="auto"/>
        <w:jc w:val="both"/>
        <w:rPr>
          <w:rFonts w:ascii="Arial" w:hAnsi="Arial" w:cs="Arial"/>
          <w:sz w:val="24"/>
          <w:szCs w:val="24"/>
        </w:rPr>
      </w:pPr>
      <w:r w:rsidRPr="00E454ED">
        <w:rPr>
          <w:rFonts w:ascii="Arial" w:hAnsi="Arial" w:cs="Arial"/>
          <w:sz w:val="24"/>
          <w:szCs w:val="24"/>
        </w:rPr>
        <w:t>Figure 1: Marketing Mix (7Ps)</w:t>
      </w:r>
    </w:p>
    <w:p w14:paraId="451ACAFB" w14:textId="28A98998" w:rsidR="00E454ED" w:rsidRPr="00E454ED" w:rsidRDefault="00E454ED" w:rsidP="00E454ED">
      <w:pPr>
        <w:spacing w:line="360" w:lineRule="auto"/>
        <w:jc w:val="both"/>
        <w:rPr>
          <w:rFonts w:ascii="Arial" w:hAnsi="Arial" w:cs="Arial"/>
          <w:sz w:val="24"/>
          <w:szCs w:val="24"/>
        </w:rPr>
      </w:pPr>
      <w:r w:rsidRPr="00E454ED">
        <w:rPr>
          <w:rFonts w:ascii="Arial" w:hAnsi="Arial" w:cs="Arial"/>
          <w:sz w:val="24"/>
          <w:szCs w:val="24"/>
        </w:rPr>
        <w:t>Source: (Chen, 2024).</w:t>
      </w:r>
    </w:p>
    <w:p w14:paraId="35CFFEEA" w14:textId="16546FF3" w:rsidR="009235DF" w:rsidRPr="00E454ED" w:rsidRDefault="00F779B7" w:rsidP="00E454ED">
      <w:pPr>
        <w:pStyle w:val="Heading2"/>
        <w:spacing w:line="360" w:lineRule="auto"/>
        <w:jc w:val="both"/>
        <w:rPr>
          <w:rFonts w:ascii="Arial" w:hAnsi="Arial" w:cs="Arial"/>
          <w:szCs w:val="24"/>
        </w:rPr>
      </w:pPr>
      <w:bookmarkStart w:id="8" w:name="_Toc214875650"/>
      <w:r w:rsidRPr="00E454ED">
        <w:rPr>
          <w:rFonts w:ascii="Arial" w:hAnsi="Arial" w:cs="Arial"/>
          <w:szCs w:val="24"/>
        </w:rPr>
        <w:t>2</w:t>
      </w:r>
      <w:r w:rsidR="009235DF" w:rsidRPr="00E454ED">
        <w:rPr>
          <w:rFonts w:ascii="Arial" w:hAnsi="Arial" w:cs="Arial"/>
          <w:szCs w:val="24"/>
        </w:rPr>
        <w:t>.1 Product (Service Design and Value Proposition)</w:t>
      </w:r>
      <w:bookmarkEnd w:id="8"/>
    </w:p>
    <w:p w14:paraId="660F4A11" w14:textId="6520F8C4" w:rsidR="009235DF" w:rsidRPr="009235DF" w:rsidRDefault="008D39C2" w:rsidP="00E454ED">
      <w:pPr>
        <w:spacing w:line="360" w:lineRule="auto"/>
        <w:jc w:val="both"/>
        <w:rPr>
          <w:rFonts w:ascii="Arial" w:hAnsi="Arial" w:cs="Arial"/>
          <w:sz w:val="24"/>
          <w:szCs w:val="24"/>
        </w:rPr>
      </w:pPr>
      <w:r w:rsidRPr="00E454ED">
        <w:rPr>
          <w:rFonts w:ascii="Arial" w:hAnsi="Arial" w:cs="Arial"/>
          <w:sz w:val="24"/>
          <w:szCs w:val="24"/>
        </w:rPr>
        <w:t xml:space="preserve">Nike pulse is a neuro-reactive training and wellness application, based on a biometric wearable bracelet and based on an AI-created coaching application. It is able to decode the stress load, sleep quality and recovery capacity, rather than just monitoring steps or heart rate to prescribe individual training intensity, hydration signals and recovery periods. Its sport-specific intelligence will make sure that the runners, lifters or footballers will get specialized advice instead of generalized advice. Three levels of </w:t>
      </w:r>
      <w:r w:rsidRPr="00E454ED">
        <w:rPr>
          <w:rFonts w:ascii="Arial" w:hAnsi="Arial" w:cs="Arial"/>
          <w:sz w:val="24"/>
          <w:szCs w:val="24"/>
        </w:rPr>
        <w:lastRenderedPageBreak/>
        <w:t>subscription Tips to the feet of users at various stages of maturity: Free, Pro and Elite; easy integration with the Nike Training Club and Nike Run Club where the interest and loyalty to the brand increase in the overall Nike environment</w:t>
      </w:r>
      <w:r w:rsidR="00AF584C" w:rsidRPr="00E454ED">
        <w:rPr>
          <w:rFonts w:ascii="Arial" w:hAnsi="Arial" w:cs="Arial"/>
          <w:sz w:val="24"/>
          <w:szCs w:val="24"/>
        </w:rPr>
        <w:t xml:space="preserve"> (Chen, 2024)</w:t>
      </w:r>
      <w:r w:rsidRPr="00E454ED">
        <w:rPr>
          <w:rFonts w:ascii="Arial" w:hAnsi="Arial" w:cs="Arial"/>
          <w:sz w:val="24"/>
          <w:szCs w:val="24"/>
        </w:rPr>
        <w:t>.</w:t>
      </w:r>
    </w:p>
    <w:p w14:paraId="73995C51" w14:textId="6D8BE753" w:rsidR="009235DF" w:rsidRPr="00E454ED" w:rsidRDefault="00F779B7" w:rsidP="00E454ED">
      <w:pPr>
        <w:pStyle w:val="Heading2"/>
        <w:spacing w:line="360" w:lineRule="auto"/>
        <w:jc w:val="both"/>
        <w:rPr>
          <w:rFonts w:ascii="Arial" w:hAnsi="Arial" w:cs="Arial"/>
          <w:szCs w:val="24"/>
        </w:rPr>
      </w:pPr>
      <w:bookmarkStart w:id="9" w:name="_Toc214875651"/>
      <w:r w:rsidRPr="00E454ED">
        <w:rPr>
          <w:rFonts w:ascii="Arial" w:hAnsi="Arial" w:cs="Arial"/>
          <w:szCs w:val="24"/>
        </w:rPr>
        <w:t>2</w:t>
      </w:r>
      <w:r w:rsidR="009235DF" w:rsidRPr="00E454ED">
        <w:rPr>
          <w:rFonts w:ascii="Arial" w:hAnsi="Arial" w:cs="Arial"/>
          <w:szCs w:val="24"/>
        </w:rPr>
        <w:t>.2 Price (Value-Based and Tiered Pricing Strategy)</w:t>
      </w:r>
      <w:bookmarkEnd w:id="9"/>
    </w:p>
    <w:p w14:paraId="4EDF2475" w14:textId="3DAB16C2" w:rsidR="009235DF" w:rsidRPr="009235DF" w:rsidRDefault="008D39C2" w:rsidP="00E454ED">
      <w:pPr>
        <w:spacing w:line="360" w:lineRule="auto"/>
        <w:jc w:val="both"/>
        <w:rPr>
          <w:rFonts w:ascii="Arial" w:hAnsi="Arial" w:cs="Arial"/>
          <w:sz w:val="24"/>
          <w:szCs w:val="24"/>
        </w:rPr>
      </w:pPr>
      <w:r w:rsidRPr="00E454ED">
        <w:rPr>
          <w:rFonts w:ascii="Arial" w:hAnsi="Arial" w:cs="Arial"/>
          <w:sz w:val="24"/>
          <w:szCs w:val="24"/>
        </w:rPr>
        <w:t>Nike Pulse is utilizing a tiered and value-based pricing approach to align the customer needs to the perceived performance advantages. Free tier creates trial adoption and the Pro tier provides the advanced readiness analytics to a competitive monthly charge in line with top coaching apps. The Elite level offers the most premium experiences like the individualised diagnostics and live coaching, like high-performance training programs. The wearable hardware is not included with other ecosystems such as Garmin or Fitbit. Discounts can be used on a package basis. This design makes Nike Pulse a quality but worth the price product with rich physiological data that is better than other generic trackers and resonates with good brand equity of Nike</w:t>
      </w:r>
      <w:r w:rsidR="00AF584C" w:rsidRPr="00E454ED">
        <w:rPr>
          <w:rFonts w:ascii="Arial" w:hAnsi="Arial" w:cs="Arial"/>
          <w:sz w:val="24"/>
          <w:szCs w:val="24"/>
        </w:rPr>
        <w:t xml:space="preserve"> (Hąbek and Lavios, 2021)</w:t>
      </w:r>
      <w:r w:rsidRPr="00E454ED">
        <w:rPr>
          <w:rFonts w:ascii="Arial" w:hAnsi="Arial" w:cs="Arial"/>
          <w:sz w:val="24"/>
          <w:szCs w:val="24"/>
        </w:rPr>
        <w:t>.</w:t>
      </w:r>
    </w:p>
    <w:p w14:paraId="61868A7F" w14:textId="3C39315F" w:rsidR="009235DF" w:rsidRPr="00E454ED" w:rsidRDefault="00F779B7" w:rsidP="00E454ED">
      <w:pPr>
        <w:pStyle w:val="Heading2"/>
        <w:spacing w:line="360" w:lineRule="auto"/>
        <w:jc w:val="both"/>
        <w:rPr>
          <w:rFonts w:ascii="Arial" w:hAnsi="Arial" w:cs="Arial"/>
          <w:szCs w:val="24"/>
        </w:rPr>
      </w:pPr>
      <w:bookmarkStart w:id="10" w:name="_Toc214875652"/>
      <w:r w:rsidRPr="00E454ED">
        <w:rPr>
          <w:rFonts w:ascii="Arial" w:hAnsi="Arial" w:cs="Arial"/>
          <w:szCs w:val="24"/>
        </w:rPr>
        <w:t>2</w:t>
      </w:r>
      <w:r w:rsidR="009235DF" w:rsidRPr="00E454ED">
        <w:rPr>
          <w:rFonts w:ascii="Arial" w:hAnsi="Arial" w:cs="Arial"/>
          <w:szCs w:val="24"/>
        </w:rPr>
        <w:t>.3 Place (Omni-Channel Delivery and Service Accessibility)</w:t>
      </w:r>
      <w:bookmarkEnd w:id="10"/>
    </w:p>
    <w:p w14:paraId="0B0827F2" w14:textId="52F12968" w:rsidR="008D39C2" w:rsidRPr="00E454ED" w:rsidRDefault="008D39C2" w:rsidP="00E454ED">
      <w:pPr>
        <w:spacing w:line="360" w:lineRule="auto"/>
        <w:jc w:val="both"/>
        <w:rPr>
          <w:rFonts w:ascii="Arial" w:hAnsi="Arial" w:cs="Arial"/>
          <w:sz w:val="24"/>
          <w:szCs w:val="24"/>
        </w:rPr>
      </w:pPr>
      <w:r w:rsidRPr="00E454ED">
        <w:rPr>
          <w:rFonts w:ascii="Arial" w:hAnsi="Arial" w:cs="Arial"/>
          <w:sz w:val="24"/>
          <w:szCs w:val="24"/>
        </w:rPr>
        <w:t>The Nike Pulse applies an omni-channel distribution model of physical stores and digital access. The coaching platform can be found through the special mobile app in iOS and Android where individuals watch analytics, exercises, and being ready data. The wearable band is marketed via the Nike.com platform as well as in the flagship Nike stores, authorised sports retailers and select e-commerce partners, which means that it is of a wide reach. On-boarding and in-store demonstrations are the means to make a new user aware of the biometric metrics. It is also possible to include Pulse in training programs by gyms and sports clubs, which can be institutionally adopted. Pulse is also further integrated to be a part of Nike digital communities with Nike Run Club and Nike Training Club</w:t>
      </w:r>
      <w:r w:rsidR="00AF584C" w:rsidRPr="00E454ED">
        <w:rPr>
          <w:rFonts w:ascii="Arial" w:hAnsi="Arial" w:cs="Arial"/>
          <w:sz w:val="24"/>
          <w:szCs w:val="24"/>
        </w:rPr>
        <w:t xml:space="preserve"> (Hąbek and Lavios, 2021)</w:t>
      </w:r>
      <w:r w:rsidRPr="00E454ED">
        <w:rPr>
          <w:rFonts w:ascii="Arial" w:hAnsi="Arial" w:cs="Arial"/>
          <w:sz w:val="24"/>
          <w:szCs w:val="24"/>
        </w:rPr>
        <w:t>.</w:t>
      </w:r>
    </w:p>
    <w:p w14:paraId="6BFA91DD" w14:textId="0284C923" w:rsidR="009235DF" w:rsidRPr="00E454ED" w:rsidRDefault="00F779B7" w:rsidP="00E454ED">
      <w:pPr>
        <w:pStyle w:val="Heading2"/>
        <w:spacing w:line="360" w:lineRule="auto"/>
        <w:jc w:val="both"/>
        <w:rPr>
          <w:rFonts w:ascii="Arial" w:hAnsi="Arial" w:cs="Arial"/>
          <w:szCs w:val="24"/>
        </w:rPr>
      </w:pPr>
      <w:bookmarkStart w:id="11" w:name="_Toc214875653"/>
      <w:r w:rsidRPr="00E454ED">
        <w:rPr>
          <w:rFonts w:ascii="Arial" w:hAnsi="Arial" w:cs="Arial"/>
          <w:szCs w:val="24"/>
        </w:rPr>
        <w:t>2</w:t>
      </w:r>
      <w:r w:rsidR="009235DF" w:rsidRPr="00E454ED">
        <w:rPr>
          <w:rFonts w:ascii="Arial" w:hAnsi="Arial" w:cs="Arial"/>
          <w:szCs w:val="24"/>
        </w:rPr>
        <w:t>.4 Promotion (Narrative, Partnerships and Community Engagement)</w:t>
      </w:r>
      <w:bookmarkEnd w:id="11"/>
    </w:p>
    <w:p w14:paraId="42BDAE7E" w14:textId="4BEC4075" w:rsidR="009235DF" w:rsidRPr="009235DF" w:rsidRDefault="008D39C2" w:rsidP="00E454ED">
      <w:pPr>
        <w:spacing w:line="360" w:lineRule="auto"/>
        <w:jc w:val="both"/>
        <w:rPr>
          <w:rFonts w:ascii="Arial" w:hAnsi="Arial" w:cs="Arial"/>
          <w:sz w:val="24"/>
          <w:szCs w:val="24"/>
        </w:rPr>
      </w:pPr>
      <w:r w:rsidRPr="00E454ED">
        <w:rPr>
          <w:rFonts w:ascii="Arial" w:hAnsi="Arial" w:cs="Arial"/>
          <w:sz w:val="24"/>
          <w:szCs w:val="24"/>
        </w:rPr>
        <w:t xml:space="preserve">Nike Pulse Promotion focuses on story-telling which poses readiness as a core of athletic performance. The themes of resilience, recovery and mental strength are also emphasised promote a smarter, not harder training when campaigns are focused on coping. Elite athletes and micro-influencers enhance persuasiveness through demonstrating that information on readiness enhances training results. Coach and physiotherapist educational material describes the science of biometric direction. </w:t>
      </w:r>
      <w:r w:rsidRPr="00E454ED">
        <w:rPr>
          <w:rFonts w:ascii="Arial" w:hAnsi="Arial" w:cs="Arial"/>
          <w:sz w:val="24"/>
          <w:szCs w:val="24"/>
        </w:rPr>
        <w:lastRenderedPageBreak/>
        <w:t>Challenges, leaderboards and local Nike events are one of the pillars that make the community engaged in challenges offering rewards on constant performance and equal recovery. Such marketing campaigns make Nike Pulse a wearable actionable but a performance operating system propelled by motivation and actual outcomes</w:t>
      </w:r>
      <w:r w:rsidR="00AF584C" w:rsidRPr="00E454ED">
        <w:rPr>
          <w:rFonts w:ascii="Arial" w:hAnsi="Arial" w:cs="Arial"/>
          <w:sz w:val="24"/>
          <w:szCs w:val="24"/>
        </w:rPr>
        <w:t xml:space="preserve"> (Jing and Liu, 2025)</w:t>
      </w:r>
      <w:r w:rsidRPr="00E454ED">
        <w:rPr>
          <w:rFonts w:ascii="Arial" w:hAnsi="Arial" w:cs="Arial"/>
          <w:sz w:val="24"/>
          <w:szCs w:val="24"/>
        </w:rPr>
        <w:t>.</w:t>
      </w:r>
    </w:p>
    <w:p w14:paraId="01DBEE8B" w14:textId="67D0FB01" w:rsidR="009235DF" w:rsidRPr="00E454ED" w:rsidRDefault="00F779B7" w:rsidP="00E454ED">
      <w:pPr>
        <w:pStyle w:val="Heading2"/>
        <w:spacing w:line="360" w:lineRule="auto"/>
        <w:jc w:val="both"/>
        <w:rPr>
          <w:rFonts w:ascii="Arial" w:hAnsi="Arial" w:cs="Arial"/>
          <w:szCs w:val="24"/>
        </w:rPr>
      </w:pPr>
      <w:bookmarkStart w:id="12" w:name="_Toc214875654"/>
      <w:r w:rsidRPr="00E454ED">
        <w:rPr>
          <w:rFonts w:ascii="Arial" w:hAnsi="Arial" w:cs="Arial"/>
          <w:szCs w:val="24"/>
        </w:rPr>
        <w:t>2</w:t>
      </w:r>
      <w:r w:rsidR="009235DF" w:rsidRPr="00E454ED">
        <w:rPr>
          <w:rFonts w:ascii="Arial" w:hAnsi="Arial" w:cs="Arial"/>
          <w:szCs w:val="24"/>
        </w:rPr>
        <w:t>.5 People (Human Touch and Service Quality)</w:t>
      </w:r>
      <w:bookmarkEnd w:id="12"/>
    </w:p>
    <w:p w14:paraId="58C234A1" w14:textId="38B3ECB5" w:rsidR="009235DF" w:rsidRPr="009235DF" w:rsidRDefault="008D39C2" w:rsidP="00E454ED">
      <w:pPr>
        <w:spacing w:line="360" w:lineRule="auto"/>
        <w:jc w:val="both"/>
        <w:rPr>
          <w:rFonts w:ascii="Arial" w:hAnsi="Arial" w:cs="Arial"/>
          <w:sz w:val="24"/>
          <w:szCs w:val="24"/>
        </w:rPr>
      </w:pPr>
      <w:r w:rsidRPr="00E454ED">
        <w:rPr>
          <w:rFonts w:ascii="Arial" w:hAnsi="Arial" w:cs="Arial"/>
          <w:sz w:val="24"/>
          <w:szCs w:val="24"/>
        </w:rPr>
        <w:t>The key component of the Nike Pulse experience is played by people. Nike performance coaches are also interacting with premium subscribers in the form of virtual consultation to analyse training patterns, modify regimens and speak about recovery issues. Customer care divisions also help in technical set up, biometric take out and adjustment as well as technical troubleshooting to provide seamless user experience. Employees of the retail outlets in Nike are trained on the metrics of readiness and concepts of injury prevention so that they can demonstrate properly. Such human touch separates Nike Pulse and platforms that are purely algorithmic. Through professional advice and understanding care, Nike won over confidence, improved the satisfaction and established long-term relations with those users who want personalised performance improvement</w:t>
      </w:r>
      <w:r w:rsidR="00AF584C" w:rsidRPr="00E454ED">
        <w:rPr>
          <w:rFonts w:ascii="Arial" w:hAnsi="Arial" w:cs="Arial"/>
          <w:sz w:val="24"/>
          <w:szCs w:val="24"/>
        </w:rPr>
        <w:t xml:space="preserve"> (Jing and Liu, 2025)</w:t>
      </w:r>
      <w:r w:rsidRPr="00E454ED">
        <w:rPr>
          <w:rFonts w:ascii="Arial" w:hAnsi="Arial" w:cs="Arial"/>
          <w:sz w:val="24"/>
          <w:szCs w:val="24"/>
        </w:rPr>
        <w:t>.</w:t>
      </w:r>
    </w:p>
    <w:p w14:paraId="2D69DA6F" w14:textId="389610C7" w:rsidR="009235DF" w:rsidRPr="00E454ED" w:rsidRDefault="00F779B7" w:rsidP="00E454ED">
      <w:pPr>
        <w:pStyle w:val="Heading2"/>
        <w:spacing w:line="360" w:lineRule="auto"/>
        <w:jc w:val="both"/>
        <w:rPr>
          <w:rFonts w:ascii="Arial" w:hAnsi="Arial" w:cs="Arial"/>
          <w:szCs w:val="24"/>
        </w:rPr>
      </w:pPr>
      <w:bookmarkStart w:id="13" w:name="_Toc214875655"/>
      <w:r w:rsidRPr="00E454ED">
        <w:rPr>
          <w:rFonts w:ascii="Arial" w:hAnsi="Arial" w:cs="Arial"/>
          <w:szCs w:val="24"/>
        </w:rPr>
        <w:t>2</w:t>
      </w:r>
      <w:r w:rsidR="009235DF" w:rsidRPr="00E454ED">
        <w:rPr>
          <w:rFonts w:ascii="Arial" w:hAnsi="Arial" w:cs="Arial"/>
          <w:szCs w:val="24"/>
        </w:rPr>
        <w:t>.6 Process (User Journey and Service Efficiency)</w:t>
      </w:r>
      <w:bookmarkEnd w:id="13"/>
    </w:p>
    <w:p w14:paraId="74516787" w14:textId="4A5B20C9" w:rsidR="008D39C2" w:rsidRPr="00E454ED" w:rsidRDefault="008D39C2" w:rsidP="00E454ED">
      <w:pPr>
        <w:spacing w:line="360" w:lineRule="auto"/>
        <w:jc w:val="both"/>
        <w:rPr>
          <w:rFonts w:ascii="Arial" w:hAnsi="Arial" w:cs="Arial"/>
          <w:sz w:val="24"/>
          <w:szCs w:val="24"/>
        </w:rPr>
      </w:pPr>
      <w:r w:rsidRPr="00E454ED">
        <w:rPr>
          <w:rFonts w:ascii="Arial" w:hAnsi="Arial" w:cs="Arial"/>
          <w:sz w:val="24"/>
          <w:szCs w:val="24"/>
        </w:rPr>
        <w:t>Nike Pulse has a straightforward and effective service cycle which involves wearable creation and foundational biometric analysis. The app will then provide the sport specific training plans according to the readiness scores but fluxuates the intensity and recovery according to the progress of the user. The AI engine continuously processes the biometric signals and modifies recommendations and forms smooth feedback loops. Information is given in simple, easy to understand graphics instead of complex schemes that are difficult to access. Protecting their data is possible through privacy settings that meet the international privacy laws like GDPR. This integration, dynamic process guarantees consistency, credibility and long-term interactions at various levels of the fitness process</w:t>
      </w:r>
      <w:r w:rsidR="000636F2" w:rsidRPr="00E454ED">
        <w:rPr>
          <w:rFonts w:ascii="Arial" w:hAnsi="Arial" w:cs="Arial"/>
          <w:sz w:val="24"/>
          <w:szCs w:val="24"/>
        </w:rPr>
        <w:t xml:space="preserve"> (Lee, Kim and Choi, 2021)</w:t>
      </w:r>
      <w:r w:rsidRPr="00E454ED">
        <w:rPr>
          <w:rFonts w:ascii="Arial" w:hAnsi="Arial" w:cs="Arial"/>
          <w:sz w:val="24"/>
          <w:szCs w:val="24"/>
        </w:rPr>
        <w:t>.</w:t>
      </w:r>
    </w:p>
    <w:p w14:paraId="72ABE8B2" w14:textId="41BDB139" w:rsidR="009235DF" w:rsidRPr="00E454ED" w:rsidRDefault="00F779B7" w:rsidP="00E454ED">
      <w:pPr>
        <w:pStyle w:val="Heading2"/>
        <w:spacing w:line="360" w:lineRule="auto"/>
        <w:jc w:val="both"/>
        <w:rPr>
          <w:rFonts w:ascii="Arial" w:hAnsi="Arial" w:cs="Arial"/>
          <w:szCs w:val="24"/>
        </w:rPr>
      </w:pPr>
      <w:bookmarkStart w:id="14" w:name="_Toc214875656"/>
      <w:r w:rsidRPr="00E454ED">
        <w:rPr>
          <w:rFonts w:ascii="Arial" w:hAnsi="Arial" w:cs="Arial"/>
          <w:szCs w:val="24"/>
        </w:rPr>
        <w:t>2</w:t>
      </w:r>
      <w:r w:rsidR="009235DF" w:rsidRPr="00E454ED">
        <w:rPr>
          <w:rFonts w:ascii="Arial" w:hAnsi="Arial" w:cs="Arial"/>
          <w:szCs w:val="24"/>
        </w:rPr>
        <w:t>.7 Physical Evidence (Tangible and Sensory Reinforcement)</w:t>
      </w:r>
      <w:bookmarkEnd w:id="14"/>
    </w:p>
    <w:p w14:paraId="0E6515AF" w14:textId="06FFA8EF" w:rsidR="009235DF" w:rsidRPr="00E454ED" w:rsidRDefault="008D39C2" w:rsidP="00E454ED">
      <w:pPr>
        <w:spacing w:line="360" w:lineRule="auto"/>
        <w:jc w:val="both"/>
        <w:rPr>
          <w:rFonts w:ascii="Arial" w:hAnsi="Arial" w:cs="Arial"/>
          <w:sz w:val="24"/>
          <w:szCs w:val="24"/>
        </w:rPr>
      </w:pPr>
      <w:r w:rsidRPr="00E454ED">
        <w:rPr>
          <w:rFonts w:ascii="Arial" w:hAnsi="Arial" w:cs="Arial"/>
          <w:sz w:val="24"/>
          <w:szCs w:val="24"/>
        </w:rPr>
        <w:t xml:space="preserve">Although a digital service, Nike Pulse takes advantage of good evidence in physical form that helps to reinforce the confidence and quality. The wearable band represents the performance designs of Nike, such as light materials, breathable textures and a </w:t>
      </w:r>
      <w:r w:rsidRPr="00E454ED">
        <w:rPr>
          <w:rFonts w:ascii="Arial" w:hAnsi="Arial" w:cs="Arial"/>
          <w:sz w:val="24"/>
          <w:szCs w:val="24"/>
        </w:rPr>
        <w:lastRenderedPageBreak/>
        <w:t>variety of colour styles. Extra value products have onboarding instructions and QR usage manuals so that installation is easy. The Nike outlets have demo stations and display screens that indicate readiness measurements and training processes which make them look professional. Gyms or partner clubs are one of the example areas where the branded dashboards and athlete testimonials help build the credibility. These physical aspects, as well as progress charts, visual infographics and community badges, are the indicators of trustworthiness and make the user feel like a part of a scientifically-based and performance-oriented service</w:t>
      </w:r>
      <w:r w:rsidR="000636F2" w:rsidRPr="00E454ED">
        <w:rPr>
          <w:rFonts w:ascii="Arial" w:hAnsi="Arial" w:cs="Arial"/>
          <w:sz w:val="24"/>
          <w:szCs w:val="24"/>
        </w:rPr>
        <w:t xml:space="preserve"> (Lopes and Oliveira, 2022)</w:t>
      </w:r>
      <w:r w:rsidRPr="00E454ED">
        <w:rPr>
          <w:rFonts w:ascii="Arial" w:hAnsi="Arial" w:cs="Arial"/>
          <w:sz w:val="24"/>
          <w:szCs w:val="24"/>
        </w:rPr>
        <w:t>.</w:t>
      </w:r>
    </w:p>
    <w:p w14:paraId="60C9DFB1" w14:textId="77777777" w:rsidR="00B65BBD" w:rsidRPr="00E454ED" w:rsidRDefault="00B65BBD" w:rsidP="00E454ED">
      <w:pPr>
        <w:pStyle w:val="Heading1"/>
        <w:spacing w:line="360" w:lineRule="auto"/>
        <w:jc w:val="both"/>
        <w:rPr>
          <w:rFonts w:ascii="Arial" w:hAnsi="Arial" w:cs="Arial"/>
          <w:szCs w:val="24"/>
        </w:rPr>
      </w:pPr>
      <w:bookmarkStart w:id="15" w:name="_Toc214875657"/>
      <w:r w:rsidRPr="00E454ED">
        <w:rPr>
          <w:rFonts w:ascii="Arial" w:hAnsi="Arial" w:cs="Arial"/>
          <w:szCs w:val="24"/>
        </w:rPr>
        <w:lastRenderedPageBreak/>
        <w:t>3. Marketing Strategy Pitch</w:t>
      </w:r>
      <w:bookmarkEnd w:id="15"/>
    </w:p>
    <w:p w14:paraId="776429E3" w14:textId="77BA829C" w:rsidR="00E454ED" w:rsidRPr="00E454ED" w:rsidRDefault="007166A6" w:rsidP="00E454ED">
      <w:pPr>
        <w:spacing w:line="360" w:lineRule="auto"/>
        <w:jc w:val="both"/>
        <w:rPr>
          <w:rFonts w:ascii="Arial" w:hAnsi="Arial" w:cs="Arial"/>
          <w:sz w:val="24"/>
          <w:szCs w:val="24"/>
        </w:rPr>
      </w:pPr>
      <w:r>
        <w:rPr>
          <w:noProof/>
        </w:rPr>
        <w:drawing>
          <wp:inline distT="0" distB="0" distL="0" distR="0" wp14:anchorId="49319A0D" wp14:editId="402093A1">
            <wp:extent cx="5731510" cy="8105140"/>
            <wp:effectExtent l="0" t="0" r="2540" b="0"/>
            <wp:docPr id="1043571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8105140"/>
                    </a:xfrm>
                    <a:prstGeom prst="rect">
                      <a:avLst/>
                    </a:prstGeom>
                    <a:noFill/>
                    <a:ln>
                      <a:noFill/>
                    </a:ln>
                  </pic:spPr>
                </pic:pic>
              </a:graphicData>
            </a:graphic>
          </wp:inline>
        </w:drawing>
      </w:r>
    </w:p>
    <w:p w14:paraId="1817EAAF" w14:textId="47B538A7" w:rsidR="00B65BBD" w:rsidRPr="00E454ED" w:rsidRDefault="00B65BBD" w:rsidP="00E454ED">
      <w:pPr>
        <w:pStyle w:val="Heading1"/>
        <w:spacing w:line="360" w:lineRule="auto"/>
        <w:jc w:val="both"/>
        <w:rPr>
          <w:rFonts w:ascii="Arial" w:hAnsi="Arial" w:cs="Arial"/>
          <w:szCs w:val="24"/>
        </w:rPr>
      </w:pPr>
      <w:bookmarkStart w:id="16" w:name="_Toc214875658"/>
      <w:r w:rsidRPr="00E454ED">
        <w:rPr>
          <w:rFonts w:ascii="Arial" w:hAnsi="Arial" w:cs="Arial"/>
          <w:szCs w:val="24"/>
        </w:rPr>
        <w:lastRenderedPageBreak/>
        <w:t>4. Reflection</w:t>
      </w:r>
      <w:bookmarkEnd w:id="16"/>
    </w:p>
    <w:p w14:paraId="42D80914" w14:textId="0A5340DA" w:rsidR="008D39C2" w:rsidRPr="00E454ED" w:rsidRDefault="008D39C2" w:rsidP="00E454ED">
      <w:pPr>
        <w:spacing w:line="360" w:lineRule="auto"/>
        <w:jc w:val="both"/>
        <w:rPr>
          <w:rFonts w:ascii="Arial" w:hAnsi="Arial" w:cs="Arial"/>
          <w:sz w:val="24"/>
          <w:szCs w:val="24"/>
        </w:rPr>
      </w:pPr>
      <w:r w:rsidRPr="00E454ED">
        <w:rPr>
          <w:rFonts w:ascii="Arial" w:hAnsi="Arial" w:cs="Arial"/>
          <w:sz w:val="24"/>
          <w:szCs w:val="24"/>
        </w:rPr>
        <w:t>Considering the way Nike Pulse brand has evolved based on the Gibbs model has helped in revealing the convergence of theory and practice in strategic marketing. This started with excitement and uncertainty since I was trying to conceptualise a brand in a new product category. I had thought initially that, segmentation was mainly based on a demographic basis but the use of STDP made me see that the only way that successful brands can be segmented is through a well-thought-out interpretation of behaviour, psychographics and market motivations. Knowing who the consumer is, and his/her behavioral pattern is the reason behind this way, assisted in inciting the Nike Pulse notion to performance-oriented people who demand more than merely healthiness tracking equipment</w:t>
      </w:r>
      <w:r w:rsidR="000636F2" w:rsidRPr="00E454ED">
        <w:rPr>
          <w:rFonts w:ascii="Arial" w:hAnsi="Arial" w:cs="Arial"/>
          <w:sz w:val="24"/>
          <w:szCs w:val="24"/>
        </w:rPr>
        <w:t xml:space="preserve"> (Mukherjee and Bharti, 2025)</w:t>
      </w:r>
      <w:r w:rsidRPr="00E454ED">
        <w:rPr>
          <w:rFonts w:ascii="Arial" w:hAnsi="Arial" w:cs="Arial"/>
          <w:sz w:val="24"/>
          <w:szCs w:val="24"/>
        </w:rPr>
        <w:t>.</w:t>
      </w:r>
    </w:p>
    <w:p w14:paraId="74E124D8" w14:textId="1DA7E01D" w:rsidR="008D39C2" w:rsidRPr="00E454ED" w:rsidRDefault="008D39C2" w:rsidP="00E454ED">
      <w:pPr>
        <w:spacing w:line="360" w:lineRule="auto"/>
        <w:jc w:val="both"/>
        <w:rPr>
          <w:rFonts w:ascii="Arial" w:hAnsi="Arial" w:cs="Arial"/>
          <w:sz w:val="24"/>
          <w:szCs w:val="24"/>
        </w:rPr>
      </w:pPr>
      <w:r w:rsidRPr="00E454ED">
        <w:rPr>
          <w:rFonts w:ascii="Arial" w:hAnsi="Arial" w:cs="Arial"/>
          <w:sz w:val="24"/>
          <w:szCs w:val="24"/>
        </w:rPr>
        <w:t>Examining the competitors benchmarking played a major role in affecting the service design during the analysis stage. Analysis of Apple, Garmin and Fitbit showed that there was a structural gap between the two: they provide good measurement, but little contextual interpretation. This influenced my choice of readiness and neuro-responsive guidance as a key difference model. The competitor analysis also compelled me to examine what not copying features without any strategic intent makes identity weak. The brand equity allowed Nike to be given the new concept to expand to wellness but had to align with the authenticity of sports. This balance cut down my analytical thinking and increased my respect to brand coherence</w:t>
      </w:r>
      <w:r w:rsidR="000636F2" w:rsidRPr="00E454ED">
        <w:rPr>
          <w:rFonts w:ascii="Arial" w:hAnsi="Arial" w:cs="Arial"/>
          <w:sz w:val="24"/>
          <w:szCs w:val="24"/>
        </w:rPr>
        <w:t xml:space="preserve"> (Paramio-Salcines and Llopis-Goig, 2022)</w:t>
      </w:r>
      <w:r w:rsidRPr="00E454ED">
        <w:rPr>
          <w:rFonts w:ascii="Arial" w:hAnsi="Arial" w:cs="Arial"/>
          <w:sz w:val="24"/>
          <w:szCs w:val="24"/>
        </w:rPr>
        <w:t>.</w:t>
      </w:r>
    </w:p>
    <w:p w14:paraId="7C4F77D6" w14:textId="74421735" w:rsidR="008D39C2" w:rsidRPr="00E454ED" w:rsidRDefault="008D39C2" w:rsidP="00E454ED">
      <w:pPr>
        <w:spacing w:line="360" w:lineRule="auto"/>
        <w:jc w:val="both"/>
        <w:rPr>
          <w:rFonts w:ascii="Arial" w:hAnsi="Arial" w:cs="Arial"/>
          <w:sz w:val="24"/>
          <w:szCs w:val="24"/>
        </w:rPr>
      </w:pPr>
      <w:r w:rsidRPr="00E454ED">
        <w:rPr>
          <w:rFonts w:ascii="Arial" w:hAnsi="Arial" w:cs="Arial"/>
          <w:sz w:val="24"/>
          <w:szCs w:val="24"/>
        </w:rPr>
        <w:t>The marketing mix area was a problem. To make the transition of an abstract technology idea into concrete service deliverables, there needed to be clarity and discipline. This process was made possible with the help of the 7Ps framework, particularly in setting service and experience value on top of hardware. The most influencing factors were People, Process and Physical Evidence that exposed the dependency of customer experience on human beings support, straightforward onboarding and trust indicators. The exercise helped to improve my problem-solving skills where I had to put in mind that service delivery is a holistic process and not a digital interface</w:t>
      </w:r>
      <w:r w:rsidR="000636F2" w:rsidRPr="00E454ED">
        <w:rPr>
          <w:rFonts w:ascii="Arial" w:hAnsi="Arial" w:cs="Arial"/>
          <w:sz w:val="24"/>
          <w:szCs w:val="24"/>
        </w:rPr>
        <w:t xml:space="preserve"> (Shmelev and Gilardi, 2025)</w:t>
      </w:r>
      <w:r w:rsidRPr="00E454ED">
        <w:rPr>
          <w:rFonts w:ascii="Arial" w:hAnsi="Arial" w:cs="Arial"/>
          <w:sz w:val="24"/>
          <w:szCs w:val="24"/>
        </w:rPr>
        <w:t>.</w:t>
      </w:r>
    </w:p>
    <w:p w14:paraId="0FB5593C" w14:textId="77777777" w:rsidR="008D39C2" w:rsidRPr="00E454ED" w:rsidRDefault="008D39C2" w:rsidP="00E454ED">
      <w:pPr>
        <w:spacing w:line="360" w:lineRule="auto"/>
        <w:jc w:val="both"/>
        <w:rPr>
          <w:rFonts w:ascii="Arial" w:hAnsi="Arial" w:cs="Arial"/>
          <w:sz w:val="24"/>
          <w:szCs w:val="24"/>
        </w:rPr>
      </w:pPr>
      <w:r w:rsidRPr="00E454ED">
        <w:rPr>
          <w:rFonts w:ascii="Arial" w:hAnsi="Arial" w:cs="Arial"/>
          <w:sz w:val="24"/>
          <w:szCs w:val="24"/>
        </w:rPr>
        <w:t xml:space="preserve">The reason is that presentation preparation enhanced communication skills. Summarizing a complicated thesis into a concise convincing line is something that </w:t>
      </w:r>
      <w:r w:rsidRPr="00E454ED">
        <w:rPr>
          <w:rFonts w:ascii="Arial" w:hAnsi="Arial" w:cs="Arial"/>
          <w:sz w:val="24"/>
          <w:szCs w:val="24"/>
        </w:rPr>
        <w:lastRenderedPageBreak/>
        <w:t>made me remember that it is the clarity that makes investors and users want to use something, and not the technical terms. I also knew to position Nike Pulse on emotional and functional advantages such as confidence, fewer injuries and increasing performance.</w:t>
      </w:r>
    </w:p>
    <w:p w14:paraId="3B2D1C74" w14:textId="396F339E" w:rsidR="00F779B7" w:rsidRPr="00E454ED" w:rsidRDefault="008D39C2" w:rsidP="00E454ED">
      <w:pPr>
        <w:spacing w:line="360" w:lineRule="auto"/>
        <w:jc w:val="both"/>
        <w:rPr>
          <w:rFonts w:ascii="Arial" w:hAnsi="Arial" w:cs="Arial"/>
          <w:sz w:val="24"/>
          <w:szCs w:val="24"/>
        </w:rPr>
      </w:pPr>
      <w:r w:rsidRPr="00E454ED">
        <w:rPr>
          <w:rFonts w:ascii="Arial" w:hAnsi="Arial" w:cs="Arial"/>
          <w:sz w:val="24"/>
          <w:szCs w:val="24"/>
        </w:rPr>
        <w:t>More importantly, sustainability was emphasized in the project. Creation of a wearable that can be segmented into bits was in line with environmental sustainability and anticipations of the consumer in the future. The next time around, I would incorporate evidence at the beginning of the project, particularly, user interviews or consumer trend, as it will eliminate excessive reliance on assumptions. I would also be more visually involved in prototypes to experiment with value understandings of audiences. In general, the project helped me to improve my thinking as I was able to convert theoretical models into a logical brand story based on actual consumer needs</w:t>
      </w:r>
      <w:r w:rsidR="000636F2" w:rsidRPr="00E454ED">
        <w:rPr>
          <w:rFonts w:ascii="Arial" w:hAnsi="Arial" w:cs="Arial"/>
          <w:sz w:val="24"/>
          <w:szCs w:val="24"/>
        </w:rPr>
        <w:t xml:space="preserve"> (Taherdoost and Madanchian, 2023)</w:t>
      </w:r>
      <w:r w:rsidRPr="00E454ED">
        <w:rPr>
          <w:rFonts w:ascii="Arial" w:hAnsi="Arial" w:cs="Arial"/>
          <w:sz w:val="24"/>
          <w:szCs w:val="24"/>
        </w:rPr>
        <w:t>.</w:t>
      </w:r>
    </w:p>
    <w:p w14:paraId="534D0D6F" w14:textId="77777777" w:rsidR="00F779B7" w:rsidRPr="00E454ED" w:rsidRDefault="00F779B7" w:rsidP="00E454ED">
      <w:pPr>
        <w:spacing w:line="360" w:lineRule="auto"/>
        <w:jc w:val="both"/>
        <w:rPr>
          <w:rFonts w:ascii="Arial" w:hAnsi="Arial" w:cs="Arial"/>
          <w:sz w:val="24"/>
          <w:szCs w:val="24"/>
        </w:rPr>
      </w:pPr>
      <w:r w:rsidRPr="00E454ED">
        <w:rPr>
          <w:rFonts w:ascii="Arial" w:hAnsi="Arial" w:cs="Arial"/>
          <w:sz w:val="24"/>
          <w:szCs w:val="24"/>
        </w:rPr>
        <w:br w:type="page"/>
      </w:r>
    </w:p>
    <w:p w14:paraId="50999897" w14:textId="01DE1F66" w:rsidR="008D39C2" w:rsidRPr="00E454ED" w:rsidRDefault="00F779B7" w:rsidP="00E454ED">
      <w:pPr>
        <w:pStyle w:val="Heading1"/>
        <w:spacing w:line="360" w:lineRule="auto"/>
        <w:jc w:val="both"/>
        <w:rPr>
          <w:rFonts w:ascii="Arial" w:hAnsi="Arial" w:cs="Arial"/>
          <w:szCs w:val="24"/>
        </w:rPr>
      </w:pPr>
      <w:bookmarkStart w:id="17" w:name="_Toc214875659"/>
      <w:r w:rsidRPr="00E454ED">
        <w:rPr>
          <w:rFonts w:ascii="Arial" w:hAnsi="Arial" w:cs="Arial"/>
          <w:szCs w:val="24"/>
        </w:rPr>
        <w:lastRenderedPageBreak/>
        <w:t>References</w:t>
      </w:r>
      <w:bookmarkEnd w:id="17"/>
    </w:p>
    <w:p w14:paraId="6578AA2D" w14:textId="723BDA06" w:rsidR="000636F2" w:rsidRPr="000636F2" w:rsidRDefault="000636F2" w:rsidP="00E454ED">
      <w:pPr>
        <w:spacing w:line="360" w:lineRule="auto"/>
        <w:jc w:val="both"/>
        <w:rPr>
          <w:rFonts w:ascii="Arial" w:hAnsi="Arial" w:cs="Arial"/>
          <w:sz w:val="24"/>
          <w:szCs w:val="24"/>
        </w:rPr>
      </w:pPr>
      <w:r w:rsidRPr="000636F2">
        <w:rPr>
          <w:rFonts w:ascii="Arial" w:hAnsi="Arial" w:cs="Arial"/>
          <w:sz w:val="24"/>
          <w:szCs w:val="24"/>
        </w:rPr>
        <w:t xml:space="preserve">Al Mahmud, A., Wickramarathne, T. and Kuys, B. (2023). Affordable and Sustainable Cooling Sportswear for Cycling Athletes: A Design Case Study. </w:t>
      </w:r>
      <w:r w:rsidRPr="000636F2">
        <w:rPr>
          <w:rFonts w:ascii="Arial" w:hAnsi="Arial" w:cs="Arial"/>
          <w:i/>
          <w:iCs/>
          <w:sz w:val="24"/>
          <w:szCs w:val="24"/>
        </w:rPr>
        <w:t>Sustainability</w:t>
      </w:r>
      <w:r w:rsidRPr="000636F2">
        <w:rPr>
          <w:rFonts w:ascii="Arial" w:hAnsi="Arial" w:cs="Arial"/>
          <w:sz w:val="24"/>
          <w:szCs w:val="24"/>
        </w:rPr>
        <w:t>, [online] 15(4), p.3033. doi:</w:t>
      </w:r>
      <w:r w:rsidRPr="00E454ED">
        <w:rPr>
          <w:rFonts w:ascii="Arial" w:hAnsi="Arial" w:cs="Arial"/>
          <w:sz w:val="24"/>
          <w:szCs w:val="24"/>
        </w:rPr>
        <w:t xml:space="preserve"> </w:t>
      </w:r>
      <w:hyperlink r:id="rId8" w:history="1">
        <w:r w:rsidRPr="000636F2">
          <w:rPr>
            <w:rStyle w:val="Hyperlink"/>
            <w:rFonts w:ascii="Arial" w:hAnsi="Arial" w:cs="Arial"/>
            <w:sz w:val="24"/>
            <w:szCs w:val="24"/>
          </w:rPr>
          <w:t>https://doi.org/10.3390/su15043033</w:t>
        </w:r>
      </w:hyperlink>
      <w:r w:rsidRPr="000636F2">
        <w:rPr>
          <w:rFonts w:ascii="Arial" w:hAnsi="Arial" w:cs="Arial"/>
          <w:sz w:val="24"/>
          <w:szCs w:val="24"/>
        </w:rPr>
        <w:t>.</w:t>
      </w:r>
      <w:r w:rsidRPr="00E454ED">
        <w:rPr>
          <w:rFonts w:ascii="Arial" w:hAnsi="Arial" w:cs="Arial"/>
          <w:sz w:val="24"/>
          <w:szCs w:val="24"/>
        </w:rPr>
        <w:t xml:space="preserve"> </w:t>
      </w:r>
    </w:p>
    <w:p w14:paraId="6125716A" w14:textId="729FC31D" w:rsidR="000636F2" w:rsidRPr="000636F2" w:rsidRDefault="000636F2" w:rsidP="00E454ED">
      <w:pPr>
        <w:spacing w:line="360" w:lineRule="auto"/>
        <w:jc w:val="both"/>
        <w:rPr>
          <w:rFonts w:ascii="Arial" w:hAnsi="Arial" w:cs="Arial"/>
          <w:sz w:val="24"/>
          <w:szCs w:val="24"/>
        </w:rPr>
      </w:pPr>
      <w:r w:rsidRPr="000636F2">
        <w:rPr>
          <w:rFonts w:ascii="Arial" w:hAnsi="Arial" w:cs="Arial"/>
          <w:sz w:val="24"/>
          <w:szCs w:val="24"/>
        </w:rPr>
        <w:t xml:space="preserve">Borchardt, M., Pereira, G., Milan, G., Pereira, E., Lima, L., Bianchi, R. and do, S. (2025). Are Sustainable Supply Chains Managing Scope 3 Emissions? A Systematic Literature Review. </w:t>
      </w:r>
      <w:r w:rsidRPr="000636F2">
        <w:rPr>
          <w:rFonts w:ascii="Arial" w:hAnsi="Arial" w:cs="Arial"/>
          <w:i/>
          <w:iCs/>
          <w:sz w:val="24"/>
          <w:szCs w:val="24"/>
        </w:rPr>
        <w:t>Sustainability</w:t>
      </w:r>
      <w:r w:rsidRPr="000636F2">
        <w:rPr>
          <w:rFonts w:ascii="Arial" w:hAnsi="Arial" w:cs="Arial"/>
          <w:sz w:val="24"/>
          <w:szCs w:val="24"/>
        </w:rPr>
        <w:t>, [online] 17(13), pp.6066–6066. doi:</w:t>
      </w:r>
      <w:r w:rsidRPr="00E454ED">
        <w:rPr>
          <w:rFonts w:ascii="Arial" w:hAnsi="Arial" w:cs="Arial"/>
          <w:sz w:val="24"/>
          <w:szCs w:val="24"/>
        </w:rPr>
        <w:t xml:space="preserve"> </w:t>
      </w:r>
      <w:hyperlink r:id="rId9" w:history="1">
        <w:r w:rsidRPr="000636F2">
          <w:rPr>
            <w:rStyle w:val="Hyperlink"/>
            <w:rFonts w:ascii="Arial" w:hAnsi="Arial" w:cs="Arial"/>
            <w:sz w:val="24"/>
            <w:szCs w:val="24"/>
          </w:rPr>
          <w:t>https://doi.org/10.3390/su17136066</w:t>
        </w:r>
      </w:hyperlink>
      <w:r w:rsidRPr="000636F2">
        <w:rPr>
          <w:rFonts w:ascii="Arial" w:hAnsi="Arial" w:cs="Arial"/>
          <w:sz w:val="24"/>
          <w:szCs w:val="24"/>
        </w:rPr>
        <w:t>.</w:t>
      </w:r>
      <w:r w:rsidRPr="00E454ED">
        <w:rPr>
          <w:rFonts w:ascii="Arial" w:hAnsi="Arial" w:cs="Arial"/>
          <w:sz w:val="24"/>
          <w:szCs w:val="24"/>
        </w:rPr>
        <w:t xml:space="preserve"> </w:t>
      </w:r>
    </w:p>
    <w:p w14:paraId="747CCD04" w14:textId="0F522F37" w:rsidR="000636F2" w:rsidRPr="000636F2" w:rsidRDefault="000636F2" w:rsidP="00E454ED">
      <w:pPr>
        <w:spacing w:line="360" w:lineRule="auto"/>
        <w:jc w:val="both"/>
        <w:rPr>
          <w:rFonts w:ascii="Arial" w:hAnsi="Arial" w:cs="Arial"/>
          <w:sz w:val="24"/>
          <w:szCs w:val="24"/>
        </w:rPr>
      </w:pPr>
      <w:r w:rsidRPr="000636F2">
        <w:rPr>
          <w:rFonts w:ascii="Arial" w:hAnsi="Arial" w:cs="Arial"/>
          <w:sz w:val="24"/>
          <w:szCs w:val="24"/>
        </w:rPr>
        <w:t xml:space="preserve">Chan, E.M.H., Hui, F.W.-C., Suen, D.W.-S. and Tsang, C.-W. (2025). Synergistic Integration of ESG Across Life Essentials: A Comparative Study of Clothing, Energy, and Transportation Industries Using CEPAR® Methodology. </w:t>
      </w:r>
      <w:r w:rsidRPr="000636F2">
        <w:rPr>
          <w:rFonts w:ascii="Arial" w:hAnsi="Arial" w:cs="Arial"/>
          <w:i/>
          <w:iCs/>
          <w:sz w:val="24"/>
          <w:szCs w:val="24"/>
        </w:rPr>
        <w:t>Standards</w:t>
      </w:r>
      <w:r w:rsidRPr="000636F2">
        <w:rPr>
          <w:rFonts w:ascii="Arial" w:hAnsi="Arial" w:cs="Arial"/>
          <w:sz w:val="24"/>
          <w:szCs w:val="24"/>
        </w:rPr>
        <w:t>, 5(3), p.17. doi:</w:t>
      </w:r>
      <w:r w:rsidRPr="00E454ED">
        <w:rPr>
          <w:rFonts w:ascii="Arial" w:hAnsi="Arial" w:cs="Arial"/>
          <w:sz w:val="24"/>
          <w:szCs w:val="24"/>
        </w:rPr>
        <w:t xml:space="preserve"> </w:t>
      </w:r>
      <w:hyperlink r:id="rId10" w:history="1">
        <w:r w:rsidRPr="000636F2">
          <w:rPr>
            <w:rStyle w:val="Hyperlink"/>
            <w:rFonts w:ascii="Arial" w:hAnsi="Arial" w:cs="Arial"/>
            <w:sz w:val="24"/>
            <w:szCs w:val="24"/>
          </w:rPr>
          <w:t>https://doi.org/10.3390/standards5030017</w:t>
        </w:r>
      </w:hyperlink>
      <w:r w:rsidRPr="000636F2">
        <w:rPr>
          <w:rFonts w:ascii="Arial" w:hAnsi="Arial" w:cs="Arial"/>
          <w:sz w:val="24"/>
          <w:szCs w:val="24"/>
        </w:rPr>
        <w:t>.</w:t>
      </w:r>
      <w:r w:rsidRPr="00E454ED">
        <w:rPr>
          <w:rFonts w:ascii="Arial" w:hAnsi="Arial" w:cs="Arial"/>
          <w:sz w:val="24"/>
          <w:szCs w:val="24"/>
        </w:rPr>
        <w:t xml:space="preserve"> </w:t>
      </w:r>
    </w:p>
    <w:p w14:paraId="72D206AA" w14:textId="28881559" w:rsidR="000636F2" w:rsidRPr="000636F2" w:rsidRDefault="000636F2" w:rsidP="00E454ED">
      <w:pPr>
        <w:spacing w:line="360" w:lineRule="auto"/>
        <w:jc w:val="both"/>
        <w:rPr>
          <w:rFonts w:ascii="Arial" w:hAnsi="Arial" w:cs="Arial"/>
          <w:sz w:val="24"/>
          <w:szCs w:val="24"/>
        </w:rPr>
      </w:pPr>
      <w:r w:rsidRPr="000636F2">
        <w:rPr>
          <w:rFonts w:ascii="Arial" w:hAnsi="Arial" w:cs="Arial"/>
          <w:sz w:val="24"/>
          <w:szCs w:val="24"/>
        </w:rPr>
        <w:t xml:space="preserve">Chen, T. (2024). A study on nike’s digital marketing strategy based on the 4ps theory and analysis of competitiveness maintenance methods. </w:t>
      </w:r>
      <w:r w:rsidRPr="000636F2">
        <w:rPr>
          <w:rFonts w:ascii="Arial" w:hAnsi="Arial" w:cs="Arial"/>
          <w:i/>
          <w:iCs/>
          <w:sz w:val="24"/>
          <w:szCs w:val="24"/>
        </w:rPr>
        <w:t>SHS Web of Conferences</w:t>
      </w:r>
      <w:r w:rsidRPr="000636F2">
        <w:rPr>
          <w:rFonts w:ascii="Arial" w:hAnsi="Arial" w:cs="Arial"/>
          <w:sz w:val="24"/>
          <w:szCs w:val="24"/>
        </w:rPr>
        <w:t>, [online] 207(01007). doi:</w:t>
      </w:r>
      <w:r w:rsidRPr="00E454ED">
        <w:rPr>
          <w:rFonts w:ascii="Arial" w:hAnsi="Arial" w:cs="Arial"/>
          <w:sz w:val="24"/>
          <w:szCs w:val="24"/>
        </w:rPr>
        <w:t xml:space="preserve"> </w:t>
      </w:r>
      <w:hyperlink r:id="rId11" w:history="1">
        <w:r w:rsidRPr="000636F2">
          <w:rPr>
            <w:rStyle w:val="Hyperlink"/>
            <w:rFonts w:ascii="Arial" w:hAnsi="Arial" w:cs="Arial"/>
            <w:sz w:val="24"/>
            <w:szCs w:val="24"/>
          </w:rPr>
          <w:t>https://doi.org/10.1051/shsconf/202420701007</w:t>
        </w:r>
      </w:hyperlink>
      <w:r w:rsidRPr="000636F2">
        <w:rPr>
          <w:rFonts w:ascii="Arial" w:hAnsi="Arial" w:cs="Arial"/>
          <w:sz w:val="24"/>
          <w:szCs w:val="24"/>
        </w:rPr>
        <w:t>.</w:t>
      </w:r>
      <w:r w:rsidRPr="00E454ED">
        <w:rPr>
          <w:rFonts w:ascii="Arial" w:hAnsi="Arial" w:cs="Arial"/>
          <w:sz w:val="24"/>
          <w:szCs w:val="24"/>
        </w:rPr>
        <w:t xml:space="preserve"> </w:t>
      </w:r>
    </w:p>
    <w:p w14:paraId="7E569D77" w14:textId="18114BAF" w:rsidR="000636F2" w:rsidRPr="000636F2" w:rsidRDefault="000636F2" w:rsidP="00E454ED">
      <w:pPr>
        <w:spacing w:line="360" w:lineRule="auto"/>
        <w:jc w:val="both"/>
        <w:rPr>
          <w:rFonts w:ascii="Arial" w:hAnsi="Arial" w:cs="Arial"/>
          <w:sz w:val="24"/>
          <w:szCs w:val="24"/>
        </w:rPr>
      </w:pPr>
      <w:r w:rsidRPr="000636F2">
        <w:rPr>
          <w:rFonts w:ascii="Arial" w:hAnsi="Arial" w:cs="Arial"/>
          <w:sz w:val="24"/>
          <w:szCs w:val="24"/>
        </w:rPr>
        <w:t xml:space="preserve">Hąbek, P. and Lavios, J.J. (2021). Striving for Enterprise Sustainability through Supplier Development Process. </w:t>
      </w:r>
      <w:r w:rsidRPr="000636F2">
        <w:rPr>
          <w:rFonts w:ascii="Arial" w:hAnsi="Arial" w:cs="Arial"/>
          <w:i/>
          <w:iCs/>
          <w:sz w:val="24"/>
          <w:szCs w:val="24"/>
        </w:rPr>
        <w:t>Energies</w:t>
      </w:r>
      <w:r w:rsidRPr="000636F2">
        <w:rPr>
          <w:rFonts w:ascii="Arial" w:hAnsi="Arial" w:cs="Arial"/>
          <w:sz w:val="24"/>
          <w:szCs w:val="24"/>
        </w:rPr>
        <w:t>, 14(19), p.6256. doi:</w:t>
      </w:r>
      <w:r w:rsidRPr="00E454ED">
        <w:rPr>
          <w:rFonts w:ascii="Arial" w:hAnsi="Arial" w:cs="Arial"/>
          <w:sz w:val="24"/>
          <w:szCs w:val="24"/>
        </w:rPr>
        <w:t xml:space="preserve"> </w:t>
      </w:r>
      <w:hyperlink r:id="rId12" w:history="1">
        <w:r w:rsidRPr="000636F2">
          <w:rPr>
            <w:rStyle w:val="Hyperlink"/>
            <w:rFonts w:ascii="Arial" w:hAnsi="Arial" w:cs="Arial"/>
            <w:sz w:val="24"/>
            <w:szCs w:val="24"/>
          </w:rPr>
          <w:t>https://doi.org/10.3390/en14196256</w:t>
        </w:r>
      </w:hyperlink>
      <w:r w:rsidRPr="000636F2">
        <w:rPr>
          <w:rFonts w:ascii="Arial" w:hAnsi="Arial" w:cs="Arial"/>
          <w:sz w:val="24"/>
          <w:szCs w:val="24"/>
        </w:rPr>
        <w:t>.</w:t>
      </w:r>
      <w:r w:rsidRPr="00E454ED">
        <w:rPr>
          <w:rFonts w:ascii="Arial" w:hAnsi="Arial" w:cs="Arial"/>
          <w:sz w:val="24"/>
          <w:szCs w:val="24"/>
        </w:rPr>
        <w:t xml:space="preserve"> </w:t>
      </w:r>
    </w:p>
    <w:p w14:paraId="5BE3EC38" w14:textId="39AEB45E" w:rsidR="000636F2" w:rsidRPr="000636F2" w:rsidRDefault="000636F2" w:rsidP="00E454ED">
      <w:pPr>
        <w:spacing w:line="360" w:lineRule="auto"/>
        <w:jc w:val="both"/>
        <w:rPr>
          <w:rFonts w:ascii="Arial" w:hAnsi="Arial" w:cs="Arial"/>
          <w:sz w:val="24"/>
          <w:szCs w:val="24"/>
        </w:rPr>
      </w:pPr>
      <w:r w:rsidRPr="000636F2">
        <w:rPr>
          <w:rFonts w:ascii="Arial" w:hAnsi="Arial" w:cs="Arial"/>
          <w:sz w:val="24"/>
          <w:szCs w:val="24"/>
        </w:rPr>
        <w:t xml:space="preserve">Jing, Y. and Liu, F. (2025). Sales Mode Selection and Blockchain Adoption for Platform Supply Chain Under Risk Aversion. </w:t>
      </w:r>
      <w:r w:rsidRPr="000636F2">
        <w:rPr>
          <w:rFonts w:ascii="Arial" w:hAnsi="Arial" w:cs="Arial"/>
          <w:i/>
          <w:iCs/>
          <w:sz w:val="24"/>
          <w:szCs w:val="24"/>
        </w:rPr>
        <w:t>Mathematics</w:t>
      </w:r>
      <w:r w:rsidRPr="000636F2">
        <w:rPr>
          <w:rFonts w:ascii="Arial" w:hAnsi="Arial" w:cs="Arial"/>
          <w:sz w:val="24"/>
          <w:szCs w:val="24"/>
        </w:rPr>
        <w:t>, [online] 13(13), pp.2184–2184. doi:</w:t>
      </w:r>
      <w:r w:rsidRPr="00E454ED">
        <w:rPr>
          <w:rFonts w:ascii="Arial" w:hAnsi="Arial" w:cs="Arial"/>
          <w:sz w:val="24"/>
          <w:szCs w:val="24"/>
        </w:rPr>
        <w:t xml:space="preserve"> </w:t>
      </w:r>
      <w:hyperlink r:id="rId13" w:history="1">
        <w:r w:rsidRPr="000636F2">
          <w:rPr>
            <w:rStyle w:val="Hyperlink"/>
            <w:rFonts w:ascii="Arial" w:hAnsi="Arial" w:cs="Arial"/>
            <w:sz w:val="24"/>
            <w:szCs w:val="24"/>
          </w:rPr>
          <w:t>https://doi.org/10.3390/math13132184</w:t>
        </w:r>
      </w:hyperlink>
      <w:r w:rsidRPr="000636F2">
        <w:rPr>
          <w:rFonts w:ascii="Arial" w:hAnsi="Arial" w:cs="Arial"/>
          <w:sz w:val="24"/>
          <w:szCs w:val="24"/>
        </w:rPr>
        <w:t>.</w:t>
      </w:r>
      <w:r w:rsidRPr="00E454ED">
        <w:rPr>
          <w:rFonts w:ascii="Arial" w:hAnsi="Arial" w:cs="Arial"/>
          <w:sz w:val="24"/>
          <w:szCs w:val="24"/>
        </w:rPr>
        <w:t xml:space="preserve"> </w:t>
      </w:r>
    </w:p>
    <w:p w14:paraId="51EA0246" w14:textId="790DFB2E" w:rsidR="000636F2" w:rsidRPr="000636F2" w:rsidRDefault="000636F2" w:rsidP="00E454ED">
      <w:pPr>
        <w:spacing w:line="360" w:lineRule="auto"/>
        <w:jc w:val="both"/>
        <w:rPr>
          <w:rFonts w:ascii="Arial" w:hAnsi="Arial" w:cs="Arial"/>
          <w:sz w:val="24"/>
          <w:szCs w:val="24"/>
        </w:rPr>
      </w:pPr>
      <w:r w:rsidRPr="000636F2">
        <w:rPr>
          <w:rFonts w:ascii="Arial" w:hAnsi="Arial" w:cs="Arial"/>
          <w:sz w:val="24"/>
          <w:szCs w:val="24"/>
        </w:rPr>
        <w:t xml:space="preserve">Lee, S., Kim, H. and Choi, S. (2021). Corporate Glocalization Strategy of Nongshim in America: The ‘Pendulum Theory’ of Globalized Localization. </w:t>
      </w:r>
      <w:r w:rsidRPr="000636F2">
        <w:rPr>
          <w:rFonts w:ascii="Arial" w:hAnsi="Arial" w:cs="Arial"/>
          <w:i/>
          <w:iCs/>
          <w:sz w:val="24"/>
          <w:szCs w:val="24"/>
        </w:rPr>
        <w:t>Journal of Open Innovation: Technology, Market, and Complexity</w:t>
      </w:r>
      <w:r w:rsidRPr="000636F2">
        <w:rPr>
          <w:rFonts w:ascii="Arial" w:hAnsi="Arial" w:cs="Arial"/>
          <w:sz w:val="24"/>
          <w:szCs w:val="24"/>
        </w:rPr>
        <w:t>, 7(4), p.205. doi:</w:t>
      </w:r>
      <w:r w:rsidRPr="00E454ED">
        <w:rPr>
          <w:rFonts w:ascii="Arial" w:hAnsi="Arial" w:cs="Arial"/>
          <w:sz w:val="24"/>
          <w:szCs w:val="24"/>
        </w:rPr>
        <w:t xml:space="preserve"> </w:t>
      </w:r>
      <w:hyperlink r:id="rId14" w:history="1">
        <w:r w:rsidRPr="000636F2">
          <w:rPr>
            <w:rStyle w:val="Hyperlink"/>
            <w:rFonts w:ascii="Arial" w:hAnsi="Arial" w:cs="Arial"/>
            <w:sz w:val="24"/>
            <w:szCs w:val="24"/>
          </w:rPr>
          <w:t>https://doi.org/10.3390/joitmc7040205</w:t>
        </w:r>
      </w:hyperlink>
      <w:r w:rsidRPr="000636F2">
        <w:rPr>
          <w:rFonts w:ascii="Arial" w:hAnsi="Arial" w:cs="Arial"/>
          <w:sz w:val="24"/>
          <w:szCs w:val="24"/>
        </w:rPr>
        <w:t>.</w:t>
      </w:r>
      <w:r w:rsidRPr="00E454ED">
        <w:rPr>
          <w:rFonts w:ascii="Arial" w:hAnsi="Arial" w:cs="Arial"/>
          <w:sz w:val="24"/>
          <w:szCs w:val="24"/>
        </w:rPr>
        <w:t xml:space="preserve"> </w:t>
      </w:r>
    </w:p>
    <w:p w14:paraId="196620C8" w14:textId="64C5ADE5" w:rsidR="000636F2" w:rsidRPr="000636F2" w:rsidRDefault="000636F2" w:rsidP="00E454ED">
      <w:pPr>
        <w:spacing w:line="360" w:lineRule="auto"/>
        <w:jc w:val="both"/>
        <w:rPr>
          <w:rFonts w:ascii="Arial" w:hAnsi="Arial" w:cs="Arial"/>
          <w:sz w:val="24"/>
          <w:szCs w:val="24"/>
        </w:rPr>
      </w:pPr>
      <w:r w:rsidRPr="000636F2">
        <w:rPr>
          <w:rFonts w:ascii="Arial" w:hAnsi="Arial" w:cs="Arial"/>
          <w:sz w:val="24"/>
          <w:szCs w:val="24"/>
        </w:rPr>
        <w:t xml:space="preserve">Lopes, J.M. and Oliveira, J. (2022). The New Times of Social Media Marketing in the B2B Framework. </w:t>
      </w:r>
      <w:r w:rsidRPr="000636F2">
        <w:rPr>
          <w:rFonts w:ascii="Arial" w:hAnsi="Arial" w:cs="Arial"/>
          <w:i/>
          <w:iCs/>
          <w:sz w:val="24"/>
          <w:szCs w:val="24"/>
        </w:rPr>
        <w:t>Businesses</w:t>
      </w:r>
      <w:r w:rsidRPr="000636F2">
        <w:rPr>
          <w:rFonts w:ascii="Arial" w:hAnsi="Arial" w:cs="Arial"/>
          <w:sz w:val="24"/>
          <w:szCs w:val="24"/>
        </w:rPr>
        <w:t>, 2(2), pp.156–167. doi:</w:t>
      </w:r>
      <w:r w:rsidRPr="00E454ED">
        <w:rPr>
          <w:rFonts w:ascii="Arial" w:hAnsi="Arial" w:cs="Arial"/>
          <w:sz w:val="24"/>
          <w:szCs w:val="24"/>
        </w:rPr>
        <w:t xml:space="preserve"> </w:t>
      </w:r>
      <w:hyperlink r:id="rId15" w:history="1">
        <w:r w:rsidRPr="000636F2">
          <w:rPr>
            <w:rStyle w:val="Hyperlink"/>
            <w:rFonts w:ascii="Arial" w:hAnsi="Arial" w:cs="Arial"/>
            <w:sz w:val="24"/>
            <w:szCs w:val="24"/>
          </w:rPr>
          <w:t>https://doi.org/10.3390/businesses2020011</w:t>
        </w:r>
      </w:hyperlink>
      <w:r w:rsidRPr="000636F2">
        <w:rPr>
          <w:rFonts w:ascii="Arial" w:hAnsi="Arial" w:cs="Arial"/>
          <w:sz w:val="24"/>
          <w:szCs w:val="24"/>
        </w:rPr>
        <w:t>.</w:t>
      </w:r>
      <w:r w:rsidRPr="00E454ED">
        <w:rPr>
          <w:rFonts w:ascii="Arial" w:hAnsi="Arial" w:cs="Arial"/>
          <w:sz w:val="24"/>
          <w:szCs w:val="24"/>
        </w:rPr>
        <w:t xml:space="preserve"> </w:t>
      </w:r>
    </w:p>
    <w:p w14:paraId="7E045AF7" w14:textId="7BBA3D79" w:rsidR="000636F2" w:rsidRPr="000636F2" w:rsidRDefault="000636F2" w:rsidP="00E454ED">
      <w:pPr>
        <w:spacing w:line="360" w:lineRule="auto"/>
        <w:jc w:val="both"/>
        <w:rPr>
          <w:rFonts w:ascii="Arial" w:hAnsi="Arial" w:cs="Arial"/>
          <w:sz w:val="24"/>
          <w:szCs w:val="24"/>
        </w:rPr>
      </w:pPr>
      <w:r w:rsidRPr="000636F2">
        <w:rPr>
          <w:rFonts w:ascii="Arial" w:hAnsi="Arial" w:cs="Arial"/>
          <w:sz w:val="24"/>
          <w:szCs w:val="24"/>
        </w:rPr>
        <w:lastRenderedPageBreak/>
        <w:t xml:space="preserve">Mukherjee, A. and Bharti, L. (2025). </w:t>
      </w:r>
      <w:r w:rsidRPr="000636F2">
        <w:rPr>
          <w:rFonts w:ascii="Arial" w:hAnsi="Arial" w:cs="Arial"/>
          <w:i/>
          <w:iCs/>
          <w:sz w:val="24"/>
          <w:szCs w:val="24"/>
        </w:rPr>
        <w:t>Present Challenges and Future Opportunities of Sustainable Retailing in the Apparel Industry</w:t>
      </w:r>
      <w:r w:rsidRPr="000636F2">
        <w:rPr>
          <w:rFonts w:ascii="Arial" w:hAnsi="Arial" w:cs="Arial"/>
          <w:sz w:val="24"/>
          <w:szCs w:val="24"/>
        </w:rPr>
        <w:t>. [online] doi:</w:t>
      </w:r>
      <w:r w:rsidRPr="00E454ED">
        <w:rPr>
          <w:rFonts w:ascii="Arial" w:hAnsi="Arial" w:cs="Arial"/>
          <w:sz w:val="24"/>
          <w:szCs w:val="24"/>
        </w:rPr>
        <w:t xml:space="preserve"> </w:t>
      </w:r>
      <w:hyperlink r:id="rId16" w:history="1">
        <w:r w:rsidRPr="000636F2">
          <w:rPr>
            <w:rStyle w:val="Hyperlink"/>
            <w:rFonts w:ascii="Arial" w:hAnsi="Arial" w:cs="Arial"/>
            <w:sz w:val="24"/>
            <w:szCs w:val="24"/>
          </w:rPr>
          <w:t>https://doi.org/10.1007/978-3-031-83875-0_4</w:t>
        </w:r>
      </w:hyperlink>
      <w:r w:rsidRPr="000636F2">
        <w:rPr>
          <w:rFonts w:ascii="Arial" w:hAnsi="Arial" w:cs="Arial"/>
          <w:sz w:val="24"/>
          <w:szCs w:val="24"/>
        </w:rPr>
        <w:t>.</w:t>
      </w:r>
      <w:r w:rsidRPr="00E454ED">
        <w:rPr>
          <w:rFonts w:ascii="Arial" w:hAnsi="Arial" w:cs="Arial"/>
          <w:sz w:val="24"/>
          <w:szCs w:val="24"/>
        </w:rPr>
        <w:t xml:space="preserve"> </w:t>
      </w:r>
    </w:p>
    <w:p w14:paraId="0822AC6C" w14:textId="33C0A2B0" w:rsidR="000636F2" w:rsidRPr="000636F2" w:rsidRDefault="000636F2" w:rsidP="00E454ED">
      <w:pPr>
        <w:spacing w:line="360" w:lineRule="auto"/>
        <w:jc w:val="both"/>
        <w:rPr>
          <w:rFonts w:ascii="Arial" w:hAnsi="Arial" w:cs="Arial"/>
          <w:sz w:val="24"/>
          <w:szCs w:val="24"/>
        </w:rPr>
      </w:pPr>
      <w:r w:rsidRPr="000636F2">
        <w:rPr>
          <w:rFonts w:ascii="Arial" w:hAnsi="Arial" w:cs="Arial"/>
          <w:sz w:val="24"/>
          <w:szCs w:val="24"/>
        </w:rPr>
        <w:t xml:space="preserve">Paramio-Salcines, J.L. and Llopis-Goig, R. (2022). Key Strategic Decisions and Their Influences on the Management and Success of the Bank of America Chicago Marathon and the Marathon Valencia Trinidad Alfonso. </w:t>
      </w:r>
      <w:r w:rsidRPr="000636F2">
        <w:rPr>
          <w:rFonts w:ascii="Arial" w:hAnsi="Arial" w:cs="Arial"/>
          <w:i/>
          <w:iCs/>
          <w:sz w:val="24"/>
          <w:szCs w:val="24"/>
        </w:rPr>
        <w:t>International Journal of Financial Studies</w:t>
      </w:r>
      <w:r w:rsidRPr="000636F2">
        <w:rPr>
          <w:rFonts w:ascii="Arial" w:hAnsi="Arial" w:cs="Arial"/>
          <w:sz w:val="24"/>
          <w:szCs w:val="24"/>
        </w:rPr>
        <w:t>, 10(3), p.74. doi:</w:t>
      </w:r>
      <w:r w:rsidRPr="00E454ED">
        <w:rPr>
          <w:rFonts w:ascii="Arial" w:hAnsi="Arial" w:cs="Arial"/>
          <w:sz w:val="24"/>
          <w:szCs w:val="24"/>
        </w:rPr>
        <w:t xml:space="preserve"> </w:t>
      </w:r>
      <w:hyperlink r:id="rId17" w:history="1">
        <w:r w:rsidRPr="000636F2">
          <w:rPr>
            <w:rStyle w:val="Hyperlink"/>
            <w:rFonts w:ascii="Arial" w:hAnsi="Arial" w:cs="Arial"/>
            <w:sz w:val="24"/>
            <w:szCs w:val="24"/>
          </w:rPr>
          <w:t>https://doi.org/10.3390/ijfs10030074</w:t>
        </w:r>
      </w:hyperlink>
      <w:r w:rsidRPr="000636F2">
        <w:rPr>
          <w:rFonts w:ascii="Arial" w:hAnsi="Arial" w:cs="Arial"/>
          <w:sz w:val="24"/>
          <w:szCs w:val="24"/>
        </w:rPr>
        <w:t>.</w:t>
      </w:r>
      <w:r w:rsidRPr="00E454ED">
        <w:rPr>
          <w:rFonts w:ascii="Arial" w:hAnsi="Arial" w:cs="Arial"/>
          <w:sz w:val="24"/>
          <w:szCs w:val="24"/>
        </w:rPr>
        <w:t xml:space="preserve"> </w:t>
      </w:r>
    </w:p>
    <w:p w14:paraId="353D53EC" w14:textId="00AECF1C" w:rsidR="000636F2" w:rsidRPr="000636F2" w:rsidRDefault="000636F2" w:rsidP="00E454ED">
      <w:pPr>
        <w:spacing w:line="360" w:lineRule="auto"/>
        <w:jc w:val="both"/>
        <w:rPr>
          <w:rFonts w:ascii="Arial" w:hAnsi="Arial" w:cs="Arial"/>
          <w:sz w:val="24"/>
          <w:szCs w:val="24"/>
        </w:rPr>
      </w:pPr>
      <w:r w:rsidRPr="000636F2">
        <w:rPr>
          <w:rFonts w:ascii="Arial" w:hAnsi="Arial" w:cs="Arial"/>
          <w:sz w:val="24"/>
          <w:szCs w:val="24"/>
        </w:rPr>
        <w:t xml:space="preserve">Shmelev, S.E. and Gilardi, E. (2025). Sustainable Business as a Force for Good in the Context of Climate Change: An Econometric Modelling Approach. </w:t>
      </w:r>
      <w:r w:rsidRPr="000636F2">
        <w:rPr>
          <w:rFonts w:ascii="Arial" w:hAnsi="Arial" w:cs="Arial"/>
          <w:i/>
          <w:iCs/>
          <w:sz w:val="24"/>
          <w:szCs w:val="24"/>
        </w:rPr>
        <w:t>Sustainability</w:t>
      </w:r>
      <w:r w:rsidRPr="000636F2">
        <w:rPr>
          <w:rFonts w:ascii="Arial" w:hAnsi="Arial" w:cs="Arial"/>
          <w:sz w:val="24"/>
          <w:szCs w:val="24"/>
        </w:rPr>
        <w:t>, 17(4), p.1530. doi:</w:t>
      </w:r>
      <w:r w:rsidRPr="00E454ED">
        <w:rPr>
          <w:rFonts w:ascii="Arial" w:hAnsi="Arial" w:cs="Arial"/>
          <w:sz w:val="24"/>
          <w:szCs w:val="24"/>
        </w:rPr>
        <w:t xml:space="preserve"> </w:t>
      </w:r>
      <w:hyperlink r:id="rId18" w:history="1">
        <w:r w:rsidRPr="000636F2">
          <w:rPr>
            <w:rStyle w:val="Hyperlink"/>
            <w:rFonts w:ascii="Arial" w:hAnsi="Arial" w:cs="Arial"/>
            <w:sz w:val="24"/>
            <w:szCs w:val="24"/>
          </w:rPr>
          <w:t>https://doi.org/10.3390/su17041530</w:t>
        </w:r>
      </w:hyperlink>
      <w:r w:rsidRPr="000636F2">
        <w:rPr>
          <w:rFonts w:ascii="Arial" w:hAnsi="Arial" w:cs="Arial"/>
          <w:sz w:val="24"/>
          <w:szCs w:val="24"/>
        </w:rPr>
        <w:t>.</w:t>
      </w:r>
      <w:r w:rsidRPr="00E454ED">
        <w:rPr>
          <w:rFonts w:ascii="Arial" w:hAnsi="Arial" w:cs="Arial"/>
          <w:sz w:val="24"/>
          <w:szCs w:val="24"/>
        </w:rPr>
        <w:t xml:space="preserve"> </w:t>
      </w:r>
    </w:p>
    <w:p w14:paraId="0CC9506A" w14:textId="5893FD0F" w:rsidR="000636F2" w:rsidRPr="000636F2" w:rsidRDefault="000636F2" w:rsidP="00E454ED">
      <w:pPr>
        <w:spacing w:line="360" w:lineRule="auto"/>
        <w:jc w:val="both"/>
        <w:rPr>
          <w:rFonts w:ascii="Arial" w:hAnsi="Arial" w:cs="Arial"/>
          <w:sz w:val="24"/>
          <w:szCs w:val="24"/>
        </w:rPr>
      </w:pPr>
      <w:r w:rsidRPr="000636F2">
        <w:rPr>
          <w:rFonts w:ascii="Arial" w:hAnsi="Arial" w:cs="Arial"/>
          <w:sz w:val="24"/>
          <w:szCs w:val="24"/>
        </w:rPr>
        <w:t xml:space="preserve">Taherdoost, H. and Madanchian, M. (2023). Blockchain-Based New Business Models: A Systematic Review. </w:t>
      </w:r>
      <w:r w:rsidRPr="000636F2">
        <w:rPr>
          <w:rFonts w:ascii="Arial" w:hAnsi="Arial" w:cs="Arial"/>
          <w:i/>
          <w:iCs/>
          <w:sz w:val="24"/>
          <w:szCs w:val="24"/>
        </w:rPr>
        <w:t>Electronics</w:t>
      </w:r>
      <w:r w:rsidRPr="000636F2">
        <w:rPr>
          <w:rFonts w:ascii="Arial" w:hAnsi="Arial" w:cs="Arial"/>
          <w:sz w:val="24"/>
          <w:szCs w:val="24"/>
        </w:rPr>
        <w:t>, 12(6), p.1479. doi:</w:t>
      </w:r>
      <w:r w:rsidRPr="00E454ED">
        <w:rPr>
          <w:rFonts w:ascii="Arial" w:hAnsi="Arial" w:cs="Arial"/>
          <w:sz w:val="24"/>
          <w:szCs w:val="24"/>
        </w:rPr>
        <w:t xml:space="preserve"> </w:t>
      </w:r>
      <w:hyperlink r:id="rId19" w:history="1">
        <w:r w:rsidRPr="000636F2">
          <w:rPr>
            <w:rStyle w:val="Hyperlink"/>
            <w:rFonts w:ascii="Arial" w:hAnsi="Arial" w:cs="Arial"/>
            <w:sz w:val="24"/>
            <w:szCs w:val="24"/>
          </w:rPr>
          <w:t>https://doi.org/10.3390/electronics12061479</w:t>
        </w:r>
      </w:hyperlink>
      <w:r w:rsidRPr="000636F2">
        <w:rPr>
          <w:rFonts w:ascii="Arial" w:hAnsi="Arial" w:cs="Arial"/>
          <w:sz w:val="24"/>
          <w:szCs w:val="24"/>
        </w:rPr>
        <w:t>.</w:t>
      </w:r>
      <w:r w:rsidRPr="00E454ED">
        <w:rPr>
          <w:rFonts w:ascii="Arial" w:hAnsi="Arial" w:cs="Arial"/>
          <w:sz w:val="24"/>
          <w:szCs w:val="24"/>
        </w:rPr>
        <w:t xml:space="preserve"> </w:t>
      </w:r>
    </w:p>
    <w:p w14:paraId="221EB785" w14:textId="0CA3674F" w:rsidR="000636F2" w:rsidRPr="000636F2" w:rsidRDefault="000636F2" w:rsidP="00E454ED">
      <w:pPr>
        <w:spacing w:line="360" w:lineRule="auto"/>
        <w:jc w:val="both"/>
        <w:rPr>
          <w:rFonts w:ascii="Arial" w:hAnsi="Arial" w:cs="Arial"/>
          <w:sz w:val="24"/>
          <w:szCs w:val="24"/>
        </w:rPr>
      </w:pPr>
      <w:r w:rsidRPr="000636F2">
        <w:rPr>
          <w:rFonts w:ascii="Arial" w:hAnsi="Arial" w:cs="Arial"/>
          <w:sz w:val="24"/>
          <w:szCs w:val="24"/>
        </w:rPr>
        <w:t>Tripti Dhote, Pathak, P. and Samaya Pillai Iyengar (2023). Futuristic Approach of 5G in Marketing and Branding Through Entertainment. pp.91–105. doi:</w:t>
      </w:r>
      <w:r w:rsidRPr="00E454ED">
        <w:rPr>
          <w:rFonts w:ascii="Arial" w:hAnsi="Arial" w:cs="Arial"/>
          <w:sz w:val="24"/>
          <w:szCs w:val="24"/>
        </w:rPr>
        <w:t xml:space="preserve"> </w:t>
      </w:r>
      <w:hyperlink r:id="rId20" w:history="1">
        <w:r w:rsidRPr="000636F2">
          <w:rPr>
            <w:rStyle w:val="Hyperlink"/>
            <w:rFonts w:ascii="Arial" w:hAnsi="Arial" w:cs="Arial"/>
            <w:sz w:val="24"/>
            <w:szCs w:val="24"/>
          </w:rPr>
          <w:t>https://doi.org/10.1007/978-981-19-8121-0_7</w:t>
        </w:r>
      </w:hyperlink>
      <w:r w:rsidRPr="000636F2">
        <w:rPr>
          <w:rFonts w:ascii="Arial" w:hAnsi="Arial" w:cs="Arial"/>
          <w:sz w:val="24"/>
          <w:szCs w:val="24"/>
        </w:rPr>
        <w:t>.</w:t>
      </w:r>
      <w:r w:rsidRPr="00E454ED">
        <w:rPr>
          <w:rFonts w:ascii="Arial" w:hAnsi="Arial" w:cs="Arial"/>
          <w:sz w:val="24"/>
          <w:szCs w:val="24"/>
        </w:rPr>
        <w:t xml:space="preserve"> </w:t>
      </w:r>
    </w:p>
    <w:p w14:paraId="1E111701" w14:textId="77777777" w:rsidR="000636F2" w:rsidRPr="00E454ED" w:rsidRDefault="000636F2" w:rsidP="00E454ED">
      <w:pPr>
        <w:spacing w:line="360" w:lineRule="auto"/>
        <w:jc w:val="both"/>
        <w:rPr>
          <w:rFonts w:ascii="Arial" w:hAnsi="Arial" w:cs="Arial"/>
          <w:sz w:val="24"/>
          <w:szCs w:val="24"/>
        </w:rPr>
      </w:pPr>
    </w:p>
    <w:p w14:paraId="21AB8837" w14:textId="4C9558DB" w:rsidR="000636F2" w:rsidRPr="00E454ED" w:rsidRDefault="000636F2" w:rsidP="00E454ED">
      <w:pPr>
        <w:spacing w:line="360" w:lineRule="auto"/>
        <w:jc w:val="both"/>
        <w:rPr>
          <w:rFonts w:ascii="Arial" w:hAnsi="Arial" w:cs="Arial"/>
          <w:sz w:val="24"/>
          <w:szCs w:val="24"/>
        </w:rPr>
      </w:pPr>
      <w:r w:rsidRPr="00E454ED">
        <w:rPr>
          <w:rFonts w:ascii="Arial" w:hAnsi="Arial" w:cs="Arial"/>
          <w:sz w:val="24"/>
          <w:szCs w:val="24"/>
        </w:rPr>
        <w:br w:type="page"/>
      </w:r>
    </w:p>
    <w:p w14:paraId="7E4A6836" w14:textId="2C00C94B" w:rsidR="00F779B7" w:rsidRDefault="00F779B7" w:rsidP="00E454ED">
      <w:pPr>
        <w:pStyle w:val="Heading1"/>
        <w:spacing w:line="360" w:lineRule="auto"/>
        <w:jc w:val="both"/>
        <w:rPr>
          <w:rFonts w:ascii="Arial" w:hAnsi="Arial" w:cs="Arial"/>
          <w:szCs w:val="24"/>
        </w:rPr>
      </w:pPr>
      <w:bookmarkStart w:id="18" w:name="_Toc214875660"/>
      <w:r w:rsidRPr="00E454ED">
        <w:rPr>
          <w:rFonts w:ascii="Arial" w:hAnsi="Arial" w:cs="Arial"/>
          <w:szCs w:val="24"/>
        </w:rPr>
        <w:lastRenderedPageBreak/>
        <w:t>Appendix</w:t>
      </w:r>
      <w:bookmarkEnd w:id="18"/>
    </w:p>
    <w:p w14:paraId="60B86F18" w14:textId="1E8AE268" w:rsidR="00E454ED" w:rsidRPr="00E454ED" w:rsidRDefault="00E454ED" w:rsidP="00E454ED">
      <w:r w:rsidRPr="00E454ED">
        <w:rPr>
          <w:rFonts w:ascii="Arial" w:hAnsi="Arial" w:cs="Arial"/>
          <w:noProof/>
          <w:sz w:val="24"/>
          <w:szCs w:val="24"/>
        </w:rPr>
        <w:drawing>
          <wp:inline distT="0" distB="0" distL="0" distR="0" wp14:anchorId="511C7ED4" wp14:editId="18E57AE7">
            <wp:extent cx="3136930" cy="1649095"/>
            <wp:effectExtent l="0" t="0" r="6350" b="8255"/>
            <wp:docPr id="169637194" name="Picture 1" descr="Decoding the 7 Ps of Marketing: A Step-by-Step Guid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9" descr="Decoding the 7 Ps of Marketing: A Step-by-Step Guide"/>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3142822" cy="1652192"/>
                    </a:xfrm>
                    <a:prstGeom prst="rect">
                      <a:avLst/>
                    </a:prstGeom>
                    <a:noFill/>
                    <a:ln>
                      <a:noFill/>
                    </a:ln>
                  </pic:spPr>
                </pic:pic>
              </a:graphicData>
            </a:graphic>
          </wp:inline>
        </w:drawing>
      </w:r>
    </w:p>
    <w:p w14:paraId="51E12A7D" w14:textId="344B4CF5" w:rsidR="00F779B7" w:rsidRPr="00E454ED" w:rsidRDefault="00E454ED" w:rsidP="00E454ED">
      <w:pPr>
        <w:spacing w:line="360" w:lineRule="auto"/>
        <w:jc w:val="both"/>
        <w:rPr>
          <w:rFonts w:ascii="Arial" w:hAnsi="Arial" w:cs="Arial"/>
          <w:sz w:val="24"/>
          <w:szCs w:val="24"/>
        </w:rPr>
      </w:pPr>
      <w:r w:rsidRPr="00E454ED">
        <w:rPr>
          <w:rFonts w:ascii="Arial" w:hAnsi="Arial" w:cs="Arial"/>
          <w:noProof/>
          <w:sz w:val="24"/>
          <w:szCs w:val="24"/>
        </w:rPr>
        <w:drawing>
          <wp:inline distT="0" distB="0" distL="0" distR="0" wp14:anchorId="47D416D0" wp14:editId="082DEBBC">
            <wp:extent cx="5731510" cy="3034665"/>
            <wp:effectExtent l="0" t="0" r="2540" b="0"/>
            <wp:docPr id="3315714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704179" name=""/>
                    <pic:cNvPicPr/>
                  </pic:nvPicPr>
                  <pic:blipFill>
                    <a:blip r:embed="rId21"/>
                    <a:stretch>
                      <a:fillRect/>
                    </a:stretch>
                  </pic:blipFill>
                  <pic:spPr>
                    <a:xfrm>
                      <a:off x="0" y="0"/>
                      <a:ext cx="5731510" cy="3034665"/>
                    </a:xfrm>
                    <a:prstGeom prst="rect">
                      <a:avLst/>
                    </a:prstGeom>
                  </pic:spPr>
                </pic:pic>
              </a:graphicData>
            </a:graphic>
          </wp:inline>
        </w:drawing>
      </w:r>
    </w:p>
    <w:p w14:paraId="3D46DAA8" w14:textId="77777777" w:rsidR="001B03BA" w:rsidRPr="00E454ED" w:rsidRDefault="001B03BA" w:rsidP="00E454ED">
      <w:pPr>
        <w:spacing w:line="360" w:lineRule="auto"/>
        <w:jc w:val="both"/>
        <w:rPr>
          <w:rFonts w:ascii="Arial" w:hAnsi="Arial" w:cs="Arial"/>
          <w:sz w:val="24"/>
          <w:szCs w:val="24"/>
        </w:rPr>
      </w:pPr>
    </w:p>
    <w:sectPr w:rsidR="001B03BA" w:rsidRPr="00E454ED" w:rsidSect="00F779B7">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5BBD"/>
    <w:rsid w:val="000636F2"/>
    <w:rsid w:val="001B03BA"/>
    <w:rsid w:val="001F7311"/>
    <w:rsid w:val="003339C1"/>
    <w:rsid w:val="00375D79"/>
    <w:rsid w:val="003D79CA"/>
    <w:rsid w:val="00407E10"/>
    <w:rsid w:val="005B0876"/>
    <w:rsid w:val="00676754"/>
    <w:rsid w:val="00691AE0"/>
    <w:rsid w:val="007166A6"/>
    <w:rsid w:val="007F6A62"/>
    <w:rsid w:val="008D39C2"/>
    <w:rsid w:val="009235DF"/>
    <w:rsid w:val="0096465D"/>
    <w:rsid w:val="00AF584C"/>
    <w:rsid w:val="00B65BBD"/>
    <w:rsid w:val="00BD5A3C"/>
    <w:rsid w:val="00CC2E4F"/>
    <w:rsid w:val="00E454ED"/>
    <w:rsid w:val="00E5300F"/>
    <w:rsid w:val="00F3671F"/>
    <w:rsid w:val="00F40919"/>
    <w:rsid w:val="00F779B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716A5C3"/>
  <w15:chartTrackingRefBased/>
  <w15:docId w15:val="{9027566A-E0AB-4BB4-AF0E-7CB2E88C40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375D79"/>
    <w:pPr>
      <w:keepNext/>
      <w:keepLines/>
      <w:spacing w:before="240" w:after="0"/>
      <w:outlineLvl w:val="0"/>
    </w:pPr>
    <w:rPr>
      <w:rFonts w:ascii="Times New Roman" w:eastAsiaTheme="majorEastAsia" w:hAnsi="Times New Roman" w:cstheme="majorBidi"/>
      <w:b/>
      <w:sz w:val="24"/>
      <w:szCs w:val="32"/>
    </w:rPr>
  </w:style>
  <w:style w:type="paragraph" w:styleId="Heading2">
    <w:name w:val="heading 2"/>
    <w:basedOn w:val="Normal"/>
    <w:next w:val="Normal"/>
    <w:link w:val="Heading2Char"/>
    <w:autoRedefine/>
    <w:uiPriority w:val="9"/>
    <w:unhideWhenUsed/>
    <w:qFormat/>
    <w:rsid w:val="00375D79"/>
    <w:pPr>
      <w:keepNext/>
      <w:keepLines/>
      <w:spacing w:before="40" w:after="0"/>
      <w:outlineLvl w:val="1"/>
    </w:pPr>
    <w:rPr>
      <w:rFonts w:ascii="Times New Roman" w:eastAsiaTheme="majorEastAsia" w:hAnsi="Times New Roman" w:cstheme="majorBidi"/>
      <w:b/>
      <w:sz w:val="24"/>
      <w:szCs w:val="26"/>
    </w:rPr>
  </w:style>
  <w:style w:type="paragraph" w:styleId="Heading3">
    <w:name w:val="heading 3"/>
    <w:basedOn w:val="Normal"/>
    <w:next w:val="Normal"/>
    <w:link w:val="Heading3Char"/>
    <w:uiPriority w:val="9"/>
    <w:unhideWhenUsed/>
    <w:qFormat/>
    <w:rsid w:val="00691AE0"/>
    <w:pPr>
      <w:keepNext/>
      <w:keepLines/>
      <w:spacing w:before="40" w:after="0" w:line="360" w:lineRule="auto"/>
      <w:outlineLvl w:val="2"/>
    </w:pPr>
    <w:rPr>
      <w:rFonts w:ascii="Times New Roman" w:eastAsiaTheme="majorEastAsia" w:hAnsi="Times New Roman" w:cstheme="majorBidi"/>
      <w:b/>
      <w:kern w:val="0"/>
      <w:sz w:val="24"/>
      <w:szCs w:val="24"/>
      <w:lang w:eastAsia="en-IN"/>
      <w14:ligatures w14:val="none"/>
    </w:rPr>
  </w:style>
  <w:style w:type="paragraph" w:styleId="Heading4">
    <w:name w:val="heading 4"/>
    <w:basedOn w:val="Normal"/>
    <w:next w:val="Normal"/>
    <w:link w:val="Heading4Char"/>
    <w:uiPriority w:val="9"/>
    <w:semiHidden/>
    <w:unhideWhenUsed/>
    <w:qFormat/>
    <w:rsid w:val="00B65BBD"/>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B65BBD"/>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B65BB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65BB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65BB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65BB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75D79"/>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375D79"/>
    <w:rPr>
      <w:rFonts w:ascii="Times New Roman" w:eastAsiaTheme="majorEastAsia" w:hAnsi="Times New Roman" w:cstheme="majorBidi"/>
      <w:b/>
      <w:sz w:val="24"/>
      <w:szCs w:val="26"/>
    </w:rPr>
  </w:style>
  <w:style w:type="character" w:customStyle="1" w:styleId="Heading3Char">
    <w:name w:val="Heading 3 Char"/>
    <w:basedOn w:val="DefaultParagraphFont"/>
    <w:link w:val="Heading3"/>
    <w:uiPriority w:val="9"/>
    <w:rsid w:val="00691AE0"/>
    <w:rPr>
      <w:rFonts w:ascii="Times New Roman" w:eastAsiaTheme="majorEastAsia" w:hAnsi="Times New Roman" w:cstheme="majorBidi"/>
      <w:b/>
      <w:kern w:val="0"/>
      <w:sz w:val="24"/>
      <w:szCs w:val="24"/>
      <w:lang w:eastAsia="en-IN"/>
      <w14:ligatures w14:val="none"/>
    </w:rPr>
  </w:style>
  <w:style w:type="character" w:customStyle="1" w:styleId="Heading4Char">
    <w:name w:val="Heading 4 Char"/>
    <w:basedOn w:val="DefaultParagraphFont"/>
    <w:link w:val="Heading4"/>
    <w:uiPriority w:val="9"/>
    <w:semiHidden/>
    <w:rsid w:val="00B65BBD"/>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B65BBD"/>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B65BB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65BB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65BB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65BBD"/>
    <w:rPr>
      <w:rFonts w:eastAsiaTheme="majorEastAsia" w:cstheme="majorBidi"/>
      <w:color w:val="272727" w:themeColor="text1" w:themeTint="D8"/>
    </w:rPr>
  </w:style>
  <w:style w:type="paragraph" w:styleId="Title">
    <w:name w:val="Title"/>
    <w:basedOn w:val="Normal"/>
    <w:next w:val="Normal"/>
    <w:link w:val="TitleChar"/>
    <w:uiPriority w:val="10"/>
    <w:qFormat/>
    <w:rsid w:val="00B65BB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65BB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65BB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65BB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65BBD"/>
    <w:pPr>
      <w:spacing w:before="160"/>
      <w:jc w:val="center"/>
    </w:pPr>
    <w:rPr>
      <w:i/>
      <w:iCs/>
      <w:color w:val="404040" w:themeColor="text1" w:themeTint="BF"/>
    </w:rPr>
  </w:style>
  <w:style w:type="character" w:customStyle="1" w:styleId="QuoteChar">
    <w:name w:val="Quote Char"/>
    <w:basedOn w:val="DefaultParagraphFont"/>
    <w:link w:val="Quote"/>
    <w:uiPriority w:val="29"/>
    <w:rsid w:val="00B65BBD"/>
    <w:rPr>
      <w:i/>
      <w:iCs/>
      <w:color w:val="404040" w:themeColor="text1" w:themeTint="BF"/>
    </w:rPr>
  </w:style>
  <w:style w:type="paragraph" w:styleId="ListParagraph">
    <w:name w:val="List Paragraph"/>
    <w:basedOn w:val="Normal"/>
    <w:uiPriority w:val="34"/>
    <w:qFormat/>
    <w:rsid w:val="00B65BBD"/>
    <w:pPr>
      <w:ind w:left="720"/>
      <w:contextualSpacing/>
    </w:pPr>
  </w:style>
  <w:style w:type="character" w:styleId="IntenseEmphasis">
    <w:name w:val="Intense Emphasis"/>
    <w:basedOn w:val="DefaultParagraphFont"/>
    <w:uiPriority w:val="21"/>
    <w:qFormat/>
    <w:rsid w:val="00B65BBD"/>
    <w:rPr>
      <w:i/>
      <w:iCs/>
      <w:color w:val="2F5496" w:themeColor="accent1" w:themeShade="BF"/>
    </w:rPr>
  </w:style>
  <w:style w:type="paragraph" w:styleId="IntenseQuote">
    <w:name w:val="Intense Quote"/>
    <w:basedOn w:val="Normal"/>
    <w:next w:val="Normal"/>
    <w:link w:val="IntenseQuoteChar"/>
    <w:uiPriority w:val="30"/>
    <w:qFormat/>
    <w:rsid w:val="00B65BBD"/>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B65BBD"/>
    <w:rPr>
      <w:i/>
      <w:iCs/>
      <w:color w:val="2F5496" w:themeColor="accent1" w:themeShade="BF"/>
    </w:rPr>
  </w:style>
  <w:style w:type="character" w:styleId="IntenseReference">
    <w:name w:val="Intense Reference"/>
    <w:basedOn w:val="DefaultParagraphFont"/>
    <w:uiPriority w:val="32"/>
    <w:qFormat/>
    <w:rsid w:val="00B65BBD"/>
    <w:rPr>
      <w:b/>
      <w:bCs/>
      <w:smallCaps/>
      <w:color w:val="2F5496" w:themeColor="accent1" w:themeShade="BF"/>
      <w:spacing w:val="5"/>
    </w:rPr>
  </w:style>
  <w:style w:type="paragraph" w:styleId="TOCHeading">
    <w:name w:val="TOC Heading"/>
    <w:basedOn w:val="Heading1"/>
    <w:next w:val="Normal"/>
    <w:uiPriority w:val="39"/>
    <w:unhideWhenUsed/>
    <w:qFormat/>
    <w:rsid w:val="00F779B7"/>
    <w:pPr>
      <w:outlineLvl w:val="9"/>
    </w:pPr>
    <w:rPr>
      <w:rFonts w:asciiTheme="majorHAnsi" w:hAnsiTheme="majorHAnsi"/>
      <w:b w:val="0"/>
      <w:color w:val="2F5496" w:themeColor="accent1" w:themeShade="BF"/>
      <w:kern w:val="0"/>
      <w:sz w:val="32"/>
      <w:lang w:val="en-US"/>
      <w14:ligatures w14:val="none"/>
    </w:rPr>
  </w:style>
  <w:style w:type="paragraph" w:styleId="TOC1">
    <w:name w:val="toc 1"/>
    <w:basedOn w:val="Normal"/>
    <w:next w:val="Normal"/>
    <w:autoRedefine/>
    <w:uiPriority w:val="39"/>
    <w:unhideWhenUsed/>
    <w:rsid w:val="00F779B7"/>
    <w:pPr>
      <w:spacing w:after="100"/>
    </w:pPr>
  </w:style>
  <w:style w:type="paragraph" w:styleId="TOC2">
    <w:name w:val="toc 2"/>
    <w:basedOn w:val="Normal"/>
    <w:next w:val="Normal"/>
    <w:autoRedefine/>
    <w:uiPriority w:val="39"/>
    <w:unhideWhenUsed/>
    <w:rsid w:val="00F779B7"/>
    <w:pPr>
      <w:spacing w:after="100"/>
      <w:ind w:left="220"/>
    </w:pPr>
  </w:style>
  <w:style w:type="character" w:styleId="Hyperlink">
    <w:name w:val="Hyperlink"/>
    <w:basedOn w:val="DefaultParagraphFont"/>
    <w:uiPriority w:val="99"/>
    <w:unhideWhenUsed/>
    <w:rsid w:val="00F779B7"/>
    <w:rPr>
      <w:color w:val="0563C1" w:themeColor="hyperlink"/>
      <w:u w:val="single"/>
    </w:rPr>
  </w:style>
  <w:style w:type="character" w:styleId="UnresolvedMention">
    <w:name w:val="Unresolved Mention"/>
    <w:basedOn w:val="DefaultParagraphFont"/>
    <w:uiPriority w:val="99"/>
    <w:semiHidden/>
    <w:unhideWhenUsed/>
    <w:rsid w:val="000636F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3390/su15043033" TargetMode="External"/><Relationship Id="rId13" Type="http://schemas.openxmlformats.org/officeDocument/2006/relationships/hyperlink" Target="https://doi.org/10.3390/math13132184" TargetMode="External"/><Relationship Id="rId18" Type="http://schemas.openxmlformats.org/officeDocument/2006/relationships/hyperlink" Target="https://doi.org/10.3390/su17041530" TargetMode="External"/><Relationship Id="rId3" Type="http://schemas.openxmlformats.org/officeDocument/2006/relationships/settings" Target="settings.xml"/><Relationship Id="rId21" Type="http://schemas.openxmlformats.org/officeDocument/2006/relationships/image" Target="media/image4.png"/><Relationship Id="rId7" Type="http://schemas.openxmlformats.org/officeDocument/2006/relationships/image" Target="media/image3.jpeg"/><Relationship Id="rId12" Type="http://schemas.openxmlformats.org/officeDocument/2006/relationships/hyperlink" Target="https://doi.org/10.3390/en14196256" TargetMode="External"/><Relationship Id="rId17" Type="http://schemas.openxmlformats.org/officeDocument/2006/relationships/hyperlink" Target="https://doi.org/10.3390/ijfs10030074" TargetMode="External"/><Relationship Id="rId2" Type="http://schemas.openxmlformats.org/officeDocument/2006/relationships/styles" Target="styles.xml"/><Relationship Id="rId16" Type="http://schemas.openxmlformats.org/officeDocument/2006/relationships/hyperlink" Target="https://doi.org/10.1007/978-3-031-83875-0_4" TargetMode="External"/><Relationship Id="rId20" Type="http://schemas.openxmlformats.org/officeDocument/2006/relationships/hyperlink" Target="https://doi.org/10.1007/978-981-19-8121-0_7" TargetMode="Externa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hyperlink" Target="https://doi.org/10.1051/shsconf/202420701007" TargetMode="External"/><Relationship Id="rId5" Type="http://schemas.openxmlformats.org/officeDocument/2006/relationships/image" Target="media/image1.png"/><Relationship Id="rId15" Type="http://schemas.openxmlformats.org/officeDocument/2006/relationships/hyperlink" Target="https://doi.org/10.3390/businesses2020011" TargetMode="External"/><Relationship Id="rId23" Type="http://schemas.openxmlformats.org/officeDocument/2006/relationships/theme" Target="theme/theme1.xml"/><Relationship Id="rId10" Type="http://schemas.openxmlformats.org/officeDocument/2006/relationships/hyperlink" Target="https://doi.org/10.3390/standards5030017" TargetMode="External"/><Relationship Id="rId19" Type="http://schemas.openxmlformats.org/officeDocument/2006/relationships/hyperlink" Target="https://doi.org/10.3390/electronics12061479" TargetMode="External"/><Relationship Id="rId4" Type="http://schemas.openxmlformats.org/officeDocument/2006/relationships/webSettings" Target="webSettings.xml"/><Relationship Id="rId9" Type="http://schemas.openxmlformats.org/officeDocument/2006/relationships/hyperlink" Target="https://doi.org/10.3390/su17136066" TargetMode="External"/><Relationship Id="rId14" Type="http://schemas.openxmlformats.org/officeDocument/2006/relationships/hyperlink" Target="https://doi.org/10.3390/joitmc7040205"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B754FD1-BD9D-44DB-AA67-CB464C6673F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14</Pages>
  <Words>3224</Words>
  <Characters>18383</Characters>
  <Application>Microsoft Office Word</Application>
  <DocSecurity>0</DocSecurity>
  <Lines>153</Lines>
  <Paragraphs>43</Paragraphs>
  <ScaleCrop>false</ScaleCrop>
  <Company/>
  <LinksUpToDate>false</LinksUpToDate>
  <CharactersWithSpaces>21564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Ekta Verma</dc:creator>
  <cp:keywords/>
  <dc:description/>
  <cp:lastModifiedBy>PREMIUM</cp:lastModifiedBy>
  <cp:revision>3</cp:revision>
  <dcterms:created xsi:type="dcterms:W3CDTF">2025-11-29T14:54:00Z</dcterms:created>
  <dcterms:modified xsi:type="dcterms:W3CDTF">2025-12-16T10:41:00Z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3b49c7ba-6924-4135-9361-ba57c3de209c</vt:lpwstr>
  </property>
</Properties>
</file>