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A5B80" w14:textId="77777777" w:rsidR="0099715D" w:rsidRPr="009A126C" w:rsidRDefault="0099715D" w:rsidP="005B7D66">
      <w:pPr>
        <w:spacing w:line="360" w:lineRule="auto"/>
        <w:rPr>
          <w:rFonts w:ascii="Arial" w:hAnsi="Arial" w:cs="Arial"/>
          <w:sz w:val="24"/>
          <w:szCs w:val="24"/>
        </w:rPr>
      </w:pPr>
      <w:r w:rsidRPr="009A126C">
        <w:rPr>
          <w:rFonts w:ascii="Arial" w:hAnsi="Arial" w:cs="Arial"/>
          <w:sz w:val="24"/>
          <w:szCs w:val="24"/>
        </w:rPr>
        <w:t>Sharon Hopkins</w:t>
      </w:r>
    </w:p>
    <w:p w14:paraId="57F6404A" w14:textId="77777777" w:rsidR="0099715D" w:rsidRPr="009A126C" w:rsidRDefault="0099715D" w:rsidP="0099715D">
      <w:pPr>
        <w:spacing w:line="276" w:lineRule="auto"/>
        <w:rPr>
          <w:sz w:val="24"/>
          <w:szCs w:val="24"/>
        </w:rPr>
      </w:pPr>
      <w:r w:rsidRPr="009A126C">
        <w:rPr>
          <w:sz w:val="24"/>
          <w:szCs w:val="24"/>
        </w:rPr>
        <w:t>1808180</w:t>
      </w:r>
    </w:p>
    <w:p w14:paraId="1D01E72B" w14:textId="78FC669A" w:rsidR="0099715D" w:rsidRPr="009A126C" w:rsidRDefault="0099715D" w:rsidP="0099715D">
      <w:pPr>
        <w:spacing w:line="276" w:lineRule="auto"/>
        <w:rPr>
          <w:rFonts w:ascii="Arial" w:hAnsi="Arial" w:cs="Arial"/>
          <w:sz w:val="24"/>
          <w:szCs w:val="24"/>
        </w:rPr>
      </w:pPr>
      <w:r w:rsidRPr="009A126C">
        <w:rPr>
          <w:rFonts w:ascii="Arial" w:hAnsi="Arial" w:cs="Arial"/>
          <w:sz w:val="24"/>
          <w:szCs w:val="24"/>
        </w:rPr>
        <w:t>Within this video critique we will be analysing the</w:t>
      </w:r>
      <w:r w:rsidR="00B10B84" w:rsidRPr="009A126C">
        <w:rPr>
          <w:rFonts w:ascii="Arial" w:hAnsi="Arial" w:cs="Arial"/>
          <w:sz w:val="24"/>
          <w:szCs w:val="24"/>
        </w:rPr>
        <w:t xml:space="preserve"> three core</w:t>
      </w:r>
      <w:r w:rsidRPr="009A126C">
        <w:rPr>
          <w:rFonts w:ascii="Arial" w:hAnsi="Arial" w:cs="Arial"/>
          <w:sz w:val="24"/>
          <w:szCs w:val="24"/>
        </w:rPr>
        <w:t xml:space="preserve"> conditions</w:t>
      </w:r>
      <w:r w:rsidR="00B10B84" w:rsidRPr="009A126C">
        <w:rPr>
          <w:rFonts w:ascii="Arial" w:hAnsi="Arial" w:cs="Arial"/>
          <w:sz w:val="24"/>
          <w:szCs w:val="24"/>
        </w:rPr>
        <w:t>, Congruence, Positive Regard and Empathy.</w:t>
      </w:r>
      <w:r w:rsidRPr="009A126C">
        <w:rPr>
          <w:rFonts w:ascii="Arial" w:hAnsi="Arial" w:cs="Arial"/>
          <w:sz w:val="24"/>
          <w:szCs w:val="24"/>
        </w:rPr>
        <w:t xml:space="preserve"> </w:t>
      </w:r>
      <w:r w:rsidR="00B10B84" w:rsidRPr="009A126C">
        <w:rPr>
          <w:rFonts w:ascii="Arial" w:hAnsi="Arial" w:cs="Arial"/>
          <w:sz w:val="24"/>
          <w:szCs w:val="24"/>
        </w:rPr>
        <w:t xml:space="preserve">We will evaluate the strengths and positive aspects of </w:t>
      </w:r>
      <w:proofErr w:type="gramStart"/>
      <w:r w:rsidR="00B10B84" w:rsidRPr="009A126C">
        <w:rPr>
          <w:rFonts w:ascii="Arial" w:hAnsi="Arial" w:cs="Arial"/>
          <w:sz w:val="24"/>
          <w:szCs w:val="24"/>
        </w:rPr>
        <w:t>P</w:t>
      </w:r>
      <w:r w:rsidR="008C6C1F" w:rsidRPr="009A126C">
        <w:rPr>
          <w:rFonts w:ascii="Arial" w:hAnsi="Arial" w:cs="Arial"/>
          <w:sz w:val="24"/>
          <w:szCs w:val="24"/>
        </w:rPr>
        <w:t>erson Centred</w:t>
      </w:r>
      <w:proofErr w:type="gramEnd"/>
      <w:r w:rsidR="008C6C1F" w:rsidRPr="009A126C">
        <w:rPr>
          <w:rFonts w:ascii="Arial" w:hAnsi="Arial" w:cs="Arial"/>
          <w:sz w:val="24"/>
          <w:szCs w:val="24"/>
        </w:rPr>
        <w:t xml:space="preserve"> Approach.</w:t>
      </w:r>
    </w:p>
    <w:p w14:paraId="0AE84642" w14:textId="36C729E3" w:rsidR="00721D2D" w:rsidRPr="009A126C" w:rsidRDefault="00796AD8" w:rsidP="0099715D">
      <w:pPr>
        <w:spacing w:line="276" w:lineRule="auto"/>
        <w:rPr>
          <w:rFonts w:ascii="Arial" w:hAnsi="Arial" w:cs="Arial"/>
          <w:sz w:val="24"/>
          <w:szCs w:val="24"/>
        </w:rPr>
      </w:pPr>
      <w:r w:rsidRPr="009A126C">
        <w:rPr>
          <w:rFonts w:ascii="Arial" w:hAnsi="Arial" w:cs="Arial"/>
          <w:sz w:val="24"/>
          <w:szCs w:val="24"/>
        </w:rPr>
        <w:t>Freshwater {2003} has established that empathy depends upon the therapist</w:t>
      </w:r>
      <w:r w:rsidR="00721D2D" w:rsidRPr="009A126C">
        <w:rPr>
          <w:rFonts w:ascii="Arial" w:hAnsi="Arial" w:cs="Arial"/>
          <w:sz w:val="24"/>
          <w:szCs w:val="24"/>
        </w:rPr>
        <w:t>’</w:t>
      </w:r>
      <w:r w:rsidRPr="009A126C">
        <w:rPr>
          <w:rFonts w:ascii="Arial" w:hAnsi="Arial" w:cs="Arial"/>
          <w:sz w:val="24"/>
          <w:szCs w:val="24"/>
        </w:rPr>
        <w:t>s warmth, congruence and genuineness. It involves the therapist being honest with the patient and not assuming a superior position to them</w:t>
      </w:r>
      <w:r w:rsidR="00721D2D" w:rsidRPr="009A126C">
        <w:rPr>
          <w:rFonts w:ascii="Arial" w:hAnsi="Arial" w:cs="Arial"/>
          <w:sz w:val="24"/>
          <w:szCs w:val="24"/>
        </w:rPr>
        <w:t xml:space="preserve">. Encouraging the patient to find their own answers and to reveal painful aspects of their life. Rogers {1961} (1991}, Hough {1994} </w:t>
      </w:r>
      <w:proofErr w:type="spellStart"/>
      <w:r w:rsidR="00721D2D" w:rsidRPr="009A126C">
        <w:rPr>
          <w:rFonts w:ascii="Arial" w:hAnsi="Arial" w:cs="Arial"/>
          <w:sz w:val="24"/>
          <w:szCs w:val="24"/>
        </w:rPr>
        <w:t>Sidell</w:t>
      </w:r>
      <w:proofErr w:type="spellEnd"/>
      <w:r w:rsidR="00721D2D" w:rsidRPr="009A126C">
        <w:rPr>
          <w:rFonts w:ascii="Arial" w:hAnsi="Arial" w:cs="Arial"/>
          <w:sz w:val="24"/>
          <w:szCs w:val="24"/>
        </w:rPr>
        <w:t xml:space="preserve"> {1997}. In nursing it isn’t always easy to achieve this as they are sometimes asked not to give out certain information to the patient at the famil</w:t>
      </w:r>
      <w:r w:rsidR="009B2B25" w:rsidRPr="009A126C">
        <w:rPr>
          <w:rFonts w:ascii="Arial" w:hAnsi="Arial" w:cs="Arial"/>
          <w:sz w:val="24"/>
          <w:szCs w:val="24"/>
        </w:rPr>
        <w:t>y’</w:t>
      </w:r>
      <w:r w:rsidR="00721D2D" w:rsidRPr="009A126C">
        <w:rPr>
          <w:rFonts w:ascii="Arial" w:hAnsi="Arial" w:cs="Arial"/>
          <w:sz w:val="24"/>
          <w:szCs w:val="24"/>
        </w:rPr>
        <w:t>s request.</w:t>
      </w:r>
      <w:r w:rsidR="00860B17" w:rsidRPr="009A126C">
        <w:rPr>
          <w:rFonts w:ascii="Arial" w:hAnsi="Arial" w:cs="Arial"/>
          <w:sz w:val="24"/>
          <w:szCs w:val="24"/>
        </w:rPr>
        <w:t xml:space="preserve"> During the video the 3 core beliefs have been considered and used well.</w:t>
      </w:r>
    </w:p>
    <w:p w14:paraId="0074BE6B" w14:textId="464965EF" w:rsidR="00721D2D" w:rsidRPr="009A126C" w:rsidRDefault="00721D2D" w:rsidP="0099715D">
      <w:pPr>
        <w:spacing w:line="276" w:lineRule="auto"/>
        <w:rPr>
          <w:rFonts w:ascii="Arial" w:hAnsi="Arial" w:cs="Arial"/>
          <w:sz w:val="24"/>
          <w:szCs w:val="24"/>
        </w:rPr>
      </w:pPr>
      <w:r w:rsidRPr="009A126C">
        <w:rPr>
          <w:rFonts w:ascii="Arial" w:hAnsi="Arial" w:cs="Arial"/>
          <w:sz w:val="24"/>
          <w:szCs w:val="24"/>
        </w:rPr>
        <w:t>Unconditional Positive Regard is a non- judgemental stance toward the client and accepting them for who they are Rogers {1961} {1991}. To differentiate the persons behaviour and the person them</w:t>
      </w:r>
      <w:r w:rsidR="00860B17" w:rsidRPr="009A126C">
        <w:rPr>
          <w:rFonts w:ascii="Arial" w:hAnsi="Arial" w:cs="Arial"/>
          <w:sz w:val="24"/>
          <w:szCs w:val="24"/>
        </w:rPr>
        <w:t xml:space="preserve">selves </w:t>
      </w:r>
      <w:r w:rsidRPr="009A126C">
        <w:rPr>
          <w:rFonts w:ascii="Arial" w:hAnsi="Arial" w:cs="Arial"/>
          <w:sz w:val="24"/>
          <w:szCs w:val="24"/>
        </w:rPr>
        <w:t>is the key, Freshwater {2003}.</w:t>
      </w:r>
    </w:p>
    <w:p w14:paraId="35ECB974" w14:textId="34C49FDF" w:rsidR="0072429C" w:rsidRPr="009A126C" w:rsidRDefault="0072429C" w:rsidP="0099715D">
      <w:pPr>
        <w:spacing w:line="276" w:lineRule="auto"/>
        <w:rPr>
          <w:rFonts w:ascii="Arial" w:hAnsi="Arial" w:cs="Arial"/>
          <w:sz w:val="24"/>
          <w:szCs w:val="24"/>
        </w:rPr>
      </w:pPr>
      <w:r w:rsidRPr="009A126C">
        <w:rPr>
          <w:rFonts w:ascii="Arial" w:hAnsi="Arial" w:cs="Arial"/>
          <w:sz w:val="24"/>
          <w:szCs w:val="24"/>
        </w:rPr>
        <w:t>Personal Centred Approach can be used to improve physical symptoms or clinical outcomes in asthma, diabetes, stroke and cancer.  The benefits are better patient satisfaction, higher physician satisfaction, visits lasting the same length and fewer mal practice complaints. After two months</w:t>
      </w:r>
      <w:r w:rsidR="00A36AE9" w:rsidRPr="009A126C">
        <w:rPr>
          <w:rFonts w:ascii="Arial" w:hAnsi="Arial" w:cs="Arial"/>
          <w:sz w:val="24"/>
          <w:szCs w:val="24"/>
        </w:rPr>
        <w:t>,</w:t>
      </w:r>
      <w:r w:rsidRPr="009A126C">
        <w:rPr>
          <w:rFonts w:ascii="Arial" w:hAnsi="Arial" w:cs="Arial"/>
          <w:sz w:val="24"/>
          <w:szCs w:val="24"/>
        </w:rPr>
        <w:t xml:space="preserve"> </w:t>
      </w:r>
      <w:r w:rsidR="00A36AE9" w:rsidRPr="009A126C">
        <w:rPr>
          <w:rFonts w:ascii="Arial" w:hAnsi="Arial" w:cs="Arial"/>
          <w:sz w:val="24"/>
          <w:szCs w:val="24"/>
        </w:rPr>
        <w:t>p</w:t>
      </w:r>
      <w:r w:rsidRPr="009A126C">
        <w:rPr>
          <w:rFonts w:ascii="Arial" w:hAnsi="Arial" w:cs="Arial"/>
          <w:sz w:val="24"/>
          <w:szCs w:val="24"/>
        </w:rPr>
        <w:t>atients show better self-reported health</w:t>
      </w:r>
      <w:r w:rsidR="00A36AE9" w:rsidRPr="009A126C">
        <w:rPr>
          <w:rFonts w:ascii="Arial" w:hAnsi="Arial" w:cs="Arial"/>
          <w:sz w:val="24"/>
          <w:szCs w:val="24"/>
        </w:rPr>
        <w:t xml:space="preserve">, it will show the patient will demonstrate recovery from the symptom, less subsequent medical care is needed compare to a patient whose visit is not patient centred, </w:t>
      </w:r>
      <w:proofErr w:type="gramStart"/>
      <w:r w:rsidR="00A36AE9" w:rsidRPr="009A126C">
        <w:rPr>
          <w:rFonts w:ascii="Arial" w:hAnsi="Arial" w:cs="Arial"/>
          <w:sz w:val="24"/>
          <w:szCs w:val="24"/>
        </w:rPr>
        <w:t>Stewart .</w:t>
      </w:r>
      <w:proofErr w:type="gramEnd"/>
      <w:r w:rsidR="00A36AE9" w:rsidRPr="009A126C">
        <w:rPr>
          <w:rFonts w:ascii="Arial" w:hAnsi="Arial" w:cs="Arial"/>
          <w:sz w:val="24"/>
          <w:szCs w:val="24"/>
        </w:rPr>
        <w:t>M. PhD (2000). It deals with the here and now and not past issues</w:t>
      </w:r>
      <w:r w:rsidR="00BA42F2" w:rsidRPr="009A126C">
        <w:rPr>
          <w:rFonts w:ascii="Arial" w:hAnsi="Arial" w:cs="Arial"/>
          <w:sz w:val="24"/>
          <w:szCs w:val="24"/>
        </w:rPr>
        <w:t xml:space="preserve"> and is a non </w:t>
      </w:r>
      <w:r w:rsidR="009B2B25" w:rsidRPr="009A126C">
        <w:rPr>
          <w:rFonts w:ascii="Arial" w:hAnsi="Arial" w:cs="Arial"/>
          <w:sz w:val="24"/>
          <w:szCs w:val="24"/>
        </w:rPr>
        <w:t>-</w:t>
      </w:r>
      <w:r w:rsidR="00BA42F2" w:rsidRPr="009A126C">
        <w:rPr>
          <w:rFonts w:ascii="Arial" w:hAnsi="Arial" w:cs="Arial"/>
          <w:sz w:val="24"/>
          <w:szCs w:val="24"/>
        </w:rPr>
        <w:t>direct therapy.</w:t>
      </w:r>
      <w:r w:rsidR="0006490D" w:rsidRPr="009A126C">
        <w:rPr>
          <w:rFonts w:ascii="Arial" w:hAnsi="Arial" w:cs="Arial"/>
          <w:sz w:val="24"/>
          <w:szCs w:val="24"/>
        </w:rPr>
        <w:t xml:space="preserve"> </w:t>
      </w:r>
      <w:r w:rsidR="00BA42F2" w:rsidRPr="009A126C">
        <w:rPr>
          <w:rFonts w:ascii="Arial" w:hAnsi="Arial" w:cs="Arial"/>
          <w:sz w:val="24"/>
          <w:szCs w:val="24"/>
        </w:rPr>
        <w:t>The drawbacks are</w:t>
      </w:r>
      <w:r w:rsidR="005B7D66" w:rsidRPr="009A126C">
        <w:rPr>
          <w:rFonts w:ascii="Arial" w:hAnsi="Arial" w:cs="Arial"/>
          <w:sz w:val="24"/>
          <w:szCs w:val="24"/>
        </w:rPr>
        <w:t>,</w:t>
      </w:r>
      <w:r w:rsidR="00BA42F2" w:rsidRPr="009A126C">
        <w:rPr>
          <w:rFonts w:ascii="Arial" w:hAnsi="Arial" w:cs="Arial"/>
          <w:sz w:val="24"/>
          <w:szCs w:val="24"/>
        </w:rPr>
        <w:t xml:space="preserve"> </w:t>
      </w:r>
      <w:proofErr w:type="gramStart"/>
      <w:r w:rsidR="00BA42F2" w:rsidRPr="009A126C">
        <w:rPr>
          <w:rFonts w:ascii="Arial" w:hAnsi="Arial" w:cs="Arial"/>
          <w:sz w:val="24"/>
          <w:szCs w:val="24"/>
        </w:rPr>
        <w:t>that  the</w:t>
      </w:r>
      <w:proofErr w:type="gramEnd"/>
      <w:r w:rsidR="00BA42F2" w:rsidRPr="009A126C">
        <w:rPr>
          <w:rFonts w:ascii="Arial" w:hAnsi="Arial" w:cs="Arial"/>
          <w:sz w:val="24"/>
          <w:szCs w:val="24"/>
        </w:rPr>
        <w:t xml:space="preserve"> client is not challenged, its too simplistic there are no interventions or techniques its undirected and not all clients are able to find their own interventions.</w:t>
      </w:r>
    </w:p>
    <w:p w14:paraId="2215971B" w14:textId="78AD8B44" w:rsidR="0006490D" w:rsidRPr="009A126C" w:rsidRDefault="00C31500" w:rsidP="0099715D">
      <w:pPr>
        <w:spacing w:line="276" w:lineRule="auto"/>
        <w:rPr>
          <w:rFonts w:ascii="Arial" w:hAnsi="Arial" w:cs="Arial"/>
          <w:sz w:val="24"/>
          <w:szCs w:val="24"/>
        </w:rPr>
      </w:pPr>
      <w:r w:rsidRPr="009A126C">
        <w:rPr>
          <w:rFonts w:ascii="Arial" w:hAnsi="Arial" w:cs="Arial"/>
          <w:sz w:val="24"/>
          <w:szCs w:val="24"/>
        </w:rPr>
        <w:t>When using a Person Centre Approach there are many steps to use as a guide. Adopt a rela</w:t>
      </w:r>
      <w:r w:rsidR="007F4E59" w:rsidRPr="009A126C">
        <w:rPr>
          <w:rFonts w:ascii="Arial" w:hAnsi="Arial" w:cs="Arial"/>
          <w:sz w:val="24"/>
          <w:szCs w:val="24"/>
        </w:rPr>
        <w:t>x</w:t>
      </w:r>
      <w:r w:rsidRPr="009A126C">
        <w:rPr>
          <w:rFonts w:ascii="Arial" w:hAnsi="Arial" w:cs="Arial"/>
          <w:sz w:val="24"/>
          <w:szCs w:val="24"/>
        </w:rPr>
        <w:t>ed and open body posture, this helps send the right message to the patient. If your uptight it may sen</w:t>
      </w:r>
      <w:r w:rsidR="0027206F" w:rsidRPr="009A126C">
        <w:rPr>
          <w:rFonts w:ascii="Arial" w:hAnsi="Arial" w:cs="Arial"/>
          <w:sz w:val="24"/>
          <w:szCs w:val="24"/>
        </w:rPr>
        <w:t>d</w:t>
      </w:r>
      <w:r w:rsidRPr="009A126C">
        <w:rPr>
          <w:rFonts w:ascii="Arial" w:hAnsi="Arial" w:cs="Arial"/>
          <w:sz w:val="24"/>
          <w:szCs w:val="24"/>
        </w:rPr>
        <w:t xml:space="preserve"> the message that u have personal agendas and unfinished business on your mind. Both client and therapist need to sit with an open posture facing each other so facial expressions can be seen. Crossed arms and legs can come across as barriers. You must show attention and interest.</w:t>
      </w:r>
    </w:p>
    <w:p w14:paraId="02979029" w14:textId="11AD77AB" w:rsidR="00C31500" w:rsidRPr="009A126C" w:rsidRDefault="00C31500" w:rsidP="0099715D">
      <w:pPr>
        <w:spacing w:line="276" w:lineRule="auto"/>
        <w:rPr>
          <w:rFonts w:ascii="Arial" w:hAnsi="Arial" w:cs="Arial"/>
          <w:sz w:val="24"/>
          <w:szCs w:val="24"/>
        </w:rPr>
      </w:pPr>
      <w:r w:rsidRPr="009A126C">
        <w:rPr>
          <w:rFonts w:ascii="Arial" w:hAnsi="Arial" w:cs="Arial"/>
          <w:sz w:val="24"/>
          <w:szCs w:val="24"/>
        </w:rPr>
        <w:t>Avoid leaning too far in or too far back. You don’t want to invade someone</w:t>
      </w:r>
      <w:r w:rsidR="007F4E59" w:rsidRPr="009A126C">
        <w:rPr>
          <w:rFonts w:ascii="Arial" w:hAnsi="Arial" w:cs="Arial"/>
          <w:sz w:val="24"/>
          <w:szCs w:val="24"/>
        </w:rPr>
        <w:t>’</w:t>
      </w:r>
      <w:r w:rsidRPr="009A126C">
        <w:rPr>
          <w:rFonts w:ascii="Arial" w:hAnsi="Arial" w:cs="Arial"/>
          <w:sz w:val="24"/>
          <w:szCs w:val="24"/>
        </w:rPr>
        <w:t xml:space="preserve">s personal </w:t>
      </w:r>
      <w:proofErr w:type="gramStart"/>
      <w:r w:rsidRPr="009A126C">
        <w:rPr>
          <w:rFonts w:ascii="Arial" w:hAnsi="Arial" w:cs="Arial"/>
          <w:sz w:val="24"/>
          <w:szCs w:val="24"/>
        </w:rPr>
        <w:t>space</w:t>
      </w:r>
      <w:proofErr w:type="gramEnd"/>
      <w:r w:rsidRPr="009A126C">
        <w:rPr>
          <w:rFonts w:ascii="Arial" w:hAnsi="Arial" w:cs="Arial"/>
          <w:sz w:val="24"/>
          <w:szCs w:val="24"/>
        </w:rPr>
        <w:t xml:space="preserve"> but y</w:t>
      </w:r>
      <w:r w:rsidR="007F4E59" w:rsidRPr="009A126C">
        <w:rPr>
          <w:rFonts w:ascii="Arial" w:hAnsi="Arial" w:cs="Arial"/>
          <w:sz w:val="24"/>
          <w:szCs w:val="24"/>
        </w:rPr>
        <w:t>o</w:t>
      </w:r>
      <w:r w:rsidRPr="009A126C">
        <w:rPr>
          <w:rFonts w:ascii="Arial" w:hAnsi="Arial" w:cs="Arial"/>
          <w:sz w:val="24"/>
          <w:szCs w:val="24"/>
        </w:rPr>
        <w:t>u also don’t want to show them di</w:t>
      </w:r>
      <w:r w:rsidR="007F4E59" w:rsidRPr="009A126C">
        <w:rPr>
          <w:rFonts w:ascii="Arial" w:hAnsi="Arial" w:cs="Arial"/>
          <w:sz w:val="24"/>
          <w:szCs w:val="24"/>
        </w:rPr>
        <w:t>s-</w:t>
      </w:r>
      <w:r w:rsidRPr="009A126C">
        <w:rPr>
          <w:rFonts w:ascii="Arial" w:hAnsi="Arial" w:cs="Arial"/>
          <w:sz w:val="24"/>
          <w:szCs w:val="24"/>
        </w:rPr>
        <w:t>int</w:t>
      </w:r>
      <w:r w:rsidR="007F4E59" w:rsidRPr="009A126C">
        <w:rPr>
          <w:rFonts w:ascii="Arial" w:hAnsi="Arial" w:cs="Arial"/>
          <w:sz w:val="24"/>
          <w:szCs w:val="24"/>
        </w:rPr>
        <w:t>e</w:t>
      </w:r>
      <w:r w:rsidRPr="009A126C">
        <w:rPr>
          <w:rFonts w:ascii="Arial" w:hAnsi="Arial" w:cs="Arial"/>
          <w:sz w:val="24"/>
          <w:szCs w:val="24"/>
        </w:rPr>
        <w:t>rest too.</w:t>
      </w:r>
    </w:p>
    <w:p w14:paraId="73E7D9BD" w14:textId="48C20842" w:rsidR="00C31500" w:rsidRPr="009A126C" w:rsidRDefault="00C31500" w:rsidP="0099715D">
      <w:pPr>
        <w:spacing w:line="276" w:lineRule="auto"/>
        <w:rPr>
          <w:rFonts w:ascii="Arial" w:hAnsi="Arial" w:cs="Arial"/>
          <w:sz w:val="24"/>
          <w:szCs w:val="24"/>
        </w:rPr>
      </w:pPr>
      <w:r w:rsidRPr="009A126C">
        <w:rPr>
          <w:rFonts w:ascii="Arial" w:hAnsi="Arial" w:cs="Arial"/>
          <w:sz w:val="24"/>
          <w:szCs w:val="24"/>
        </w:rPr>
        <w:t xml:space="preserve">Use appropriate gaze and eye contact. Gaze can give you clues when </w:t>
      </w:r>
      <w:r w:rsidR="007F4E59" w:rsidRPr="009A126C">
        <w:rPr>
          <w:rFonts w:ascii="Arial" w:hAnsi="Arial" w:cs="Arial"/>
          <w:sz w:val="24"/>
          <w:szCs w:val="24"/>
        </w:rPr>
        <w:t>to stop listening and start responding. Staring will come across as threatening. Looking away the patient may think your bored. Its about getting the right balance.</w:t>
      </w:r>
    </w:p>
    <w:p w14:paraId="56C3A9C9" w14:textId="3971E94A" w:rsidR="007F4E59" w:rsidRPr="009A126C" w:rsidRDefault="007F4E59" w:rsidP="0099715D">
      <w:pPr>
        <w:spacing w:line="276" w:lineRule="auto"/>
        <w:rPr>
          <w:rFonts w:ascii="Arial" w:hAnsi="Arial" w:cs="Arial"/>
          <w:sz w:val="24"/>
          <w:szCs w:val="24"/>
        </w:rPr>
      </w:pPr>
      <w:r w:rsidRPr="009A126C">
        <w:rPr>
          <w:rFonts w:ascii="Arial" w:hAnsi="Arial" w:cs="Arial"/>
          <w:sz w:val="24"/>
          <w:szCs w:val="24"/>
        </w:rPr>
        <w:t xml:space="preserve">Convey appropriate facial expressions. A smile usually demonstrates interest, </w:t>
      </w:r>
      <w:proofErr w:type="gramStart"/>
      <w:r w:rsidRPr="009A126C">
        <w:rPr>
          <w:rFonts w:ascii="Arial" w:hAnsi="Arial" w:cs="Arial"/>
          <w:sz w:val="24"/>
          <w:szCs w:val="24"/>
        </w:rPr>
        <w:t>They</w:t>
      </w:r>
      <w:proofErr w:type="gramEnd"/>
      <w:r w:rsidRPr="009A126C">
        <w:rPr>
          <w:rFonts w:ascii="Arial" w:hAnsi="Arial" w:cs="Arial"/>
          <w:sz w:val="24"/>
          <w:szCs w:val="24"/>
        </w:rPr>
        <w:t xml:space="preserve"> need to show you are tuned into their feelings. Your facial expressions must convey if they are happy or serious and react accordingly.</w:t>
      </w:r>
    </w:p>
    <w:p w14:paraId="620F9F03" w14:textId="39A9C4E8" w:rsidR="007F4E59" w:rsidRPr="009A126C" w:rsidRDefault="007F4E59" w:rsidP="0099715D">
      <w:pPr>
        <w:spacing w:line="276" w:lineRule="auto"/>
        <w:rPr>
          <w:rFonts w:ascii="Arial" w:hAnsi="Arial" w:cs="Arial"/>
          <w:sz w:val="24"/>
          <w:szCs w:val="24"/>
        </w:rPr>
      </w:pPr>
      <w:r w:rsidRPr="009A126C">
        <w:rPr>
          <w:rFonts w:ascii="Arial" w:hAnsi="Arial" w:cs="Arial"/>
          <w:sz w:val="24"/>
          <w:szCs w:val="24"/>
        </w:rPr>
        <w:lastRenderedPageBreak/>
        <w:t>Use good gestures such as nodding to show your continued attention and larger ones to show your agreement.</w:t>
      </w:r>
    </w:p>
    <w:p w14:paraId="40F3B92B" w14:textId="68A9F0C5" w:rsidR="007F4E59" w:rsidRPr="009A126C" w:rsidRDefault="007F4E59" w:rsidP="0099715D">
      <w:pPr>
        <w:spacing w:line="276" w:lineRule="auto"/>
        <w:rPr>
          <w:rFonts w:ascii="Arial" w:hAnsi="Arial" w:cs="Arial"/>
          <w:sz w:val="24"/>
          <w:szCs w:val="24"/>
        </w:rPr>
      </w:pPr>
      <w:r w:rsidRPr="009A126C">
        <w:rPr>
          <w:rFonts w:ascii="Arial" w:hAnsi="Arial" w:cs="Arial"/>
          <w:sz w:val="24"/>
          <w:szCs w:val="24"/>
        </w:rPr>
        <w:t>Use touch sparingly. Only used when</w:t>
      </w:r>
      <w:r w:rsidR="00217A5D" w:rsidRPr="009A126C">
        <w:rPr>
          <w:rFonts w:ascii="Arial" w:hAnsi="Arial" w:cs="Arial"/>
          <w:sz w:val="24"/>
          <w:szCs w:val="24"/>
        </w:rPr>
        <w:t xml:space="preserve"> </w:t>
      </w:r>
      <w:r w:rsidRPr="009A126C">
        <w:rPr>
          <w:rFonts w:ascii="Arial" w:hAnsi="Arial" w:cs="Arial"/>
          <w:sz w:val="24"/>
          <w:szCs w:val="24"/>
        </w:rPr>
        <w:t xml:space="preserve">comforting </w:t>
      </w:r>
      <w:r w:rsidR="00217A5D" w:rsidRPr="009A126C">
        <w:rPr>
          <w:rFonts w:ascii="Arial" w:hAnsi="Arial" w:cs="Arial"/>
          <w:sz w:val="24"/>
          <w:szCs w:val="24"/>
        </w:rPr>
        <w:t xml:space="preserve">a distraught patient such as a pat on the shoulder or touch of the hand. </w:t>
      </w:r>
    </w:p>
    <w:p w14:paraId="5A869493" w14:textId="77777777" w:rsidR="00217A5D" w:rsidRPr="009A126C" w:rsidRDefault="00217A5D" w:rsidP="0099715D">
      <w:pPr>
        <w:spacing w:line="276" w:lineRule="auto"/>
        <w:rPr>
          <w:rFonts w:ascii="Arial" w:hAnsi="Arial" w:cs="Arial"/>
          <w:sz w:val="24"/>
          <w:szCs w:val="24"/>
        </w:rPr>
      </w:pPr>
    </w:p>
    <w:p w14:paraId="5CFA6FB2" w14:textId="0B0273C6" w:rsidR="007F4E59" w:rsidRPr="009A126C" w:rsidRDefault="00217A5D" w:rsidP="0099715D">
      <w:pPr>
        <w:spacing w:line="276" w:lineRule="auto"/>
        <w:rPr>
          <w:rFonts w:ascii="Arial" w:hAnsi="Arial" w:cs="Arial"/>
          <w:sz w:val="24"/>
          <w:szCs w:val="24"/>
        </w:rPr>
      </w:pPr>
      <w:r w:rsidRPr="009A126C">
        <w:rPr>
          <w:rFonts w:ascii="Arial" w:hAnsi="Arial" w:cs="Arial"/>
          <w:sz w:val="24"/>
          <w:szCs w:val="24"/>
        </w:rPr>
        <w:t>Be sensitive to personal space, Nelson- Jones</w:t>
      </w:r>
      <w:r w:rsidR="00B83435" w:rsidRPr="009A126C">
        <w:rPr>
          <w:rFonts w:ascii="Arial" w:hAnsi="Arial" w:cs="Arial"/>
          <w:sz w:val="24"/>
          <w:szCs w:val="24"/>
        </w:rPr>
        <w:t xml:space="preserve"> </w:t>
      </w:r>
      <w:proofErr w:type="gramStart"/>
      <w:r w:rsidR="00860B17" w:rsidRPr="009A126C">
        <w:rPr>
          <w:rFonts w:ascii="Arial" w:hAnsi="Arial" w:cs="Arial"/>
          <w:sz w:val="24"/>
          <w:szCs w:val="24"/>
        </w:rPr>
        <w:t>R.</w:t>
      </w:r>
      <w:r w:rsidRPr="009A126C">
        <w:rPr>
          <w:rFonts w:ascii="Arial" w:hAnsi="Arial" w:cs="Arial"/>
          <w:sz w:val="24"/>
          <w:szCs w:val="24"/>
        </w:rPr>
        <w:t>{</w:t>
      </w:r>
      <w:proofErr w:type="gramEnd"/>
      <w:r w:rsidRPr="009A126C">
        <w:rPr>
          <w:rFonts w:ascii="Arial" w:hAnsi="Arial" w:cs="Arial"/>
          <w:sz w:val="24"/>
          <w:szCs w:val="24"/>
        </w:rPr>
        <w:t>2016]</w:t>
      </w:r>
      <w:r w:rsidR="00860B17" w:rsidRPr="009A126C">
        <w:rPr>
          <w:rFonts w:ascii="Arial" w:hAnsi="Arial" w:cs="Arial"/>
          <w:sz w:val="24"/>
          <w:szCs w:val="24"/>
        </w:rPr>
        <w:t>.</w:t>
      </w:r>
    </w:p>
    <w:p w14:paraId="7E7C9C42" w14:textId="54233426" w:rsidR="00E07FE3" w:rsidRPr="009A126C" w:rsidRDefault="00860B17" w:rsidP="0099715D">
      <w:pPr>
        <w:spacing w:line="276" w:lineRule="auto"/>
        <w:rPr>
          <w:rFonts w:ascii="Arial" w:hAnsi="Arial" w:cs="Arial"/>
          <w:sz w:val="24"/>
          <w:szCs w:val="24"/>
        </w:rPr>
      </w:pPr>
      <w:r w:rsidRPr="009A126C">
        <w:rPr>
          <w:rFonts w:ascii="Arial" w:hAnsi="Arial" w:cs="Arial"/>
          <w:sz w:val="24"/>
          <w:szCs w:val="24"/>
        </w:rPr>
        <w:t>The relationship between client and therapist is vital in Person Centred Approach. There must be trust between them and no fear of being judged so the client feels able to speak freely.</w:t>
      </w:r>
      <w:r w:rsidR="0027206F" w:rsidRPr="009A126C">
        <w:rPr>
          <w:rFonts w:ascii="Arial" w:hAnsi="Arial" w:cs="Arial"/>
          <w:sz w:val="24"/>
          <w:szCs w:val="24"/>
        </w:rPr>
        <w:t xml:space="preserve"> During the video eye contact was used and both client and therapist’s posture was open, </w:t>
      </w:r>
      <w:proofErr w:type="gramStart"/>
      <w:r w:rsidR="0027206F" w:rsidRPr="009A126C">
        <w:rPr>
          <w:rFonts w:ascii="Arial" w:hAnsi="Arial" w:cs="Arial"/>
          <w:sz w:val="24"/>
          <w:szCs w:val="24"/>
        </w:rPr>
        <w:t>Its</w:t>
      </w:r>
      <w:proofErr w:type="gramEnd"/>
      <w:r w:rsidR="0027206F" w:rsidRPr="009A126C">
        <w:rPr>
          <w:rFonts w:ascii="Arial" w:hAnsi="Arial" w:cs="Arial"/>
          <w:sz w:val="24"/>
          <w:szCs w:val="24"/>
        </w:rPr>
        <w:t xml:space="preserve"> clearly visible there is empathy on behalf of the therapist without any touching.</w:t>
      </w:r>
    </w:p>
    <w:p w14:paraId="659470FE" w14:textId="1500483E" w:rsidR="00BF1A0D" w:rsidRPr="009A126C" w:rsidRDefault="00BF1A0D" w:rsidP="0099715D">
      <w:pPr>
        <w:spacing w:line="276" w:lineRule="auto"/>
        <w:rPr>
          <w:rFonts w:ascii="Arial" w:hAnsi="Arial" w:cs="Arial"/>
          <w:sz w:val="24"/>
          <w:szCs w:val="24"/>
        </w:rPr>
      </w:pPr>
      <w:r w:rsidRPr="009A126C">
        <w:rPr>
          <w:rFonts w:ascii="Arial" w:hAnsi="Arial" w:cs="Arial"/>
          <w:sz w:val="24"/>
          <w:szCs w:val="24"/>
        </w:rPr>
        <w:t xml:space="preserve">Nursed need to understand biographies of their patients and relatives to achieve care that is person centred. This can be challenging on times as it is rather time consuming, you need to talk and listen. When in a hospital setting, usually the nurse </w:t>
      </w:r>
      <w:proofErr w:type="gramStart"/>
      <w:r w:rsidRPr="009A126C">
        <w:rPr>
          <w:rFonts w:ascii="Arial" w:hAnsi="Arial" w:cs="Arial"/>
          <w:sz w:val="24"/>
          <w:szCs w:val="24"/>
        </w:rPr>
        <w:t>has to</w:t>
      </w:r>
      <w:proofErr w:type="gramEnd"/>
      <w:r w:rsidRPr="009A126C">
        <w:rPr>
          <w:rFonts w:ascii="Arial" w:hAnsi="Arial" w:cs="Arial"/>
          <w:sz w:val="24"/>
          <w:szCs w:val="24"/>
        </w:rPr>
        <w:t xml:space="preserve"> focus on ‘Getting the job done’ rather than focusing on the patients wants and needs. A nurse </w:t>
      </w:r>
      <w:proofErr w:type="gramStart"/>
      <w:r w:rsidRPr="009A126C">
        <w:rPr>
          <w:rFonts w:ascii="Arial" w:hAnsi="Arial" w:cs="Arial"/>
          <w:sz w:val="24"/>
          <w:szCs w:val="24"/>
        </w:rPr>
        <w:t>adopting  person</w:t>
      </w:r>
      <w:proofErr w:type="gramEnd"/>
      <w:r w:rsidRPr="009A126C">
        <w:rPr>
          <w:rFonts w:ascii="Arial" w:hAnsi="Arial" w:cs="Arial"/>
          <w:sz w:val="24"/>
          <w:szCs w:val="24"/>
        </w:rPr>
        <w:t xml:space="preserve"> centre care is a key objective.</w:t>
      </w:r>
    </w:p>
    <w:p w14:paraId="46E038BB" w14:textId="2AE6E7FD" w:rsidR="00BF1A0D" w:rsidRPr="009A126C" w:rsidRDefault="00BF1A0D" w:rsidP="0099715D">
      <w:pPr>
        <w:spacing w:line="276" w:lineRule="auto"/>
        <w:rPr>
          <w:rFonts w:ascii="Arial" w:hAnsi="Arial" w:cs="Arial"/>
          <w:sz w:val="24"/>
          <w:szCs w:val="24"/>
        </w:rPr>
      </w:pPr>
      <w:r w:rsidRPr="009A126C">
        <w:rPr>
          <w:rFonts w:ascii="Arial" w:hAnsi="Arial" w:cs="Arial"/>
          <w:sz w:val="24"/>
          <w:szCs w:val="24"/>
        </w:rPr>
        <w:t>This can be achieved by</w:t>
      </w:r>
      <w:r w:rsidR="00B71C0A" w:rsidRPr="009A126C">
        <w:rPr>
          <w:rFonts w:ascii="Arial" w:hAnsi="Arial" w:cs="Arial"/>
          <w:sz w:val="24"/>
          <w:szCs w:val="24"/>
        </w:rPr>
        <w:t xml:space="preserve"> nurses using experience, skills and knowledge. It is believed it will help nurses to respond to increasingly complex care situations, The Open University {2019}.</w:t>
      </w:r>
    </w:p>
    <w:p w14:paraId="5EDFBA74" w14:textId="56190FCF" w:rsidR="005B7D66" w:rsidRPr="009A126C" w:rsidRDefault="00B71C0A" w:rsidP="005B7D66">
      <w:pPr>
        <w:spacing w:line="276" w:lineRule="auto"/>
        <w:rPr>
          <w:rFonts w:ascii="Arial" w:hAnsi="Arial" w:cs="Arial"/>
          <w:sz w:val="24"/>
          <w:szCs w:val="24"/>
        </w:rPr>
      </w:pPr>
      <w:r w:rsidRPr="009A126C">
        <w:rPr>
          <w:rFonts w:ascii="Arial" w:hAnsi="Arial" w:cs="Arial"/>
          <w:sz w:val="24"/>
          <w:szCs w:val="24"/>
        </w:rPr>
        <w:t>Person Centred focuses on communication, the needs of the person as a biopsychosocial and spiritual being. Communication s vital and skills of verbal are of the utmost importance too. It is a two</w:t>
      </w:r>
      <w:r w:rsidR="005B7D66" w:rsidRPr="009A126C">
        <w:rPr>
          <w:rFonts w:ascii="Arial" w:hAnsi="Arial" w:cs="Arial"/>
          <w:sz w:val="24"/>
          <w:szCs w:val="24"/>
        </w:rPr>
        <w:t>-</w:t>
      </w:r>
      <w:r w:rsidRPr="009A126C">
        <w:rPr>
          <w:rFonts w:ascii="Arial" w:hAnsi="Arial" w:cs="Arial"/>
          <w:sz w:val="24"/>
          <w:szCs w:val="24"/>
        </w:rPr>
        <w:t xml:space="preserve"> way process. The patient conveys their fears to the nurse and the nurse is there to give them</w:t>
      </w:r>
      <w:r w:rsidR="005B7D66" w:rsidRPr="009A126C">
        <w:rPr>
          <w:rFonts w:ascii="Arial" w:hAnsi="Arial" w:cs="Arial"/>
          <w:sz w:val="24"/>
          <w:szCs w:val="24"/>
        </w:rPr>
        <w:t xml:space="preserve"> t</w:t>
      </w:r>
      <w:r w:rsidRPr="009A126C">
        <w:rPr>
          <w:rFonts w:ascii="Arial" w:hAnsi="Arial" w:cs="Arial"/>
          <w:sz w:val="24"/>
          <w:szCs w:val="24"/>
        </w:rPr>
        <w:t>he</w:t>
      </w:r>
      <w:r w:rsidR="005B7D66" w:rsidRPr="009A126C">
        <w:rPr>
          <w:rFonts w:ascii="Arial" w:hAnsi="Arial" w:cs="Arial"/>
          <w:sz w:val="24"/>
          <w:szCs w:val="24"/>
        </w:rPr>
        <w:t xml:space="preserve"> correct information in a way they can understand. Discretion and delicacy are paramount,</w:t>
      </w:r>
    </w:p>
    <w:p w14:paraId="0B6B376E" w14:textId="77777777" w:rsidR="00C07EA7" w:rsidRPr="009A126C" w:rsidRDefault="00B71C0A" w:rsidP="005B7D66">
      <w:pPr>
        <w:spacing w:line="276" w:lineRule="auto"/>
        <w:rPr>
          <w:rFonts w:ascii="Arial" w:hAnsi="Arial" w:cs="Arial"/>
          <w:sz w:val="24"/>
          <w:szCs w:val="24"/>
        </w:rPr>
      </w:pPr>
      <w:proofErr w:type="spellStart"/>
      <w:r w:rsidRPr="009A126C">
        <w:rPr>
          <w:rFonts w:ascii="Arial" w:hAnsi="Arial" w:cs="Arial"/>
          <w:sz w:val="24"/>
          <w:szCs w:val="24"/>
        </w:rPr>
        <w:t>Kourkouta.L</w:t>
      </w:r>
      <w:proofErr w:type="spellEnd"/>
      <w:r w:rsidRPr="009A126C">
        <w:rPr>
          <w:rFonts w:ascii="Arial" w:hAnsi="Arial" w:cs="Arial"/>
          <w:sz w:val="24"/>
          <w:szCs w:val="24"/>
        </w:rPr>
        <w:t>. {2014}</w:t>
      </w:r>
      <w:r w:rsidR="009B2B25" w:rsidRPr="009A126C">
        <w:rPr>
          <w:rFonts w:ascii="Arial" w:hAnsi="Arial" w:cs="Arial"/>
          <w:sz w:val="24"/>
          <w:szCs w:val="24"/>
        </w:rPr>
        <w:t>.</w:t>
      </w:r>
    </w:p>
    <w:p w14:paraId="1F8926A1" w14:textId="23DC8F7F" w:rsidR="00C07EA7" w:rsidRPr="009A126C" w:rsidRDefault="00C07EA7" w:rsidP="005B7D66">
      <w:pPr>
        <w:spacing w:line="276" w:lineRule="auto"/>
        <w:rPr>
          <w:rFonts w:ascii="Arial" w:hAnsi="Arial" w:cs="Arial"/>
          <w:sz w:val="24"/>
          <w:szCs w:val="24"/>
        </w:rPr>
      </w:pPr>
      <w:r w:rsidRPr="009A126C">
        <w:rPr>
          <w:rFonts w:ascii="Arial" w:hAnsi="Arial" w:cs="Arial"/>
          <w:sz w:val="24"/>
          <w:szCs w:val="24"/>
        </w:rPr>
        <w:t xml:space="preserve">The </w:t>
      </w:r>
      <w:proofErr w:type="gramStart"/>
      <w:r w:rsidRPr="009A126C">
        <w:rPr>
          <w:rFonts w:ascii="Arial" w:hAnsi="Arial" w:cs="Arial"/>
          <w:sz w:val="24"/>
          <w:szCs w:val="24"/>
        </w:rPr>
        <w:t>Person Centred</w:t>
      </w:r>
      <w:proofErr w:type="gramEnd"/>
      <w:r w:rsidRPr="009A126C">
        <w:rPr>
          <w:rFonts w:ascii="Arial" w:hAnsi="Arial" w:cs="Arial"/>
          <w:sz w:val="24"/>
          <w:szCs w:val="24"/>
        </w:rPr>
        <w:t xml:space="preserve"> Approach is a core skills education and training framework that shows what Person-Centred means and how to help and support the work force to work in this approach. The framework aim to distil best practice and </w:t>
      </w:r>
      <w:proofErr w:type="gramStart"/>
      <w:r w:rsidRPr="009A126C">
        <w:rPr>
          <w:rFonts w:ascii="Arial" w:hAnsi="Arial" w:cs="Arial"/>
          <w:sz w:val="24"/>
          <w:szCs w:val="24"/>
        </w:rPr>
        <w:t>set  out</w:t>
      </w:r>
      <w:proofErr w:type="gramEnd"/>
      <w:r w:rsidRPr="009A126C">
        <w:rPr>
          <w:rFonts w:ascii="Arial" w:hAnsi="Arial" w:cs="Arial"/>
          <w:sz w:val="24"/>
          <w:szCs w:val="24"/>
        </w:rPr>
        <w:t xml:space="preserve"> core,  knowledge, skills and transferable behaviours. Its used across services such as heath, social care, housing and local authorities </w:t>
      </w:r>
      <w:proofErr w:type="gramStart"/>
      <w:r w:rsidRPr="009A126C">
        <w:rPr>
          <w:rFonts w:ascii="Arial" w:hAnsi="Arial" w:cs="Arial"/>
          <w:sz w:val="24"/>
          <w:szCs w:val="24"/>
        </w:rPr>
        <w:t>and also</w:t>
      </w:r>
      <w:proofErr w:type="gramEnd"/>
      <w:r w:rsidRPr="009A126C">
        <w:rPr>
          <w:rFonts w:ascii="Arial" w:hAnsi="Arial" w:cs="Arial"/>
          <w:sz w:val="24"/>
          <w:szCs w:val="24"/>
        </w:rPr>
        <w:t xml:space="preserve"> organisations such as {private and not for profit. Personal Centre Approach underpins existing mental health, </w:t>
      </w:r>
      <w:proofErr w:type="gramStart"/>
      <w:r w:rsidRPr="009A126C">
        <w:rPr>
          <w:rFonts w:ascii="Arial" w:hAnsi="Arial" w:cs="Arial"/>
          <w:sz w:val="24"/>
          <w:szCs w:val="24"/>
        </w:rPr>
        <w:t>dementia ,</w:t>
      </w:r>
      <w:proofErr w:type="gramEnd"/>
      <w:r w:rsidRPr="009A126C">
        <w:rPr>
          <w:rFonts w:ascii="Arial" w:hAnsi="Arial" w:cs="Arial"/>
          <w:sz w:val="24"/>
          <w:szCs w:val="24"/>
        </w:rPr>
        <w:t xml:space="preserve"> learning disabilities and end of life care core skills framework.</w:t>
      </w:r>
    </w:p>
    <w:p w14:paraId="5F7D3329" w14:textId="1C02AB69" w:rsidR="0027206F" w:rsidRPr="009A126C" w:rsidRDefault="00C07EA7" w:rsidP="005B7D66">
      <w:pPr>
        <w:spacing w:line="276" w:lineRule="auto"/>
        <w:rPr>
          <w:rFonts w:ascii="Arial" w:hAnsi="Arial" w:cs="Arial"/>
          <w:sz w:val="24"/>
          <w:szCs w:val="24"/>
        </w:rPr>
      </w:pPr>
      <w:r w:rsidRPr="009A126C">
        <w:rPr>
          <w:rFonts w:ascii="Arial" w:hAnsi="Arial" w:cs="Arial"/>
          <w:sz w:val="24"/>
          <w:szCs w:val="24"/>
        </w:rPr>
        <w:t>We</w:t>
      </w:r>
      <w:r w:rsidR="0027206F" w:rsidRPr="009A126C">
        <w:rPr>
          <w:rFonts w:ascii="Arial" w:hAnsi="Arial" w:cs="Arial"/>
          <w:sz w:val="24"/>
          <w:szCs w:val="24"/>
        </w:rPr>
        <w:t xml:space="preserve"> </w:t>
      </w:r>
      <w:r w:rsidRPr="009A126C">
        <w:rPr>
          <w:rFonts w:ascii="Arial" w:hAnsi="Arial" w:cs="Arial"/>
          <w:sz w:val="24"/>
          <w:szCs w:val="24"/>
        </w:rPr>
        <w:t>re identifying the basic competences and behaviours of people with mental health, dementia</w:t>
      </w:r>
      <w:r w:rsidR="000774FF" w:rsidRPr="009A126C">
        <w:rPr>
          <w:rFonts w:ascii="Arial" w:hAnsi="Arial" w:cs="Arial"/>
          <w:sz w:val="24"/>
          <w:szCs w:val="24"/>
        </w:rPr>
        <w:t xml:space="preserve">, learning disabilities and end of life care programmes, by ensuring patients and service users stay engaged and in control of their own </w:t>
      </w:r>
      <w:proofErr w:type="spellStart"/>
      <w:proofErr w:type="gramStart"/>
      <w:r w:rsidR="000774FF" w:rsidRPr="009A126C">
        <w:rPr>
          <w:rFonts w:ascii="Arial" w:hAnsi="Arial" w:cs="Arial"/>
          <w:sz w:val="24"/>
          <w:szCs w:val="24"/>
        </w:rPr>
        <w:t>choices.The</w:t>
      </w:r>
      <w:proofErr w:type="spellEnd"/>
      <w:proofErr w:type="gramEnd"/>
      <w:r w:rsidR="000774FF" w:rsidRPr="009A126C">
        <w:rPr>
          <w:rFonts w:ascii="Arial" w:hAnsi="Arial" w:cs="Arial"/>
          <w:sz w:val="24"/>
          <w:szCs w:val="24"/>
        </w:rPr>
        <w:t xml:space="preserve"> care models on six principles to change the way that care and health relate to communities and people.</w:t>
      </w:r>
    </w:p>
    <w:p w14:paraId="212324E8" w14:textId="227B1398" w:rsidR="000774FF" w:rsidRPr="009A126C" w:rsidRDefault="000774FF" w:rsidP="000774FF">
      <w:pPr>
        <w:pStyle w:val="ListParagraph"/>
        <w:numPr>
          <w:ilvl w:val="0"/>
          <w:numId w:val="1"/>
        </w:numPr>
        <w:spacing w:line="276" w:lineRule="auto"/>
        <w:rPr>
          <w:rFonts w:ascii="Arial" w:hAnsi="Arial" w:cs="Arial"/>
          <w:sz w:val="24"/>
          <w:szCs w:val="24"/>
        </w:rPr>
      </w:pPr>
      <w:r w:rsidRPr="009A126C">
        <w:rPr>
          <w:rFonts w:ascii="Arial" w:hAnsi="Arial" w:cs="Arial"/>
          <w:sz w:val="24"/>
          <w:szCs w:val="24"/>
        </w:rPr>
        <w:t xml:space="preserve">Care and support </w:t>
      </w:r>
      <w:proofErr w:type="gramStart"/>
      <w:r w:rsidRPr="009A126C">
        <w:rPr>
          <w:rFonts w:ascii="Arial" w:hAnsi="Arial" w:cs="Arial"/>
          <w:sz w:val="24"/>
          <w:szCs w:val="24"/>
        </w:rPr>
        <w:t>is</w:t>
      </w:r>
      <w:proofErr w:type="gramEnd"/>
      <w:r w:rsidRPr="009A126C">
        <w:rPr>
          <w:rFonts w:ascii="Arial" w:hAnsi="Arial" w:cs="Arial"/>
          <w:sz w:val="24"/>
          <w:szCs w:val="24"/>
        </w:rPr>
        <w:t xml:space="preserve"> person-centred.</w:t>
      </w:r>
    </w:p>
    <w:p w14:paraId="66AB7C5E" w14:textId="31C021D1" w:rsidR="000774FF" w:rsidRPr="009A126C" w:rsidRDefault="000774FF" w:rsidP="000774FF">
      <w:pPr>
        <w:pStyle w:val="ListParagraph"/>
        <w:numPr>
          <w:ilvl w:val="0"/>
          <w:numId w:val="1"/>
        </w:numPr>
        <w:spacing w:line="276" w:lineRule="auto"/>
        <w:rPr>
          <w:rFonts w:ascii="Arial" w:hAnsi="Arial" w:cs="Arial"/>
          <w:sz w:val="24"/>
          <w:szCs w:val="24"/>
        </w:rPr>
      </w:pPr>
      <w:r w:rsidRPr="009A126C">
        <w:rPr>
          <w:rFonts w:ascii="Arial" w:hAnsi="Arial" w:cs="Arial"/>
          <w:sz w:val="24"/>
          <w:szCs w:val="24"/>
        </w:rPr>
        <w:lastRenderedPageBreak/>
        <w:t>Service created in partnership with citizens and communities.</w:t>
      </w:r>
    </w:p>
    <w:p w14:paraId="01665296" w14:textId="7A86BEBD" w:rsidR="000774FF" w:rsidRPr="009A126C" w:rsidRDefault="000774FF" w:rsidP="000774FF">
      <w:pPr>
        <w:pStyle w:val="ListParagraph"/>
        <w:numPr>
          <w:ilvl w:val="0"/>
          <w:numId w:val="1"/>
        </w:numPr>
        <w:spacing w:line="276" w:lineRule="auto"/>
        <w:rPr>
          <w:rFonts w:ascii="Arial" w:hAnsi="Arial" w:cs="Arial"/>
          <w:sz w:val="24"/>
          <w:szCs w:val="24"/>
        </w:rPr>
      </w:pPr>
      <w:r w:rsidRPr="009A126C">
        <w:rPr>
          <w:rFonts w:ascii="Arial" w:hAnsi="Arial" w:cs="Arial"/>
          <w:sz w:val="24"/>
          <w:szCs w:val="24"/>
        </w:rPr>
        <w:t>Focus on equality.</w:t>
      </w:r>
    </w:p>
    <w:p w14:paraId="1072C914" w14:textId="78866D5F" w:rsidR="000774FF" w:rsidRPr="009A126C" w:rsidRDefault="000774FF" w:rsidP="000774FF">
      <w:pPr>
        <w:pStyle w:val="ListParagraph"/>
        <w:numPr>
          <w:ilvl w:val="0"/>
          <w:numId w:val="1"/>
        </w:numPr>
        <w:spacing w:line="276" w:lineRule="auto"/>
        <w:rPr>
          <w:rFonts w:ascii="Arial" w:hAnsi="Arial" w:cs="Arial"/>
          <w:sz w:val="24"/>
          <w:szCs w:val="24"/>
        </w:rPr>
      </w:pPr>
      <w:r w:rsidRPr="009A126C">
        <w:rPr>
          <w:rFonts w:ascii="Arial" w:hAnsi="Arial" w:cs="Arial"/>
          <w:sz w:val="24"/>
          <w:szCs w:val="24"/>
        </w:rPr>
        <w:t>Carers are involved and supported.</w:t>
      </w:r>
    </w:p>
    <w:p w14:paraId="283DDBE6" w14:textId="39B53A32" w:rsidR="000774FF" w:rsidRPr="009A126C" w:rsidRDefault="000774FF" w:rsidP="000774FF">
      <w:pPr>
        <w:pStyle w:val="ListParagraph"/>
        <w:numPr>
          <w:ilvl w:val="0"/>
          <w:numId w:val="1"/>
        </w:numPr>
        <w:spacing w:line="276" w:lineRule="auto"/>
        <w:rPr>
          <w:rFonts w:ascii="Arial" w:hAnsi="Arial" w:cs="Arial"/>
          <w:sz w:val="24"/>
          <w:szCs w:val="24"/>
        </w:rPr>
      </w:pPr>
      <w:r w:rsidRPr="009A126C">
        <w:rPr>
          <w:rFonts w:ascii="Arial" w:hAnsi="Arial" w:cs="Arial"/>
          <w:sz w:val="24"/>
          <w:szCs w:val="24"/>
        </w:rPr>
        <w:t>Voluntary community and social enterprise and housing sectors are involved as key partners and enablers.</w:t>
      </w:r>
    </w:p>
    <w:p w14:paraId="1841CD2D" w14:textId="32DE0E9E" w:rsidR="000774FF" w:rsidRPr="009A126C" w:rsidRDefault="000774FF" w:rsidP="000774FF">
      <w:pPr>
        <w:pStyle w:val="ListParagraph"/>
        <w:numPr>
          <w:ilvl w:val="0"/>
          <w:numId w:val="1"/>
        </w:numPr>
        <w:spacing w:line="276" w:lineRule="auto"/>
        <w:rPr>
          <w:rFonts w:ascii="Arial" w:hAnsi="Arial" w:cs="Arial"/>
          <w:sz w:val="24"/>
          <w:szCs w:val="24"/>
        </w:rPr>
      </w:pPr>
      <w:r w:rsidRPr="009A126C">
        <w:rPr>
          <w:rFonts w:ascii="Arial" w:hAnsi="Arial" w:cs="Arial"/>
          <w:sz w:val="24"/>
          <w:szCs w:val="24"/>
        </w:rPr>
        <w:t>Volunteering and social action are recognised as key enablers.</w:t>
      </w:r>
    </w:p>
    <w:p w14:paraId="3E2CAB65" w14:textId="0BCFA3A3" w:rsidR="009A126C" w:rsidRDefault="000774FF" w:rsidP="009A126C">
      <w:pPr>
        <w:spacing w:line="276" w:lineRule="auto"/>
        <w:ind w:left="360"/>
        <w:rPr>
          <w:rFonts w:ascii="Arial" w:hAnsi="Arial" w:cs="Arial"/>
          <w:sz w:val="24"/>
          <w:szCs w:val="24"/>
        </w:rPr>
      </w:pPr>
      <w:r w:rsidRPr="009A126C">
        <w:rPr>
          <w:rFonts w:ascii="Arial" w:hAnsi="Arial" w:cs="Arial"/>
          <w:sz w:val="24"/>
          <w:szCs w:val="24"/>
        </w:rPr>
        <w:t>These six principles set out the basis of good person-centred health and care</w:t>
      </w:r>
      <w:r w:rsidR="000E14D3" w:rsidRPr="009A126C">
        <w:rPr>
          <w:rFonts w:ascii="Arial" w:hAnsi="Arial" w:cs="Arial"/>
          <w:sz w:val="24"/>
          <w:szCs w:val="24"/>
        </w:rPr>
        <w:t xml:space="preserve">, </w:t>
      </w:r>
      <w:proofErr w:type="gramStart"/>
      <w:r w:rsidR="000E14D3" w:rsidRPr="009A126C">
        <w:rPr>
          <w:rFonts w:ascii="Arial" w:hAnsi="Arial" w:cs="Arial"/>
          <w:sz w:val="24"/>
          <w:szCs w:val="24"/>
        </w:rPr>
        <w:t>NHS{</w:t>
      </w:r>
      <w:proofErr w:type="gramEnd"/>
      <w:r w:rsidR="000E14D3" w:rsidRPr="009A126C">
        <w:rPr>
          <w:rFonts w:ascii="Arial" w:hAnsi="Arial" w:cs="Arial"/>
          <w:sz w:val="24"/>
          <w:szCs w:val="24"/>
        </w:rPr>
        <w:t>2019</w:t>
      </w:r>
      <w:r w:rsidR="009A126C">
        <w:rPr>
          <w:rFonts w:ascii="Arial" w:hAnsi="Arial" w:cs="Arial"/>
          <w:sz w:val="24"/>
          <w:szCs w:val="24"/>
        </w:rPr>
        <w:t>}.</w:t>
      </w:r>
    </w:p>
    <w:p w14:paraId="6FF16476" w14:textId="013A8C80" w:rsidR="009A126C" w:rsidRPr="009A126C" w:rsidRDefault="009A126C" w:rsidP="009A126C">
      <w:pPr>
        <w:spacing w:line="276" w:lineRule="auto"/>
        <w:rPr>
          <w:rFonts w:ascii="Arial" w:hAnsi="Arial" w:cs="Arial"/>
          <w:sz w:val="24"/>
          <w:szCs w:val="24"/>
        </w:rPr>
      </w:pPr>
      <w:proofErr w:type="spellStart"/>
      <w:r w:rsidRPr="009A126C">
        <w:rPr>
          <w:rFonts w:ascii="Arial" w:hAnsi="Arial" w:cs="Arial"/>
          <w:sz w:val="24"/>
          <w:szCs w:val="24"/>
          <w:u w:val="single"/>
        </w:rPr>
        <w:t>Freshwater.D</w:t>
      </w:r>
      <w:proofErr w:type="spellEnd"/>
      <w:r w:rsidRPr="009A126C">
        <w:rPr>
          <w:rFonts w:ascii="Arial" w:hAnsi="Arial" w:cs="Arial"/>
          <w:sz w:val="24"/>
          <w:szCs w:val="24"/>
          <w:u w:val="single"/>
        </w:rPr>
        <w:t xml:space="preserve">. {2000] </w:t>
      </w:r>
      <w:r w:rsidRPr="009A126C">
        <w:rPr>
          <w:rFonts w:ascii="Arial" w:hAnsi="Arial" w:cs="Arial"/>
          <w:i/>
          <w:sz w:val="24"/>
          <w:szCs w:val="24"/>
          <w:u w:val="single"/>
        </w:rPr>
        <w:t xml:space="preserve">Counselling Skills for Nurses, Midwives and Health Visitors </w:t>
      </w:r>
      <w:r w:rsidRPr="009A126C">
        <w:rPr>
          <w:rFonts w:ascii="Arial" w:hAnsi="Arial" w:cs="Arial"/>
          <w:sz w:val="24"/>
          <w:szCs w:val="24"/>
          <w:u w:val="single"/>
        </w:rPr>
        <w:t xml:space="preserve">Maidenhead: Open University </w:t>
      </w:r>
    </w:p>
    <w:p w14:paraId="1AA7FE20" w14:textId="77777777" w:rsidR="009A126C" w:rsidRPr="009A126C" w:rsidRDefault="009A126C" w:rsidP="0072429C">
      <w:pPr>
        <w:rPr>
          <w:rFonts w:ascii="Arial" w:hAnsi="Arial" w:cs="Arial"/>
          <w:sz w:val="24"/>
          <w:szCs w:val="24"/>
        </w:rPr>
      </w:pPr>
      <w:proofErr w:type="gramStart"/>
      <w:r w:rsidRPr="009A126C">
        <w:rPr>
          <w:rFonts w:ascii="Arial" w:hAnsi="Arial" w:cs="Arial"/>
          <w:sz w:val="24"/>
          <w:szCs w:val="24"/>
        </w:rPr>
        <w:t>Hough .</w:t>
      </w:r>
      <w:proofErr w:type="gramEnd"/>
      <w:r w:rsidRPr="009A126C">
        <w:rPr>
          <w:rFonts w:ascii="Arial" w:hAnsi="Arial" w:cs="Arial"/>
          <w:sz w:val="24"/>
          <w:szCs w:val="24"/>
        </w:rPr>
        <w:t>M. {1994}</w:t>
      </w:r>
      <w:r w:rsidRPr="009A126C">
        <w:rPr>
          <w:rFonts w:ascii="Arial" w:hAnsi="Arial" w:cs="Arial"/>
          <w:i/>
          <w:sz w:val="24"/>
          <w:szCs w:val="24"/>
        </w:rPr>
        <w:t xml:space="preserve">A practical Approach to counselling. </w:t>
      </w:r>
      <w:r w:rsidRPr="009A126C">
        <w:rPr>
          <w:rFonts w:ascii="Arial" w:hAnsi="Arial" w:cs="Arial"/>
          <w:sz w:val="24"/>
          <w:szCs w:val="24"/>
        </w:rPr>
        <w:t>London: Pitman</w:t>
      </w:r>
    </w:p>
    <w:p w14:paraId="39CCE3D2" w14:textId="77777777" w:rsidR="009A126C" w:rsidRPr="009A126C" w:rsidRDefault="009A126C" w:rsidP="0072429C">
      <w:pPr>
        <w:rPr>
          <w:rFonts w:ascii="Arial" w:hAnsi="Arial" w:cs="Arial"/>
          <w:sz w:val="24"/>
          <w:szCs w:val="24"/>
          <w:u w:val="single"/>
        </w:rPr>
      </w:pPr>
      <w:proofErr w:type="spellStart"/>
      <w:r w:rsidRPr="009A126C">
        <w:rPr>
          <w:rFonts w:ascii="Arial" w:hAnsi="Arial" w:cs="Arial"/>
          <w:sz w:val="24"/>
          <w:szCs w:val="24"/>
          <w:u w:val="single"/>
        </w:rPr>
        <w:t>Kourkouta.L</w:t>
      </w:r>
      <w:proofErr w:type="spellEnd"/>
      <w:r w:rsidRPr="009A126C">
        <w:rPr>
          <w:rFonts w:ascii="Arial" w:hAnsi="Arial" w:cs="Arial"/>
          <w:sz w:val="24"/>
          <w:szCs w:val="24"/>
          <w:u w:val="single"/>
        </w:rPr>
        <w:t>. @NCBI {</w:t>
      </w:r>
      <w:proofErr w:type="gramStart"/>
      <w:r w:rsidRPr="009A126C">
        <w:rPr>
          <w:rFonts w:ascii="Arial" w:hAnsi="Arial" w:cs="Arial"/>
          <w:sz w:val="24"/>
          <w:szCs w:val="24"/>
          <w:u w:val="single"/>
        </w:rPr>
        <w:t>2014}@</w:t>
      </w:r>
      <w:proofErr w:type="gramEnd"/>
      <w:r w:rsidRPr="009A126C">
        <w:rPr>
          <w:rFonts w:ascii="Arial" w:hAnsi="Arial" w:cs="Arial"/>
          <w:sz w:val="24"/>
          <w:szCs w:val="24"/>
          <w:u w:val="single"/>
        </w:rPr>
        <w:t>https://www.ncbi.nlm.nih.gov/pmc/articles/PMC3990376/NCBI {2014} @ {Accessed 22nd January 2019}</w:t>
      </w:r>
    </w:p>
    <w:p w14:paraId="044CD319" w14:textId="77777777" w:rsidR="009A126C" w:rsidRPr="009A126C" w:rsidRDefault="009A126C" w:rsidP="0072429C">
      <w:pPr>
        <w:rPr>
          <w:rFonts w:ascii="Arial" w:hAnsi="Arial" w:cs="Arial"/>
          <w:sz w:val="24"/>
          <w:szCs w:val="24"/>
          <w:u w:val="single"/>
        </w:rPr>
      </w:pPr>
      <w:r w:rsidRPr="009A126C">
        <w:rPr>
          <w:rFonts w:ascii="Arial" w:hAnsi="Arial" w:cs="Arial"/>
          <w:sz w:val="24"/>
          <w:szCs w:val="24"/>
          <w:u w:val="single"/>
        </w:rPr>
        <w:t>National Health Service {NHS} {2019} @</w:t>
      </w:r>
      <w:proofErr w:type="gramStart"/>
      <w:r w:rsidRPr="009A126C">
        <w:rPr>
          <w:rFonts w:ascii="Arial" w:hAnsi="Arial" w:cs="Arial"/>
          <w:sz w:val="24"/>
          <w:szCs w:val="24"/>
          <w:u w:val="single"/>
        </w:rPr>
        <w:t>https://www.hee.nhs.uk/our-work/person-centred-car{</w:t>
      </w:r>
      <w:proofErr w:type="gramEnd"/>
      <w:r w:rsidRPr="009A126C">
        <w:rPr>
          <w:rFonts w:ascii="Arial" w:hAnsi="Arial" w:cs="Arial"/>
          <w:sz w:val="24"/>
          <w:szCs w:val="24"/>
          <w:u w:val="single"/>
        </w:rPr>
        <w:t>Accessed 22</w:t>
      </w:r>
      <w:r w:rsidRPr="009A126C">
        <w:rPr>
          <w:rFonts w:ascii="Arial" w:hAnsi="Arial" w:cs="Arial"/>
          <w:sz w:val="24"/>
          <w:szCs w:val="24"/>
          <w:u w:val="single"/>
          <w:vertAlign w:val="superscript"/>
        </w:rPr>
        <w:t>nd</w:t>
      </w:r>
      <w:r w:rsidRPr="009A126C">
        <w:rPr>
          <w:rFonts w:ascii="Arial" w:hAnsi="Arial" w:cs="Arial"/>
          <w:sz w:val="24"/>
          <w:szCs w:val="24"/>
          <w:u w:val="single"/>
        </w:rPr>
        <w:t xml:space="preserve"> January 2019}</w:t>
      </w:r>
    </w:p>
    <w:p w14:paraId="124B1777" w14:textId="77777777" w:rsidR="009A126C" w:rsidRPr="009A126C" w:rsidRDefault="009A126C" w:rsidP="0072429C">
      <w:pPr>
        <w:rPr>
          <w:rFonts w:ascii="Arial" w:hAnsi="Arial" w:cs="Arial"/>
          <w:sz w:val="24"/>
          <w:szCs w:val="24"/>
        </w:rPr>
      </w:pPr>
      <w:r w:rsidRPr="009A126C">
        <w:rPr>
          <w:rFonts w:ascii="Arial" w:hAnsi="Arial" w:cs="Arial"/>
          <w:sz w:val="24"/>
          <w:szCs w:val="24"/>
        </w:rPr>
        <w:t>Nelson-</w:t>
      </w:r>
      <w:proofErr w:type="spellStart"/>
      <w:r w:rsidRPr="009A126C">
        <w:rPr>
          <w:rFonts w:ascii="Arial" w:hAnsi="Arial" w:cs="Arial"/>
          <w:sz w:val="24"/>
          <w:szCs w:val="24"/>
        </w:rPr>
        <w:t>Jones.R</w:t>
      </w:r>
      <w:proofErr w:type="spellEnd"/>
      <w:r w:rsidRPr="009A126C">
        <w:rPr>
          <w:rFonts w:ascii="Arial" w:hAnsi="Arial" w:cs="Arial"/>
          <w:sz w:val="24"/>
          <w:szCs w:val="24"/>
        </w:rPr>
        <w:t>. {</w:t>
      </w:r>
      <w:proofErr w:type="gramStart"/>
      <w:r w:rsidRPr="009A126C">
        <w:rPr>
          <w:rFonts w:ascii="Arial" w:hAnsi="Arial" w:cs="Arial"/>
          <w:sz w:val="24"/>
          <w:szCs w:val="24"/>
        </w:rPr>
        <w:t>2016}</w:t>
      </w:r>
      <w:r w:rsidRPr="009A126C">
        <w:rPr>
          <w:rFonts w:ascii="Arial" w:hAnsi="Arial" w:cs="Arial"/>
          <w:i/>
          <w:sz w:val="24"/>
          <w:szCs w:val="24"/>
        </w:rPr>
        <w:t>Basic</w:t>
      </w:r>
      <w:proofErr w:type="gramEnd"/>
      <w:r w:rsidRPr="009A126C">
        <w:rPr>
          <w:rFonts w:ascii="Arial" w:hAnsi="Arial" w:cs="Arial"/>
          <w:i/>
          <w:sz w:val="24"/>
          <w:szCs w:val="24"/>
        </w:rPr>
        <w:t xml:space="preserve"> Counselling Skills</w:t>
      </w:r>
      <w:r w:rsidRPr="009A126C">
        <w:rPr>
          <w:rFonts w:ascii="Arial" w:hAnsi="Arial" w:cs="Arial"/>
          <w:sz w:val="24"/>
          <w:szCs w:val="24"/>
        </w:rPr>
        <w:t xml:space="preserve"> 4</w:t>
      </w:r>
      <w:r w:rsidRPr="009A126C">
        <w:rPr>
          <w:rFonts w:ascii="Arial" w:hAnsi="Arial" w:cs="Arial"/>
          <w:sz w:val="24"/>
          <w:szCs w:val="24"/>
          <w:vertAlign w:val="superscript"/>
        </w:rPr>
        <w:t>th</w:t>
      </w:r>
      <w:r w:rsidRPr="009A126C">
        <w:rPr>
          <w:rFonts w:ascii="Arial" w:hAnsi="Arial" w:cs="Arial"/>
          <w:sz w:val="24"/>
          <w:szCs w:val="24"/>
        </w:rPr>
        <w:t xml:space="preserve"> Ed. Croydon: CPI Group</w:t>
      </w:r>
    </w:p>
    <w:p w14:paraId="65CFD83D" w14:textId="77777777" w:rsidR="009A126C" w:rsidRPr="009A126C" w:rsidRDefault="009A126C" w:rsidP="0072429C">
      <w:pPr>
        <w:rPr>
          <w:rFonts w:ascii="Arial" w:hAnsi="Arial" w:cs="Arial"/>
          <w:sz w:val="24"/>
          <w:szCs w:val="24"/>
          <w:u w:val="single"/>
        </w:rPr>
      </w:pPr>
      <w:bookmarkStart w:id="0" w:name="_GoBack"/>
      <w:bookmarkEnd w:id="0"/>
      <w:proofErr w:type="spellStart"/>
      <w:r w:rsidRPr="009A126C">
        <w:rPr>
          <w:rFonts w:ascii="Arial" w:hAnsi="Arial" w:cs="Arial"/>
          <w:sz w:val="24"/>
          <w:szCs w:val="24"/>
        </w:rPr>
        <w:t>Roger.C.R</w:t>
      </w:r>
      <w:proofErr w:type="spellEnd"/>
      <w:r w:rsidRPr="009A126C">
        <w:rPr>
          <w:rFonts w:ascii="Arial" w:hAnsi="Arial" w:cs="Arial"/>
          <w:sz w:val="24"/>
          <w:szCs w:val="24"/>
        </w:rPr>
        <w:t xml:space="preserve">. {[1961]1991} </w:t>
      </w:r>
      <w:r w:rsidRPr="009A126C">
        <w:rPr>
          <w:rFonts w:ascii="Arial" w:hAnsi="Arial" w:cs="Arial"/>
          <w:i/>
          <w:sz w:val="24"/>
          <w:szCs w:val="24"/>
          <w:u w:val="single"/>
        </w:rPr>
        <w:t xml:space="preserve">Client Centred Therapy. </w:t>
      </w:r>
      <w:r w:rsidRPr="009A126C">
        <w:rPr>
          <w:rFonts w:ascii="Arial" w:hAnsi="Arial" w:cs="Arial"/>
          <w:sz w:val="24"/>
          <w:szCs w:val="24"/>
          <w:u w:val="single"/>
        </w:rPr>
        <w:t>London: Constable</w:t>
      </w:r>
    </w:p>
    <w:p w14:paraId="71A79C36" w14:textId="77777777" w:rsidR="009A126C" w:rsidRPr="009A126C" w:rsidRDefault="009A126C" w:rsidP="0072429C">
      <w:pPr>
        <w:rPr>
          <w:rFonts w:ascii="Arial" w:hAnsi="Arial" w:cs="Arial"/>
          <w:sz w:val="24"/>
          <w:szCs w:val="24"/>
        </w:rPr>
      </w:pPr>
      <w:proofErr w:type="spellStart"/>
      <w:proofErr w:type="gramStart"/>
      <w:r w:rsidRPr="009A126C">
        <w:rPr>
          <w:rFonts w:ascii="Arial" w:hAnsi="Arial" w:cs="Arial"/>
          <w:sz w:val="24"/>
          <w:szCs w:val="24"/>
        </w:rPr>
        <w:t>Sidell</w:t>
      </w:r>
      <w:proofErr w:type="spellEnd"/>
      <w:r w:rsidRPr="009A126C">
        <w:rPr>
          <w:rFonts w:ascii="Arial" w:hAnsi="Arial" w:cs="Arial"/>
          <w:sz w:val="24"/>
          <w:szCs w:val="24"/>
        </w:rPr>
        <w:t xml:space="preserve"> .</w:t>
      </w:r>
      <w:proofErr w:type="gramEnd"/>
      <w:r w:rsidRPr="009A126C">
        <w:rPr>
          <w:rFonts w:ascii="Arial" w:hAnsi="Arial" w:cs="Arial"/>
          <w:sz w:val="24"/>
          <w:szCs w:val="24"/>
        </w:rPr>
        <w:t xml:space="preserve"> </w:t>
      </w:r>
      <w:proofErr w:type="gramStart"/>
      <w:r w:rsidRPr="009A126C">
        <w:rPr>
          <w:rFonts w:ascii="Arial" w:hAnsi="Arial" w:cs="Arial"/>
          <w:sz w:val="24"/>
          <w:szCs w:val="24"/>
        </w:rPr>
        <w:t>M.{</w:t>
      </w:r>
      <w:proofErr w:type="gramEnd"/>
      <w:r w:rsidRPr="009A126C">
        <w:rPr>
          <w:rFonts w:ascii="Arial" w:hAnsi="Arial" w:cs="Arial"/>
          <w:sz w:val="24"/>
          <w:szCs w:val="24"/>
        </w:rPr>
        <w:t xml:space="preserve">1997} </w:t>
      </w:r>
      <w:r w:rsidRPr="009A126C">
        <w:rPr>
          <w:rFonts w:ascii="Arial" w:hAnsi="Arial" w:cs="Arial"/>
          <w:i/>
          <w:sz w:val="24"/>
          <w:szCs w:val="24"/>
        </w:rPr>
        <w:t xml:space="preserve">Supporting Individuals and facilitating change: the role of counselling skills. </w:t>
      </w:r>
      <w:r w:rsidRPr="009A126C">
        <w:rPr>
          <w:rFonts w:ascii="Arial" w:hAnsi="Arial" w:cs="Arial"/>
          <w:sz w:val="24"/>
          <w:szCs w:val="24"/>
        </w:rPr>
        <w:t>Buckingham: Open University Press.</w:t>
      </w:r>
    </w:p>
    <w:p w14:paraId="4620ADB7" w14:textId="77777777" w:rsidR="009A126C" w:rsidRPr="009A126C" w:rsidRDefault="009A126C" w:rsidP="0072429C">
      <w:pPr>
        <w:rPr>
          <w:rFonts w:ascii="Arial" w:hAnsi="Arial" w:cs="Arial"/>
          <w:sz w:val="24"/>
          <w:szCs w:val="24"/>
        </w:rPr>
      </w:pPr>
      <w:r w:rsidRPr="009A126C">
        <w:rPr>
          <w:rFonts w:ascii="Arial" w:hAnsi="Arial" w:cs="Arial"/>
          <w:sz w:val="24"/>
          <w:szCs w:val="24"/>
        </w:rPr>
        <w:t xml:space="preserve">Stewart. M. @Family </w:t>
      </w:r>
      <w:hyperlink r:id="rId7" w:history="1">
        <w:r w:rsidRPr="009A126C">
          <w:rPr>
            <w:rStyle w:val="Hyperlink"/>
            <w:rFonts w:ascii="Arial" w:hAnsi="Arial" w:cs="Arial"/>
            <w:color w:val="auto"/>
            <w:sz w:val="24"/>
            <w:szCs w:val="24"/>
          </w:rPr>
          <w:t>practice@https://www.mdedge.com/jfponline/article/60893/impact-patient-centered-care-Sideoutcomes{Accessed</w:t>
        </w:r>
      </w:hyperlink>
      <w:r w:rsidRPr="009A126C">
        <w:rPr>
          <w:rFonts w:ascii="Arial" w:hAnsi="Arial" w:cs="Arial"/>
          <w:sz w:val="24"/>
          <w:szCs w:val="24"/>
        </w:rPr>
        <w:t xml:space="preserve"> 19</w:t>
      </w:r>
      <w:r w:rsidRPr="009A126C">
        <w:rPr>
          <w:rFonts w:ascii="Arial" w:hAnsi="Arial" w:cs="Arial"/>
          <w:sz w:val="24"/>
          <w:szCs w:val="24"/>
          <w:vertAlign w:val="superscript"/>
        </w:rPr>
        <w:t>th</w:t>
      </w:r>
      <w:r w:rsidRPr="009A126C">
        <w:rPr>
          <w:rFonts w:ascii="Arial" w:hAnsi="Arial" w:cs="Arial"/>
          <w:sz w:val="24"/>
          <w:szCs w:val="24"/>
        </w:rPr>
        <w:t xml:space="preserve"> January 2019}</w:t>
      </w:r>
    </w:p>
    <w:p w14:paraId="6EB5271C" w14:textId="77777777" w:rsidR="009A126C" w:rsidRPr="009A126C" w:rsidRDefault="009A126C" w:rsidP="0072429C">
      <w:pPr>
        <w:rPr>
          <w:rFonts w:ascii="Arial" w:hAnsi="Arial" w:cs="Arial"/>
          <w:sz w:val="24"/>
          <w:szCs w:val="24"/>
          <w:u w:val="single"/>
        </w:rPr>
      </w:pPr>
      <w:r w:rsidRPr="009A126C">
        <w:rPr>
          <w:rFonts w:ascii="Arial" w:hAnsi="Arial" w:cs="Arial"/>
          <w:sz w:val="24"/>
          <w:szCs w:val="24"/>
          <w:u w:val="single"/>
        </w:rPr>
        <w:t>The Open University G.B. @https://www.open.edu/openlearn/body-minhttps://ed/health/nursing/the-importance- {Accessed 21</w:t>
      </w:r>
      <w:r w:rsidRPr="009A126C">
        <w:rPr>
          <w:rFonts w:ascii="Arial" w:hAnsi="Arial" w:cs="Arial"/>
          <w:sz w:val="24"/>
          <w:szCs w:val="24"/>
          <w:u w:val="single"/>
          <w:vertAlign w:val="superscript"/>
        </w:rPr>
        <w:t>st</w:t>
      </w:r>
      <w:r w:rsidRPr="009A126C">
        <w:rPr>
          <w:rFonts w:ascii="Arial" w:hAnsi="Arial" w:cs="Arial"/>
          <w:sz w:val="24"/>
          <w:szCs w:val="24"/>
          <w:u w:val="single"/>
        </w:rPr>
        <w:t xml:space="preserve"> January 2019}</w:t>
      </w:r>
    </w:p>
    <w:p w14:paraId="36AA5103" w14:textId="77777777" w:rsidR="009A126C" w:rsidRPr="009A126C" w:rsidRDefault="009A126C">
      <w:pPr>
        <w:rPr>
          <w:rFonts w:ascii="Arial" w:hAnsi="Arial" w:cs="Arial"/>
          <w:sz w:val="24"/>
          <w:szCs w:val="24"/>
          <w:u w:val="single"/>
        </w:rPr>
      </w:pPr>
    </w:p>
    <w:sectPr w:rsidR="009A126C" w:rsidRPr="009A12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6D1F4" w14:textId="77777777" w:rsidR="00D7689C" w:rsidRDefault="00D7689C" w:rsidP="0075610D">
      <w:pPr>
        <w:spacing w:after="0" w:line="240" w:lineRule="auto"/>
      </w:pPr>
      <w:r>
        <w:separator/>
      </w:r>
    </w:p>
  </w:endnote>
  <w:endnote w:type="continuationSeparator" w:id="0">
    <w:p w14:paraId="4D2F07E6" w14:textId="77777777" w:rsidR="00D7689C" w:rsidRDefault="00D7689C" w:rsidP="00756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85175" w14:textId="77777777" w:rsidR="00D7689C" w:rsidRDefault="00D7689C" w:rsidP="0075610D">
      <w:pPr>
        <w:spacing w:after="0" w:line="240" w:lineRule="auto"/>
      </w:pPr>
      <w:r>
        <w:separator/>
      </w:r>
    </w:p>
  </w:footnote>
  <w:footnote w:type="continuationSeparator" w:id="0">
    <w:p w14:paraId="26D7233E" w14:textId="77777777" w:rsidR="00D7689C" w:rsidRDefault="00D7689C" w:rsidP="007561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941C1"/>
    <w:multiLevelType w:val="hybridMultilevel"/>
    <w:tmpl w:val="FB36E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15D"/>
    <w:rsid w:val="000332E6"/>
    <w:rsid w:val="0006490D"/>
    <w:rsid w:val="000774FF"/>
    <w:rsid w:val="000E14D3"/>
    <w:rsid w:val="001B4249"/>
    <w:rsid w:val="00200204"/>
    <w:rsid w:val="00217A5D"/>
    <w:rsid w:val="00224104"/>
    <w:rsid w:val="0027206F"/>
    <w:rsid w:val="00337315"/>
    <w:rsid w:val="00362013"/>
    <w:rsid w:val="004241DE"/>
    <w:rsid w:val="00512274"/>
    <w:rsid w:val="00514F7F"/>
    <w:rsid w:val="00542639"/>
    <w:rsid w:val="005B7D66"/>
    <w:rsid w:val="0070378E"/>
    <w:rsid w:val="00717D42"/>
    <w:rsid w:val="00721D2D"/>
    <w:rsid w:val="0072429C"/>
    <w:rsid w:val="0075610D"/>
    <w:rsid w:val="007602EE"/>
    <w:rsid w:val="00777D56"/>
    <w:rsid w:val="00784BF4"/>
    <w:rsid w:val="00796AD8"/>
    <w:rsid w:val="007C4C44"/>
    <w:rsid w:val="007D1FF2"/>
    <w:rsid w:val="007F4E59"/>
    <w:rsid w:val="00860B17"/>
    <w:rsid w:val="00877D7C"/>
    <w:rsid w:val="008C6C1F"/>
    <w:rsid w:val="009029A6"/>
    <w:rsid w:val="00950C2E"/>
    <w:rsid w:val="0099715D"/>
    <w:rsid w:val="009A126C"/>
    <w:rsid w:val="009B2B25"/>
    <w:rsid w:val="00A36AE9"/>
    <w:rsid w:val="00AE11D9"/>
    <w:rsid w:val="00B10B84"/>
    <w:rsid w:val="00B644BA"/>
    <w:rsid w:val="00B71C0A"/>
    <w:rsid w:val="00B83435"/>
    <w:rsid w:val="00BA42F2"/>
    <w:rsid w:val="00BC509D"/>
    <w:rsid w:val="00BF1A0D"/>
    <w:rsid w:val="00C07EA7"/>
    <w:rsid w:val="00C31500"/>
    <w:rsid w:val="00CD40B5"/>
    <w:rsid w:val="00D25306"/>
    <w:rsid w:val="00D4789A"/>
    <w:rsid w:val="00D7689C"/>
    <w:rsid w:val="00E072CA"/>
    <w:rsid w:val="00E07FE3"/>
    <w:rsid w:val="00E32059"/>
    <w:rsid w:val="00EB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87EC"/>
  <w15:chartTrackingRefBased/>
  <w15:docId w15:val="{FC54EF42-F9A6-491D-834A-5DCEB353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10D"/>
  </w:style>
  <w:style w:type="paragraph" w:styleId="Footer">
    <w:name w:val="footer"/>
    <w:basedOn w:val="Normal"/>
    <w:link w:val="FooterChar"/>
    <w:uiPriority w:val="99"/>
    <w:unhideWhenUsed/>
    <w:rsid w:val="00756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10D"/>
  </w:style>
  <w:style w:type="character" w:styleId="Hyperlink">
    <w:name w:val="Hyperlink"/>
    <w:basedOn w:val="DefaultParagraphFont"/>
    <w:uiPriority w:val="99"/>
    <w:unhideWhenUsed/>
    <w:rsid w:val="009029A6"/>
    <w:rPr>
      <w:color w:val="0563C1" w:themeColor="hyperlink"/>
      <w:u w:val="single"/>
    </w:rPr>
  </w:style>
  <w:style w:type="character" w:styleId="UnresolvedMention">
    <w:name w:val="Unresolved Mention"/>
    <w:basedOn w:val="DefaultParagraphFont"/>
    <w:uiPriority w:val="99"/>
    <w:semiHidden/>
    <w:unhideWhenUsed/>
    <w:rsid w:val="009029A6"/>
    <w:rPr>
      <w:color w:val="605E5C"/>
      <w:shd w:val="clear" w:color="auto" w:fill="E1DFDD"/>
    </w:rPr>
  </w:style>
  <w:style w:type="character" w:styleId="FollowedHyperlink">
    <w:name w:val="FollowedHyperlink"/>
    <w:basedOn w:val="DefaultParagraphFont"/>
    <w:uiPriority w:val="99"/>
    <w:semiHidden/>
    <w:unhideWhenUsed/>
    <w:rsid w:val="0006490D"/>
    <w:rPr>
      <w:color w:val="954F72" w:themeColor="followedHyperlink"/>
      <w:u w:val="single"/>
    </w:rPr>
  </w:style>
  <w:style w:type="paragraph" w:styleId="BalloonText">
    <w:name w:val="Balloon Text"/>
    <w:basedOn w:val="Normal"/>
    <w:link w:val="BalloonTextChar"/>
    <w:uiPriority w:val="99"/>
    <w:semiHidden/>
    <w:unhideWhenUsed/>
    <w:rsid w:val="00B71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1C0A"/>
    <w:rPr>
      <w:rFonts w:ascii="Segoe UI" w:hAnsi="Segoe UI" w:cs="Segoe UI"/>
      <w:sz w:val="18"/>
      <w:szCs w:val="18"/>
    </w:rPr>
  </w:style>
  <w:style w:type="paragraph" w:styleId="ListParagraph">
    <w:name w:val="List Paragraph"/>
    <w:basedOn w:val="Normal"/>
    <w:uiPriority w:val="34"/>
    <w:qFormat/>
    <w:rsid w:val="000774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actice@https://www.mdedge.com/jfponline/article/60893/impact-patient-centered-care-Sideoutcomes%7b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3</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hopkins</dc:creator>
  <cp:keywords/>
  <dc:description/>
  <cp:lastModifiedBy>sharon hopkins</cp:lastModifiedBy>
  <cp:revision>6</cp:revision>
  <cp:lastPrinted>2019-01-23T19:09:00Z</cp:lastPrinted>
  <dcterms:created xsi:type="dcterms:W3CDTF">2019-01-23T14:00:00Z</dcterms:created>
  <dcterms:modified xsi:type="dcterms:W3CDTF">2019-01-23T20:46:00Z</dcterms:modified>
</cp:coreProperties>
</file>