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78E" w:rsidRPr="001D078E" w:rsidRDefault="001D078E" w:rsidP="001D078E">
      <w:pPr>
        <w:spacing w:after="0" w:line="240" w:lineRule="auto"/>
        <w:ind w:right="-334"/>
        <w:rPr>
          <w:rFonts w:ascii="Georgia" w:eastAsia="SimSun" w:hAnsi="Georgia" w:cs="Times New Roman"/>
          <w:color w:val="000000"/>
          <w:sz w:val="21"/>
          <w:szCs w:val="21"/>
          <w:lang w:eastAsia="zh-CN"/>
        </w:rPr>
      </w:pPr>
      <w:r w:rsidRPr="001D078E">
        <w:rPr>
          <w:rFonts w:ascii="Georgia" w:eastAsia="SimSun" w:hAnsi="Georgia" w:cs="Times New Roman"/>
          <w:noProof/>
          <w:color w:val="000000"/>
          <w:sz w:val="21"/>
          <w:szCs w:val="21"/>
          <w:lang w:eastAsia="en-GB"/>
        </w:rPr>
        <w:drawing>
          <wp:inline distT="0" distB="0" distL="0" distR="0" wp14:anchorId="3C220A13" wp14:editId="00E93D4B">
            <wp:extent cx="2874010" cy="1045210"/>
            <wp:effectExtent l="19050" t="19050" r="21590" b="21590"/>
            <wp:docPr id="8" name="Picture 8"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4010" cy="1045210"/>
                    </a:xfrm>
                    <a:prstGeom prst="rect">
                      <a:avLst/>
                    </a:prstGeom>
                    <a:noFill/>
                    <a:ln w="19050" cmpd="sng">
                      <a:solidFill>
                        <a:srgbClr val="000000"/>
                      </a:solidFill>
                      <a:miter lim="800000"/>
                      <a:headEnd/>
                      <a:tailEnd/>
                    </a:ln>
                    <a:effectLst/>
                  </pic:spPr>
                </pic:pic>
              </a:graphicData>
            </a:graphic>
          </wp:inline>
        </w:drawing>
      </w:r>
    </w:p>
    <w:p w:rsidR="001D078E" w:rsidRPr="001D078E" w:rsidRDefault="001D078E" w:rsidP="001D078E">
      <w:pPr>
        <w:spacing w:after="0" w:line="240" w:lineRule="auto"/>
        <w:ind w:left="-180" w:right="-334"/>
        <w:rPr>
          <w:rFonts w:ascii="Georgia" w:eastAsia="SimSun" w:hAnsi="Georgia" w:cs="Times New Roman"/>
          <w:color w:val="000000"/>
          <w:sz w:val="21"/>
          <w:szCs w:val="21"/>
          <w:lang w:eastAsia="zh-CN"/>
        </w:rPr>
      </w:pPr>
    </w:p>
    <w:p w:rsidR="001D078E" w:rsidRPr="001D078E" w:rsidRDefault="001D078E" w:rsidP="001D078E">
      <w:pPr>
        <w:spacing w:after="0" w:line="240" w:lineRule="auto"/>
        <w:ind w:left="-180" w:right="-334"/>
        <w:rPr>
          <w:rFonts w:ascii="Georgia" w:eastAsia="SimSun" w:hAnsi="Georgia" w:cs="Times New Roman"/>
          <w:color w:val="000000"/>
          <w:sz w:val="21"/>
          <w:szCs w:val="21"/>
          <w:lang w:eastAsia="zh-CN"/>
        </w:rPr>
      </w:pPr>
    </w:p>
    <w:p w:rsidR="001D078E" w:rsidRPr="001D078E" w:rsidRDefault="001D078E" w:rsidP="001D078E">
      <w:pPr>
        <w:spacing w:after="0" w:line="240" w:lineRule="auto"/>
        <w:ind w:left="-180" w:right="-334"/>
        <w:jc w:val="center"/>
        <w:rPr>
          <w:rFonts w:ascii="Arial" w:eastAsia="SimSun" w:hAnsi="Arial" w:cs="Arial"/>
          <w:b/>
          <w:color w:val="000000"/>
          <w:sz w:val="28"/>
          <w:szCs w:val="28"/>
          <w:lang w:val="cy-GB" w:eastAsia="zh-CN"/>
        </w:rPr>
      </w:pPr>
      <w:r w:rsidRPr="001D078E">
        <w:rPr>
          <w:rFonts w:ascii="Arial" w:eastAsia="SimSun" w:hAnsi="Arial" w:cs="Arial"/>
          <w:b/>
          <w:color w:val="000000"/>
          <w:sz w:val="28"/>
          <w:szCs w:val="28"/>
          <w:lang w:val="cy-GB" w:eastAsia="zh-CN"/>
        </w:rPr>
        <w:t xml:space="preserve">Postgraduate/Distance Learning </w:t>
      </w:r>
    </w:p>
    <w:p w:rsidR="001D078E" w:rsidRPr="001D078E" w:rsidRDefault="001D078E" w:rsidP="001D078E">
      <w:pPr>
        <w:spacing w:after="0" w:line="240" w:lineRule="auto"/>
        <w:ind w:left="-180" w:right="-334"/>
        <w:jc w:val="center"/>
        <w:rPr>
          <w:rFonts w:ascii="Arial" w:eastAsia="SimSun" w:hAnsi="Arial" w:cs="Arial"/>
          <w:b/>
          <w:color w:val="000000"/>
          <w:sz w:val="28"/>
          <w:szCs w:val="28"/>
          <w:lang w:eastAsia="zh-CN"/>
        </w:rPr>
      </w:pPr>
      <w:r w:rsidRPr="001D078E">
        <w:rPr>
          <w:rFonts w:ascii="Arial" w:eastAsia="SimSun" w:hAnsi="Arial" w:cs="Arial"/>
          <w:b/>
          <w:color w:val="000000"/>
          <w:sz w:val="28"/>
          <w:szCs w:val="28"/>
          <w:lang w:val="cy-GB" w:eastAsia="zh-CN"/>
        </w:rPr>
        <w:t>Assignment coversheet &amp; feedback form</w:t>
      </w:r>
    </w:p>
    <w:p w:rsidR="001D078E" w:rsidRPr="001D078E" w:rsidRDefault="001D078E" w:rsidP="001D078E">
      <w:pPr>
        <w:spacing w:after="0" w:line="240" w:lineRule="auto"/>
        <w:rPr>
          <w:rFonts w:ascii="Arial" w:eastAsia="SimSun" w:hAnsi="Arial" w:cs="Arial"/>
          <w:sz w:val="28"/>
          <w:szCs w:val="28"/>
          <w:lang w:val="cy-GB" w:eastAsia="zh-CN"/>
        </w:rPr>
      </w:pPr>
    </w:p>
    <w:p w:rsidR="001D078E" w:rsidRPr="001D078E" w:rsidRDefault="001D078E" w:rsidP="001D078E">
      <w:pPr>
        <w:keepNext/>
        <w:spacing w:after="0" w:line="240" w:lineRule="auto"/>
        <w:ind w:left="720"/>
        <w:jc w:val="center"/>
        <w:outlineLvl w:val="2"/>
        <w:rPr>
          <w:rFonts w:ascii="Tahoma" w:eastAsia="SimSun" w:hAnsi="Tahoma" w:cs="Tahoma"/>
          <w:b/>
          <w:bCs/>
          <w:sz w:val="20"/>
          <w:szCs w:val="20"/>
          <w:lang w:val="cy-GB" w:eastAsia="zh-CN"/>
        </w:rPr>
      </w:pPr>
      <w:r w:rsidRPr="001D078E">
        <w:rPr>
          <w:rFonts w:ascii="Tahoma" w:eastAsia="SimSun" w:hAnsi="Tahoma" w:cs="Tahoma"/>
          <w:b/>
          <w:bCs/>
          <w:sz w:val="20"/>
          <w:szCs w:val="20"/>
          <w:lang w:val="cy-GB" w:eastAsia="zh-CN"/>
        </w:rPr>
        <w:t>THIS SHEET MUST BE THE FIRST PAGE OF THE ASSIGNMENT YOU ARE SUBMITTING  (DO NOT SEND AS A SEPARATE FILE)</w:t>
      </w:r>
    </w:p>
    <w:p w:rsidR="001D078E" w:rsidRPr="001D078E" w:rsidRDefault="001D078E" w:rsidP="001D078E">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D078E" w:rsidRPr="001D078E" w:rsidTr="00F422BA">
        <w:trPr>
          <w:trHeight w:val="614"/>
        </w:trPr>
        <w:tc>
          <w:tcPr>
            <w:tcW w:w="8856" w:type="dxa"/>
            <w:gridSpan w:val="5"/>
          </w:tcPr>
          <w:p w:rsidR="001D078E" w:rsidRPr="001D078E" w:rsidRDefault="001D078E" w:rsidP="001D078E">
            <w:pPr>
              <w:spacing w:after="0" w:line="240" w:lineRule="auto"/>
              <w:ind w:right="34"/>
              <w:rPr>
                <w:rFonts w:ascii="Arial" w:eastAsia="SimSun" w:hAnsi="Arial" w:cs="Arial"/>
                <w:color w:val="000000"/>
                <w:lang w:eastAsia="zh-CN"/>
              </w:rPr>
            </w:pPr>
            <w:r w:rsidRPr="001D078E">
              <w:rPr>
                <w:rFonts w:ascii="Arial" w:eastAsia="SimSun" w:hAnsi="Arial" w:cs="Arial"/>
                <w:b/>
                <w:color w:val="000000"/>
                <w:lang w:eastAsia="zh-CN"/>
              </w:rPr>
              <w:t>For completion by the student</w:t>
            </w:r>
            <w:r w:rsidRPr="001D078E">
              <w:rPr>
                <w:rFonts w:ascii="Arial" w:eastAsia="SimSun" w:hAnsi="Arial" w:cs="Arial"/>
                <w:color w:val="000000"/>
                <w:lang w:eastAsia="zh-CN"/>
              </w:rPr>
              <w:t>:</w:t>
            </w:r>
          </w:p>
        </w:tc>
      </w:tr>
      <w:tr w:rsidR="001D078E" w:rsidRPr="001D078E" w:rsidTr="00F422BA">
        <w:trPr>
          <w:trHeight w:val="718"/>
        </w:trPr>
        <w:tc>
          <w:tcPr>
            <w:tcW w:w="8856" w:type="dxa"/>
            <w:gridSpan w:val="5"/>
          </w:tcPr>
          <w:p w:rsidR="001D078E" w:rsidRPr="001D078E" w:rsidRDefault="001D078E" w:rsidP="001D078E">
            <w:pPr>
              <w:spacing w:after="0" w:line="240" w:lineRule="auto"/>
              <w:ind w:right="34"/>
              <w:rPr>
                <w:rFonts w:ascii="Arial" w:eastAsia="SimSun" w:hAnsi="Arial" w:cs="Arial"/>
                <w:color w:val="000000"/>
                <w:lang w:eastAsia="zh-CN"/>
              </w:rPr>
            </w:pPr>
            <w:r w:rsidRPr="001D078E">
              <w:rPr>
                <w:rFonts w:ascii="Arial" w:eastAsia="SimSun" w:hAnsi="Arial" w:cs="Arial"/>
                <w:color w:val="000000"/>
                <w:lang w:eastAsia="zh-CN"/>
              </w:rPr>
              <w:t>Student Name: Clair Allen</w:t>
            </w:r>
          </w:p>
          <w:p w:rsidR="001D078E" w:rsidRPr="001D078E" w:rsidRDefault="001D078E" w:rsidP="001D078E">
            <w:pPr>
              <w:spacing w:after="0" w:line="240" w:lineRule="auto"/>
              <w:ind w:right="34"/>
              <w:rPr>
                <w:rFonts w:ascii="Arial" w:eastAsia="SimSun" w:hAnsi="Arial" w:cs="Arial"/>
                <w:color w:val="000000"/>
                <w:lang w:eastAsia="zh-CN"/>
              </w:rPr>
            </w:pPr>
          </w:p>
          <w:p w:rsidR="001D078E" w:rsidRPr="001D078E" w:rsidRDefault="001D078E" w:rsidP="001D078E">
            <w:pPr>
              <w:spacing w:after="0" w:line="240" w:lineRule="auto"/>
              <w:ind w:right="34"/>
              <w:rPr>
                <w:rFonts w:ascii="Arial" w:eastAsia="SimSun" w:hAnsi="Arial" w:cs="Arial"/>
                <w:color w:val="000000"/>
                <w:lang w:eastAsia="zh-CN"/>
              </w:rPr>
            </w:pPr>
            <w:r w:rsidRPr="001D078E">
              <w:rPr>
                <w:rFonts w:ascii="Arial" w:eastAsia="SimSun" w:hAnsi="Arial" w:cs="Arial"/>
                <w:color w:val="000000"/>
                <w:lang w:eastAsia="zh-CN"/>
              </w:rPr>
              <w:t xml:space="preserve">Student </w:t>
            </w:r>
            <w:r w:rsidRPr="001D078E">
              <w:rPr>
                <w:rFonts w:ascii="Arial" w:eastAsia="SimSun" w:hAnsi="Arial" w:cs="Arial"/>
                <w:b/>
                <w:bCs/>
                <w:color w:val="000000"/>
                <w:u w:val="single"/>
                <w:lang w:eastAsia="zh-CN"/>
              </w:rPr>
              <w:t>University</w:t>
            </w:r>
            <w:r w:rsidRPr="001D078E">
              <w:rPr>
                <w:rFonts w:ascii="Arial" w:eastAsia="SimSun" w:hAnsi="Arial" w:cs="Arial"/>
                <w:color w:val="000000"/>
                <w:u w:val="single"/>
                <w:lang w:eastAsia="zh-CN"/>
              </w:rPr>
              <w:t xml:space="preserve"> </w:t>
            </w:r>
            <w:r w:rsidRPr="001D078E">
              <w:rPr>
                <w:rFonts w:ascii="Arial" w:eastAsia="SimSun" w:hAnsi="Arial" w:cs="Arial"/>
                <w:color w:val="000000"/>
                <w:lang w:eastAsia="zh-CN"/>
              </w:rPr>
              <w:t>Email: 1602262@student.uwtsd.ac.uk</w:t>
            </w:r>
          </w:p>
        </w:tc>
      </w:tr>
      <w:tr w:rsidR="001D078E" w:rsidRPr="001D078E" w:rsidTr="00F422BA">
        <w:trPr>
          <w:trHeight w:val="849"/>
        </w:trPr>
        <w:tc>
          <w:tcPr>
            <w:tcW w:w="4788" w:type="dxa"/>
          </w:tcPr>
          <w:p w:rsidR="001D078E" w:rsidRPr="001D078E" w:rsidRDefault="001D078E" w:rsidP="001D078E">
            <w:pPr>
              <w:spacing w:after="0" w:line="240" w:lineRule="auto"/>
              <w:ind w:right="34"/>
              <w:rPr>
                <w:rFonts w:ascii="Arial" w:eastAsia="SimSun" w:hAnsi="Arial" w:cs="Arial"/>
                <w:color w:val="000000"/>
                <w:lang w:eastAsia="zh-CN"/>
              </w:rPr>
            </w:pPr>
            <w:r w:rsidRPr="001D078E">
              <w:rPr>
                <w:rFonts w:ascii="Arial" w:eastAsia="SimSun" w:hAnsi="Arial" w:cs="Arial"/>
                <w:color w:val="000000"/>
                <w:lang w:eastAsia="zh-CN"/>
              </w:rPr>
              <w:t>Module code: CLAH7017</w:t>
            </w:r>
          </w:p>
          <w:p w:rsidR="001D078E" w:rsidRPr="001D078E" w:rsidRDefault="001D078E" w:rsidP="001D078E">
            <w:pPr>
              <w:spacing w:after="0" w:line="240" w:lineRule="auto"/>
              <w:ind w:right="34"/>
              <w:rPr>
                <w:rFonts w:ascii="Arial" w:eastAsia="SimSun" w:hAnsi="Arial" w:cs="Arial"/>
                <w:color w:val="000000"/>
                <w:lang w:eastAsia="zh-CN"/>
              </w:rPr>
            </w:pPr>
            <w:r w:rsidRPr="001D078E">
              <w:rPr>
                <w:rFonts w:ascii="Arial" w:eastAsia="SimSun" w:hAnsi="Arial" w:cs="Arial"/>
                <w:color w:val="000000"/>
                <w:lang w:eastAsia="zh-CN"/>
              </w:rPr>
              <w:t>Module title: Religious Life in the Roman Empire</w:t>
            </w:r>
          </w:p>
          <w:p w:rsidR="001D078E" w:rsidRPr="001D078E" w:rsidRDefault="001D078E" w:rsidP="001D078E">
            <w:pPr>
              <w:spacing w:after="0" w:line="240" w:lineRule="auto"/>
              <w:ind w:right="34"/>
              <w:rPr>
                <w:rFonts w:ascii="Arial" w:eastAsia="SimSun" w:hAnsi="Arial" w:cs="Arial"/>
                <w:color w:val="000000"/>
                <w:lang w:eastAsia="zh-CN"/>
              </w:rPr>
            </w:pPr>
          </w:p>
          <w:p w:rsidR="001D078E" w:rsidRPr="001D078E" w:rsidRDefault="001D078E" w:rsidP="001D078E">
            <w:pPr>
              <w:spacing w:after="0" w:line="240" w:lineRule="auto"/>
              <w:ind w:right="34"/>
              <w:rPr>
                <w:rFonts w:ascii="Arial" w:eastAsia="SimSun" w:hAnsi="Arial" w:cs="Arial"/>
                <w:color w:val="000000"/>
                <w:lang w:eastAsia="zh-CN"/>
              </w:rPr>
            </w:pPr>
          </w:p>
        </w:tc>
        <w:tc>
          <w:tcPr>
            <w:tcW w:w="2266" w:type="dxa"/>
            <w:gridSpan w:val="3"/>
          </w:tcPr>
          <w:p w:rsidR="001D078E" w:rsidRPr="001D078E" w:rsidRDefault="001D078E" w:rsidP="001D078E">
            <w:pPr>
              <w:spacing w:after="0" w:line="240" w:lineRule="auto"/>
              <w:ind w:right="34"/>
              <w:rPr>
                <w:rFonts w:ascii="Arial" w:eastAsia="SimSun" w:hAnsi="Arial" w:cs="Arial"/>
                <w:color w:val="000000"/>
                <w:lang w:eastAsia="zh-CN"/>
              </w:rPr>
            </w:pPr>
            <w:r w:rsidRPr="001D078E">
              <w:rPr>
                <w:rFonts w:ascii="Arial" w:eastAsia="SimSun" w:hAnsi="Arial" w:cs="Arial"/>
                <w:color w:val="000000"/>
                <w:lang w:eastAsia="zh-CN"/>
              </w:rPr>
              <w:t>Student ID number:</w:t>
            </w:r>
            <w:r w:rsidRPr="001D078E">
              <w:rPr>
                <w:rFonts w:ascii="Arial" w:eastAsia="SimSun" w:hAnsi="Arial" w:cs="Arial"/>
                <w:color w:val="000000"/>
                <w:lang w:eastAsia="zh-CN"/>
              </w:rPr>
              <w:br/>
            </w:r>
            <w:r w:rsidRPr="001D078E">
              <w:rPr>
                <w:rFonts w:ascii="Arial" w:eastAsia="SimSun" w:hAnsi="Arial" w:cs="Arial"/>
                <w:color w:val="000000"/>
                <w:lang w:eastAsia="zh-CN"/>
              </w:rPr>
              <w:br/>
              <w:t>1602262</w:t>
            </w:r>
          </w:p>
        </w:tc>
        <w:tc>
          <w:tcPr>
            <w:tcW w:w="1802" w:type="dxa"/>
          </w:tcPr>
          <w:p w:rsidR="001D078E" w:rsidRPr="001D078E" w:rsidRDefault="001D078E" w:rsidP="001D078E">
            <w:pPr>
              <w:spacing w:after="0" w:line="240" w:lineRule="auto"/>
              <w:ind w:right="34"/>
              <w:rPr>
                <w:rFonts w:ascii="Arial" w:eastAsia="SimSun" w:hAnsi="Arial" w:cs="Arial"/>
                <w:color w:val="000000"/>
                <w:lang w:eastAsia="zh-CN"/>
              </w:rPr>
            </w:pPr>
            <w:r w:rsidRPr="001D078E">
              <w:rPr>
                <w:rFonts w:ascii="Arial" w:eastAsia="SimSun" w:hAnsi="Arial" w:cs="Arial"/>
                <w:color w:val="000000"/>
                <w:lang w:eastAsia="zh-CN"/>
              </w:rPr>
              <w:t>Educational support needs:</w:t>
            </w:r>
          </w:p>
          <w:p w:rsidR="001D078E" w:rsidRPr="001D078E" w:rsidRDefault="001D078E" w:rsidP="001D078E">
            <w:pPr>
              <w:spacing w:after="0" w:line="240" w:lineRule="auto"/>
              <w:ind w:right="34"/>
              <w:rPr>
                <w:rFonts w:ascii="Arial" w:eastAsia="SimSun" w:hAnsi="Arial" w:cs="Arial"/>
                <w:color w:val="000000"/>
                <w:lang w:eastAsia="zh-CN"/>
              </w:rPr>
            </w:pPr>
            <w:r w:rsidRPr="001D078E">
              <w:rPr>
                <w:rFonts w:ascii="Arial" w:eastAsia="SimSun" w:hAnsi="Arial" w:cs="Arial"/>
                <w:color w:val="000000"/>
                <w:lang w:eastAsia="zh-CN"/>
              </w:rPr>
              <w:t>No</w:t>
            </w:r>
          </w:p>
        </w:tc>
      </w:tr>
      <w:tr w:rsidR="001D078E" w:rsidRPr="001D078E" w:rsidTr="00F422BA">
        <w:trPr>
          <w:trHeight w:val="1139"/>
        </w:trPr>
        <w:tc>
          <w:tcPr>
            <w:tcW w:w="8856" w:type="dxa"/>
            <w:gridSpan w:val="5"/>
          </w:tcPr>
          <w:p w:rsidR="001D078E" w:rsidRPr="001D078E" w:rsidRDefault="001D078E" w:rsidP="001D078E">
            <w:pPr>
              <w:spacing w:after="0" w:line="240" w:lineRule="auto"/>
              <w:ind w:right="34"/>
              <w:rPr>
                <w:rFonts w:ascii="Arial" w:eastAsia="SimSun" w:hAnsi="Arial" w:cs="Arial"/>
                <w:color w:val="000000"/>
                <w:lang w:eastAsia="zh-CN"/>
              </w:rPr>
            </w:pPr>
            <w:r w:rsidRPr="001D078E">
              <w:rPr>
                <w:rFonts w:ascii="Arial" w:eastAsia="SimSun" w:hAnsi="Arial" w:cs="Arial"/>
                <w:color w:val="000000"/>
                <w:lang w:eastAsia="zh-CN"/>
              </w:rPr>
              <w:t xml:space="preserve">Assignment title: </w:t>
            </w:r>
            <w:r w:rsidRPr="001D078E">
              <w:rPr>
                <w:rFonts w:ascii="Arial" w:eastAsia="SimSun" w:hAnsi="Arial" w:cs="Arial"/>
                <w:color w:val="000000"/>
                <w:lang w:eastAsia="zh-CN"/>
              </w:rPr>
              <w:t>A critical analysis into the nature of the Roman influence on the religious life in Pannonia through the thermal spa site of Aquae Iasae</w:t>
            </w:r>
            <w:r w:rsidRPr="001D078E">
              <w:rPr>
                <w:rFonts w:ascii="Arial" w:eastAsia="SimSun" w:hAnsi="Arial" w:cs="Arial"/>
                <w:color w:val="000000"/>
                <w:lang w:eastAsia="zh-CN"/>
              </w:rPr>
              <w:br/>
            </w:r>
          </w:p>
          <w:p w:rsidR="001D078E" w:rsidRPr="001D078E" w:rsidRDefault="001D078E" w:rsidP="001D078E">
            <w:pPr>
              <w:spacing w:after="0" w:line="240" w:lineRule="auto"/>
              <w:ind w:right="34"/>
              <w:rPr>
                <w:rFonts w:ascii="Arial" w:eastAsia="SimSun" w:hAnsi="Arial" w:cs="Arial"/>
                <w:color w:val="000000"/>
                <w:lang w:eastAsia="zh-CN"/>
              </w:rPr>
            </w:pPr>
            <w:r w:rsidRPr="001D078E">
              <w:rPr>
                <w:rFonts w:ascii="Arial" w:eastAsia="SimSun" w:hAnsi="Arial" w:cs="Arial"/>
                <w:color w:val="000000"/>
                <w:lang w:eastAsia="zh-CN"/>
              </w:rPr>
              <w:t xml:space="preserve">Assignment due date: </w:t>
            </w:r>
            <w:r>
              <w:rPr>
                <w:rFonts w:ascii="Arial" w:eastAsia="SimSun" w:hAnsi="Arial" w:cs="Arial"/>
                <w:color w:val="000000"/>
                <w:lang w:eastAsia="zh-CN"/>
              </w:rPr>
              <w:t>24.05.2018</w:t>
            </w:r>
          </w:p>
        </w:tc>
      </w:tr>
      <w:tr w:rsidR="001D078E" w:rsidRPr="001D078E" w:rsidTr="00F422BA">
        <w:trPr>
          <w:trHeight w:val="978"/>
        </w:trPr>
        <w:tc>
          <w:tcPr>
            <w:tcW w:w="8856" w:type="dxa"/>
            <w:gridSpan w:val="5"/>
            <w:tcBorders>
              <w:bottom w:val="single" w:sz="4" w:space="0" w:color="000000"/>
            </w:tcBorders>
          </w:tcPr>
          <w:p w:rsidR="001D078E" w:rsidRPr="001D078E" w:rsidRDefault="001D078E" w:rsidP="001D078E">
            <w:pPr>
              <w:spacing w:after="0" w:line="240" w:lineRule="auto"/>
              <w:rPr>
                <w:rFonts w:ascii="Arial" w:eastAsia="SimSun" w:hAnsi="Arial" w:cs="Arial"/>
                <w:lang w:eastAsia="zh-CN"/>
              </w:rPr>
            </w:pPr>
            <w:r w:rsidRPr="001D078E">
              <w:rPr>
                <w:rFonts w:ascii="Arial" w:eastAsia="SimSun" w:hAnsi="Arial" w:cs="Arial"/>
                <w:lang w:eastAsia="zh-CN"/>
              </w:rPr>
              <w:t>This assignment is for the       1</w:t>
            </w:r>
            <w:r w:rsidRPr="001D078E">
              <w:rPr>
                <w:rFonts w:ascii="Arial" w:eastAsia="SimSun" w:hAnsi="Arial" w:cs="Arial"/>
                <w:vertAlign w:val="superscript"/>
                <w:lang w:eastAsia="zh-CN"/>
              </w:rPr>
              <w:t xml:space="preserve">st </w:t>
            </w:r>
            <w:r w:rsidRPr="001D078E">
              <w:rPr>
                <w:rFonts w:ascii="Arial" w:eastAsia="SimSun" w:hAnsi="Arial" w:cs="Arial"/>
                <w:lang w:eastAsia="zh-CN"/>
              </w:rPr>
              <w:fldChar w:fldCharType="begin">
                <w:ffData>
                  <w:name w:val="Check13"/>
                  <w:enabled/>
                  <w:calcOnExit w:val="0"/>
                  <w:checkBox>
                    <w:sizeAuto/>
                    <w:default w:val="0"/>
                  </w:checkBox>
                </w:ffData>
              </w:fldChar>
            </w:r>
            <w:bookmarkStart w:id="0" w:name="Check13"/>
            <w:r w:rsidRPr="001D078E">
              <w:rPr>
                <w:rFonts w:ascii="Arial" w:eastAsia="SimSun" w:hAnsi="Arial" w:cs="Arial"/>
                <w:lang w:eastAsia="zh-CN"/>
              </w:rPr>
              <w:instrText xml:space="preserve"> FORMCHECKBOX </w:instrText>
            </w:r>
            <w:r w:rsidRPr="001D078E">
              <w:rPr>
                <w:rFonts w:ascii="Arial" w:eastAsia="SimSun" w:hAnsi="Arial" w:cs="Arial"/>
                <w:lang w:eastAsia="zh-CN"/>
              </w:rPr>
            </w:r>
            <w:r w:rsidRPr="001D078E">
              <w:rPr>
                <w:rFonts w:ascii="Arial" w:eastAsia="SimSun" w:hAnsi="Arial" w:cs="Arial"/>
                <w:lang w:eastAsia="zh-CN"/>
              </w:rPr>
              <w:fldChar w:fldCharType="separate"/>
            </w:r>
            <w:r w:rsidRPr="001D078E">
              <w:rPr>
                <w:rFonts w:ascii="Arial" w:eastAsia="SimSun" w:hAnsi="Arial" w:cs="Arial"/>
                <w:lang w:eastAsia="zh-CN"/>
              </w:rPr>
              <w:fldChar w:fldCharType="end"/>
            </w:r>
            <w:bookmarkEnd w:id="0"/>
            <w:r w:rsidRPr="001D078E">
              <w:rPr>
                <w:rFonts w:ascii="Arial" w:eastAsia="SimSun" w:hAnsi="Arial" w:cs="Arial"/>
                <w:lang w:eastAsia="zh-CN"/>
              </w:rPr>
              <w:t xml:space="preserve">    2</w:t>
            </w:r>
            <w:r w:rsidRPr="001D078E">
              <w:rPr>
                <w:rFonts w:ascii="Arial" w:eastAsia="SimSun" w:hAnsi="Arial" w:cs="Arial"/>
                <w:vertAlign w:val="superscript"/>
                <w:lang w:eastAsia="zh-CN"/>
              </w:rPr>
              <w:t>nd</w:t>
            </w:r>
            <w:r w:rsidRPr="001D078E">
              <w:rPr>
                <w:rFonts w:ascii="Arial" w:eastAsia="SimSun" w:hAnsi="Arial" w:cs="Arial"/>
                <w:lang w:eastAsia="zh-CN"/>
              </w:rPr>
              <w:t xml:space="preserve">  </w:t>
            </w:r>
            <w:r w:rsidRPr="001D078E">
              <w:rPr>
                <w:rFonts w:ascii="Arial" w:eastAsia="SimSun" w:hAnsi="Arial" w:cs="Arial"/>
                <w:lang w:eastAsia="zh-CN"/>
              </w:rPr>
              <w:fldChar w:fldCharType="begin">
                <w:ffData>
                  <w:name w:val="Check14"/>
                  <w:enabled/>
                  <w:calcOnExit w:val="0"/>
                  <w:checkBox>
                    <w:sizeAuto/>
                    <w:default w:val="0"/>
                  </w:checkBox>
                </w:ffData>
              </w:fldChar>
            </w:r>
            <w:bookmarkStart w:id="1" w:name="Check14"/>
            <w:r w:rsidRPr="001D078E">
              <w:rPr>
                <w:rFonts w:ascii="Arial" w:eastAsia="SimSun" w:hAnsi="Arial" w:cs="Arial"/>
                <w:lang w:eastAsia="zh-CN"/>
              </w:rPr>
              <w:instrText xml:space="preserve"> FORMCHECKBOX </w:instrText>
            </w:r>
            <w:r w:rsidRPr="001D078E">
              <w:rPr>
                <w:rFonts w:ascii="Arial" w:eastAsia="SimSun" w:hAnsi="Arial" w:cs="Arial"/>
                <w:lang w:eastAsia="zh-CN"/>
              </w:rPr>
            </w:r>
            <w:r w:rsidRPr="001D078E">
              <w:rPr>
                <w:rFonts w:ascii="Arial" w:eastAsia="SimSun" w:hAnsi="Arial" w:cs="Arial"/>
                <w:lang w:eastAsia="zh-CN"/>
              </w:rPr>
              <w:fldChar w:fldCharType="separate"/>
            </w:r>
            <w:r w:rsidRPr="001D078E">
              <w:rPr>
                <w:rFonts w:ascii="Arial" w:eastAsia="SimSun" w:hAnsi="Arial" w:cs="Arial"/>
                <w:lang w:eastAsia="zh-CN"/>
              </w:rPr>
              <w:fldChar w:fldCharType="end"/>
            </w:r>
            <w:bookmarkEnd w:id="1"/>
            <w:r w:rsidRPr="001D078E">
              <w:rPr>
                <w:rFonts w:ascii="Arial" w:eastAsia="SimSun" w:hAnsi="Arial" w:cs="Arial"/>
                <w:lang w:eastAsia="zh-CN"/>
              </w:rPr>
              <w:t xml:space="preserve">     3</w:t>
            </w:r>
            <w:r w:rsidRPr="001D078E">
              <w:rPr>
                <w:rFonts w:ascii="Arial" w:eastAsia="SimSun" w:hAnsi="Arial" w:cs="Arial"/>
                <w:vertAlign w:val="superscript"/>
                <w:lang w:eastAsia="zh-CN"/>
              </w:rPr>
              <w:t>rd</w:t>
            </w:r>
            <w:r w:rsidRPr="001D078E">
              <w:rPr>
                <w:rFonts w:ascii="Arial" w:eastAsia="SimSun" w:hAnsi="Arial" w:cs="Arial"/>
                <w:lang w:eastAsia="zh-CN"/>
              </w:rPr>
              <w:t xml:space="preserve">  </w:t>
            </w:r>
            <w:r w:rsidRPr="001D078E">
              <w:rPr>
                <w:rFonts w:ascii="Arial" w:eastAsia="SimSun" w:hAnsi="Arial" w:cs="Arial"/>
                <w:lang w:eastAsia="zh-CN"/>
              </w:rPr>
              <w:fldChar w:fldCharType="begin">
                <w:ffData>
                  <w:name w:val="Check15"/>
                  <w:enabled/>
                  <w:calcOnExit w:val="0"/>
                  <w:checkBox>
                    <w:sizeAuto/>
                    <w:default w:val="0"/>
                  </w:checkBox>
                </w:ffData>
              </w:fldChar>
            </w:r>
            <w:bookmarkStart w:id="2" w:name="Check15"/>
            <w:r w:rsidRPr="001D078E">
              <w:rPr>
                <w:rFonts w:ascii="Arial" w:eastAsia="SimSun" w:hAnsi="Arial" w:cs="Arial"/>
                <w:lang w:eastAsia="zh-CN"/>
              </w:rPr>
              <w:instrText xml:space="preserve"> FORMCHECKBOX </w:instrText>
            </w:r>
            <w:r w:rsidRPr="001D078E">
              <w:rPr>
                <w:rFonts w:ascii="Arial" w:eastAsia="SimSun" w:hAnsi="Arial" w:cs="Arial"/>
                <w:lang w:eastAsia="zh-CN"/>
              </w:rPr>
            </w:r>
            <w:r w:rsidRPr="001D078E">
              <w:rPr>
                <w:rFonts w:ascii="Arial" w:eastAsia="SimSun" w:hAnsi="Arial" w:cs="Arial"/>
                <w:lang w:eastAsia="zh-CN"/>
              </w:rPr>
              <w:fldChar w:fldCharType="separate"/>
            </w:r>
            <w:r w:rsidRPr="001D078E">
              <w:rPr>
                <w:rFonts w:ascii="Arial" w:eastAsia="SimSun" w:hAnsi="Arial" w:cs="Arial"/>
                <w:lang w:eastAsia="zh-CN"/>
              </w:rPr>
              <w:fldChar w:fldCharType="end"/>
            </w:r>
            <w:bookmarkEnd w:id="2"/>
            <w:r w:rsidRPr="001D078E">
              <w:rPr>
                <w:rFonts w:ascii="Arial" w:eastAsia="SimSun" w:hAnsi="Arial" w:cs="Arial"/>
                <w:lang w:eastAsia="zh-CN"/>
              </w:rPr>
              <w:t xml:space="preserve">      4</w:t>
            </w:r>
            <w:r w:rsidRPr="001D078E">
              <w:rPr>
                <w:rFonts w:ascii="Arial" w:eastAsia="SimSun" w:hAnsi="Arial" w:cs="Arial"/>
                <w:vertAlign w:val="superscript"/>
                <w:lang w:eastAsia="zh-CN"/>
              </w:rPr>
              <w:t>th</w:t>
            </w:r>
            <w:r w:rsidRPr="001D078E">
              <w:rPr>
                <w:rFonts w:ascii="Arial" w:eastAsia="SimSun" w:hAnsi="Arial" w:cs="Arial"/>
                <w:lang w:eastAsia="zh-CN"/>
              </w:rPr>
              <w:t xml:space="preserve"> </w:t>
            </w:r>
            <w:r w:rsidRPr="001D078E">
              <w:rPr>
                <w:rFonts w:ascii="Arial" w:eastAsia="SimSun" w:hAnsi="Arial" w:cs="Arial"/>
                <w:lang w:eastAsia="zh-CN"/>
              </w:rPr>
              <w:fldChar w:fldCharType="begin">
                <w:ffData>
                  <w:name w:val="Check16"/>
                  <w:enabled/>
                  <w:calcOnExit w:val="0"/>
                  <w:checkBox>
                    <w:sizeAuto/>
                    <w:default w:val="1"/>
                  </w:checkBox>
                </w:ffData>
              </w:fldChar>
            </w:r>
            <w:bookmarkStart w:id="3" w:name="Check16"/>
            <w:r w:rsidRPr="001D078E">
              <w:rPr>
                <w:rFonts w:ascii="Arial" w:eastAsia="SimSun" w:hAnsi="Arial" w:cs="Arial"/>
                <w:lang w:eastAsia="zh-CN"/>
              </w:rPr>
              <w:instrText xml:space="preserve"> FORMCHECKBOX </w:instrText>
            </w:r>
            <w:r w:rsidRPr="001D078E">
              <w:rPr>
                <w:rFonts w:ascii="Arial" w:eastAsia="SimSun" w:hAnsi="Arial" w:cs="Arial"/>
                <w:lang w:eastAsia="zh-CN"/>
              </w:rPr>
            </w:r>
            <w:r w:rsidRPr="001D078E">
              <w:rPr>
                <w:rFonts w:ascii="Arial" w:eastAsia="SimSun" w:hAnsi="Arial" w:cs="Arial"/>
                <w:lang w:eastAsia="zh-CN"/>
              </w:rPr>
              <w:fldChar w:fldCharType="separate"/>
            </w:r>
            <w:r w:rsidRPr="001D078E">
              <w:rPr>
                <w:rFonts w:ascii="Arial" w:eastAsia="SimSun" w:hAnsi="Arial" w:cs="Arial"/>
                <w:lang w:eastAsia="zh-CN"/>
              </w:rPr>
              <w:fldChar w:fldCharType="end"/>
            </w:r>
            <w:bookmarkEnd w:id="3"/>
            <w:r w:rsidRPr="001D078E">
              <w:rPr>
                <w:rFonts w:ascii="Arial" w:eastAsia="SimSun" w:hAnsi="Arial" w:cs="Arial"/>
                <w:lang w:eastAsia="zh-CN"/>
              </w:rPr>
              <w:t xml:space="preserve">      5</w:t>
            </w:r>
            <w:r w:rsidRPr="001D078E">
              <w:rPr>
                <w:rFonts w:ascii="Arial" w:eastAsia="SimSun" w:hAnsi="Arial" w:cs="Arial"/>
                <w:vertAlign w:val="superscript"/>
                <w:lang w:eastAsia="zh-CN"/>
              </w:rPr>
              <w:t>th</w:t>
            </w:r>
            <w:r w:rsidRPr="001D078E">
              <w:rPr>
                <w:rFonts w:ascii="Arial" w:eastAsia="SimSun" w:hAnsi="Arial" w:cs="Arial"/>
                <w:lang w:eastAsia="zh-CN"/>
              </w:rPr>
              <w:t xml:space="preserve"> </w:t>
            </w:r>
            <w:r w:rsidRPr="001D078E">
              <w:rPr>
                <w:rFonts w:ascii="Arial" w:eastAsia="SimSun" w:hAnsi="Arial" w:cs="Arial"/>
                <w:lang w:eastAsia="zh-CN"/>
              </w:rPr>
              <w:fldChar w:fldCharType="begin">
                <w:ffData>
                  <w:name w:val="Check17"/>
                  <w:enabled/>
                  <w:calcOnExit w:val="0"/>
                  <w:checkBox>
                    <w:sizeAuto/>
                    <w:default w:val="0"/>
                  </w:checkBox>
                </w:ffData>
              </w:fldChar>
            </w:r>
            <w:bookmarkStart w:id="4" w:name="Check17"/>
            <w:r w:rsidRPr="001D078E">
              <w:rPr>
                <w:rFonts w:ascii="Arial" w:eastAsia="SimSun" w:hAnsi="Arial" w:cs="Arial"/>
                <w:lang w:eastAsia="zh-CN"/>
              </w:rPr>
              <w:instrText xml:space="preserve"> FORMCHECKBOX </w:instrText>
            </w:r>
            <w:r w:rsidRPr="001D078E">
              <w:rPr>
                <w:rFonts w:ascii="Arial" w:eastAsia="SimSun" w:hAnsi="Arial" w:cs="Arial"/>
                <w:lang w:eastAsia="zh-CN"/>
              </w:rPr>
            </w:r>
            <w:r w:rsidRPr="001D078E">
              <w:rPr>
                <w:rFonts w:ascii="Arial" w:eastAsia="SimSun" w:hAnsi="Arial" w:cs="Arial"/>
                <w:lang w:eastAsia="zh-CN"/>
              </w:rPr>
              <w:fldChar w:fldCharType="separate"/>
            </w:r>
            <w:r w:rsidRPr="001D078E">
              <w:rPr>
                <w:rFonts w:ascii="Arial" w:eastAsia="SimSun" w:hAnsi="Arial" w:cs="Arial"/>
                <w:lang w:eastAsia="zh-CN"/>
              </w:rPr>
              <w:fldChar w:fldCharType="end"/>
            </w:r>
            <w:bookmarkEnd w:id="4"/>
            <w:r w:rsidRPr="001D078E">
              <w:rPr>
                <w:rFonts w:ascii="Arial" w:eastAsia="SimSun" w:hAnsi="Arial" w:cs="Arial"/>
                <w:lang w:eastAsia="zh-CN"/>
              </w:rPr>
              <w:t xml:space="preserve">      6</w:t>
            </w:r>
            <w:r w:rsidRPr="001D078E">
              <w:rPr>
                <w:rFonts w:ascii="Arial" w:eastAsia="SimSun" w:hAnsi="Arial" w:cs="Arial"/>
                <w:vertAlign w:val="superscript"/>
                <w:lang w:eastAsia="zh-CN"/>
              </w:rPr>
              <w:t>th</w:t>
            </w:r>
            <w:r w:rsidRPr="001D078E">
              <w:rPr>
                <w:rFonts w:ascii="Arial" w:eastAsia="SimSun" w:hAnsi="Arial" w:cs="Arial"/>
                <w:lang w:eastAsia="zh-CN"/>
              </w:rPr>
              <w:t xml:space="preserve"> </w:t>
            </w:r>
            <w:r w:rsidRPr="001D078E">
              <w:rPr>
                <w:rFonts w:ascii="Arial" w:eastAsia="SimSun" w:hAnsi="Arial" w:cs="Arial"/>
                <w:lang w:eastAsia="zh-CN"/>
              </w:rPr>
              <w:fldChar w:fldCharType="begin">
                <w:ffData>
                  <w:name w:val="Check18"/>
                  <w:enabled/>
                  <w:calcOnExit w:val="0"/>
                  <w:checkBox>
                    <w:sizeAuto/>
                    <w:default w:val="0"/>
                  </w:checkBox>
                </w:ffData>
              </w:fldChar>
            </w:r>
            <w:bookmarkStart w:id="5" w:name="Check18"/>
            <w:r w:rsidRPr="001D078E">
              <w:rPr>
                <w:rFonts w:ascii="Arial" w:eastAsia="SimSun" w:hAnsi="Arial" w:cs="Arial"/>
                <w:lang w:eastAsia="zh-CN"/>
              </w:rPr>
              <w:instrText xml:space="preserve"> FORMCHECKBOX </w:instrText>
            </w:r>
            <w:r w:rsidRPr="001D078E">
              <w:rPr>
                <w:rFonts w:ascii="Arial" w:eastAsia="SimSun" w:hAnsi="Arial" w:cs="Arial"/>
                <w:lang w:eastAsia="zh-CN"/>
              </w:rPr>
            </w:r>
            <w:r w:rsidRPr="001D078E">
              <w:rPr>
                <w:rFonts w:ascii="Arial" w:eastAsia="SimSun" w:hAnsi="Arial" w:cs="Arial"/>
                <w:lang w:eastAsia="zh-CN"/>
              </w:rPr>
              <w:fldChar w:fldCharType="separate"/>
            </w:r>
            <w:r w:rsidRPr="001D078E">
              <w:rPr>
                <w:rFonts w:ascii="Arial" w:eastAsia="SimSun" w:hAnsi="Arial" w:cs="Arial"/>
                <w:lang w:eastAsia="zh-CN"/>
              </w:rPr>
              <w:fldChar w:fldCharType="end"/>
            </w:r>
            <w:bookmarkEnd w:id="5"/>
            <w:r w:rsidRPr="001D078E">
              <w:rPr>
                <w:rFonts w:ascii="Arial" w:eastAsia="SimSun" w:hAnsi="Arial" w:cs="Arial"/>
                <w:b/>
                <w:lang w:eastAsia="zh-CN"/>
              </w:rPr>
              <w:t xml:space="preserve">   </w:t>
            </w:r>
            <w:r w:rsidRPr="001D078E">
              <w:rPr>
                <w:rFonts w:ascii="Arial" w:eastAsia="SimSun" w:hAnsi="Arial" w:cs="Arial"/>
                <w:lang w:eastAsia="zh-CN"/>
              </w:rPr>
              <w:t>module of the degree</w:t>
            </w:r>
          </w:p>
        </w:tc>
      </w:tr>
      <w:tr w:rsidR="001D078E" w:rsidRPr="001D078E" w:rsidTr="00F422BA">
        <w:trPr>
          <w:trHeight w:val="978"/>
        </w:trPr>
        <w:tc>
          <w:tcPr>
            <w:tcW w:w="8856" w:type="dxa"/>
            <w:gridSpan w:val="5"/>
            <w:shd w:val="clear" w:color="auto" w:fill="D9D9D9"/>
          </w:tcPr>
          <w:p w:rsidR="001D078E" w:rsidRPr="001D078E" w:rsidRDefault="001D078E" w:rsidP="001D078E">
            <w:pPr>
              <w:spacing w:after="0" w:line="240" w:lineRule="auto"/>
              <w:ind w:right="34"/>
              <w:rPr>
                <w:rFonts w:ascii="Arial" w:eastAsia="SimSun" w:hAnsi="Arial" w:cs="Arial"/>
                <w:color w:val="000000"/>
                <w:lang w:eastAsia="zh-CN"/>
              </w:rPr>
            </w:pPr>
            <w:r w:rsidRPr="001D078E">
              <w:rPr>
                <w:rFonts w:ascii="Arial" w:eastAsia="SimSun" w:hAnsi="Arial" w:cs="Arial"/>
                <w:color w:val="000000"/>
                <w:lang w:eastAsia="zh-CN"/>
              </w:rPr>
              <w:t>I confirm that this is my original work and that I have adhered to the University policy on plagiarism.</w:t>
            </w:r>
          </w:p>
          <w:p w:rsidR="001D078E" w:rsidRPr="001D078E" w:rsidRDefault="001D078E" w:rsidP="001D078E">
            <w:pPr>
              <w:spacing w:after="0" w:line="240" w:lineRule="auto"/>
              <w:ind w:right="34"/>
              <w:rPr>
                <w:rFonts w:ascii="Arial" w:eastAsia="SimSun" w:hAnsi="Arial" w:cs="Arial"/>
                <w:color w:val="000000"/>
                <w:lang w:eastAsia="zh-CN"/>
              </w:rPr>
            </w:pPr>
            <w:r w:rsidRPr="001D078E">
              <w:rPr>
                <w:rFonts w:ascii="Arial" w:eastAsia="SimSun" w:hAnsi="Arial" w:cs="Arial"/>
                <w:color w:val="000000"/>
                <w:lang w:eastAsia="zh-CN"/>
              </w:rPr>
              <w:t>Signed …………………..Clair Allen……………………….………………</w:t>
            </w:r>
          </w:p>
        </w:tc>
      </w:tr>
      <w:tr w:rsidR="001D078E" w:rsidRPr="001D078E" w:rsidTr="00F422BA">
        <w:trPr>
          <w:trHeight w:val="3972"/>
        </w:trPr>
        <w:tc>
          <w:tcPr>
            <w:tcW w:w="8856" w:type="dxa"/>
            <w:gridSpan w:val="5"/>
          </w:tcPr>
          <w:p w:rsidR="001D078E" w:rsidRPr="001D078E" w:rsidRDefault="001D078E" w:rsidP="001D078E">
            <w:pPr>
              <w:spacing w:after="0" w:line="240" w:lineRule="auto"/>
              <w:rPr>
                <w:rFonts w:ascii="Arial" w:eastAsia="SimSun" w:hAnsi="Arial" w:cs="Arial"/>
                <w:b/>
                <w:color w:val="000000"/>
                <w:lang w:eastAsia="zh-CN"/>
              </w:rPr>
            </w:pPr>
          </w:p>
          <w:p w:rsidR="001D078E" w:rsidRPr="001D078E" w:rsidRDefault="001D078E" w:rsidP="001D078E">
            <w:pPr>
              <w:spacing w:after="0" w:line="240" w:lineRule="auto"/>
              <w:rPr>
                <w:rFonts w:ascii="Arial" w:eastAsia="SimSun" w:hAnsi="Arial" w:cs="Times New Roman"/>
                <w:b/>
                <w:sz w:val="24"/>
                <w:szCs w:val="24"/>
                <w:lang w:eastAsia="zh-CN"/>
              </w:rPr>
            </w:pPr>
          </w:p>
          <w:p w:rsidR="001D078E" w:rsidRPr="001D078E" w:rsidRDefault="001D078E" w:rsidP="001D078E">
            <w:pPr>
              <w:spacing w:after="0" w:line="240" w:lineRule="auto"/>
              <w:rPr>
                <w:rFonts w:ascii="Arial" w:eastAsia="SimSun" w:hAnsi="Arial" w:cs="Times New Roman"/>
                <w:b/>
                <w:sz w:val="24"/>
                <w:szCs w:val="24"/>
                <w:lang w:eastAsia="zh-CN"/>
              </w:rPr>
            </w:pPr>
          </w:p>
          <w:p w:rsidR="001D078E" w:rsidRPr="001D078E" w:rsidRDefault="001D078E" w:rsidP="001D078E">
            <w:pPr>
              <w:spacing w:after="0" w:line="240" w:lineRule="auto"/>
              <w:rPr>
                <w:rFonts w:ascii="Arial" w:eastAsia="SimSun" w:hAnsi="Arial" w:cs="Times New Roman"/>
                <w:sz w:val="24"/>
                <w:szCs w:val="24"/>
                <w:lang w:eastAsia="zh-CN"/>
              </w:rPr>
            </w:pPr>
            <w:r w:rsidRPr="001D078E">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D078E" w:rsidRPr="001D078E" w:rsidTr="00F422BA">
              <w:tc>
                <w:tcPr>
                  <w:tcW w:w="6970" w:type="dxa"/>
                </w:tcPr>
                <w:p w:rsidR="001D078E" w:rsidRPr="001D078E" w:rsidRDefault="001D078E" w:rsidP="001D078E">
                  <w:pPr>
                    <w:spacing w:after="0" w:line="240" w:lineRule="auto"/>
                    <w:rPr>
                      <w:rFonts w:ascii="Arial" w:eastAsia="SimSun" w:hAnsi="Arial" w:cs="Times New Roman"/>
                      <w:sz w:val="20"/>
                      <w:szCs w:val="20"/>
                      <w:lang w:eastAsia="zh-CN"/>
                    </w:rPr>
                  </w:pPr>
                </w:p>
                <w:p w:rsidR="001D078E" w:rsidRPr="001D078E" w:rsidRDefault="001D078E" w:rsidP="001D078E">
                  <w:pPr>
                    <w:spacing w:after="0" w:line="240" w:lineRule="auto"/>
                    <w:rPr>
                      <w:rFonts w:ascii="Arial" w:eastAsia="SimSun" w:hAnsi="Arial" w:cs="Times New Roman"/>
                      <w:sz w:val="20"/>
                      <w:szCs w:val="20"/>
                      <w:lang w:eastAsia="zh-CN"/>
                    </w:rPr>
                  </w:pPr>
                  <w:r w:rsidRPr="001D078E">
                    <w:rPr>
                      <w:rFonts w:ascii="Arial" w:eastAsia="SimSun" w:hAnsi="Arial" w:cs="Times New Roman"/>
                      <w:sz w:val="20"/>
                      <w:szCs w:val="20"/>
                      <w:lang w:eastAsia="zh-CN"/>
                    </w:rPr>
                    <w:t>1</w:t>
                  </w:r>
                  <w:r w:rsidRPr="001D078E">
                    <w:rPr>
                      <w:rFonts w:ascii="Arial" w:eastAsia="SimSun" w:hAnsi="Arial" w:cs="Times New Roman"/>
                      <w:sz w:val="20"/>
                      <w:szCs w:val="20"/>
                      <w:vertAlign w:val="superscript"/>
                      <w:lang w:eastAsia="zh-CN"/>
                    </w:rPr>
                    <w:t>st</w:t>
                  </w:r>
                  <w:r w:rsidRPr="001D078E">
                    <w:rPr>
                      <w:rFonts w:ascii="Arial" w:eastAsia="SimSun" w:hAnsi="Arial" w:cs="Times New Roman"/>
                      <w:sz w:val="20"/>
                      <w:szCs w:val="20"/>
                      <w:lang w:eastAsia="zh-CN"/>
                    </w:rPr>
                    <w:t xml:space="preserve"> Marker’s Provisional mark</w:t>
                  </w:r>
                </w:p>
              </w:tc>
              <w:tc>
                <w:tcPr>
                  <w:tcW w:w="1660" w:type="dxa"/>
                </w:tcPr>
                <w:p w:rsidR="001D078E" w:rsidRPr="001D078E" w:rsidRDefault="001D078E" w:rsidP="001D078E">
                  <w:pPr>
                    <w:spacing w:after="0" w:line="240" w:lineRule="auto"/>
                    <w:rPr>
                      <w:rFonts w:ascii="Arial" w:eastAsia="SimSun" w:hAnsi="Arial" w:cs="Times New Roman"/>
                      <w:sz w:val="20"/>
                      <w:szCs w:val="20"/>
                      <w:lang w:eastAsia="zh-CN"/>
                    </w:rPr>
                  </w:pPr>
                </w:p>
              </w:tc>
            </w:tr>
            <w:tr w:rsidR="001D078E" w:rsidRPr="001D078E" w:rsidTr="00F422BA">
              <w:tc>
                <w:tcPr>
                  <w:tcW w:w="6970" w:type="dxa"/>
                </w:tcPr>
                <w:p w:rsidR="001D078E" w:rsidRPr="001D078E" w:rsidRDefault="001D078E" w:rsidP="001D078E">
                  <w:pPr>
                    <w:spacing w:after="0" w:line="240" w:lineRule="auto"/>
                    <w:rPr>
                      <w:rFonts w:ascii="Arial" w:eastAsia="SimSun" w:hAnsi="Arial" w:cs="Times New Roman"/>
                      <w:sz w:val="20"/>
                      <w:szCs w:val="20"/>
                      <w:lang w:eastAsia="zh-CN"/>
                    </w:rPr>
                  </w:pPr>
                </w:p>
                <w:p w:rsidR="001D078E" w:rsidRPr="001D078E" w:rsidRDefault="001D078E" w:rsidP="001D078E">
                  <w:pPr>
                    <w:spacing w:after="0" w:line="240" w:lineRule="auto"/>
                    <w:rPr>
                      <w:rFonts w:ascii="Arial" w:eastAsia="SimSun" w:hAnsi="Arial" w:cs="Times New Roman"/>
                      <w:sz w:val="20"/>
                      <w:szCs w:val="20"/>
                      <w:lang w:eastAsia="zh-CN"/>
                    </w:rPr>
                  </w:pPr>
                  <w:r w:rsidRPr="001D078E">
                    <w:rPr>
                      <w:rFonts w:ascii="Arial" w:eastAsia="SimSun" w:hAnsi="Arial" w:cs="Times New Roman"/>
                      <w:sz w:val="20"/>
                      <w:szCs w:val="20"/>
                      <w:lang w:eastAsia="zh-CN"/>
                    </w:rPr>
                    <w:t>2</w:t>
                  </w:r>
                  <w:r w:rsidRPr="001D078E">
                    <w:rPr>
                      <w:rFonts w:ascii="Arial" w:eastAsia="SimSun" w:hAnsi="Arial" w:cs="Times New Roman"/>
                      <w:sz w:val="20"/>
                      <w:szCs w:val="20"/>
                      <w:vertAlign w:val="superscript"/>
                      <w:lang w:eastAsia="zh-CN"/>
                    </w:rPr>
                    <w:t>nd</w:t>
                  </w:r>
                  <w:r w:rsidRPr="001D078E">
                    <w:rPr>
                      <w:rFonts w:ascii="Arial" w:eastAsia="SimSun" w:hAnsi="Arial" w:cs="Times New Roman"/>
                      <w:sz w:val="20"/>
                      <w:szCs w:val="20"/>
                      <w:lang w:eastAsia="zh-CN"/>
                    </w:rPr>
                    <w:t xml:space="preserve"> Marker’s/Moderator’s provisional mark</w:t>
                  </w:r>
                </w:p>
              </w:tc>
              <w:tc>
                <w:tcPr>
                  <w:tcW w:w="1660" w:type="dxa"/>
                </w:tcPr>
                <w:p w:rsidR="001D078E" w:rsidRPr="001D078E" w:rsidRDefault="001D078E" w:rsidP="001D078E">
                  <w:pPr>
                    <w:spacing w:after="0" w:line="240" w:lineRule="auto"/>
                    <w:rPr>
                      <w:rFonts w:ascii="Arial" w:eastAsia="SimSun" w:hAnsi="Arial" w:cs="Times New Roman"/>
                      <w:sz w:val="20"/>
                      <w:szCs w:val="20"/>
                      <w:lang w:eastAsia="zh-CN"/>
                    </w:rPr>
                  </w:pPr>
                </w:p>
              </w:tc>
            </w:tr>
            <w:tr w:rsidR="001D078E" w:rsidRPr="001D078E" w:rsidTr="00F422BA">
              <w:tc>
                <w:tcPr>
                  <w:tcW w:w="6970" w:type="dxa"/>
                </w:tcPr>
                <w:p w:rsidR="001D078E" w:rsidRPr="001D078E" w:rsidRDefault="001D078E" w:rsidP="001D078E">
                  <w:pPr>
                    <w:spacing w:after="0" w:line="240" w:lineRule="auto"/>
                    <w:rPr>
                      <w:rFonts w:ascii="Arial" w:eastAsia="SimSun" w:hAnsi="Arial" w:cs="Times New Roman"/>
                      <w:sz w:val="20"/>
                      <w:szCs w:val="20"/>
                      <w:lang w:eastAsia="zh-CN"/>
                    </w:rPr>
                  </w:pPr>
                </w:p>
                <w:p w:rsidR="001D078E" w:rsidRPr="001D078E" w:rsidRDefault="001D078E" w:rsidP="001D078E">
                  <w:pPr>
                    <w:spacing w:after="0" w:line="240" w:lineRule="auto"/>
                    <w:rPr>
                      <w:rFonts w:ascii="Arial" w:eastAsia="SimSun" w:hAnsi="Arial" w:cs="Times New Roman"/>
                      <w:sz w:val="20"/>
                      <w:szCs w:val="20"/>
                      <w:lang w:eastAsia="zh-CN"/>
                    </w:rPr>
                  </w:pPr>
                  <w:r w:rsidRPr="001D078E">
                    <w:rPr>
                      <w:rFonts w:ascii="Arial" w:eastAsia="SimSun" w:hAnsi="Arial" w:cs="Times New Roman"/>
                      <w:sz w:val="20"/>
                      <w:szCs w:val="20"/>
                      <w:lang w:eastAsia="zh-CN"/>
                    </w:rPr>
                    <w:t>External Examiner’s mark (if relevant)</w:t>
                  </w:r>
                </w:p>
              </w:tc>
              <w:tc>
                <w:tcPr>
                  <w:tcW w:w="1660" w:type="dxa"/>
                </w:tcPr>
                <w:p w:rsidR="001D078E" w:rsidRPr="001D078E" w:rsidRDefault="001D078E" w:rsidP="001D078E">
                  <w:pPr>
                    <w:spacing w:after="0" w:line="240" w:lineRule="auto"/>
                    <w:rPr>
                      <w:rFonts w:ascii="Arial" w:eastAsia="SimSun" w:hAnsi="Arial" w:cs="Times New Roman"/>
                      <w:sz w:val="20"/>
                      <w:szCs w:val="20"/>
                      <w:lang w:eastAsia="zh-CN"/>
                    </w:rPr>
                  </w:pPr>
                </w:p>
              </w:tc>
            </w:tr>
            <w:tr w:rsidR="001D078E" w:rsidRPr="001D078E" w:rsidTr="00F422BA">
              <w:tc>
                <w:tcPr>
                  <w:tcW w:w="6970" w:type="dxa"/>
                </w:tcPr>
                <w:p w:rsidR="001D078E" w:rsidRPr="001D078E" w:rsidRDefault="001D078E" w:rsidP="001D078E">
                  <w:pPr>
                    <w:spacing w:after="0" w:line="240" w:lineRule="auto"/>
                    <w:rPr>
                      <w:rFonts w:ascii="Arial" w:eastAsia="SimSun" w:hAnsi="Arial" w:cs="Times New Roman"/>
                      <w:sz w:val="20"/>
                      <w:szCs w:val="20"/>
                      <w:lang w:eastAsia="zh-CN"/>
                    </w:rPr>
                  </w:pPr>
                </w:p>
                <w:p w:rsidR="001D078E" w:rsidRPr="001D078E" w:rsidRDefault="001D078E" w:rsidP="001D078E">
                  <w:pPr>
                    <w:spacing w:after="0" w:line="240" w:lineRule="auto"/>
                    <w:rPr>
                      <w:rFonts w:ascii="Arial" w:eastAsia="SimSun" w:hAnsi="Arial" w:cs="Times New Roman"/>
                      <w:b/>
                      <w:sz w:val="20"/>
                      <w:szCs w:val="20"/>
                      <w:lang w:eastAsia="zh-CN"/>
                    </w:rPr>
                  </w:pPr>
                  <w:r w:rsidRPr="001D078E">
                    <w:rPr>
                      <w:rFonts w:ascii="Arial" w:eastAsia="SimSun" w:hAnsi="Arial" w:cs="Times New Roman"/>
                      <w:b/>
                      <w:sz w:val="20"/>
                      <w:szCs w:val="20"/>
                      <w:lang w:eastAsia="zh-CN"/>
                    </w:rPr>
                    <w:t>Final Mark</w:t>
                  </w:r>
                </w:p>
                <w:p w:rsidR="001D078E" w:rsidRPr="001D078E" w:rsidRDefault="001D078E" w:rsidP="001D078E">
                  <w:pPr>
                    <w:spacing w:after="0" w:line="240" w:lineRule="auto"/>
                    <w:rPr>
                      <w:rFonts w:ascii="Arial" w:eastAsia="SimSun" w:hAnsi="Arial" w:cs="Times New Roman"/>
                      <w:sz w:val="20"/>
                      <w:szCs w:val="20"/>
                      <w:lang w:eastAsia="zh-CN"/>
                    </w:rPr>
                  </w:pPr>
                </w:p>
              </w:tc>
              <w:tc>
                <w:tcPr>
                  <w:tcW w:w="1660" w:type="dxa"/>
                </w:tcPr>
                <w:p w:rsidR="001D078E" w:rsidRPr="001D078E" w:rsidRDefault="001D078E" w:rsidP="001D078E">
                  <w:pPr>
                    <w:spacing w:after="0" w:line="240" w:lineRule="auto"/>
                    <w:rPr>
                      <w:rFonts w:ascii="Arial" w:eastAsia="SimSun" w:hAnsi="Arial" w:cs="Times New Roman"/>
                      <w:sz w:val="20"/>
                      <w:szCs w:val="20"/>
                      <w:lang w:eastAsia="zh-CN"/>
                    </w:rPr>
                  </w:pPr>
                </w:p>
              </w:tc>
            </w:tr>
          </w:tbl>
          <w:p w:rsidR="001D078E" w:rsidRPr="001D078E" w:rsidRDefault="001D078E" w:rsidP="001D078E">
            <w:pPr>
              <w:spacing w:after="0" w:line="240" w:lineRule="auto"/>
              <w:ind w:left="142" w:right="34"/>
              <w:rPr>
                <w:rFonts w:ascii="Arial" w:eastAsia="SimSun" w:hAnsi="Arial" w:cs="Arial"/>
                <w:b/>
                <w:color w:val="000000"/>
                <w:lang w:eastAsia="zh-CN"/>
              </w:rPr>
            </w:pPr>
          </w:p>
          <w:p w:rsidR="001D078E" w:rsidRPr="001D078E" w:rsidRDefault="001D078E" w:rsidP="001D078E">
            <w:pPr>
              <w:spacing w:after="0" w:line="240" w:lineRule="auto"/>
              <w:ind w:left="142" w:right="34"/>
              <w:rPr>
                <w:rFonts w:ascii="Arial" w:eastAsia="SimSun" w:hAnsi="Arial" w:cs="Arial"/>
                <w:color w:val="000000"/>
                <w:lang w:eastAsia="zh-CN"/>
              </w:rPr>
            </w:pPr>
            <w:r w:rsidRPr="001D078E">
              <w:rPr>
                <w:rFonts w:ascii="Arial" w:eastAsia="SimSun" w:hAnsi="Arial" w:cs="Arial"/>
                <w:b/>
                <w:color w:val="000000"/>
                <w:lang w:eastAsia="zh-CN"/>
              </w:rPr>
              <w:t>NB.</w:t>
            </w:r>
            <w:r w:rsidRPr="001D078E">
              <w:rPr>
                <w:rFonts w:ascii="Arial" w:eastAsia="SimSun" w:hAnsi="Arial" w:cs="Arial"/>
                <w:color w:val="000000"/>
                <w:lang w:eastAsia="zh-CN"/>
              </w:rPr>
              <w:t xml:space="preserve">  All marks are provisional until confirmed by the Final Examination Board.</w:t>
            </w:r>
          </w:p>
          <w:p w:rsidR="001D078E" w:rsidRPr="001D078E" w:rsidRDefault="001D078E" w:rsidP="001D078E">
            <w:pPr>
              <w:spacing w:after="0" w:line="240" w:lineRule="auto"/>
              <w:rPr>
                <w:rFonts w:ascii="Arial" w:eastAsia="SimSun" w:hAnsi="Arial" w:cs="Arial"/>
                <w:b/>
                <w:color w:val="000000"/>
                <w:lang w:eastAsia="zh-CN"/>
              </w:rPr>
            </w:pPr>
          </w:p>
          <w:p w:rsidR="001D078E" w:rsidRPr="001D078E" w:rsidRDefault="001D078E" w:rsidP="001D078E">
            <w:pPr>
              <w:spacing w:after="0" w:line="240" w:lineRule="auto"/>
              <w:rPr>
                <w:rFonts w:ascii="Arial" w:eastAsia="SimSun" w:hAnsi="Arial" w:cs="Arial"/>
                <w:b/>
                <w:color w:val="000000"/>
                <w:lang w:eastAsia="zh-CN"/>
              </w:rPr>
            </w:pPr>
          </w:p>
          <w:p w:rsidR="001D078E" w:rsidRPr="001D078E" w:rsidRDefault="001D078E" w:rsidP="001D078E">
            <w:pPr>
              <w:spacing w:after="0" w:line="240" w:lineRule="auto"/>
              <w:rPr>
                <w:rFonts w:ascii="Arial" w:eastAsia="SimSun" w:hAnsi="Arial" w:cs="Arial"/>
                <w:b/>
                <w:color w:val="000000"/>
                <w:lang w:eastAsia="zh-CN"/>
              </w:rPr>
            </w:pPr>
          </w:p>
          <w:p w:rsidR="001D078E" w:rsidRPr="001D078E" w:rsidRDefault="001D078E" w:rsidP="001D078E">
            <w:pPr>
              <w:spacing w:after="0" w:line="240" w:lineRule="auto"/>
              <w:rPr>
                <w:rFonts w:ascii="Arial" w:eastAsia="SimSun" w:hAnsi="Arial" w:cs="Arial"/>
                <w:b/>
                <w:color w:val="000000"/>
                <w:lang w:eastAsia="zh-CN"/>
              </w:rPr>
            </w:pPr>
            <w:r w:rsidRPr="001D078E">
              <w:rPr>
                <w:rFonts w:ascii="Arial" w:eastAsia="SimSun" w:hAnsi="Arial" w:cs="Arial"/>
                <w:b/>
                <w:color w:val="000000"/>
                <w:lang w:eastAsia="zh-CN"/>
              </w:rPr>
              <w:t>For completion by Marker 1 :</w:t>
            </w:r>
          </w:p>
          <w:p w:rsidR="001D078E" w:rsidRPr="001D078E" w:rsidRDefault="001D078E" w:rsidP="001D078E">
            <w:pPr>
              <w:spacing w:before="100" w:beforeAutospacing="1" w:after="100" w:afterAutospacing="1" w:line="240" w:lineRule="auto"/>
              <w:rPr>
                <w:rFonts w:ascii="Arial" w:eastAsia="SimSun" w:hAnsi="Arial" w:cs="Arial"/>
                <w:color w:val="000000"/>
                <w:lang w:eastAsia="zh-CN"/>
              </w:rPr>
            </w:pPr>
            <w:r w:rsidRPr="001D078E">
              <w:rPr>
                <w:rFonts w:ascii="Arial" w:eastAsia="SimSun" w:hAnsi="Arial" w:cs="Arial"/>
                <w:color w:val="000000"/>
                <w:lang w:eastAsia="zh-CN"/>
              </w:rPr>
              <w:t>Comments:</w:t>
            </w:r>
          </w:p>
          <w:p w:rsidR="001D078E" w:rsidRPr="001D078E" w:rsidRDefault="001D078E" w:rsidP="001D078E">
            <w:pPr>
              <w:spacing w:before="100" w:beforeAutospacing="1" w:after="100" w:afterAutospacing="1" w:line="240" w:lineRule="auto"/>
              <w:rPr>
                <w:rFonts w:ascii="Arial" w:eastAsia="SimSun" w:hAnsi="Arial" w:cs="Arial"/>
                <w:color w:val="000000"/>
                <w:lang w:eastAsia="zh-CN"/>
              </w:rPr>
            </w:pPr>
          </w:p>
        </w:tc>
      </w:tr>
      <w:tr w:rsidR="001D078E" w:rsidRPr="001D078E" w:rsidTr="00F422BA">
        <w:trPr>
          <w:trHeight w:val="492"/>
        </w:trPr>
        <w:tc>
          <w:tcPr>
            <w:tcW w:w="6768" w:type="dxa"/>
            <w:gridSpan w:val="3"/>
          </w:tcPr>
          <w:p w:rsidR="001D078E" w:rsidRPr="001D078E" w:rsidRDefault="001D078E" w:rsidP="001D078E">
            <w:pPr>
              <w:spacing w:before="100" w:beforeAutospacing="1" w:after="100" w:afterAutospacing="1" w:line="240" w:lineRule="auto"/>
              <w:ind w:left="142" w:right="34"/>
              <w:rPr>
                <w:rFonts w:ascii="Arial" w:eastAsia="SimSun" w:hAnsi="Arial" w:cs="Arial"/>
                <w:color w:val="000000"/>
                <w:lang w:eastAsia="zh-CN"/>
              </w:rPr>
            </w:pPr>
            <w:r w:rsidRPr="001D078E">
              <w:rPr>
                <w:rFonts w:ascii="Arial" w:eastAsia="SimSun" w:hAnsi="Arial" w:cs="Arial"/>
                <w:color w:val="000000"/>
                <w:lang w:eastAsia="zh-CN"/>
              </w:rPr>
              <w:lastRenderedPageBreak/>
              <w:t>Marker’s signature:</w:t>
            </w:r>
          </w:p>
        </w:tc>
        <w:tc>
          <w:tcPr>
            <w:tcW w:w="2088" w:type="dxa"/>
            <w:gridSpan w:val="2"/>
          </w:tcPr>
          <w:p w:rsidR="001D078E" w:rsidRPr="001D078E" w:rsidRDefault="001D078E" w:rsidP="001D078E">
            <w:pPr>
              <w:spacing w:before="100" w:beforeAutospacing="1" w:after="0" w:afterAutospacing="1" w:line="240" w:lineRule="auto"/>
              <w:ind w:left="142" w:right="34"/>
              <w:rPr>
                <w:rFonts w:ascii="Arial" w:eastAsia="SimSun" w:hAnsi="Arial" w:cs="Arial"/>
                <w:color w:val="000000"/>
                <w:lang w:eastAsia="zh-CN"/>
              </w:rPr>
            </w:pPr>
            <w:r w:rsidRPr="001D078E">
              <w:rPr>
                <w:rFonts w:ascii="Arial" w:eastAsia="SimSun" w:hAnsi="Arial" w:cs="Arial"/>
                <w:color w:val="000000"/>
                <w:lang w:eastAsia="zh-CN"/>
              </w:rPr>
              <w:t>Date:</w:t>
            </w:r>
          </w:p>
        </w:tc>
      </w:tr>
      <w:tr w:rsidR="001D078E" w:rsidRPr="001D078E" w:rsidTr="00F422BA">
        <w:tc>
          <w:tcPr>
            <w:tcW w:w="8856" w:type="dxa"/>
            <w:gridSpan w:val="5"/>
          </w:tcPr>
          <w:p w:rsidR="001D078E" w:rsidRPr="001D078E" w:rsidRDefault="001D078E" w:rsidP="001D078E">
            <w:pPr>
              <w:spacing w:after="0" w:line="240" w:lineRule="auto"/>
              <w:ind w:right="-334"/>
              <w:rPr>
                <w:rFonts w:ascii="Arial" w:eastAsia="SimSun" w:hAnsi="Arial" w:cs="Arial"/>
                <w:bCs/>
                <w:i/>
                <w:color w:val="000000"/>
                <w:lang w:eastAsia="zh-CN"/>
              </w:rPr>
            </w:pPr>
          </w:p>
          <w:p w:rsidR="001D078E" w:rsidRPr="001D078E" w:rsidRDefault="001D078E" w:rsidP="001D078E">
            <w:pPr>
              <w:spacing w:after="0" w:line="240" w:lineRule="auto"/>
              <w:ind w:right="-334"/>
              <w:rPr>
                <w:rFonts w:ascii="Arial" w:eastAsia="SimSun" w:hAnsi="Arial" w:cs="Arial"/>
                <w:b/>
                <w:bCs/>
                <w:color w:val="000000"/>
                <w:lang w:eastAsia="zh-CN"/>
              </w:rPr>
            </w:pPr>
            <w:r w:rsidRPr="001D078E">
              <w:rPr>
                <w:rFonts w:ascii="Arial" w:eastAsia="SimSun" w:hAnsi="Arial" w:cs="Arial"/>
                <w:b/>
                <w:bCs/>
                <w:color w:val="000000"/>
                <w:lang w:eastAsia="zh-CN"/>
              </w:rPr>
              <w:t>For completion by Marker 2/Moderator:</w:t>
            </w:r>
          </w:p>
          <w:p w:rsidR="001D078E" w:rsidRPr="001D078E" w:rsidRDefault="001D078E" w:rsidP="001D078E">
            <w:pPr>
              <w:spacing w:after="0" w:line="240" w:lineRule="auto"/>
              <w:ind w:right="-334"/>
              <w:rPr>
                <w:rFonts w:ascii="Arial" w:eastAsia="SimSun" w:hAnsi="Arial" w:cs="Arial"/>
                <w:b/>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r w:rsidRPr="001D078E">
              <w:rPr>
                <w:rFonts w:ascii="Arial" w:eastAsia="SimSun" w:hAnsi="Arial" w:cs="Arial"/>
                <w:bCs/>
                <w:color w:val="000000"/>
                <w:lang w:eastAsia="zh-CN"/>
              </w:rPr>
              <w:t>Comments:</w:t>
            </w: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tc>
      </w:tr>
      <w:tr w:rsidR="001D078E" w:rsidRPr="001D078E" w:rsidTr="00F422BA">
        <w:trPr>
          <w:trHeight w:val="720"/>
        </w:trPr>
        <w:tc>
          <w:tcPr>
            <w:tcW w:w="5211" w:type="dxa"/>
            <w:gridSpan w:val="2"/>
          </w:tcPr>
          <w:p w:rsidR="001D078E" w:rsidRPr="001D078E" w:rsidRDefault="001D078E" w:rsidP="001D078E">
            <w:pPr>
              <w:spacing w:after="0" w:line="240" w:lineRule="auto"/>
              <w:ind w:right="-334"/>
              <w:rPr>
                <w:rFonts w:ascii="Arial" w:eastAsia="SimSun" w:hAnsi="Arial" w:cs="Arial"/>
                <w:bCs/>
                <w:color w:val="000000"/>
                <w:lang w:eastAsia="zh-CN"/>
              </w:rPr>
            </w:pPr>
            <w:r w:rsidRPr="001D078E">
              <w:rPr>
                <w:rFonts w:ascii="Arial" w:eastAsia="SimSun" w:hAnsi="Arial" w:cs="Arial"/>
                <w:bCs/>
                <w:color w:val="000000"/>
                <w:lang w:eastAsia="zh-CN"/>
              </w:rPr>
              <w:t>Marker’s Signature:</w:t>
            </w:r>
          </w:p>
        </w:tc>
        <w:tc>
          <w:tcPr>
            <w:tcW w:w="3645" w:type="dxa"/>
            <w:gridSpan w:val="3"/>
          </w:tcPr>
          <w:p w:rsidR="001D078E" w:rsidRPr="001D078E" w:rsidRDefault="001D078E" w:rsidP="001D078E">
            <w:pPr>
              <w:spacing w:after="0" w:line="240" w:lineRule="auto"/>
              <w:ind w:right="-334"/>
              <w:rPr>
                <w:rFonts w:ascii="Arial" w:eastAsia="SimSun" w:hAnsi="Arial" w:cs="Arial"/>
                <w:bCs/>
                <w:color w:val="000000"/>
                <w:lang w:eastAsia="zh-CN"/>
              </w:rPr>
            </w:pPr>
            <w:r w:rsidRPr="001D078E">
              <w:rPr>
                <w:rFonts w:ascii="Arial" w:eastAsia="SimSun" w:hAnsi="Arial" w:cs="Arial"/>
                <w:bCs/>
                <w:color w:val="000000"/>
                <w:lang w:eastAsia="zh-CN"/>
              </w:rPr>
              <w:t>Date:</w:t>
            </w:r>
          </w:p>
        </w:tc>
      </w:tr>
      <w:tr w:rsidR="001D078E" w:rsidRPr="001D078E" w:rsidTr="00F422BA">
        <w:trPr>
          <w:trHeight w:val="720"/>
        </w:trPr>
        <w:tc>
          <w:tcPr>
            <w:tcW w:w="8856" w:type="dxa"/>
            <w:gridSpan w:val="5"/>
          </w:tcPr>
          <w:p w:rsidR="001D078E" w:rsidRPr="001D078E" w:rsidRDefault="001D078E" w:rsidP="001D078E">
            <w:pPr>
              <w:spacing w:after="0" w:line="240" w:lineRule="auto"/>
              <w:rPr>
                <w:rFonts w:ascii="Arial" w:eastAsia="SimSun" w:hAnsi="Arial" w:cs="Arial"/>
                <w:b/>
                <w:lang w:eastAsia="zh-CN"/>
              </w:rPr>
            </w:pPr>
            <w:r w:rsidRPr="001D078E">
              <w:rPr>
                <w:rFonts w:ascii="Arial" w:eastAsia="SimSun" w:hAnsi="Arial" w:cs="Arial"/>
                <w:b/>
                <w:lang w:eastAsia="zh-CN"/>
              </w:rPr>
              <w:t>External Examiner’s comments (if relevant)</w:t>
            </w: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p w:rsidR="001D078E" w:rsidRPr="001D078E" w:rsidRDefault="001D078E" w:rsidP="001D078E">
            <w:pPr>
              <w:spacing w:after="0" w:line="240" w:lineRule="auto"/>
              <w:ind w:right="-334"/>
              <w:rPr>
                <w:rFonts w:ascii="Arial" w:eastAsia="SimSun" w:hAnsi="Arial" w:cs="Arial"/>
                <w:bCs/>
                <w:color w:val="000000"/>
                <w:lang w:eastAsia="zh-CN"/>
              </w:rPr>
            </w:pPr>
          </w:p>
        </w:tc>
      </w:tr>
      <w:tr w:rsidR="001D078E" w:rsidRPr="001D078E" w:rsidTr="00F422BA">
        <w:trPr>
          <w:trHeight w:val="720"/>
        </w:trPr>
        <w:tc>
          <w:tcPr>
            <w:tcW w:w="5211" w:type="dxa"/>
            <w:gridSpan w:val="2"/>
          </w:tcPr>
          <w:p w:rsidR="001D078E" w:rsidRPr="001D078E" w:rsidRDefault="001D078E" w:rsidP="001D078E">
            <w:pPr>
              <w:spacing w:after="0" w:line="240" w:lineRule="auto"/>
              <w:rPr>
                <w:rFonts w:ascii="Arial" w:eastAsia="SimSun" w:hAnsi="Arial" w:cs="Arial"/>
                <w:lang w:eastAsia="zh-CN"/>
              </w:rPr>
            </w:pPr>
            <w:r w:rsidRPr="001D078E">
              <w:rPr>
                <w:rFonts w:ascii="Arial" w:eastAsia="SimSun" w:hAnsi="Arial" w:cs="Arial"/>
                <w:lang w:eastAsia="zh-CN"/>
              </w:rPr>
              <w:t>External Examiner’s Signature:</w:t>
            </w:r>
          </w:p>
        </w:tc>
        <w:tc>
          <w:tcPr>
            <w:tcW w:w="3645" w:type="dxa"/>
            <w:gridSpan w:val="3"/>
          </w:tcPr>
          <w:p w:rsidR="001D078E" w:rsidRPr="001D078E" w:rsidRDefault="001D078E" w:rsidP="001D078E">
            <w:pPr>
              <w:spacing w:after="0" w:line="240" w:lineRule="auto"/>
              <w:rPr>
                <w:rFonts w:ascii="Arial" w:eastAsia="SimSun" w:hAnsi="Arial" w:cs="Arial"/>
                <w:lang w:eastAsia="zh-CN"/>
              </w:rPr>
            </w:pPr>
            <w:r w:rsidRPr="001D078E">
              <w:rPr>
                <w:rFonts w:ascii="Arial" w:eastAsia="SimSun" w:hAnsi="Arial" w:cs="Arial"/>
                <w:lang w:eastAsia="zh-CN"/>
              </w:rPr>
              <w:t>Date:</w:t>
            </w:r>
          </w:p>
        </w:tc>
      </w:tr>
    </w:tbl>
    <w:p w:rsidR="001D078E" w:rsidRPr="001D078E" w:rsidRDefault="001D078E" w:rsidP="001D078E">
      <w:pPr>
        <w:rPr>
          <w:b/>
          <w:u w:val="single"/>
        </w:rPr>
      </w:pPr>
    </w:p>
    <w:p w:rsidR="001D078E" w:rsidRPr="000C318C" w:rsidRDefault="001D078E" w:rsidP="000C318C">
      <w:pPr>
        <w:rPr>
          <w:b/>
        </w:rPr>
      </w:pPr>
    </w:p>
    <w:p w:rsidR="000A00C4" w:rsidRPr="009D5673" w:rsidRDefault="000A00C4" w:rsidP="009D5673">
      <w:pPr>
        <w:spacing w:line="480" w:lineRule="auto"/>
        <w:jc w:val="center"/>
        <w:rPr>
          <w:b/>
        </w:rPr>
      </w:pPr>
      <w:r w:rsidRPr="009D5673">
        <w:rPr>
          <w:b/>
        </w:rPr>
        <w:lastRenderedPageBreak/>
        <w:t>A critical analysis into the nature of the Roman influence on</w:t>
      </w:r>
      <w:r w:rsidR="000A403D" w:rsidRPr="009D5673">
        <w:rPr>
          <w:b/>
        </w:rPr>
        <w:t xml:space="preserve"> the religious life in Pannonia through the thermal spa site of Aquae Iasae</w:t>
      </w:r>
    </w:p>
    <w:p w:rsidR="007D1AA1" w:rsidRPr="009D5673" w:rsidRDefault="007D1AA1" w:rsidP="009D5673">
      <w:pPr>
        <w:spacing w:line="480" w:lineRule="auto"/>
        <w:rPr>
          <w:u w:val="single"/>
        </w:rPr>
      </w:pPr>
      <w:r w:rsidRPr="009D5673">
        <w:rPr>
          <w:u w:val="single"/>
        </w:rPr>
        <w:t>Introduction</w:t>
      </w:r>
    </w:p>
    <w:p w:rsidR="00612628" w:rsidRPr="009D5673" w:rsidRDefault="00435E79" w:rsidP="009D5673">
      <w:pPr>
        <w:spacing w:line="480" w:lineRule="auto"/>
      </w:pPr>
      <w:r w:rsidRPr="009D5673">
        <w:t>An area that has been receiving increasing interest i</w:t>
      </w:r>
      <w:r w:rsidR="001A208A" w:rsidRPr="009D5673">
        <w:t>n the study of the Roman Empire</w:t>
      </w:r>
      <w:r w:rsidRPr="009D5673">
        <w:t xml:space="preserve"> </w:t>
      </w:r>
      <w:r w:rsidR="00DA66AD" w:rsidRPr="009D5673">
        <w:t>since the beginning of the 20</w:t>
      </w:r>
      <w:r w:rsidR="00DA66AD" w:rsidRPr="009D5673">
        <w:rPr>
          <w:vertAlign w:val="superscript"/>
        </w:rPr>
        <w:t>th</w:t>
      </w:r>
      <w:r w:rsidR="00DA66AD" w:rsidRPr="009D5673">
        <w:t xml:space="preserve"> </w:t>
      </w:r>
      <w:r w:rsidR="001A208A" w:rsidRPr="009D5673">
        <w:t>century</w:t>
      </w:r>
      <w:r w:rsidR="00E71103" w:rsidRPr="009D5673">
        <w:rPr>
          <w:color w:val="FF0000"/>
        </w:rPr>
        <w:t xml:space="preserve"> </w:t>
      </w:r>
      <w:r w:rsidR="00DA66AD" w:rsidRPr="009D5673">
        <w:t>is that</w:t>
      </w:r>
      <w:r w:rsidR="00F62028" w:rsidRPr="009D5673">
        <w:t xml:space="preserve"> of cultural change. </w:t>
      </w:r>
      <w:r w:rsidR="00101CB7" w:rsidRPr="009D5673">
        <w:t>Initial attempts by Mommsen</w:t>
      </w:r>
      <w:r w:rsidR="00101CB7" w:rsidRPr="009D5673">
        <w:rPr>
          <w:rStyle w:val="FootnoteReference"/>
        </w:rPr>
        <w:footnoteReference w:id="1"/>
      </w:r>
      <w:r w:rsidR="004F171F" w:rsidRPr="009D5673">
        <w:t xml:space="preserve"> and</w:t>
      </w:r>
      <w:r w:rsidR="00E71103" w:rsidRPr="009D5673">
        <w:t xml:space="preserve"> Haverfield </w:t>
      </w:r>
      <w:r w:rsidR="00E71103" w:rsidRPr="009D5673">
        <w:rPr>
          <w:rStyle w:val="FootnoteReference"/>
        </w:rPr>
        <w:footnoteReference w:id="2"/>
      </w:r>
      <w:r w:rsidR="00E71103" w:rsidRPr="009D5673">
        <w:t xml:space="preserve"> with further works by Millet</w:t>
      </w:r>
      <w:r w:rsidR="00556A08" w:rsidRPr="009D5673">
        <w:rPr>
          <w:rStyle w:val="FootnoteReference"/>
        </w:rPr>
        <w:footnoteReference w:id="3"/>
      </w:r>
      <w:r w:rsidR="00E71103" w:rsidRPr="009D5673">
        <w:t xml:space="preserve"> and Hingley</w:t>
      </w:r>
      <w:r w:rsidR="00556A08" w:rsidRPr="009D5673">
        <w:rPr>
          <w:rStyle w:val="FootnoteReference"/>
        </w:rPr>
        <w:footnoteReference w:id="4"/>
      </w:r>
      <w:r w:rsidR="00036DD6" w:rsidRPr="009D5673">
        <w:t>, among others,</w:t>
      </w:r>
      <w:r w:rsidR="00E71103" w:rsidRPr="009D5673">
        <w:t xml:space="preserve"> </w:t>
      </w:r>
      <w:r w:rsidR="00556A08" w:rsidRPr="009D5673">
        <w:t xml:space="preserve">set out to define </w:t>
      </w:r>
      <w:r w:rsidR="00783293" w:rsidRPr="009D5673">
        <w:t>one of the first theoretical conce</w:t>
      </w:r>
      <w:r w:rsidR="004F171F" w:rsidRPr="009D5673">
        <w:t>pts to help understand the interaction</w:t>
      </w:r>
      <w:r w:rsidR="00036DD6" w:rsidRPr="009D5673">
        <w:t>s, on a grand scheme,</w:t>
      </w:r>
      <w:r w:rsidR="004F171F" w:rsidRPr="009D5673">
        <w:t xml:space="preserve"> between the indigenous and the foreign: ‘Romanisation’</w:t>
      </w:r>
      <w:r w:rsidR="00036DD6" w:rsidRPr="009D5673">
        <w:t>. As a result, scholarly</w:t>
      </w:r>
      <w:r w:rsidR="00084209" w:rsidRPr="009D5673">
        <w:t xml:space="preserve"> debates on cultural integration</w:t>
      </w:r>
      <w:r w:rsidR="00036DD6" w:rsidRPr="009D5673">
        <w:t xml:space="preserve"> and their app</w:t>
      </w:r>
      <w:r w:rsidR="00612628" w:rsidRPr="009D5673">
        <w:t>lications have continued since.</w:t>
      </w:r>
    </w:p>
    <w:p w:rsidR="003552A1" w:rsidRPr="009D5673" w:rsidRDefault="00F62028" w:rsidP="009D5673">
      <w:pPr>
        <w:spacing w:line="480" w:lineRule="auto"/>
      </w:pPr>
      <w:r w:rsidRPr="009D5673">
        <w:t xml:space="preserve">As the Empire </w:t>
      </w:r>
      <w:r w:rsidR="0041319B" w:rsidRPr="009D5673">
        <w:t>expanded</w:t>
      </w:r>
      <w:r w:rsidR="001A208A" w:rsidRPr="009D5673">
        <w:t xml:space="preserve">, the Romans </w:t>
      </w:r>
      <w:r w:rsidR="0041319B" w:rsidRPr="009D5673">
        <w:t>influenced the socio-cultural, political and religious components of the communities they conquered.</w:t>
      </w:r>
      <w:r w:rsidR="002E5072" w:rsidRPr="009D5673">
        <w:t xml:space="preserve"> This interaction between the native and the foreign is, as with any change, susceptible to transformation, with adoption or amalgamation of new ideas, and persistence</w:t>
      </w:r>
      <w:r w:rsidR="00036DD6" w:rsidRPr="009D5673">
        <w:t>,</w:t>
      </w:r>
      <w:r w:rsidR="002E5072" w:rsidRPr="009D5673">
        <w:t xml:space="preserve"> depending on the readiness for acceptance. </w:t>
      </w:r>
      <w:r w:rsidR="00036DD6" w:rsidRPr="009D5673">
        <w:t xml:space="preserve">‘Romanisation’ is not the only theoretical concept that has developed in an attempt to understand and summarise the </w:t>
      </w:r>
      <w:r w:rsidR="00084209" w:rsidRPr="009D5673">
        <w:t>process of acculturation</w:t>
      </w:r>
      <w:r w:rsidR="00036DD6" w:rsidRPr="009D5673">
        <w:t xml:space="preserve">. </w:t>
      </w:r>
      <w:r w:rsidR="001A208A" w:rsidRPr="009D5673">
        <w:t>However,</w:t>
      </w:r>
      <w:r w:rsidR="00036DD6" w:rsidRPr="009D5673">
        <w:t xml:space="preserve"> the consistency within</w:t>
      </w:r>
      <w:r w:rsidR="001A208A" w:rsidRPr="009D5673">
        <w:t xml:space="preserve"> these concep</w:t>
      </w:r>
      <w:r w:rsidR="00036DD6" w:rsidRPr="009D5673">
        <w:t>ts, is their subjectivity</w:t>
      </w:r>
      <w:r w:rsidR="001A208A" w:rsidRPr="009D5673">
        <w:t xml:space="preserve"> and </w:t>
      </w:r>
      <w:r w:rsidR="00036DD6" w:rsidRPr="009D5673">
        <w:t>the variance of their consideration</w:t>
      </w:r>
      <w:r w:rsidR="001A208A" w:rsidRPr="009D5673">
        <w:t xml:space="preserve"> depending on the scholar’s</w:t>
      </w:r>
      <w:r w:rsidR="0099516A" w:rsidRPr="009D5673">
        <w:t xml:space="preserve"> background</w:t>
      </w:r>
      <w:r w:rsidR="0099516A" w:rsidRPr="009D5673">
        <w:rPr>
          <w:rStyle w:val="FootnoteReference"/>
        </w:rPr>
        <w:footnoteReference w:id="5"/>
      </w:r>
      <w:r w:rsidR="009B6CB9" w:rsidRPr="009D5673">
        <w:t>,</w:t>
      </w:r>
      <w:r w:rsidR="001A208A" w:rsidRPr="009D5673">
        <w:t xml:space="preserve"> not to mention that communities and individuals would not have absorbed cultural change </w:t>
      </w:r>
      <w:r w:rsidR="007D1AA1" w:rsidRPr="009D5673">
        <w:t>uniformly across the provinces. This means that in order to understand the true nature of the Roman influence across the Empire, each province would need to be looked at individually to understand the changes which occurred locally as opposed to accepting a bl</w:t>
      </w:r>
      <w:r w:rsidR="00084209" w:rsidRPr="009D5673">
        <w:t>anket assumption of acculturation or ‘Romanisation’</w:t>
      </w:r>
      <w:r w:rsidR="003552A1" w:rsidRPr="009D5673">
        <w:t>.</w:t>
      </w:r>
    </w:p>
    <w:p w:rsidR="00D85D10" w:rsidRPr="009D5673" w:rsidRDefault="007D1AA1" w:rsidP="009D5673">
      <w:pPr>
        <w:spacing w:line="480" w:lineRule="auto"/>
      </w:pPr>
      <w:r w:rsidRPr="009D5673">
        <w:t>S</w:t>
      </w:r>
      <w:r w:rsidR="001A208A" w:rsidRPr="009D5673">
        <w:t xml:space="preserve">everal attempts have </w:t>
      </w:r>
      <w:r w:rsidR="00294AA0" w:rsidRPr="009D5673">
        <w:t xml:space="preserve">been made to assimilate these theoretical concepts with the cultural changes that occurred, including the consideration of religious activity, although predominantly these have </w:t>
      </w:r>
      <w:r w:rsidR="00294AA0" w:rsidRPr="009D5673">
        <w:lastRenderedPageBreak/>
        <w:t>been concerned with religions of provinces such</w:t>
      </w:r>
      <w:r w:rsidR="000A403D" w:rsidRPr="009D5673">
        <w:t xml:space="preserve"> as Gaul and Spain</w:t>
      </w:r>
      <w:r w:rsidR="00612628" w:rsidRPr="009D5673">
        <w:t xml:space="preserve"> in which the pre-Roman religious’ activity is much more evident</w:t>
      </w:r>
      <w:r w:rsidR="000A403D" w:rsidRPr="009D5673">
        <w:t>.</w:t>
      </w:r>
      <w:r w:rsidR="00294AA0" w:rsidRPr="009D5673">
        <w:rPr>
          <w:color w:val="FF0000"/>
        </w:rPr>
        <w:t xml:space="preserve"> </w:t>
      </w:r>
      <w:r w:rsidR="00294AA0" w:rsidRPr="009D5673">
        <w:t xml:space="preserve">As </w:t>
      </w:r>
      <w:r w:rsidRPr="009D5673">
        <w:t>of yet, there is a considerably</w:t>
      </w:r>
      <w:r w:rsidR="00294AA0" w:rsidRPr="009D5673">
        <w:t xml:space="preserve"> smalle</w:t>
      </w:r>
      <w:r w:rsidR="00E26D38" w:rsidRPr="009D5673">
        <w:t xml:space="preserve">r extent of analysis on </w:t>
      </w:r>
      <w:r w:rsidR="00294AA0" w:rsidRPr="009D5673">
        <w:t>the Pannonian Indigenous-Roman religious experience.</w:t>
      </w:r>
      <w:r w:rsidR="00E26D38" w:rsidRPr="009D5673">
        <w:t xml:space="preserve"> This is not surprising due to the lack of comparative evidence that can be seen throughout the other provinces.</w:t>
      </w:r>
      <w:r w:rsidR="00294AA0" w:rsidRPr="009D5673">
        <w:t xml:space="preserve"> </w:t>
      </w:r>
      <w:r w:rsidR="00B47D65" w:rsidRPr="009D5673">
        <w:t>Throughout this essay I propose to analyse the available evidence found within Pannonia, in pa</w:t>
      </w:r>
      <w:r w:rsidR="000A403D" w:rsidRPr="009D5673">
        <w:t>rticular the sacred spring site</w:t>
      </w:r>
      <w:r w:rsidR="00B47D65" w:rsidRPr="009D5673">
        <w:t xml:space="preserve"> o</w:t>
      </w:r>
      <w:r w:rsidR="000A403D" w:rsidRPr="009D5673">
        <w:t>f Aquae Iasae</w:t>
      </w:r>
      <w:r w:rsidR="00B47D65" w:rsidRPr="009D5673">
        <w:t xml:space="preserve">, to determine what evidence there is of Roman influence on the religious life in </w:t>
      </w:r>
      <w:r w:rsidR="00903BC5" w:rsidRPr="009D5673">
        <w:t>the province and if this can shine further light on the ongoing theoretical debate of ‘Rom</w:t>
      </w:r>
      <w:r w:rsidR="009153DF" w:rsidRPr="009D5673">
        <w:t>anisation’ and other such concepts.</w:t>
      </w:r>
    </w:p>
    <w:p w:rsidR="009153DF" w:rsidRDefault="009153DF" w:rsidP="009D5673">
      <w:pPr>
        <w:spacing w:line="480" w:lineRule="auto"/>
      </w:pPr>
      <w:r w:rsidRPr="009D5673">
        <w:t>In order to firstly understand when influential change is or is not taking place we must first understand a little surrounding the process in which this change can occur. Accultu</w:t>
      </w:r>
      <w:r w:rsidR="00612628" w:rsidRPr="009D5673">
        <w:t>ration, essentially change as a result of blending more than one culture</w:t>
      </w:r>
      <w:r w:rsidRPr="009D5673">
        <w:t>, can occur in a variety of ways. We have briefly mentioned Romanisation, and this concept is very heavily debated between scholar</w:t>
      </w:r>
      <w:r w:rsidR="00612628" w:rsidRPr="009D5673">
        <w:t>s</w:t>
      </w:r>
      <w:r w:rsidRPr="009D5673">
        <w:t xml:space="preserve"> and literature on it is not </w:t>
      </w:r>
      <w:r w:rsidR="00612628" w:rsidRPr="009D5673">
        <w:t xml:space="preserve">in </w:t>
      </w:r>
      <w:r w:rsidRPr="009D5673">
        <w:t>short</w:t>
      </w:r>
      <w:r w:rsidR="00612628" w:rsidRPr="009D5673">
        <w:t xml:space="preserve"> supply</w:t>
      </w:r>
      <w:r w:rsidRPr="009D5673">
        <w:t>, however we are more interested in the concepts that have come about as a result of its initial ideas. Integration provides a concept in which preservation of the indigenous culture can be seen alongside the exchange of elements from the foreign culture. This unlike ‘creolization’ as put forward by Webster</w:t>
      </w:r>
      <w:r w:rsidRPr="009D5673">
        <w:rPr>
          <w:rStyle w:val="FootnoteReference"/>
        </w:rPr>
        <w:footnoteReference w:id="6"/>
      </w:r>
      <w:r w:rsidRPr="009D5673">
        <w:t xml:space="preserve"> does not simply form a new culture but rather borrows values from both cultures and exchanges them in a way that appeals to the specific setting. In this instance the values of the natural sacred spring deities, in the Celtic-Pannonian cult from pre-Roman </w:t>
      </w:r>
      <w:r w:rsidR="005C3874" w:rsidRPr="009D5673">
        <w:t xml:space="preserve">culture </w:t>
      </w:r>
      <w:r w:rsidRPr="009D5673">
        <w:t>would exchange its indigenous form to present in a way that was appealing to the conquering people</w:t>
      </w:r>
      <w:r w:rsidR="00CB5D3D" w:rsidRPr="009D5673">
        <w:t>. Similarly, on the reverse side to this the form of the indigenous cult would remain relatable to its population and would ease the acceptance of the foreign culture</w:t>
      </w:r>
      <w:r w:rsidRPr="009D5673">
        <w:t xml:space="preserve">.  </w:t>
      </w:r>
    </w:p>
    <w:p w:rsidR="009D5673" w:rsidRDefault="009D5673" w:rsidP="009D5673">
      <w:pPr>
        <w:spacing w:line="480" w:lineRule="auto"/>
      </w:pPr>
    </w:p>
    <w:p w:rsidR="009D5673" w:rsidRPr="009D5673" w:rsidRDefault="009D5673" w:rsidP="009D5673">
      <w:pPr>
        <w:spacing w:line="480" w:lineRule="auto"/>
        <w:rPr>
          <w:u w:val="single"/>
        </w:rPr>
      </w:pPr>
    </w:p>
    <w:p w:rsidR="007D1AA1" w:rsidRPr="009D5673" w:rsidRDefault="007D1AA1" w:rsidP="009D5673">
      <w:pPr>
        <w:spacing w:line="480" w:lineRule="auto"/>
        <w:rPr>
          <w:u w:val="single"/>
        </w:rPr>
      </w:pPr>
      <w:r w:rsidRPr="009D5673">
        <w:rPr>
          <w:u w:val="single"/>
        </w:rPr>
        <w:lastRenderedPageBreak/>
        <w:t>Pannonia as a Roman Province</w:t>
      </w:r>
    </w:p>
    <w:p w:rsidR="00E26D38" w:rsidRPr="009D5673" w:rsidRDefault="00F45276" w:rsidP="009D5673">
      <w:pPr>
        <w:spacing w:line="480" w:lineRule="auto"/>
      </w:pPr>
      <w:r w:rsidRPr="009D5673">
        <w:t>The Romans first gained interest in the region that would be known as Pannonia around 35-33 B.C</w:t>
      </w:r>
      <w:r w:rsidR="004204EA" w:rsidRPr="009D5673">
        <w:t xml:space="preserve">, it was then Tiberius in 15 B.C that first acted against the Pannonian tribes and </w:t>
      </w:r>
      <w:r w:rsidR="003E31B8" w:rsidRPr="009D5673">
        <w:t>so followed</w:t>
      </w:r>
      <w:r w:rsidR="004204EA" w:rsidRPr="009D5673">
        <w:t xml:space="preserve"> a series of c</w:t>
      </w:r>
      <w:r w:rsidR="003E31B8" w:rsidRPr="009D5673">
        <w:t>onflicts and rebellions. Sometime after the Dalmatian-Pannonian rebellion fell, a number of provinces were founded, and Pannonia was</w:t>
      </w:r>
      <w:r w:rsidR="004204EA" w:rsidRPr="009D5673">
        <w:t xml:space="preserve"> given consular ranking in 6-9 A.D</w:t>
      </w:r>
      <w:r w:rsidR="004204EA" w:rsidRPr="009D5673">
        <w:rPr>
          <w:rStyle w:val="FootnoteReference"/>
        </w:rPr>
        <w:footnoteReference w:id="7"/>
      </w:r>
      <w:r w:rsidR="004204EA" w:rsidRPr="009D5673">
        <w:t>.</w:t>
      </w:r>
      <w:r w:rsidR="003E31B8" w:rsidRPr="009D5673">
        <w:t xml:space="preserve"> The</w:t>
      </w:r>
      <w:r w:rsidR="004204EA" w:rsidRPr="009D5673">
        <w:t xml:space="preserve"> name </w:t>
      </w:r>
      <w:r w:rsidR="003E31B8" w:rsidRPr="009D5673">
        <w:t xml:space="preserve">came </w:t>
      </w:r>
      <w:r w:rsidR="004204EA" w:rsidRPr="009D5673">
        <w:t>from the Pannonii tribe who inhabited the area</w:t>
      </w:r>
      <w:r w:rsidR="003E31B8" w:rsidRPr="009D5673">
        <w:t>,</w:t>
      </w:r>
      <w:r w:rsidR="004204EA" w:rsidRPr="009D5673">
        <w:t xml:space="preserve"> </w:t>
      </w:r>
      <w:r w:rsidR="003E31B8" w:rsidRPr="009D5673">
        <w:t>who were presumed to be of Illyrian descent with the absorption of Celtic influences from an earlier Gallic invasion.</w:t>
      </w:r>
      <w:r w:rsidR="00ED68F1" w:rsidRPr="009D5673">
        <w:t xml:space="preserve"> </w:t>
      </w:r>
      <w:r w:rsidR="00805DF5" w:rsidRPr="009D5673">
        <w:t>The settlement of the Celts into Southern Pannonia, around 3</w:t>
      </w:r>
      <w:r w:rsidR="00805DF5" w:rsidRPr="009D5673">
        <w:rPr>
          <w:vertAlign w:val="superscript"/>
        </w:rPr>
        <w:t>rd</w:t>
      </w:r>
      <w:r w:rsidR="00805DF5" w:rsidRPr="009D5673">
        <w:t xml:space="preserve">-4th century B.C, saw changes to the indigenous population. The Taurisci tribe settled within the territory of the Iasi and material culture suggests that while the Iasi maintained their indigenous names they adopted the material culture of the foreign people. </w:t>
      </w:r>
      <w:r w:rsidR="00B47D65" w:rsidRPr="009D5673">
        <w:t>Graeco-Illyrian mate</w:t>
      </w:r>
      <w:r w:rsidR="007D1AA1" w:rsidRPr="009D5673">
        <w:t>rial culture, dating to 750 B.C</w:t>
      </w:r>
      <w:r w:rsidR="00B47D65" w:rsidRPr="009D5673">
        <w:t xml:space="preserve"> has been found previously within the Iasian territory, so this degree of cultural integration is not unexpected in this instance</w:t>
      </w:r>
      <w:r w:rsidR="00B47D65" w:rsidRPr="009D5673">
        <w:rPr>
          <w:rStyle w:val="FootnoteReference"/>
        </w:rPr>
        <w:footnoteReference w:id="8"/>
      </w:r>
      <w:r w:rsidR="00B47D65" w:rsidRPr="009D5673">
        <w:t>.</w:t>
      </w:r>
    </w:p>
    <w:p w:rsidR="006B3E74" w:rsidRPr="009D5673" w:rsidRDefault="007D1AA1" w:rsidP="009D5673">
      <w:pPr>
        <w:spacing w:line="480" w:lineRule="auto"/>
      </w:pPr>
      <w:r w:rsidRPr="009D5673">
        <w:t xml:space="preserve">This indication of </w:t>
      </w:r>
      <w:r w:rsidR="006B3E74" w:rsidRPr="009D5673">
        <w:t>such integration</w:t>
      </w:r>
      <w:r w:rsidRPr="009D5673">
        <w:t>, early on, would suggest that the inhabitants of pre-Roman Pannonia were accepting</w:t>
      </w:r>
      <w:r w:rsidR="006B3E74" w:rsidRPr="009D5673">
        <w:t xml:space="preserve"> of outside </w:t>
      </w:r>
      <w:r w:rsidR="001977AF" w:rsidRPr="009D5673">
        <w:t>cultures</w:t>
      </w:r>
      <w:r w:rsidR="0075575B" w:rsidRPr="009D5673">
        <w:t xml:space="preserve"> though we cannot assume this to be correct. It</w:t>
      </w:r>
      <w:r w:rsidR="006B3E74" w:rsidRPr="009D5673">
        <w:t xml:space="preserve"> also indicates that the analysis of Roman influence may not be straight forward, as very little is known of the Illyrian mythology and a simple before and after analysis of the religious activity as a result of the conquest has its </w:t>
      </w:r>
      <w:r w:rsidR="001977AF" w:rsidRPr="009D5673">
        <w:t xml:space="preserve">limitations. </w:t>
      </w:r>
      <w:r w:rsidR="006B3E74" w:rsidRPr="009D5673">
        <w:t xml:space="preserve">What we do know of Illyrian deities is that there appears not to be one specifically prominent god and that as a result of the tribal nature of the Pannonian inhabitants it is likely that </w:t>
      </w:r>
      <w:r w:rsidR="00F62702" w:rsidRPr="009D5673">
        <w:t>there was a degree of variation between individual tribes. The consequence of this is that there is no developed set of centralised religious practices i</w:t>
      </w:r>
      <w:r w:rsidR="0075575B" w:rsidRPr="009D5673">
        <w:t xml:space="preserve">n which we can observe change, unlike the Capitoline Triad that we have come to expect from the Romans. </w:t>
      </w:r>
      <w:r w:rsidR="00F62702" w:rsidRPr="009D5673">
        <w:t>This polytheistic nature resembles that of the Celts, an attitude that may have been adapted during the invasion of the 4</w:t>
      </w:r>
      <w:r w:rsidR="00F62702" w:rsidRPr="009D5673">
        <w:rPr>
          <w:vertAlign w:val="superscript"/>
        </w:rPr>
        <w:t>th</w:t>
      </w:r>
      <w:r w:rsidR="00F62702" w:rsidRPr="009D5673">
        <w:t>-3</w:t>
      </w:r>
      <w:r w:rsidR="00F62702" w:rsidRPr="009D5673">
        <w:rPr>
          <w:vertAlign w:val="superscript"/>
        </w:rPr>
        <w:t>rd</w:t>
      </w:r>
      <w:r w:rsidR="00F62702" w:rsidRPr="009D5673">
        <w:t xml:space="preserve"> centuries or that may have been prominent within the tribes already. </w:t>
      </w:r>
    </w:p>
    <w:p w:rsidR="001977AF" w:rsidRDefault="001977AF" w:rsidP="009D5673">
      <w:pPr>
        <w:spacing w:line="480" w:lineRule="auto"/>
      </w:pPr>
      <w:r w:rsidRPr="009D5673">
        <w:lastRenderedPageBreak/>
        <w:t>Archaeological evidence is also sparse in the region and much of what we know comes from dedications and</w:t>
      </w:r>
      <w:r w:rsidR="0075575B" w:rsidRPr="009D5673">
        <w:t>,</w:t>
      </w:r>
      <w:r w:rsidRPr="009D5673">
        <w:t xml:space="preserve"> occasionally</w:t>
      </w:r>
      <w:r w:rsidR="0075575B" w:rsidRPr="009D5673">
        <w:t>,</w:t>
      </w:r>
      <w:r w:rsidRPr="009D5673">
        <w:t xml:space="preserve"> sculptural remains</w:t>
      </w:r>
      <w:r w:rsidR="0085771F" w:rsidRPr="009D5673">
        <w:t xml:space="preserve"> from the Roman period</w:t>
      </w:r>
      <w:r w:rsidRPr="009D5673">
        <w:t xml:space="preserve">. This is not beyond understandable if we are considering the Celtic influence on the pre-Roman Pannonians. Many Celtic </w:t>
      </w:r>
      <w:r w:rsidR="0085771F" w:rsidRPr="009D5673">
        <w:t xml:space="preserve">sanctuaries were focused around natural geographical locations, such as mountains, caves and springs and in this case would make use of the location </w:t>
      </w:r>
      <w:r w:rsidR="0079568E" w:rsidRPr="009D5673">
        <w:t>as its sacred space. In instances where</w:t>
      </w:r>
      <w:r w:rsidR="0085771F" w:rsidRPr="009D5673">
        <w:t xml:space="preserve"> temples are constructed of Celtic influence</w:t>
      </w:r>
      <w:r w:rsidR="005556B9" w:rsidRPr="009D5673">
        <w:t>, which is more prominent in the provinces to the West: Gaul, Britain and Germania</w:t>
      </w:r>
      <w:r w:rsidR="0085771F" w:rsidRPr="009D5673">
        <w:t xml:space="preserve">, they are of simple architecture consisting of a </w:t>
      </w:r>
      <w:r w:rsidR="0085771F" w:rsidRPr="009D5673">
        <w:rPr>
          <w:i/>
        </w:rPr>
        <w:t>cella</w:t>
      </w:r>
      <w:r w:rsidR="0085771F" w:rsidRPr="009D5673">
        <w:t xml:space="preserve"> and a </w:t>
      </w:r>
      <w:r w:rsidR="0085771F" w:rsidRPr="009D5673">
        <w:rPr>
          <w:i/>
        </w:rPr>
        <w:t>portico</w:t>
      </w:r>
      <w:r w:rsidR="005556B9" w:rsidRPr="009D5673">
        <w:t>. One example that can be seen in Pannonia is the</w:t>
      </w:r>
      <w:r w:rsidR="0085771F" w:rsidRPr="009D5673">
        <w:t xml:space="preserve"> Celtic</w:t>
      </w:r>
      <w:r w:rsidR="005556B9" w:rsidRPr="009D5673">
        <w:t xml:space="preserve"> ‘round’</w:t>
      </w:r>
      <w:r w:rsidR="0085771F" w:rsidRPr="009D5673">
        <w:t xml:space="preserve"> temple seen in Aquincum</w:t>
      </w:r>
      <w:r w:rsidR="005556B9" w:rsidRPr="009D5673">
        <w:t>, in the north of the Region</w:t>
      </w:r>
      <w:r w:rsidR="0085771F" w:rsidRPr="009D5673">
        <w:t>, dedicated to the Celtic Mother Goddess</w:t>
      </w:r>
      <w:r w:rsidR="0085771F" w:rsidRPr="009D5673">
        <w:rPr>
          <w:rStyle w:val="FootnoteReference"/>
        </w:rPr>
        <w:footnoteReference w:id="9"/>
      </w:r>
      <w:r w:rsidR="008929E9" w:rsidRPr="009D5673">
        <w:t xml:space="preserve">. </w:t>
      </w:r>
    </w:p>
    <w:p w:rsidR="009D5673" w:rsidRPr="009D5673" w:rsidRDefault="009D5673" w:rsidP="009D5673">
      <w:pPr>
        <w:spacing w:line="480" w:lineRule="auto"/>
      </w:pPr>
    </w:p>
    <w:p w:rsidR="00914BE2" w:rsidRPr="009D5673" w:rsidRDefault="00914BE2" w:rsidP="009D5673">
      <w:pPr>
        <w:spacing w:line="480" w:lineRule="auto"/>
        <w:rPr>
          <w:u w:val="single"/>
        </w:rPr>
      </w:pPr>
      <w:r w:rsidRPr="009D5673">
        <w:rPr>
          <w:u w:val="single"/>
        </w:rPr>
        <w:t>Iasaen</w:t>
      </w:r>
      <w:r w:rsidR="009D5673">
        <w:rPr>
          <w:u w:val="single"/>
        </w:rPr>
        <w:t xml:space="preserve"> thermal spring site</w:t>
      </w:r>
    </w:p>
    <w:p w:rsidR="000A403D" w:rsidRPr="009D5673" w:rsidRDefault="005556B9" w:rsidP="009D5673">
      <w:pPr>
        <w:spacing w:line="480" w:lineRule="auto"/>
      </w:pPr>
      <w:r w:rsidRPr="009D5673">
        <w:t xml:space="preserve">Again, considering the Celtic influence already established in the region in pre-Roman times, it is not unexpected </w:t>
      </w:r>
      <w:r w:rsidR="007D6CA5" w:rsidRPr="009D5673">
        <w:t xml:space="preserve">then, </w:t>
      </w:r>
      <w:r w:rsidR="000A403D" w:rsidRPr="009D5673">
        <w:t>to find</w:t>
      </w:r>
      <w:r w:rsidRPr="009D5673">
        <w:t xml:space="preserve"> sites of religious i</w:t>
      </w:r>
      <w:r w:rsidR="008929E9" w:rsidRPr="009D5673">
        <w:t>nterest that make</w:t>
      </w:r>
      <w:r w:rsidR="007D6CA5" w:rsidRPr="009D5673">
        <w:t xml:space="preserve"> use of natural elements</w:t>
      </w:r>
      <w:r w:rsidRPr="009D5673">
        <w:t xml:space="preserve">. The </w:t>
      </w:r>
      <w:r w:rsidR="000A403D" w:rsidRPr="009D5673">
        <w:t>Iasaen spring</w:t>
      </w:r>
      <w:r w:rsidRPr="009D5673">
        <w:t xml:space="preserve"> </w:t>
      </w:r>
      <w:r w:rsidR="000A403D" w:rsidRPr="009D5673">
        <w:t>of Aquae Iasae, in the North, that I wish to discuss has a similar setting within the spa site of Aquae Balissae, in the South, which formed a major administrative centre and military camp for the region. Unlike its southern counterpart, Aquae Iasae maintained a cultic, religious purpose, and it is this site I shall discuss in more detail, although a comparison of the two sites and their respective influences may be worth discussion at a later date.</w:t>
      </w:r>
    </w:p>
    <w:p w:rsidR="007D6CA5" w:rsidRDefault="000A403D" w:rsidP="009D5673">
      <w:pPr>
        <w:spacing w:line="480" w:lineRule="auto"/>
      </w:pPr>
      <w:r w:rsidRPr="009D5673">
        <w:t xml:space="preserve">While </w:t>
      </w:r>
      <w:r w:rsidR="007A1C49" w:rsidRPr="009D5673">
        <w:t xml:space="preserve">Aqua Iasae has </w:t>
      </w:r>
      <w:r w:rsidR="00710E14" w:rsidRPr="009D5673">
        <w:t>produced many inscriptions, reliefs, altars and coins from the Roman period</w:t>
      </w:r>
      <w:r w:rsidR="00511DCA" w:rsidRPr="009D5673">
        <w:t xml:space="preserve"> with mention of a variety of deities</w:t>
      </w:r>
      <w:r w:rsidR="00710E14" w:rsidRPr="009D5673">
        <w:t xml:space="preserve">, there is </w:t>
      </w:r>
      <w:r w:rsidR="007A1C49" w:rsidRPr="009D5673">
        <w:t>little indication of pre-Roman settlements that we can evidence, partially because of its limited population</w:t>
      </w:r>
      <w:r w:rsidR="00710E14" w:rsidRPr="009D5673">
        <w:t>, during this time</w:t>
      </w:r>
      <w:r w:rsidR="007A1C49" w:rsidRPr="009D5673">
        <w:t xml:space="preserve">. </w:t>
      </w:r>
      <w:r w:rsidR="00511DCA" w:rsidRPr="009D5673">
        <w:t>However,</w:t>
      </w:r>
      <w:r w:rsidR="001D078E" w:rsidRPr="009D5673">
        <w:t xml:space="preserve"> while</w:t>
      </w:r>
      <w:r w:rsidR="0056181B" w:rsidRPr="009D5673">
        <w:t xml:space="preserve"> there is material culture that tells of the Roman utilisation of the thermal spring, t</w:t>
      </w:r>
      <w:r w:rsidR="007A1C49" w:rsidRPr="009D5673">
        <w:t xml:space="preserve">here have been no archaeological remains found that present pre-Roman religion except for the canals that have been </w:t>
      </w:r>
      <w:r w:rsidR="007A1C49" w:rsidRPr="009D5673">
        <w:lastRenderedPageBreak/>
        <w:t>utilised to direct the thermal spring. These canals date to prehistoric times and this in itself indicates that the indigenous inhabitants of this area of the region had utilised the site</w:t>
      </w:r>
      <w:r w:rsidR="0056181B" w:rsidRPr="009D5673">
        <w:t xml:space="preserve"> back to prehistory</w:t>
      </w:r>
      <w:r w:rsidR="00710E14" w:rsidRPr="009D5673">
        <w:t xml:space="preserve">. Furthermore, </w:t>
      </w:r>
      <w:r w:rsidR="007A1C49" w:rsidRPr="009D5673">
        <w:t xml:space="preserve">the manipulation of the landscape </w:t>
      </w:r>
      <w:r w:rsidR="0056181B" w:rsidRPr="009D5673">
        <w:t>suggests</w:t>
      </w:r>
      <w:r w:rsidR="007A1C49" w:rsidRPr="009D5673">
        <w:t xml:space="preserve"> the awareness of the therapeutic and p</w:t>
      </w:r>
      <w:r w:rsidR="00710E14" w:rsidRPr="009D5673">
        <w:t xml:space="preserve">roperties of the thermal waters </w:t>
      </w:r>
      <w:r w:rsidR="0056181B" w:rsidRPr="009D5673">
        <w:t>of which other communities, we have seen, have taken advantage of</w:t>
      </w:r>
      <w:r w:rsidR="0056181B" w:rsidRPr="009D5673">
        <w:rPr>
          <w:rStyle w:val="FootnoteReference"/>
        </w:rPr>
        <w:footnoteReference w:id="10"/>
      </w:r>
      <w:r w:rsidR="0056181B" w:rsidRPr="009D5673">
        <w:t>.</w:t>
      </w:r>
    </w:p>
    <w:p w:rsidR="009D5673" w:rsidRPr="009D5673" w:rsidRDefault="009D5673" w:rsidP="009D5673">
      <w:pPr>
        <w:spacing w:line="480" w:lineRule="auto"/>
      </w:pPr>
    </w:p>
    <w:p w:rsidR="00A51775" w:rsidRPr="009D5673" w:rsidRDefault="00A51775" w:rsidP="009D5673">
      <w:pPr>
        <w:spacing w:line="480" w:lineRule="auto"/>
        <w:rPr>
          <w:u w:val="single"/>
        </w:rPr>
      </w:pPr>
      <w:r w:rsidRPr="009D5673">
        <w:rPr>
          <w:u w:val="single"/>
        </w:rPr>
        <w:t>Cults of Aquae Iasae</w:t>
      </w:r>
    </w:p>
    <w:p w:rsidR="00FF3845" w:rsidRPr="009D5673" w:rsidRDefault="00F70DD5" w:rsidP="009D5673">
      <w:pPr>
        <w:spacing w:line="480" w:lineRule="auto"/>
      </w:pPr>
      <w:r w:rsidRPr="009D5673">
        <w:t>Taking into consideration</w:t>
      </w:r>
      <w:r w:rsidR="007D6422" w:rsidRPr="009D5673">
        <w:t xml:space="preserve"> the limited pre-Roman e</w:t>
      </w:r>
      <w:r w:rsidR="00511DCA" w:rsidRPr="009D5673">
        <w:t>vidence available</w:t>
      </w:r>
      <w:r w:rsidRPr="009D5673">
        <w:t xml:space="preserve">, I shall now discuss the </w:t>
      </w:r>
      <w:r w:rsidR="00717155" w:rsidRPr="009D5673">
        <w:t xml:space="preserve">evidence we have available </w:t>
      </w:r>
      <w:r w:rsidR="00E765D9" w:rsidRPr="009D5673">
        <w:t>for cults at th</w:t>
      </w:r>
      <w:r w:rsidR="000A403D" w:rsidRPr="009D5673">
        <w:t>is site</w:t>
      </w:r>
      <w:r w:rsidR="00A51775" w:rsidRPr="009D5673">
        <w:t xml:space="preserve"> in the sequence of their popularity throughout Pannonia</w:t>
      </w:r>
      <w:r w:rsidR="00FF3845" w:rsidRPr="009D5673">
        <w:t xml:space="preserve">, starting with Jupiter, then Silvanus and then the Nymphs and healing water deities. </w:t>
      </w:r>
    </w:p>
    <w:p w:rsidR="007F0E44" w:rsidRPr="009D5673" w:rsidRDefault="000A403D" w:rsidP="009D5673">
      <w:pPr>
        <w:spacing w:line="480" w:lineRule="auto"/>
      </w:pPr>
      <w:r w:rsidRPr="009D5673">
        <w:t>Within Aquae Iasae we see evidence for a wide variety of deities</w:t>
      </w:r>
      <w:r w:rsidR="007F0E44" w:rsidRPr="009D5673">
        <w:t>.</w:t>
      </w:r>
      <w:r w:rsidRPr="009D5673">
        <w:t xml:space="preserve"> </w:t>
      </w:r>
      <w:r w:rsidR="007F0E44" w:rsidRPr="009D5673">
        <w:t xml:space="preserve"> </w:t>
      </w:r>
      <w:r w:rsidR="007F0E44" w:rsidRPr="009D5673">
        <w:t xml:space="preserve">The temples of the Capitoline Triad appear </w:t>
      </w:r>
      <w:r w:rsidR="007F0E44" w:rsidRPr="009D5673">
        <w:t>here,</w:t>
      </w:r>
      <w:r w:rsidR="007F0E44" w:rsidRPr="009D5673">
        <w:t xml:space="preserve"> with Jupiter’s temple in the central position, to the west of this Minerva and the east Juno and Fortuna. These were situated atop a high terrace which would have overlooked a forum containing a large pool of healing water. These were both renovated multiple times and were maintained when the site underwent an extensive renovation during the reign of Constantine, following a fire.</w:t>
      </w:r>
      <w:r w:rsidR="007F0E44" w:rsidRPr="009D5673">
        <w:t xml:space="preserve"> It is, of course not unusual to find evidence of cult practice with regards to the triad as this forms the primary cult of the Romans and is expected to be considered within all Roman settlements to a degree. </w:t>
      </w:r>
    </w:p>
    <w:p w:rsidR="00A51775" w:rsidRPr="009D5673" w:rsidRDefault="007F0E44" w:rsidP="009D5673">
      <w:pPr>
        <w:spacing w:line="480" w:lineRule="auto"/>
      </w:pPr>
      <w:r w:rsidRPr="009D5673">
        <w:t xml:space="preserve">Evidence of Silvanus is also to be considered in the context of </w:t>
      </w:r>
      <w:r w:rsidR="009153DF" w:rsidRPr="009D5673">
        <w:t>influence and acculturation</w:t>
      </w:r>
      <w:r w:rsidR="00FF3845" w:rsidRPr="009D5673">
        <w:t xml:space="preserve"> as a result of the differing viewpoints surrounding his representation both in Pannonia and its neighbouring regions. While the scholars both arrive at the conclusion that the Silvanus in areas such as Aquae Iasae are not new developments as a result of the conquest, their understanding of this, as previously discussed is dependent on their background and the cultural process in which they view </w:t>
      </w:r>
      <w:r w:rsidR="00FF3845" w:rsidRPr="009D5673">
        <w:lastRenderedPageBreak/>
        <w:t>to be most accurate. To begin, there are two representations of Silvanus known within the Empire.</w:t>
      </w:r>
      <w:r w:rsidR="00A51775" w:rsidRPr="009D5673">
        <w:t xml:space="preserve"> The first is as an older man with a beard </w:t>
      </w:r>
      <w:r w:rsidR="00FF3845" w:rsidRPr="009D5673">
        <w:t>which is said to correspond</w:t>
      </w:r>
      <w:r w:rsidR="00A51775" w:rsidRPr="009D5673">
        <w:t xml:space="preserve"> to Pan, the Greek god; and then as a second much younger man. His attributes appear in the form of a syrinx and pedum, and often has a dog or goat to his side.</w:t>
      </w:r>
      <w:r w:rsidR="00FF3845" w:rsidRPr="009D5673">
        <w:t xml:space="preserve"> </w:t>
      </w:r>
      <w:r w:rsidR="00A51775" w:rsidRPr="009D5673">
        <w:t>Dorcey</w:t>
      </w:r>
      <w:r w:rsidR="00A51775" w:rsidRPr="009D5673">
        <w:rPr>
          <w:rStyle w:val="FootnoteReference"/>
        </w:rPr>
        <w:footnoteReference w:id="11"/>
      </w:r>
      <w:r w:rsidR="00A51775" w:rsidRPr="009D5673">
        <w:t xml:space="preserve"> details 1100 inscriptions mentioning Silvanus from the Roman Empire, of which the 2</w:t>
      </w:r>
      <w:r w:rsidR="00A51775" w:rsidRPr="009D5673">
        <w:rPr>
          <w:vertAlign w:val="superscript"/>
        </w:rPr>
        <w:t>nd</w:t>
      </w:r>
      <w:r w:rsidR="00A51775" w:rsidRPr="009D5673">
        <w:t xml:space="preserve"> largest amount come from Pannonia. He suggests his typical iconography is of an older man, that’s accompanied by a dog, holding wheat and wearing a wreath. He suggests that this Silvanus is syncretised to the Sucellus, a Celtic deity. Likewise Rendić-Miočević suggests that Silvanus is </w:t>
      </w:r>
      <w:r w:rsidR="00FF3845" w:rsidRPr="009D5673">
        <w:t xml:space="preserve">also </w:t>
      </w:r>
      <w:r w:rsidR="00A51775" w:rsidRPr="009D5673">
        <w:t>an indigenous deity</w:t>
      </w:r>
      <w:r w:rsidR="00A51775" w:rsidRPr="009D5673">
        <w:rPr>
          <w:rStyle w:val="FootnoteReference"/>
        </w:rPr>
        <w:footnoteReference w:id="12"/>
      </w:r>
      <w:r w:rsidR="00A51775" w:rsidRPr="009D5673">
        <w:t xml:space="preserve">. </w:t>
      </w:r>
      <w:r w:rsidR="00FF3845" w:rsidRPr="009D5673">
        <w:t>Though h</w:t>
      </w:r>
      <w:r w:rsidR="00A51775" w:rsidRPr="009D5673">
        <w:t>e</w:t>
      </w:r>
      <w:r w:rsidR="00FF3845" w:rsidRPr="009D5673">
        <w:t xml:space="preserve">, </w:t>
      </w:r>
      <w:r w:rsidR="001D078E" w:rsidRPr="009D5673">
        <w:t>seemingly, has</w:t>
      </w:r>
      <w:r w:rsidR="00A51775" w:rsidRPr="009D5673">
        <w:t xml:space="preserve"> a strong idea regarding Romanisation and its forceful nature upon culture and so may be biased as the depiction of Silvanus representing a persistence or resistance to Roman acculturation. He considers that Silvanus, here, is an example of </w:t>
      </w:r>
      <w:r w:rsidR="00A51775" w:rsidRPr="009D5673">
        <w:rPr>
          <w:i/>
        </w:rPr>
        <w:t xml:space="preserve">interpretatio </w:t>
      </w:r>
      <w:r w:rsidR="00A51775" w:rsidRPr="009D5673">
        <w:t xml:space="preserve">in which the Greco-Roman cover has been applied to the indigenous deity and that the youthful Silvanus is who would best represent the Italic divinity and the older man coincides with the indigenous deity. </w:t>
      </w:r>
    </w:p>
    <w:p w:rsidR="00A51775" w:rsidRPr="009D5673" w:rsidRDefault="00A51775" w:rsidP="009D5673">
      <w:pPr>
        <w:spacing w:line="480" w:lineRule="auto"/>
      </w:pPr>
      <w:r w:rsidRPr="009D5673">
        <w:t>What we must consider is that the multitude of inscriptions to Silvanus affirm to us that the dedicators truly believe the deity to be Silvanus. If Dorcey’s view on the syncretised Sucellus is correct then, why is Silvanus here not depicted in the true Roman representation, and why is he so frequently accompanied by the Nymphs and or Diana. This does not suggest a clear cut ‘Romanisation’</w:t>
      </w:r>
      <w:r w:rsidRPr="009D5673">
        <w:rPr>
          <w:rStyle w:val="FootnoteReference"/>
        </w:rPr>
        <w:footnoteReference w:id="13"/>
      </w:r>
      <w:r w:rsidRPr="009D5673">
        <w:t xml:space="preserve">. Although the two viewpoints arrive at different conclusions they both exhibit the process of the negotiation between the </w:t>
      </w:r>
      <w:r w:rsidR="00FF3845" w:rsidRPr="009D5673">
        <w:t>indigenous and foreign cultures, and present some of the issues we face when attempting to determine the Roman influence on regions where little is known of the pre-Roman culture.</w:t>
      </w:r>
    </w:p>
    <w:p w:rsidR="007F0E44" w:rsidRPr="009D5673" w:rsidRDefault="00166EA7" w:rsidP="009D5673">
      <w:pPr>
        <w:spacing w:line="480" w:lineRule="auto"/>
      </w:pPr>
      <w:r w:rsidRPr="009D5673">
        <w:lastRenderedPageBreak/>
        <w:t>The deities that represent the third most popular deity, or collective, are the Nymphs. In Aquae Iasae, we obviously see a heightened quantity of inscriptions compared to a more urban site, however they demonstrate nicely the idea of a symbiotic integration.</w:t>
      </w:r>
    </w:p>
    <w:p w:rsidR="007F0E44" w:rsidRPr="009D5673" w:rsidRDefault="00166EA7" w:rsidP="009D5673">
      <w:pPr>
        <w:spacing w:line="480" w:lineRule="auto"/>
      </w:pPr>
      <w:r w:rsidRPr="009D5673">
        <w:t>Rendić-Miočević</w:t>
      </w:r>
      <w:r w:rsidR="0077628D" w:rsidRPr="009D5673">
        <w:rPr>
          <w:rStyle w:val="FootnoteReference"/>
        </w:rPr>
        <w:footnoteReference w:id="14"/>
      </w:r>
      <w:r w:rsidRPr="009D5673">
        <w:t xml:space="preserve"> suggests</w:t>
      </w:r>
      <w:r w:rsidR="007F0E44" w:rsidRPr="009D5673">
        <w:t xml:space="preserve"> that the numerous inscriptions preserved here indicate that the thermal spa was visited by a multitude of Roman civilian dignitaries and military</w:t>
      </w:r>
      <w:r w:rsidRPr="009D5673">
        <w:t>. They</w:t>
      </w:r>
      <w:r w:rsidR="007F0E44" w:rsidRPr="009D5673">
        <w:t xml:space="preserve"> include dedications to Juno, Minerva and Fortuna, Diana, Ceres, Hercules and Liber, as well as to many healing deities including Apollo, Hygieia and Asclepius but most of all to the Nymphs who also appear in many reliefs throughout Aquae Iasae. These depictions are found privately on monuments but also publicly like</w:t>
      </w:r>
      <w:r w:rsidR="0077628D" w:rsidRPr="009D5673">
        <w:t xml:space="preserve"> the</w:t>
      </w:r>
      <w:r w:rsidR="007F0E44" w:rsidRPr="009D5673">
        <w:t xml:space="preserve"> one below:</w:t>
      </w:r>
    </w:p>
    <w:p w:rsidR="007F0E44" w:rsidRPr="009D5673" w:rsidRDefault="007F0E44" w:rsidP="009D5673">
      <w:pPr>
        <w:spacing w:line="480" w:lineRule="auto"/>
      </w:pPr>
      <w:r w:rsidRPr="009D5673">
        <w:t xml:space="preserve">Nymphis . Aug(ustis) . sacr(um)/respublica . Poet(ovionensis) . mandante/L(ucio) . Tullio . Tusco . leg(ato) . Augg(ustorum) . pr(o) . pr(aetore) / curante . T(ito) . [G]em[i]nio . Rufino . proc(uratore) Augg(ustorum).  </w:t>
      </w:r>
    </w:p>
    <w:p w:rsidR="007F0E44" w:rsidRDefault="007F0E44" w:rsidP="009D5673">
      <w:pPr>
        <w:spacing w:line="480" w:lineRule="auto"/>
      </w:pPr>
      <w:r w:rsidRPr="009D5673">
        <w:t>The majority of the inscriptions here are associated with female deities known for their healing and connection to the sacred springs. It is possible that this is reflective of the indigenous pre-Roman deities, which may be thought to have had such versatility that although connected with the waters of the thermal spring they are able to embody the Italic Nymphs. By worshiping the Nymphs in this way, more individuals would be able to relate to their god. This allows the indigenous inhabitants to accept</w:t>
      </w:r>
      <w:r w:rsidR="0077628D" w:rsidRPr="009D5673">
        <w:t xml:space="preserve"> the foreign cults more readily, and though the static population of the settlement is likely to be limited the various military personnel and dignitaries </w:t>
      </w:r>
      <w:r w:rsidR="00993D24" w:rsidRPr="009D5673">
        <w:t xml:space="preserve">that visit the site for its therapeutic </w:t>
      </w:r>
      <w:r w:rsidR="00891C91" w:rsidRPr="009D5673">
        <w:t>nature, would also benefit from an easily relatable deity, particularly those seeking healing deities.</w:t>
      </w:r>
    </w:p>
    <w:p w:rsidR="007B58FC" w:rsidRDefault="007B58FC" w:rsidP="009D5673">
      <w:pPr>
        <w:spacing w:line="480" w:lineRule="auto"/>
      </w:pPr>
      <w:bookmarkStart w:id="6" w:name="_GoBack"/>
      <w:bookmarkEnd w:id="6"/>
    </w:p>
    <w:p w:rsidR="009D5673" w:rsidRDefault="009D5673" w:rsidP="009D5673">
      <w:pPr>
        <w:spacing w:line="480" w:lineRule="auto"/>
      </w:pPr>
    </w:p>
    <w:p w:rsidR="009D5673" w:rsidRPr="009D5673" w:rsidRDefault="009D5673" w:rsidP="009D5673">
      <w:pPr>
        <w:spacing w:line="480" w:lineRule="auto"/>
      </w:pPr>
    </w:p>
    <w:p w:rsidR="007F0E44" w:rsidRPr="009D5673" w:rsidRDefault="00891C91" w:rsidP="009D5673">
      <w:pPr>
        <w:spacing w:line="480" w:lineRule="auto"/>
        <w:rPr>
          <w:u w:val="single"/>
        </w:rPr>
      </w:pPr>
      <w:r w:rsidRPr="009D5673">
        <w:rPr>
          <w:u w:val="single"/>
        </w:rPr>
        <w:t>Conclusion</w:t>
      </w:r>
    </w:p>
    <w:p w:rsidR="00891C91" w:rsidRPr="009D5673" w:rsidRDefault="00891C91" w:rsidP="009D5673">
      <w:pPr>
        <w:spacing w:line="480" w:lineRule="auto"/>
      </w:pPr>
      <w:r w:rsidRPr="009D5673">
        <w:t>If we are to consider the nature of the Roman influence on indigenous populations of any region, it is important to understand the processes in which that in</w:t>
      </w:r>
      <w:r w:rsidR="00F72BA0" w:rsidRPr="009D5673">
        <w:t>fluence could present itself. I have briefly discussed in this essay the concepts in which religious integration can occur and have evidenced examples of this within the religious site of Aquae Iasae.</w:t>
      </w:r>
    </w:p>
    <w:p w:rsidR="00F45276" w:rsidRPr="009D5673" w:rsidRDefault="00891C91" w:rsidP="009D5673">
      <w:pPr>
        <w:spacing w:line="480" w:lineRule="auto"/>
      </w:pPr>
      <w:r w:rsidRPr="009D5673">
        <w:t>We are aware that the Roman culture has its own influences, within the Etruscans and the Greeks, and similarly Pannonian culture has influences from the Illyrians and the Celts. They are both multicultural peoples initially and have a predisposition to the adoption of other cultures and th</w:t>
      </w:r>
      <w:r w:rsidR="00F72BA0" w:rsidRPr="009D5673">
        <w:t xml:space="preserve">e process of integration. The versatility of the spring deities within the spa site show how both indigenous inhabitants of the Pannonia region and the conquering Romans demonstrated the integration of cultural exchange. It is difficult to tell in this instance whether this exchange occurred naturally or whether it had been instigated from the roman elites in a ‘top down’ method with socio-political motives. The symbiotic acceptance demonstrated by the spring deities could have been an example of appeasement of the local populations, following the previous rebellions in the province, in an attempt to retain the geographical location and its advantages. </w:t>
      </w:r>
    </w:p>
    <w:p w:rsidR="00F45276" w:rsidRDefault="00F45276" w:rsidP="009D5673">
      <w:pPr>
        <w:spacing w:line="480" w:lineRule="auto"/>
      </w:pPr>
    </w:p>
    <w:p w:rsidR="009D5673" w:rsidRDefault="009D5673" w:rsidP="009D5673">
      <w:pPr>
        <w:spacing w:line="480" w:lineRule="auto"/>
      </w:pPr>
    </w:p>
    <w:p w:rsidR="009D5673" w:rsidRDefault="009D5673" w:rsidP="009D5673">
      <w:pPr>
        <w:spacing w:line="480" w:lineRule="auto"/>
      </w:pPr>
    </w:p>
    <w:p w:rsidR="009D5673" w:rsidRDefault="009D5673" w:rsidP="009D5673">
      <w:pPr>
        <w:spacing w:line="480" w:lineRule="auto"/>
      </w:pPr>
    </w:p>
    <w:p w:rsidR="009D5673" w:rsidRDefault="009D5673" w:rsidP="009D5673">
      <w:pPr>
        <w:spacing w:line="480" w:lineRule="auto"/>
      </w:pPr>
    </w:p>
    <w:p w:rsidR="009D5673" w:rsidRDefault="009D5673" w:rsidP="009D5673">
      <w:pPr>
        <w:spacing w:line="480" w:lineRule="auto"/>
      </w:pPr>
    </w:p>
    <w:p w:rsidR="009D5673" w:rsidRDefault="009D5673" w:rsidP="009D5673">
      <w:pPr>
        <w:spacing w:line="480" w:lineRule="auto"/>
      </w:pPr>
    </w:p>
    <w:p w:rsidR="009D5673" w:rsidRPr="009D5673" w:rsidRDefault="001D6ABD" w:rsidP="009D5673">
      <w:pPr>
        <w:spacing w:line="480" w:lineRule="auto"/>
      </w:pPr>
      <w:r>
        <w:lastRenderedPageBreak/>
        <w:t>Word Count: 2450</w:t>
      </w:r>
    </w:p>
    <w:p w:rsidR="00F45276" w:rsidRPr="009D5673" w:rsidRDefault="00F45276" w:rsidP="009D5673">
      <w:pPr>
        <w:spacing w:line="480" w:lineRule="auto"/>
        <w:rPr>
          <w:u w:val="single"/>
        </w:rPr>
      </w:pPr>
      <w:r w:rsidRPr="009D5673">
        <w:rPr>
          <w:u w:val="single"/>
        </w:rPr>
        <w:t>References</w:t>
      </w:r>
    </w:p>
    <w:p w:rsidR="009D5673" w:rsidRPr="009D5673" w:rsidRDefault="00C9342C" w:rsidP="009D5673">
      <w:pPr>
        <w:spacing w:line="480" w:lineRule="auto"/>
      </w:pPr>
      <w:r w:rsidRPr="009D5673">
        <w:t>Dorcey, P. F.</w:t>
      </w:r>
      <w:r w:rsidRPr="009D5673">
        <w:t>, 1992.</w:t>
      </w:r>
      <w:r w:rsidRPr="009D5673">
        <w:t xml:space="preserve"> </w:t>
      </w:r>
      <w:r w:rsidRPr="009D5673">
        <w:rPr>
          <w:i/>
        </w:rPr>
        <w:t>The Cult of Silvanus, A Study in Roman Folk Religion</w:t>
      </w:r>
      <w:r w:rsidRPr="009D5673">
        <w:t xml:space="preserve">. </w:t>
      </w:r>
      <w:r w:rsidRPr="009D5673">
        <w:t xml:space="preserve">New York: </w:t>
      </w:r>
      <w:r w:rsidRPr="009D5673">
        <w:t>Leiden</w:t>
      </w:r>
      <w:r w:rsidR="00A3328D" w:rsidRPr="009D5673">
        <w:t>.</w:t>
      </w:r>
    </w:p>
    <w:p w:rsidR="009D5673" w:rsidRPr="009D5673" w:rsidRDefault="00A3328D" w:rsidP="009D5673">
      <w:pPr>
        <w:spacing w:line="480" w:lineRule="auto"/>
      </w:pPr>
      <w:r w:rsidRPr="009D5673">
        <w:t xml:space="preserve">Dzino, D., 2012. The Cult of Silvanus: Rethinking Provincial Identities in Roman Dalmatia. </w:t>
      </w:r>
      <w:r w:rsidRPr="009D5673">
        <w:rPr>
          <w:i/>
        </w:rPr>
        <w:t>VAMZ</w:t>
      </w:r>
      <w:r w:rsidRPr="009D5673">
        <w:t xml:space="preserve"> 45, 261-279.</w:t>
      </w:r>
    </w:p>
    <w:p w:rsidR="009D5673" w:rsidRPr="009D5673" w:rsidRDefault="00F45276" w:rsidP="009D5673">
      <w:pPr>
        <w:spacing w:line="480" w:lineRule="auto"/>
      </w:pPr>
      <w:r w:rsidRPr="009D5673">
        <w:t xml:space="preserve">Fodorean, F., 2017. Praetorium and the Emona–Siscia–Sirmium–Tauruno road in the ancient geographical and epigraphic sources. </w:t>
      </w:r>
      <w:r w:rsidRPr="009D5673">
        <w:rPr>
          <w:i/>
        </w:rPr>
        <w:t xml:space="preserve">Arheološki vestnik </w:t>
      </w:r>
      <w:r w:rsidRPr="009D5673">
        <w:t>68, 337-348.</w:t>
      </w:r>
    </w:p>
    <w:p w:rsidR="00ED68F1" w:rsidRPr="009D5673" w:rsidRDefault="00E71103" w:rsidP="009D5673">
      <w:pPr>
        <w:spacing w:line="480" w:lineRule="auto"/>
      </w:pPr>
      <w:r w:rsidRPr="009D5673">
        <w:t xml:space="preserve">Haverfield, F., 1912. </w:t>
      </w:r>
      <w:r w:rsidRPr="009D5673">
        <w:rPr>
          <w:i/>
        </w:rPr>
        <w:t>The Romanization of Roman Britain</w:t>
      </w:r>
      <w:r w:rsidRPr="009D5673">
        <w:t>. Clarendon Press, Oxford</w:t>
      </w:r>
      <w:r w:rsidR="00600945" w:rsidRPr="009D5673">
        <w:t>.</w:t>
      </w:r>
    </w:p>
    <w:p w:rsidR="00600945" w:rsidRPr="009D5673" w:rsidRDefault="00600945" w:rsidP="009D5673">
      <w:pPr>
        <w:spacing w:line="480" w:lineRule="auto"/>
      </w:pPr>
      <w:r w:rsidRPr="009D5673">
        <w:t xml:space="preserve">Hingley, R., 2005. </w:t>
      </w:r>
      <w:r w:rsidRPr="009D5673">
        <w:rPr>
          <w:i/>
        </w:rPr>
        <w:t>Globalizing Roman Culture. Unity, diversity and empire</w:t>
      </w:r>
      <w:r w:rsidRPr="009D5673">
        <w:t>. Routledge, London</w:t>
      </w:r>
    </w:p>
    <w:p w:rsidR="009B6CB9" w:rsidRPr="009D5673" w:rsidRDefault="009B6CB9" w:rsidP="009D5673">
      <w:pPr>
        <w:autoSpaceDE w:val="0"/>
        <w:autoSpaceDN w:val="0"/>
        <w:adjustRightInd w:val="0"/>
        <w:spacing w:after="0" w:line="480" w:lineRule="auto"/>
        <w:rPr>
          <w:rFonts w:cs="Arial"/>
          <w:i/>
          <w:iCs/>
        </w:rPr>
      </w:pPr>
      <w:r w:rsidRPr="009D5673">
        <w:rPr>
          <w:rFonts w:cs="ArialMT"/>
        </w:rPr>
        <w:t>Lulić, J., 2014. ‘</w:t>
      </w:r>
      <w:r w:rsidRPr="009D5673">
        <w:rPr>
          <w:rFonts w:cs="Arial"/>
        </w:rPr>
        <w:t xml:space="preserve">Dalmatian Silvanus: A Cognitive Approach to Reinterpretation of the Reliefs Representing Silvanus from Roman Dalmatia’ in H. Platts, J. Pearce, C. Barron, J. Lundock and J, Yoo (eds.), </w:t>
      </w:r>
      <w:r w:rsidRPr="009D5673">
        <w:rPr>
          <w:rFonts w:cs="Arial"/>
          <w:i/>
          <w:iCs/>
        </w:rPr>
        <w:t>TRAC 2013: Proceedings of the Twenty-Third Annual Theoretical Roman</w:t>
      </w:r>
    </w:p>
    <w:p w:rsidR="009B6CB9" w:rsidRPr="009D5673" w:rsidRDefault="009B6CB9" w:rsidP="009D5673">
      <w:pPr>
        <w:autoSpaceDE w:val="0"/>
        <w:autoSpaceDN w:val="0"/>
        <w:adjustRightInd w:val="0"/>
        <w:spacing w:after="0" w:line="480" w:lineRule="auto"/>
        <w:rPr>
          <w:rFonts w:cs="Arial"/>
          <w:iCs/>
        </w:rPr>
      </w:pPr>
      <w:r w:rsidRPr="009D5673">
        <w:rPr>
          <w:rFonts w:cs="Arial"/>
          <w:i/>
          <w:iCs/>
        </w:rPr>
        <w:t>Archaeology Conference, King</w:t>
      </w:r>
      <w:r w:rsidRPr="009D5673">
        <w:rPr>
          <w:rFonts w:cs="Arial-ItalicMT"/>
          <w:i/>
          <w:iCs/>
        </w:rPr>
        <w:t>’</w:t>
      </w:r>
      <w:r w:rsidRPr="009D5673">
        <w:rPr>
          <w:rFonts w:cs="Arial"/>
          <w:i/>
          <w:iCs/>
        </w:rPr>
        <w:t>s College, London 2013.</w:t>
      </w:r>
      <w:r w:rsidRPr="009D5673">
        <w:rPr>
          <w:rFonts w:cs="Arial"/>
          <w:iCs/>
        </w:rPr>
        <w:t xml:space="preserve"> Oxford: Oxbow Books.</w:t>
      </w:r>
    </w:p>
    <w:p w:rsidR="00653918" w:rsidRPr="009D5673" w:rsidRDefault="00E71103" w:rsidP="009D5673">
      <w:pPr>
        <w:spacing w:line="480" w:lineRule="auto"/>
      </w:pPr>
      <w:r w:rsidRPr="009D5673">
        <w:t>Millet, M., 1990</w:t>
      </w:r>
      <w:r w:rsidRPr="009D5673">
        <w:rPr>
          <w:i/>
        </w:rPr>
        <w:t>. The Romanization of Britain. An essay in archaeological interpretation</w:t>
      </w:r>
      <w:r w:rsidRPr="009D5673">
        <w:t>. Cambridge University Press, Cambridge.</w:t>
      </w:r>
    </w:p>
    <w:p w:rsidR="00653918" w:rsidRPr="009D5673" w:rsidRDefault="00653918" w:rsidP="009D5673">
      <w:pPr>
        <w:spacing w:line="480" w:lineRule="auto"/>
      </w:pPr>
      <w:r w:rsidRPr="009D5673">
        <w:t xml:space="preserve">Minaroviech-Ratimorská, J., 2006-2007. </w:t>
      </w:r>
      <w:r w:rsidRPr="009D5673">
        <w:rPr>
          <w:i/>
          <w:iCs/>
        </w:rPr>
        <w:t> Anodos. Studies of the Ancient World 6-7.</w:t>
      </w:r>
    </w:p>
    <w:p w:rsidR="00ED68F1" w:rsidRPr="009D5673" w:rsidRDefault="00ED68F1" w:rsidP="009D5673">
      <w:pPr>
        <w:spacing w:line="480" w:lineRule="auto"/>
      </w:pPr>
      <w:r w:rsidRPr="009D5673">
        <w:t xml:space="preserve">Misic, B., 2013. </w:t>
      </w:r>
      <w:r w:rsidRPr="009D5673">
        <w:rPr>
          <w:i/>
        </w:rPr>
        <w:t>Cults and Religious Integration in the Roman cities of The Drava valley</w:t>
      </w:r>
      <w:r w:rsidRPr="009D5673">
        <w:t xml:space="preserve"> (Southern Pannonia). PhD Thesis. London: Royal Holloway , University of London.</w:t>
      </w:r>
    </w:p>
    <w:p w:rsidR="00ED68F1" w:rsidRPr="009D5673" w:rsidRDefault="002E4C37" w:rsidP="009D5673">
      <w:pPr>
        <w:spacing w:line="480" w:lineRule="auto"/>
      </w:pPr>
      <w:r w:rsidRPr="009D5673">
        <w:t>Mommsen, T.,</w:t>
      </w:r>
      <w:r w:rsidR="00101CB7" w:rsidRPr="009D5673">
        <w:t xml:space="preserve"> 1968</w:t>
      </w:r>
      <w:r w:rsidRPr="009D5673">
        <w:t>.</w:t>
      </w:r>
      <w:r w:rsidR="00101CB7" w:rsidRPr="009D5673">
        <w:t xml:space="preserve"> The Provinces of the Roman Empire. The European Provinces. Selection</w:t>
      </w:r>
      <w:r w:rsidRPr="009D5673">
        <w:t xml:space="preserve">s from The History of Rome Vol. </w:t>
      </w:r>
      <w:r w:rsidR="00101CB7" w:rsidRPr="009D5673">
        <w:t xml:space="preserve">5, Book 8. </w:t>
      </w:r>
      <w:r w:rsidRPr="009D5673">
        <w:t xml:space="preserve">Chicago: </w:t>
      </w:r>
      <w:r w:rsidR="00101CB7" w:rsidRPr="009D5673">
        <w:t>T</w:t>
      </w:r>
      <w:r w:rsidRPr="009D5673">
        <w:t>he University of Chicago Press.</w:t>
      </w:r>
    </w:p>
    <w:p w:rsidR="005C3ABF" w:rsidRPr="009D5673" w:rsidRDefault="005C3ABF" w:rsidP="009D5673">
      <w:pPr>
        <w:spacing w:line="480" w:lineRule="auto"/>
      </w:pPr>
      <w:r w:rsidRPr="009D5673">
        <w:t>Rendić-Miočević</w:t>
      </w:r>
      <w:r w:rsidRPr="009D5673">
        <w:t>, A., 2015. ‘A reconstruction of the central part of the Numphaeum (fountain) at Varazdinkse Toplice (Aquae Iasae) with a relief depiction of the nymphs’ in C. Alexandrescu</w:t>
      </w:r>
      <w:r w:rsidR="00D743B5" w:rsidRPr="009D5673">
        <w:t xml:space="preserve"> (ed.), </w:t>
      </w:r>
      <w:r w:rsidR="00D743B5" w:rsidRPr="009D5673">
        <w:rPr>
          <w:i/>
        </w:rPr>
        <w:t xml:space="preserve">Cult and Votive Monuments in the Roman Provinces, </w:t>
      </w:r>
      <w:r w:rsidR="00D743B5" w:rsidRPr="009D5673">
        <w:t>Cluj-Napoca: Mega Publishing House.</w:t>
      </w:r>
    </w:p>
    <w:p w:rsidR="00F3092E" w:rsidRPr="009D5673" w:rsidRDefault="00F3092E" w:rsidP="009D5673">
      <w:pPr>
        <w:spacing w:line="480" w:lineRule="auto"/>
      </w:pPr>
      <w:r w:rsidRPr="009D5673">
        <w:lastRenderedPageBreak/>
        <w:t xml:space="preserve">Schejbal. B., 2004. Municipium Iasorum (Aquae Balissae), in: </w:t>
      </w:r>
      <w:r w:rsidRPr="009D5673">
        <w:rPr>
          <w:i/>
        </w:rPr>
        <w:t>Pannonia II</w:t>
      </w:r>
      <w:r w:rsidRPr="009D5673">
        <w:t>, 99-129.</w:t>
      </w:r>
    </w:p>
    <w:p w:rsidR="00CD1C7B" w:rsidRDefault="00CD1C7B" w:rsidP="009D5673">
      <w:pPr>
        <w:spacing w:line="480" w:lineRule="auto"/>
      </w:pPr>
      <w:r w:rsidRPr="009D5673">
        <w:t xml:space="preserve">Webster, J., 2001. Creolizing the Roman Provinces. </w:t>
      </w:r>
      <w:r w:rsidRPr="009D5673">
        <w:rPr>
          <w:i/>
        </w:rPr>
        <w:t>American journal of Archaeology</w:t>
      </w:r>
      <w:r>
        <w:rPr>
          <w:i/>
        </w:rPr>
        <w:t xml:space="preserve"> 105.2, 209-225.</w:t>
      </w:r>
    </w:p>
    <w:sectPr w:rsidR="00CD1C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358" w:rsidRDefault="00010358" w:rsidP="00F45276">
      <w:pPr>
        <w:spacing w:after="0" w:line="240" w:lineRule="auto"/>
      </w:pPr>
      <w:r>
        <w:separator/>
      </w:r>
    </w:p>
  </w:endnote>
  <w:endnote w:type="continuationSeparator" w:id="0">
    <w:p w:rsidR="00010358" w:rsidRDefault="00010358" w:rsidP="00F45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MT">
    <w:altName w:val="Times New Roman"/>
    <w:panose1 w:val="00000000000000000000"/>
    <w:charset w:val="EE"/>
    <w:family w:val="auto"/>
    <w:notTrueType/>
    <w:pitch w:val="default"/>
    <w:sig w:usb0="00000005" w:usb1="00000000" w:usb2="00000000" w:usb3="00000000" w:csb0="00000002" w:csb1="00000000"/>
  </w:font>
  <w:font w:name="Arial-Italic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358" w:rsidRDefault="00010358" w:rsidP="00F45276">
      <w:pPr>
        <w:spacing w:after="0" w:line="240" w:lineRule="auto"/>
      </w:pPr>
      <w:r>
        <w:separator/>
      </w:r>
    </w:p>
  </w:footnote>
  <w:footnote w:type="continuationSeparator" w:id="0">
    <w:p w:rsidR="00010358" w:rsidRDefault="00010358" w:rsidP="00F45276">
      <w:pPr>
        <w:spacing w:after="0" w:line="240" w:lineRule="auto"/>
      </w:pPr>
      <w:r>
        <w:continuationSeparator/>
      </w:r>
    </w:p>
  </w:footnote>
  <w:footnote w:id="1">
    <w:p w:rsidR="0063485F" w:rsidRDefault="0063485F">
      <w:pPr>
        <w:pStyle w:val="FootnoteText"/>
      </w:pPr>
      <w:r>
        <w:rPr>
          <w:rStyle w:val="FootnoteReference"/>
        </w:rPr>
        <w:footnoteRef/>
      </w:r>
      <w:r>
        <w:t xml:space="preserve"> Mommsen 1986</w:t>
      </w:r>
    </w:p>
  </w:footnote>
  <w:footnote w:id="2">
    <w:p w:rsidR="0063485F" w:rsidRDefault="0063485F">
      <w:pPr>
        <w:pStyle w:val="FootnoteText"/>
      </w:pPr>
      <w:r>
        <w:rPr>
          <w:rStyle w:val="FootnoteReference"/>
        </w:rPr>
        <w:footnoteRef/>
      </w:r>
      <w:r>
        <w:t xml:space="preserve"> Haverfield 1912</w:t>
      </w:r>
    </w:p>
  </w:footnote>
  <w:footnote w:id="3">
    <w:p w:rsidR="0063485F" w:rsidRDefault="0063485F">
      <w:pPr>
        <w:pStyle w:val="FootnoteText"/>
      </w:pPr>
      <w:r>
        <w:rPr>
          <w:rStyle w:val="FootnoteReference"/>
        </w:rPr>
        <w:footnoteRef/>
      </w:r>
      <w:r>
        <w:t xml:space="preserve"> Millet 1990</w:t>
      </w:r>
    </w:p>
  </w:footnote>
  <w:footnote w:id="4">
    <w:p w:rsidR="0063485F" w:rsidRDefault="0063485F">
      <w:pPr>
        <w:pStyle w:val="FootnoteText"/>
      </w:pPr>
      <w:r>
        <w:rPr>
          <w:rStyle w:val="FootnoteReference"/>
        </w:rPr>
        <w:footnoteRef/>
      </w:r>
      <w:r>
        <w:t xml:space="preserve"> Hingley 2005</w:t>
      </w:r>
    </w:p>
  </w:footnote>
  <w:footnote w:id="5">
    <w:p w:rsidR="0063485F" w:rsidRPr="0099516A" w:rsidRDefault="0063485F">
      <w:pPr>
        <w:pStyle w:val="FootnoteText"/>
      </w:pPr>
      <w:r>
        <w:rPr>
          <w:rStyle w:val="FootnoteReference"/>
        </w:rPr>
        <w:footnoteRef/>
      </w:r>
      <w:r>
        <w:t xml:space="preserve"> </w:t>
      </w:r>
      <w:r w:rsidRPr="0099516A">
        <w:rPr>
          <w:rFonts w:cs="ArialMT"/>
        </w:rPr>
        <w:t>Lulić 2014: 40</w:t>
      </w:r>
    </w:p>
  </w:footnote>
  <w:footnote w:id="6">
    <w:p w:rsidR="009153DF" w:rsidRDefault="009153DF">
      <w:pPr>
        <w:pStyle w:val="FootnoteText"/>
      </w:pPr>
      <w:r>
        <w:rPr>
          <w:rStyle w:val="FootnoteReference"/>
        </w:rPr>
        <w:footnoteRef/>
      </w:r>
      <w:r>
        <w:t xml:space="preserve"> Webster 2001</w:t>
      </w:r>
    </w:p>
  </w:footnote>
  <w:footnote w:id="7">
    <w:p w:rsidR="0063485F" w:rsidRDefault="0063485F" w:rsidP="004204EA">
      <w:pPr>
        <w:pStyle w:val="FootnoteText"/>
      </w:pPr>
      <w:r w:rsidRPr="0099516A">
        <w:rPr>
          <w:rStyle w:val="FootnoteReference"/>
        </w:rPr>
        <w:footnoteRef/>
      </w:r>
      <w:r w:rsidRPr="0099516A">
        <w:t xml:space="preserve"> Fodorean 2017:338</w:t>
      </w:r>
      <w:r>
        <w:t>-339</w:t>
      </w:r>
    </w:p>
  </w:footnote>
  <w:footnote w:id="8">
    <w:p w:rsidR="0063485F" w:rsidRDefault="0063485F" w:rsidP="00B47D65">
      <w:pPr>
        <w:pStyle w:val="FootnoteText"/>
      </w:pPr>
      <w:r>
        <w:rPr>
          <w:rStyle w:val="FootnoteReference"/>
        </w:rPr>
        <w:footnoteRef/>
      </w:r>
      <w:r>
        <w:t xml:space="preserve"> Misic 2013:53</w:t>
      </w:r>
    </w:p>
  </w:footnote>
  <w:footnote w:id="9">
    <w:p w:rsidR="0063485F" w:rsidRDefault="0063485F">
      <w:pPr>
        <w:pStyle w:val="FootnoteText"/>
      </w:pPr>
      <w:r>
        <w:rPr>
          <w:rStyle w:val="FootnoteReference"/>
        </w:rPr>
        <w:footnoteRef/>
      </w:r>
      <w:r>
        <w:t xml:space="preserve"> </w:t>
      </w:r>
      <w:r w:rsidRPr="0085771F">
        <w:t>Minaroviech-Ratimorská</w:t>
      </w:r>
      <w:r>
        <w:t xml:space="preserve"> 2006-2007:2</w:t>
      </w:r>
    </w:p>
  </w:footnote>
  <w:footnote w:id="10">
    <w:p w:rsidR="0063485F" w:rsidRDefault="0063485F">
      <w:pPr>
        <w:pStyle w:val="FootnoteText"/>
      </w:pPr>
      <w:r>
        <w:rPr>
          <w:rStyle w:val="FootnoteReference"/>
        </w:rPr>
        <w:footnoteRef/>
      </w:r>
      <w:r>
        <w:t xml:space="preserve"> Misic 2013:52</w:t>
      </w:r>
    </w:p>
  </w:footnote>
  <w:footnote w:id="11">
    <w:p w:rsidR="00A51775" w:rsidRDefault="00A51775" w:rsidP="00A51775">
      <w:pPr>
        <w:pStyle w:val="FootnoteText"/>
      </w:pPr>
      <w:r>
        <w:rPr>
          <w:rStyle w:val="FootnoteReference"/>
        </w:rPr>
        <w:footnoteRef/>
      </w:r>
      <w:r>
        <w:t xml:space="preserve"> Dorcey 1992. His views were shared by other scholars such as Mocsy and Nagy.</w:t>
      </w:r>
    </w:p>
  </w:footnote>
  <w:footnote w:id="12">
    <w:p w:rsidR="00A51775" w:rsidRDefault="00A51775" w:rsidP="00A51775">
      <w:pPr>
        <w:pStyle w:val="FootnoteText"/>
      </w:pPr>
      <w:r>
        <w:rPr>
          <w:rStyle w:val="FootnoteReference"/>
        </w:rPr>
        <w:footnoteRef/>
      </w:r>
      <w:r>
        <w:t xml:space="preserve"> Dzino</w:t>
      </w:r>
    </w:p>
  </w:footnote>
  <w:footnote w:id="13">
    <w:p w:rsidR="00A51775" w:rsidRDefault="00A51775" w:rsidP="00A51775">
      <w:pPr>
        <w:pStyle w:val="FootnoteText"/>
      </w:pPr>
      <w:r>
        <w:rPr>
          <w:rStyle w:val="FootnoteReference"/>
        </w:rPr>
        <w:footnoteRef/>
      </w:r>
      <w:r>
        <w:t xml:space="preserve"> Lulic 2014:41</w:t>
      </w:r>
    </w:p>
  </w:footnote>
  <w:footnote w:id="14">
    <w:p w:rsidR="0077628D" w:rsidRDefault="0077628D">
      <w:pPr>
        <w:pStyle w:val="FootnoteText"/>
      </w:pPr>
      <w:r>
        <w:rPr>
          <w:rStyle w:val="FootnoteReference"/>
        </w:rPr>
        <w:footnoteRef/>
      </w:r>
      <w:r>
        <w:t xml:space="preserve"> </w:t>
      </w:r>
      <w:r w:rsidRPr="0077628D">
        <w:t>Rendić-Miočević</w:t>
      </w:r>
      <w:r>
        <w:t xml:space="preserve"> 2015</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170F"/>
    <w:multiLevelType w:val="hybridMultilevel"/>
    <w:tmpl w:val="A66AD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624BEB"/>
    <w:multiLevelType w:val="hybridMultilevel"/>
    <w:tmpl w:val="8D4E6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522A50"/>
    <w:multiLevelType w:val="hybridMultilevel"/>
    <w:tmpl w:val="F3E09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3530FE"/>
    <w:multiLevelType w:val="hybridMultilevel"/>
    <w:tmpl w:val="CCC65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0C4"/>
    <w:rsid w:val="00010358"/>
    <w:rsid w:val="000178CA"/>
    <w:rsid w:val="00024231"/>
    <w:rsid w:val="00036DD6"/>
    <w:rsid w:val="0004535A"/>
    <w:rsid w:val="00084209"/>
    <w:rsid w:val="000A00C4"/>
    <w:rsid w:val="000A403D"/>
    <w:rsid w:val="000C318C"/>
    <w:rsid w:val="00101CB7"/>
    <w:rsid w:val="00106614"/>
    <w:rsid w:val="001273EE"/>
    <w:rsid w:val="00141313"/>
    <w:rsid w:val="00151DF5"/>
    <w:rsid w:val="00166EA7"/>
    <w:rsid w:val="001977AF"/>
    <w:rsid w:val="001A208A"/>
    <w:rsid w:val="001B4448"/>
    <w:rsid w:val="001D078E"/>
    <w:rsid w:val="001D6ABD"/>
    <w:rsid w:val="001D6F80"/>
    <w:rsid w:val="00230476"/>
    <w:rsid w:val="00294AA0"/>
    <w:rsid w:val="002A336D"/>
    <w:rsid w:val="002C022A"/>
    <w:rsid w:val="002E06E8"/>
    <w:rsid w:val="002E4C37"/>
    <w:rsid w:val="002E5072"/>
    <w:rsid w:val="00300910"/>
    <w:rsid w:val="003552A1"/>
    <w:rsid w:val="00355C7D"/>
    <w:rsid w:val="00381E53"/>
    <w:rsid w:val="003A56E3"/>
    <w:rsid w:val="003A5B16"/>
    <w:rsid w:val="003E31B8"/>
    <w:rsid w:val="003F0BE4"/>
    <w:rsid w:val="0041319B"/>
    <w:rsid w:val="00415D48"/>
    <w:rsid w:val="004204EA"/>
    <w:rsid w:val="00435E79"/>
    <w:rsid w:val="00445B2A"/>
    <w:rsid w:val="00450150"/>
    <w:rsid w:val="004638DD"/>
    <w:rsid w:val="00477545"/>
    <w:rsid w:val="004D7533"/>
    <w:rsid w:val="004E1691"/>
    <w:rsid w:val="004E51B6"/>
    <w:rsid w:val="004F171F"/>
    <w:rsid w:val="00511DCA"/>
    <w:rsid w:val="00512D28"/>
    <w:rsid w:val="00545E8A"/>
    <w:rsid w:val="005556B9"/>
    <w:rsid w:val="00556A08"/>
    <w:rsid w:val="0056181B"/>
    <w:rsid w:val="0059139C"/>
    <w:rsid w:val="005A4195"/>
    <w:rsid w:val="005C3874"/>
    <w:rsid w:val="005C3ABF"/>
    <w:rsid w:val="005D5902"/>
    <w:rsid w:val="005F58F1"/>
    <w:rsid w:val="00600945"/>
    <w:rsid w:val="00612628"/>
    <w:rsid w:val="006238CA"/>
    <w:rsid w:val="00627A99"/>
    <w:rsid w:val="0063485F"/>
    <w:rsid w:val="00642CC2"/>
    <w:rsid w:val="00650996"/>
    <w:rsid w:val="00653918"/>
    <w:rsid w:val="006663A4"/>
    <w:rsid w:val="006B3E74"/>
    <w:rsid w:val="00710E14"/>
    <w:rsid w:val="00717155"/>
    <w:rsid w:val="0075575B"/>
    <w:rsid w:val="0077628D"/>
    <w:rsid w:val="00783293"/>
    <w:rsid w:val="00787802"/>
    <w:rsid w:val="0079568E"/>
    <w:rsid w:val="007A1C49"/>
    <w:rsid w:val="007B58FC"/>
    <w:rsid w:val="007D1AA1"/>
    <w:rsid w:val="007D6422"/>
    <w:rsid w:val="007D6CA5"/>
    <w:rsid w:val="007E1E73"/>
    <w:rsid w:val="007F0E44"/>
    <w:rsid w:val="00805DF5"/>
    <w:rsid w:val="00832126"/>
    <w:rsid w:val="0085771F"/>
    <w:rsid w:val="0085780E"/>
    <w:rsid w:val="008639B4"/>
    <w:rsid w:val="008820CF"/>
    <w:rsid w:val="00891C91"/>
    <w:rsid w:val="008929E9"/>
    <w:rsid w:val="008A0704"/>
    <w:rsid w:val="008D0C21"/>
    <w:rsid w:val="00903BC5"/>
    <w:rsid w:val="00914BE2"/>
    <w:rsid w:val="009153DF"/>
    <w:rsid w:val="0093792E"/>
    <w:rsid w:val="009400FD"/>
    <w:rsid w:val="009432AC"/>
    <w:rsid w:val="0095618B"/>
    <w:rsid w:val="009829A5"/>
    <w:rsid w:val="00992DA2"/>
    <w:rsid w:val="00993D24"/>
    <w:rsid w:val="0099516A"/>
    <w:rsid w:val="009B6CB9"/>
    <w:rsid w:val="009C4057"/>
    <w:rsid w:val="009D5673"/>
    <w:rsid w:val="009F35F5"/>
    <w:rsid w:val="00A24350"/>
    <w:rsid w:val="00A3328D"/>
    <w:rsid w:val="00A51775"/>
    <w:rsid w:val="00A8080D"/>
    <w:rsid w:val="00A93E61"/>
    <w:rsid w:val="00A96339"/>
    <w:rsid w:val="00AD2554"/>
    <w:rsid w:val="00B118AB"/>
    <w:rsid w:val="00B47D65"/>
    <w:rsid w:val="00B555B6"/>
    <w:rsid w:val="00C0054C"/>
    <w:rsid w:val="00C229BF"/>
    <w:rsid w:val="00C33A61"/>
    <w:rsid w:val="00C61481"/>
    <w:rsid w:val="00C64AE9"/>
    <w:rsid w:val="00C9342C"/>
    <w:rsid w:val="00CB5D3D"/>
    <w:rsid w:val="00CC6881"/>
    <w:rsid w:val="00CD1C7B"/>
    <w:rsid w:val="00CF5CEF"/>
    <w:rsid w:val="00D275FA"/>
    <w:rsid w:val="00D34048"/>
    <w:rsid w:val="00D461F3"/>
    <w:rsid w:val="00D71049"/>
    <w:rsid w:val="00D712F2"/>
    <w:rsid w:val="00D743B5"/>
    <w:rsid w:val="00D85D10"/>
    <w:rsid w:val="00DA66AD"/>
    <w:rsid w:val="00DC40CD"/>
    <w:rsid w:val="00DC6B11"/>
    <w:rsid w:val="00DE28C7"/>
    <w:rsid w:val="00DF23BC"/>
    <w:rsid w:val="00E12FA5"/>
    <w:rsid w:val="00E26D38"/>
    <w:rsid w:val="00E3792B"/>
    <w:rsid w:val="00E71103"/>
    <w:rsid w:val="00E765D9"/>
    <w:rsid w:val="00E91BD1"/>
    <w:rsid w:val="00E97EC1"/>
    <w:rsid w:val="00EB04C2"/>
    <w:rsid w:val="00ED5622"/>
    <w:rsid w:val="00ED68F1"/>
    <w:rsid w:val="00EF6A20"/>
    <w:rsid w:val="00F11807"/>
    <w:rsid w:val="00F240D3"/>
    <w:rsid w:val="00F26165"/>
    <w:rsid w:val="00F3092E"/>
    <w:rsid w:val="00F30DA2"/>
    <w:rsid w:val="00F45276"/>
    <w:rsid w:val="00F62028"/>
    <w:rsid w:val="00F62702"/>
    <w:rsid w:val="00F70DD5"/>
    <w:rsid w:val="00F7199F"/>
    <w:rsid w:val="00F72BA0"/>
    <w:rsid w:val="00FB24C0"/>
    <w:rsid w:val="00FE2E2D"/>
    <w:rsid w:val="00FF3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156EE"/>
  <w15:chartTrackingRefBased/>
  <w15:docId w15:val="{872E95BA-6DEF-4C49-91D3-C3B1058A6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c">
    <w:name w:val="sc"/>
    <w:basedOn w:val="DefaultParagraphFont"/>
    <w:rsid w:val="008A0704"/>
  </w:style>
  <w:style w:type="paragraph" w:styleId="ListParagraph">
    <w:name w:val="List Paragraph"/>
    <w:basedOn w:val="Normal"/>
    <w:uiPriority w:val="34"/>
    <w:qFormat/>
    <w:rsid w:val="006663A4"/>
    <w:pPr>
      <w:ind w:left="720"/>
      <w:contextualSpacing/>
    </w:pPr>
  </w:style>
  <w:style w:type="paragraph" w:styleId="BalloonText">
    <w:name w:val="Balloon Text"/>
    <w:basedOn w:val="Normal"/>
    <w:link w:val="BalloonTextChar"/>
    <w:uiPriority w:val="99"/>
    <w:semiHidden/>
    <w:unhideWhenUsed/>
    <w:rsid w:val="004E16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1691"/>
    <w:rPr>
      <w:rFonts w:ascii="Segoe UI" w:hAnsi="Segoe UI" w:cs="Segoe UI"/>
      <w:sz w:val="18"/>
      <w:szCs w:val="18"/>
    </w:rPr>
  </w:style>
  <w:style w:type="character" w:styleId="Hyperlink">
    <w:name w:val="Hyperlink"/>
    <w:basedOn w:val="DefaultParagraphFont"/>
    <w:uiPriority w:val="99"/>
    <w:semiHidden/>
    <w:unhideWhenUsed/>
    <w:rsid w:val="00F62028"/>
    <w:rPr>
      <w:color w:val="0000FF"/>
      <w:u w:val="single"/>
    </w:rPr>
  </w:style>
  <w:style w:type="paragraph" w:styleId="FootnoteText">
    <w:name w:val="footnote text"/>
    <w:basedOn w:val="Normal"/>
    <w:link w:val="FootnoteTextChar"/>
    <w:uiPriority w:val="99"/>
    <w:semiHidden/>
    <w:unhideWhenUsed/>
    <w:rsid w:val="00F452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5276"/>
    <w:rPr>
      <w:sz w:val="20"/>
      <w:szCs w:val="20"/>
    </w:rPr>
  </w:style>
  <w:style w:type="character" w:styleId="FootnoteReference">
    <w:name w:val="footnote reference"/>
    <w:basedOn w:val="DefaultParagraphFont"/>
    <w:uiPriority w:val="99"/>
    <w:semiHidden/>
    <w:unhideWhenUsed/>
    <w:rsid w:val="00F45276"/>
    <w:rPr>
      <w:vertAlign w:val="superscript"/>
    </w:rPr>
  </w:style>
  <w:style w:type="character" w:styleId="CommentReference">
    <w:name w:val="annotation reference"/>
    <w:basedOn w:val="DefaultParagraphFont"/>
    <w:uiPriority w:val="99"/>
    <w:semiHidden/>
    <w:unhideWhenUsed/>
    <w:rsid w:val="009B6CB9"/>
    <w:rPr>
      <w:sz w:val="16"/>
      <w:szCs w:val="16"/>
    </w:rPr>
  </w:style>
  <w:style w:type="paragraph" w:styleId="CommentText">
    <w:name w:val="annotation text"/>
    <w:basedOn w:val="Normal"/>
    <w:link w:val="CommentTextChar"/>
    <w:uiPriority w:val="99"/>
    <w:semiHidden/>
    <w:unhideWhenUsed/>
    <w:rsid w:val="009B6CB9"/>
    <w:pPr>
      <w:spacing w:line="240" w:lineRule="auto"/>
    </w:pPr>
    <w:rPr>
      <w:sz w:val="20"/>
      <w:szCs w:val="20"/>
    </w:rPr>
  </w:style>
  <w:style w:type="character" w:customStyle="1" w:styleId="CommentTextChar">
    <w:name w:val="Comment Text Char"/>
    <w:basedOn w:val="DefaultParagraphFont"/>
    <w:link w:val="CommentText"/>
    <w:uiPriority w:val="99"/>
    <w:semiHidden/>
    <w:rsid w:val="009B6CB9"/>
    <w:rPr>
      <w:sz w:val="20"/>
      <w:szCs w:val="20"/>
    </w:rPr>
  </w:style>
  <w:style w:type="paragraph" w:styleId="CommentSubject">
    <w:name w:val="annotation subject"/>
    <w:basedOn w:val="CommentText"/>
    <w:next w:val="CommentText"/>
    <w:link w:val="CommentSubjectChar"/>
    <w:uiPriority w:val="99"/>
    <w:semiHidden/>
    <w:unhideWhenUsed/>
    <w:rsid w:val="009B6CB9"/>
    <w:rPr>
      <w:b/>
      <w:bCs/>
    </w:rPr>
  </w:style>
  <w:style w:type="character" w:customStyle="1" w:styleId="CommentSubjectChar">
    <w:name w:val="Comment Subject Char"/>
    <w:basedOn w:val="CommentTextChar"/>
    <w:link w:val="CommentSubject"/>
    <w:uiPriority w:val="99"/>
    <w:semiHidden/>
    <w:rsid w:val="009B6CB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727486">
      <w:bodyDiv w:val="1"/>
      <w:marLeft w:val="0"/>
      <w:marRight w:val="0"/>
      <w:marTop w:val="0"/>
      <w:marBottom w:val="0"/>
      <w:divBdr>
        <w:top w:val="none" w:sz="0" w:space="0" w:color="auto"/>
        <w:left w:val="none" w:sz="0" w:space="0" w:color="auto"/>
        <w:bottom w:val="none" w:sz="0" w:space="0" w:color="auto"/>
        <w:right w:val="none" w:sz="0" w:space="0" w:color="auto"/>
      </w:divBdr>
      <w:divsChild>
        <w:div w:id="1966542561">
          <w:marLeft w:val="0"/>
          <w:marRight w:val="0"/>
          <w:marTop w:val="0"/>
          <w:marBottom w:val="0"/>
          <w:divBdr>
            <w:top w:val="none" w:sz="0" w:space="0" w:color="auto"/>
            <w:left w:val="none" w:sz="0" w:space="0" w:color="auto"/>
            <w:bottom w:val="none" w:sz="0" w:space="0" w:color="auto"/>
            <w:right w:val="none" w:sz="0" w:space="0" w:color="auto"/>
          </w:divBdr>
        </w:div>
        <w:div w:id="1297494061">
          <w:marLeft w:val="0"/>
          <w:marRight w:val="0"/>
          <w:marTop w:val="0"/>
          <w:marBottom w:val="0"/>
          <w:divBdr>
            <w:top w:val="none" w:sz="0" w:space="0" w:color="auto"/>
            <w:left w:val="none" w:sz="0" w:space="0" w:color="auto"/>
            <w:bottom w:val="none" w:sz="0" w:space="0" w:color="auto"/>
            <w:right w:val="none" w:sz="0" w:space="0" w:color="auto"/>
          </w:divBdr>
        </w:div>
        <w:div w:id="1134059967">
          <w:marLeft w:val="0"/>
          <w:marRight w:val="0"/>
          <w:marTop w:val="0"/>
          <w:marBottom w:val="0"/>
          <w:divBdr>
            <w:top w:val="none" w:sz="0" w:space="0" w:color="auto"/>
            <w:left w:val="none" w:sz="0" w:space="0" w:color="auto"/>
            <w:bottom w:val="none" w:sz="0" w:space="0" w:color="auto"/>
            <w:right w:val="none" w:sz="0" w:space="0" w:color="auto"/>
          </w:divBdr>
        </w:div>
        <w:div w:id="1920669716">
          <w:marLeft w:val="0"/>
          <w:marRight w:val="0"/>
          <w:marTop w:val="0"/>
          <w:marBottom w:val="0"/>
          <w:divBdr>
            <w:top w:val="none" w:sz="0" w:space="0" w:color="auto"/>
            <w:left w:val="none" w:sz="0" w:space="0" w:color="auto"/>
            <w:bottom w:val="none" w:sz="0" w:space="0" w:color="auto"/>
            <w:right w:val="none" w:sz="0" w:space="0" w:color="auto"/>
          </w:divBdr>
        </w:div>
        <w:div w:id="908538275">
          <w:marLeft w:val="0"/>
          <w:marRight w:val="0"/>
          <w:marTop w:val="0"/>
          <w:marBottom w:val="0"/>
          <w:divBdr>
            <w:top w:val="none" w:sz="0" w:space="0" w:color="auto"/>
            <w:left w:val="none" w:sz="0" w:space="0" w:color="auto"/>
            <w:bottom w:val="none" w:sz="0" w:space="0" w:color="auto"/>
            <w:right w:val="none" w:sz="0" w:space="0" w:color="auto"/>
          </w:divBdr>
        </w:div>
        <w:div w:id="1482312636">
          <w:marLeft w:val="0"/>
          <w:marRight w:val="0"/>
          <w:marTop w:val="0"/>
          <w:marBottom w:val="0"/>
          <w:divBdr>
            <w:top w:val="none" w:sz="0" w:space="0" w:color="auto"/>
            <w:left w:val="none" w:sz="0" w:space="0" w:color="auto"/>
            <w:bottom w:val="none" w:sz="0" w:space="0" w:color="auto"/>
            <w:right w:val="none" w:sz="0" w:space="0" w:color="auto"/>
          </w:divBdr>
        </w:div>
        <w:div w:id="2014330882">
          <w:marLeft w:val="0"/>
          <w:marRight w:val="0"/>
          <w:marTop w:val="0"/>
          <w:marBottom w:val="0"/>
          <w:divBdr>
            <w:top w:val="none" w:sz="0" w:space="0" w:color="auto"/>
            <w:left w:val="none" w:sz="0" w:space="0" w:color="auto"/>
            <w:bottom w:val="none" w:sz="0" w:space="0" w:color="auto"/>
            <w:right w:val="none" w:sz="0" w:space="0" w:color="auto"/>
          </w:divBdr>
        </w:div>
        <w:div w:id="549339578">
          <w:marLeft w:val="0"/>
          <w:marRight w:val="0"/>
          <w:marTop w:val="0"/>
          <w:marBottom w:val="0"/>
          <w:divBdr>
            <w:top w:val="none" w:sz="0" w:space="0" w:color="auto"/>
            <w:left w:val="none" w:sz="0" w:space="0" w:color="auto"/>
            <w:bottom w:val="none" w:sz="0" w:space="0" w:color="auto"/>
            <w:right w:val="none" w:sz="0" w:space="0" w:color="auto"/>
          </w:divBdr>
        </w:div>
      </w:divsChild>
    </w:div>
    <w:div w:id="555900126">
      <w:bodyDiv w:val="1"/>
      <w:marLeft w:val="0"/>
      <w:marRight w:val="0"/>
      <w:marTop w:val="0"/>
      <w:marBottom w:val="0"/>
      <w:divBdr>
        <w:top w:val="none" w:sz="0" w:space="0" w:color="auto"/>
        <w:left w:val="none" w:sz="0" w:space="0" w:color="auto"/>
        <w:bottom w:val="none" w:sz="0" w:space="0" w:color="auto"/>
        <w:right w:val="none" w:sz="0" w:space="0" w:color="auto"/>
      </w:divBdr>
    </w:div>
    <w:div w:id="1765882417">
      <w:bodyDiv w:val="1"/>
      <w:marLeft w:val="0"/>
      <w:marRight w:val="0"/>
      <w:marTop w:val="0"/>
      <w:marBottom w:val="0"/>
      <w:divBdr>
        <w:top w:val="none" w:sz="0" w:space="0" w:color="auto"/>
        <w:left w:val="none" w:sz="0" w:space="0" w:color="auto"/>
        <w:bottom w:val="none" w:sz="0" w:space="0" w:color="auto"/>
        <w:right w:val="none" w:sz="0" w:space="0" w:color="auto"/>
      </w:divBdr>
      <w:divsChild>
        <w:div w:id="1543133757">
          <w:marLeft w:val="0"/>
          <w:marRight w:val="0"/>
          <w:marTop w:val="0"/>
          <w:marBottom w:val="0"/>
          <w:divBdr>
            <w:top w:val="none" w:sz="0" w:space="0" w:color="auto"/>
            <w:left w:val="none" w:sz="0" w:space="0" w:color="auto"/>
            <w:bottom w:val="none" w:sz="0" w:space="0" w:color="auto"/>
            <w:right w:val="none" w:sz="0" w:space="0" w:color="auto"/>
          </w:divBdr>
        </w:div>
        <w:div w:id="1923567326">
          <w:marLeft w:val="0"/>
          <w:marRight w:val="0"/>
          <w:marTop w:val="0"/>
          <w:marBottom w:val="0"/>
          <w:divBdr>
            <w:top w:val="none" w:sz="0" w:space="0" w:color="auto"/>
            <w:left w:val="none" w:sz="0" w:space="0" w:color="auto"/>
            <w:bottom w:val="none" w:sz="0" w:space="0" w:color="auto"/>
            <w:right w:val="none" w:sz="0" w:space="0" w:color="auto"/>
          </w:divBdr>
        </w:div>
        <w:div w:id="787941095">
          <w:marLeft w:val="0"/>
          <w:marRight w:val="0"/>
          <w:marTop w:val="0"/>
          <w:marBottom w:val="0"/>
          <w:divBdr>
            <w:top w:val="none" w:sz="0" w:space="0" w:color="auto"/>
            <w:left w:val="none" w:sz="0" w:space="0" w:color="auto"/>
            <w:bottom w:val="none" w:sz="0" w:space="0" w:color="auto"/>
            <w:right w:val="none" w:sz="0" w:space="0" w:color="auto"/>
          </w:divBdr>
        </w:div>
        <w:div w:id="1549759055">
          <w:marLeft w:val="0"/>
          <w:marRight w:val="0"/>
          <w:marTop w:val="0"/>
          <w:marBottom w:val="0"/>
          <w:divBdr>
            <w:top w:val="none" w:sz="0" w:space="0" w:color="auto"/>
            <w:left w:val="none" w:sz="0" w:space="0" w:color="auto"/>
            <w:bottom w:val="none" w:sz="0" w:space="0" w:color="auto"/>
            <w:right w:val="none" w:sz="0" w:space="0" w:color="auto"/>
          </w:divBdr>
        </w:div>
        <w:div w:id="1947886599">
          <w:marLeft w:val="0"/>
          <w:marRight w:val="0"/>
          <w:marTop w:val="0"/>
          <w:marBottom w:val="0"/>
          <w:divBdr>
            <w:top w:val="none" w:sz="0" w:space="0" w:color="auto"/>
            <w:left w:val="none" w:sz="0" w:space="0" w:color="auto"/>
            <w:bottom w:val="none" w:sz="0" w:space="0" w:color="auto"/>
            <w:right w:val="none" w:sz="0" w:space="0" w:color="auto"/>
          </w:divBdr>
        </w:div>
        <w:div w:id="22635057">
          <w:marLeft w:val="0"/>
          <w:marRight w:val="0"/>
          <w:marTop w:val="0"/>
          <w:marBottom w:val="0"/>
          <w:divBdr>
            <w:top w:val="none" w:sz="0" w:space="0" w:color="auto"/>
            <w:left w:val="none" w:sz="0" w:space="0" w:color="auto"/>
            <w:bottom w:val="none" w:sz="0" w:space="0" w:color="auto"/>
            <w:right w:val="none" w:sz="0" w:space="0" w:color="auto"/>
          </w:divBdr>
        </w:div>
        <w:div w:id="589198827">
          <w:marLeft w:val="0"/>
          <w:marRight w:val="0"/>
          <w:marTop w:val="0"/>
          <w:marBottom w:val="0"/>
          <w:divBdr>
            <w:top w:val="none" w:sz="0" w:space="0" w:color="auto"/>
            <w:left w:val="none" w:sz="0" w:space="0" w:color="auto"/>
            <w:bottom w:val="none" w:sz="0" w:space="0" w:color="auto"/>
            <w:right w:val="none" w:sz="0" w:space="0" w:color="auto"/>
          </w:divBdr>
        </w:div>
        <w:div w:id="1927886764">
          <w:marLeft w:val="0"/>
          <w:marRight w:val="0"/>
          <w:marTop w:val="0"/>
          <w:marBottom w:val="0"/>
          <w:divBdr>
            <w:top w:val="none" w:sz="0" w:space="0" w:color="auto"/>
            <w:left w:val="none" w:sz="0" w:space="0" w:color="auto"/>
            <w:bottom w:val="none" w:sz="0" w:space="0" w:color="auto"/>
            <w:right w:val="none" w:sz="0" w:space="0" w:color="auto"/>
          </w:divBdr>
        </w:div>
        <w:div w:id="1714572581">
          <w:marLeft w:val="0"/>
          <w:marRight w:val="0"/>
          <w:marTop w:val="0"/>
          <w:marBottom w:val="0"/>
          <w:divBdr>
            <w:top w:val="none" w:sz="0" w:space="0" w:color="auto"/>
            <w:left w:val="none" w:sz="0" w:space="0" w:color="auto"/>
            <w:bottom w:val="none" w:sz="0" w:space="0" w:color="auto"/>
            <w:right w:val="none" w:sz="0" w:space="0" w:color="auto"/>
          </w:divBdr>
        </w:div>
        <w:div w:id="541207068">
          <w:marLeft w:val="0"/>
          <w:marRight w:val="0"/>
          <w:marTop w:val="0"/>
          <w:marBottom w:val="0"/>
          <w:divBdr>
            <w:top w:val="none" w:sz="0" w:space="0" w:color="auto"/>
            <w:left w:val="none" w:sz="0" w:space="0" w:color="auto"/>
            <w:bottom w:val="none" w:sz="0" w:space="0" w:color="auto"/>
            <w:right w:val="none" w:sz="0" w:space="0" w:color="auto"/>
          </w:divBdr>
        </w:div>
        <w:div w:id="299922697">
          <w:marLeft w:val="0"/>
          <w:marRight w:val="0"/>
          <w:marTop w:val="0"/>
          <w:marBottom w:val="0"/>
          <w:divBdr>
            <w:top w:val="none" w:sz="0" w:space="0" w:color="auto"/>
            <w:left w:val="none" w:sz="0" w:space="0" w:color="auto"/>
            <w:bottom w:val="none" w:sz="0" w:space="0" w:color="auto"/>
            <w:right w:val="none" w:sz="0" w:space="0" w:color="auto"/>
          </w:divBdr>
        </w:div>
        <w:div w:id="91048062">
          <w:marLeft w:val="0"/>
          <w:marRight w:val="0"/>
          <w:marTop w:val="0"/>
          <w:marBottom w:val="0"/>
          <w:divBdr>
            <w:top w:val="none" w:sz="0" w:space="0" w:color="auto"/>
            <w:left w:val="none" w:sz="0" w:space="0" w:color="auto"/>
            <w:bottom w:val="none" w:sz="0" w:space="0" w:color="auto"/>
            <w:right w:val="none" w:sz="0" w:space="0" w:color="auto"/>
          </w:divBdr>
        </w:div>
        <w:div w:id="474026074">
          <w:marLeft w:val="0"/>
          <w:marRight w:val="0"/>
          <w:marTop w:val="0"/>
          <w:marBottom w:val="0"/>
          <w:divBdr>
            <w:top w:val="none" w:sz="0" w:space="0" w:color="auto"/>
            <w:left w:val="none" w:sz="0" w:space="0" w:color="auto"/>
            <w:bottom w:val="none" w:sz="0" w:space="0" w:color="auto"/>
            <w:right w:val="none" w:sz="0" w:space="0" w:color="auto"/>
          </w:divBdr>
        </w:div>
        <w:div w:id="16091153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E1E94-48C4-4E9A-BFE0-C285F933E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2954</Words>
  <Characters>15450</Characters>
  <Application>Microsoft Office Word</Application>
  <DocSecurity>0</DocSecurity>
  <Lines>206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 (not Dave)</dc:creator>
  <cp:keywords/>
  <dc:description/>
  <cp:lastModifiedBy>Clair (not Dave)</cp:lastModifiedBy>
  <cp:revision>5</cp:revision>
  <cp:lastPrinted>2018-05-24T00:24:00Z</cp:lastPrinted>
  <dcterms:created xsi:type="dcterms:W3CDTF">2018-05-24T21:50:00Z</dcterms:created>
  <dcterms:modified xsi:type="dcterms:W3CDTF">2018-05-24T22:04:00Z</dcterms:modified>
</cp:coreProperties>
</file>