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98E85" w14:textId="77777777" w:rsidR="00797BB4" w:rsidRDefault="00797BB4" w:rsidP="00797BB4">
      <w:pPr>
        <w:spacing w:line="278" w:lineRule="auto"/>
        <w:jc w:val="center"/>
        <w:rPr>
          <w:rFonts w:ascii="Arial" w:hAnsi="Arial" w:cs="Arial"/>
          <w:b/>
          <w:bCs/>
          <w:sz w:val="36"/>
          <w:szCs w:val="36"/>
        </w:rPr>
      </w:pPr>
      <w:r w:rsidRPr="00797BB4">
        <w:rPr>
          <w:rFonts w:ascii="Arial" w:hAnsi="Arial" w:cs="Arial"/>
          <w:b/>
          <w:bCs/>
          <w:sz w:val="36"/>
          <w:szCs w:val="36"/>
        </w:rPr>
        <w:t>Changemakers: Creativity and Value Creation (BMHP5014_BIRM)</w:t>
      </w:r>
    </w:p>
    <w:p w14:paraId="223D8E5E" w14:textId="77777777" w:rsidR="00E97F8B" w:rsidRDefault="00E97F8B" w:rsidP="00E97F8B">
      <w:pPr>
        <w:spacing w:line="278" w:lineRule="auto"/>
        <w:jc w:val="center"/>
        <w:rPr>
          <w:rFonts w:ascii="Arial" w:hAnsi="Arial" w:cs="Arial"/>
          <w:b/>
          <w:bCs/>
          <w:sz w:val="36"/>
          <w:szCs w:val="36"/>
        </w:rPr>
      </w:pPr>
      <w:r w:rsidRPr="00E97F8B">
        <w:rPr>
          <w:rFonts w:ascii="Arial" w:hAnsi="Arial" w:cs="Arial"/>
          <w:b/>
          <w:bCs/>
          <w:sz w:val="36"/>
          <w:szCs w:val="36"/>
        </w:rPr>
        <w:t xml:space="preserve">Component 2 assignment </w:t>
      </w:r>
    </w:p>
    <w:p w14:paraId="2C06824E" w14:textId="707DB92A" w:rsidR="000648A5" w:rsidRDefault="000648A5" w:rsidP="00E97F8B">
      <w:pPr>
        <w:spacing w:line="278" w:lineRule="auto"/>
        <w:jc w:val="center"/>
        <w:rPr>
          <w:rFonts w:ascii="Arial" w:hAnsi="Arial" w:cs="Arial"/>
          <w:b/>
          <w:bCs/>
          <w:sz w:val="36"/>
          <w:szCs w:val="36"/>
        </w:rPr>
      </w:pPr>
      <w:r>
        <w:rPr>
          <w:rFonts w:ascii="Arial" w:hAnsi="Arial" w:cs="Arial"/>
          <w:b/>
          <w:bCs/>
          <w:sz w:val="36"/>
          <w:szCs w:val="36"/>
        </w:rPr>
        <w:t xml:space="preserve">Title: </w:t>
      </w:r>
      <w:proofErr w:type="spellStart"/>
      <w:r w:rsidR="0002726D">
        <w:rPr>
          <w:rFonts w:ascii="Arial" w:hAnsi="Arial" w:cs="Arial"/>
          <w:b/>
          <w:bCs/>
          <w:sz w:val="36"/>
          <w:szCs w:val="36"/>
        </w:rPr>
        <w:t>MindLink</w:t>
      </w:r>
      <w:proofErr w:type="spellEnd"/>
      <w:r>
        <w:rPr>
          <w:rFonts w:ascii="Arial" w:hAnsi="Arial" w:cs="Arial"/>
          <w:b/>
          <w:bCs/>
          <w:sz w:val="36"/>
          <w:szCs w:val="36"/>
        </w:rPr>
        <w:t xml:space="preserve"> by </w:t>
      </w:r>
      <w:proofErr w:type="spellStart"/>
      <w:r>
        <w:rPr>
          <w:rFonts w:ascii="Arial" w:hAnsi="Arial" w:cs="Arial"/>
          <w:b/>
          <w:bCs/>
          <w:sz w:val="36"/>
          <w:szCs w:val="36"/>
        </w:rPr>
        <w:t>He</w:t>
      </w:r>
      <w:r w:rsidR="0002726D">
        <w:rPr>
          <w:rFonts w:ascii="Arial" w:hAnsi="Arial" w:cs="Arial"/>
          <w:b/>
          <w:bCs/>
          <w:sz w:val="36"/>
          <w:szCs w:val="36"/>
        </w:rPr>
        <w:t>alynex</w:t>
      </w:r>
      <w:proofErr w:type="spellEnd"/>
    </w:p>
    <w:p w14:paraId="776CC7E3" w14:textId="4823D8B6" w:rsidR="00797BB4" w:rsidRPr="00E97F8B" w:rsidRDefault="00797BB4" w:rsidP="00E97F8B">
      <w:pPr>
        <w:spacing w:line="278" w:lineRule="auto"/>
        <w:jc w:val="center"/>
        <w:rPr>
          <w:rFonts w:ascii="Arial" w:hAnsi="Arial" w:cs="Arial"/>
          <w:b/>
          <w:bCs/>
          <w:sz w:val="36"/>
          <w:szCs w:val="36"/>
        </w:rPr>
      </w:pPr>
      <w:r w:rsidRPr="00797BB4">
        <w:rPr>
          <w:rFonts w:ascii="Arial" w:hAnsi="Arial" w:cs="Arial"/>
          <w:b/>
          <w:bCs/>
          <w:sz w:val="32"/>
          <w:szCs w:val="32"/>
          <w:lang w:val="en-US"/>
        </w:rPr>
        <w:t xml:space="preserve">Name: Abraham Andom </w:t>
      </w:r>
    </w:p>
    <w:p w14:paraId="01169F49" w14:textId="65F78A31" w:rsidR="00C74A7E" w:rsidRPr="00894B8D" w:rsidRDefault="00797BB4" w:rsidP="0015246A">
      <w:pPr>
        <w:spacing w:line="278" w:lineRule="auto"/>
        <w:jc w:val="center"/>
        <w:rPr>
          <w:rFonts w:ascii="Arial" w:eastAsiaTheme="majorEastAsia" w:hAnsi="Arial" w:cs="Arial"/>
          <w:b/>
          <w:bCs/>
          <w:sz w:val="28"/>
          <w:szCs w:val="32"/>
          <w:lang w:val="en-US"/>
        </w:rPr>
      </w:pPr>
      <w:r w:rsidRPr="00797BB4">
        <w:rPr>
          <w:rFonts w:ascii="Arial" w:hAnsi="Arial" w:cs="Arial"/>
          <w:b/>
          <w:bCs/>
          <w:sz w:val="32"/>
          <w:szCs w:val="32"/>
          <w:lang w:val="en-US"/>
        </w:rPr>
        <w:t>Student Number: 2414479</w:t>
      </w:r>
      <w:r w:rsidR="00ED1F2B" w:rsidRPr="00894B8D">
        <w:rPr>
          <w:rFonts w:ascii="Arial" w:hAnsi="Arial" w:cs="Arial"/>
          <w:b/>
          <w:bCs/>
          <w:lang w:val="en-US"/>
        </w:rPr>
        <w:br w:type="page"/>
      </w:r>
    </w:p>
    <w:sdt>
      <w:sdtPr>
        <w:rPr>
          <w:rFonts w:ascii="Arial" w:eastAsiaTheme="minorHAnsi" w:hAnsi="Arial" w:cs="Arial"/>
          <w:color w:val="000000" w:themeColor="text1"/>
          <w:kern w:val="2"/>
          <w:sz w:val="24"/>
          <w:szCs w:val="24"/>
          <w:lang w:val="en-GB"/>
          <w14:ligatures w14:val="standardContextual"/>
        </w:rPr>
        <w:id w:val="-675503154"/>
        <w:docPartObj>
          <w:docPartGallery w:val="Table of Contents"/>
          <w:docPartUnique/>
        </w:docPartObj>
      </w:sdtPr>
      <w:sdtEndPr>
        <w:rPr>
          <w:b/>
          <w:bCs/>
          <w:noProof/>
        </w:rPr>
      </w:sdtEndPr>
      <w:sdtContent>
        <w:p w14:paraId="21F16123" w14:textId="23DCE233" w:rsidR="0015246A" w:rsidRPr="00894B8D" w:rsidRDefault="00ED1F2B" w:rsidP="0015246A">
          <w:pPr>
            <w:pStyle w:val="TOCHeading"/>
            <w:jc w:val="center"/>
            <w:rPr>
              <w:rFonts w:ascii="Arial" w:hAnsi="Arial" w:cs="Arial"/>
              <w:b/>
              <w:bCs/>
              <w:color w:val="000000" w:themeColor="text1"/>
            </w:rPr>
          </w:pPr>
          <w:r w:rsidRPr="00894B8D">
            <w:rPr>
              <w:rFonts w:ascii="Arial" w:hAnsi="Arial" w:cs="Arial"/>
              <w:b/>
              <w:bCs/>
              <w:color w:val="000000" w:themeColor="text1"/>
            </w:rPr>
            <w:t>Table of Contents</w:t>
          </w:r>
        </w:p>
        <w:p w14:paraId="46966BDA" w14:textId="17C92003" w:rsidR="00E957E4" w:rsidRDefault="00ED1F2B">
          <w:pPr>
            <w:pStyle w:val="TOC1"/>
            <w:tabs>
              <w:tab w:val="right" w:leader="dot" w:pos="9350"/>
            </w:tabs>
            <w:rPr>
              <w:rFonts w:asciiTheme="minorHAnsi" w:eastAsiaTheme="minorEastAsia" w:hAnsiTheme="minorHAnsi" w:cs="Mangal"/>
              <w:noProof/>
              <w:color w:val="auto"/>
              <w:kern w:val="0"/>
              <w:sz w:val="22"/>
              <w:szCs w:val="20"/>
              <w:lang w:val="en-US" w:bidi="hi-IN"/>
              <w14:ligatures w14:val="none"/>
            </w:rPr>
          </w:pPr>
          <w:r w:rsidRPr="00894B8D">
            <w:rPr>
              <w:rFonts w:ascii="Arial" w:hAnsi="Arial" w:cs="Arial"/>
            </w:rPr>
            <w:fldChar w:fldCharType="begin"/>
          </w:r>
          <w:r w:rsidRPr="00894B8D">
            <w:rPr>
              <w:rFonts w:ascii="Arial" w:hAnsi="Arial" w:cs="Arial"/>
            </w:rPr>
            <w:instrText xml:space="preserve"> TOC \o "1-3" \h \z \u </w:instrText>
          </w:r>
          <w:r w:rsidRPr="00894B8D">
            <w:rPr>
              <w:rFonts w:ascii="Arial" w:hAnsi="Arial" w:cs="Arial"/>
            </w:rPr>
            <w:fldChar w:fldCharType="separate"/>
          </w:r>
          <w:hyperlink w:anchor="_Toc231656927" w:history="1">
            <w:r w:rsidR="00E957E4" w:rsidRPr="00374665">
              <w:rPr>
                <w:rStyle w:val="Hyperlink"/>
                <w:rFonts w:ascii="Arial" w:hAnsi="Arial" w:cs="Arial"/>
                <w:noProof/>
                <w:lang w:val="en-US"/>
              </w:rPr>
              <w:t>Task I. Poster</w:t>
            </w:r>
            <w:r w:rsidR="00E957E4">
              <w:rPr>
                <w:noProof/>
                <w:webHidden/>
              </w:rPr>
              <w:tab/>
            </w:r>
            <w:r w:rsidR="00E957E4">
              <w:rPr>
                <w:noProof/>
                <w:webHidden/>
              </w:rPr>
              <w:fldChar w:fldCharType="begin"/>
            </w:r>
            <w:r w:rsidR="00E957E4">
              <w:rPr>
                <w:noProof/>
                <w:webHidden/>
              </w:rPr>
              <w:instrText xml:space="preserve"> PAGEREF _Toc231656927 \h </w:instrText>
            </w:r>
            <w:r w:rsidR="00E957E4">
              <w:rPr>
                <w:noProof/>
                <w:webHidden/>
              </w:rPr>
            </w:r>
            <w:r w:rsidR="00E957E4">
              <w:rPr>
                <w:noProof/>
                <w:webHidden/>
              </w:rPr>
              <w:fldChar w:fldCharType="separate"/>
            </w:r>
            <w:r w:rsidR="00E957E4">
              <w:rPr>
                <w:noProof/>
                <w:webHidden/>
              </w:rPr>
              <w:t>3</w:t>
            </w:r>
            <w:r w:rsidR="00E957E4">
              <w:rPr>
                <w:noProof/>
                <w:webHidden/>
              </w:rPr>
              <w:fldChar w:fldCharType="end"/>
            </w:r>
          </w:hyperlink>
        </w:p>
        <w:p w14:paraId="13B45D98" w14:textId="2A4E493B" w:rsidR="00E957E4" w:rsidRDefault="00E957E4">
          <w:pPr>
            <w:pStyle w:val="TOC1"/>
            <w:tabs>
              <w:tab w:val="right" w:leader="dot" w:pos="9350"/>
            </w:tabs>
            <w:rPr>
              <w:rFonts w:asciiTheme="minorHAnsi" w:eastAsiaTheme="minorEastAsia" w:hAnsiTheme="minorHAnsi" w:cs="Mangal"/>
              <w:noProof/>
              <w:color w:val="auto"/>
              <w:kern w:val="0"/>
              <w:sz w:val="22"/>
              <w:szCs w:val="20"/>
              <w:lang w:val="en-US" w:bidi="hi-IN"/>
              <w14:ligatures w14:val="none"/>
            </w:rPr>
          </w:pPr>
          <w:hyperlink w:anchor="_Toc231656928" w:history="1">
            <w:r w:rsidRPr="00374665">
              <w:rPr>
                <w:rStyle w:val="Hyperlink"/>
                <w:rFonts w:ascii="Arial" w:hAnsi="Arial" w:cs="Arial"/>
                <w:noProof/>
                <w:lang w:val="en-US"/>
              </w:rPr>
              <w:t>Task II. Pitch</w:t>
            </w:r>
            <w:r>
              <w:rPr>
                <w:noProof/>
                <w:webHidden/>
              </w:rPr>
              <w:tab/>
            </w:r>
            <w:r>
              <w:rPr>
                <w:noProof/>
                <w:webHidden/>
              </w:rPr>
              <w:fldChar w:fldCharType="begin"/>
            </w:r>
            <w:r>
              <w:rPr>
                <w:noProof/>
                <w:webHidden/>
              </w:rPr>
              <w:instrText xml:space="preserve"> PAGEREF _Toc231656928 \h </w:instrText>
            </w:r>
            <w:r>
              <w:rPr>
                <w:noProof/>
                <w:webHidden/>
              </w:rPr>
            </w:r>
            <w:r>
              <w:rPr>
                <w:noProof/>
                <w:webHidden/>
              </w:rPr>
              <w:fldChar w:fldCharType="separate"/>
            </w:r>
            <w:r>
              <w:rPr>
                <w:noProof/>
                <w:webHidden/>
              </w:rPr>
              <w:t>4</w:t>
            </w:r>
            <w:r>
              <w:rPr>
                <w:noProof/>
                <w:webHidden/>
              </w:rPr>
              <w:fldChar w:fldCharType="end"/>
            </w:r>
          </w:hyperlink>
        </w:p>
        <w:p w14:paraId="09774A11" w14:textId="7A8F6264" w:rsidR="00E957E4" w:rsidRDefault="00E957E4">
          <w:pPr>
            <w:pStyle w:val="TOC1"/>
            <w:tabs>
              <w:tab w:val="right" w:leader="dot" w:pos="9350"/>
            </w:tabs>
            <w:rPr>
              <w:rFonts w:asciiTheme="minorHAnsi" w:eastAsiaTheme="minorEastAsia" w:hAnsiTheme="minorHAnsi" w:cs="Mangal"/>
              <w:noProof/>
              <w:color w:val="auto"/>
              <w:kern w:val="0"/>
              <w:sz w:val="22"/>
              <w:szCs w:val="20"/>
              <w:lang w:val="en-US" w:bidi="hi-IN"/>
              <w14:ligatures w14:val="none"/>
            </w:rPr>
          </w:pPr>
          <w:hyperlink w:anchor="_Toc231656929" w:history="1">
            <w:r w:rsidRPr="00374665">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_Toc231656929 \h </w:instrText>
            </w:r>
            <w:r>
              <w:rPr>
                <w:noProof/>
                <w:webHidden/>
              </w:rPr>
            </w:r>
            <w:r>
              <w:rPr>
                <w:noProof/>
                <w:webHidden/>
              </w:rPr>
              <w:fldChar w:fldCharType="separate"/>
            </w:r>
            <w:r>
              <w:rPr>
                <w:noProof/>
                <w:webHidden/>
              </w:rPr>
              <w:t>7</w:t>
            </w:r>
            <w:r>
              <w:rPr>
                <w:noProof/>
                <w:webHidden/>
              </w:rPr>
              <w:fldChar w:fldCharType="end"/>
            </w:r>
          </w:hyperlink>
        </w:p>
        <w:p w14:paraId="44283D34" w14:textId="641CF957" w:rsidR="0015246A" w:rsidRPr="00894B8D" w:rsidRDefault="00ED1F2B">
          <w:pPr>
            <w:rPr>
              <w:rFonts w:ascii="Arial" w:hAnsi="Arial" w:cs="Arial"/>
            </w:rPr>
          </w:pPr>
          <w:r w:rsidRPr="00894B8D">
            <w:rPr>
              <w:rFonts w:ascii="Arial" w:hAnsi="Arial" w:cs="Arial"/>
              <w:b/>
              <w:bCs/>
              <w:noProof/>
            </w:rPr>
            <w:fldChar w:fldCharType="end"/>
          </w:r>
        </w:p>
      </w:sdtContent>
    </w:sdt>
    <w:p w14:paraId="22DC44ED" w14:textId="77777777" w:rsidR="00C74A7E" w:rsidRPr="00894B8D" w:rsidRDefault="00ED1F2B">
      <w:pPr>
        <w:spacing w:line="278" w:lineRule="auto"/>
        <w:jc w:val="left"/>
        <w:rPr>
          <w:rFonts w:ascii="Arial" w:eastAsiaTheme="majorEastAsia" w:hAnsi="Arial" w:cs="Arial"/>
          <w:b/>
          <w:sz w:val="28"/>
          <w:szCs w:val="32"/>
          <w:lang w:val="en-US"/>
        </w:rPr>
      </w:pPr>
      <w:r w:rsidRPr="00894B8D">
        <w:rPr>
          <w:rFonts w:ascii="Arial" w:hAnsi="Arial" w:cs="Arial"/>
          <w:lang w:val="en-US"/>
        </w:rPr>
        <w:br w:type="page"/>
      </w:r>
    </w:p>
    <w:p w14:paraId="156A3230" w14:textId="77777777" w:rsidR="0015246A" w:rsidRPr="00894B8D" w:rsidRDefault="00ED1F2B" w:rsidP="00C74A7E">
      <w:pPr>
        <w:pStyle w:val="Heading1"/>
        <w:rPr>
          <w:rFonts w:ascii="Arial" w:hAnsi="Arial" w:cs="Arial"/>
          <w:lang w:val="en-US"/>
        </w:rPr>
      </w:pPr>
      <w:bookmarkStart w:id="0" w:name="_Toc231656927"/>
      <w:r w:rsidRPr="00894B8D">
        <w:rPr>
          <w:rFonts w:ascii="Arial" w:hAnsi="Arial" w:cs="Arial"/>
          <w:lang w:val="en-US"/>
        </w:rPr>
        <w:lastRenderedPageBreak/>
        <w:t>Task I. Poster</w:t>
      </w:r>
      <w:bookmarkEnd w:id="0"/>
    </w:p>
    <w:p w14:paraId="252AE3F6" w14:textId="43AABE56" w:rsidR="00C74A7E" w:rsidRPr="00894B8D" w:rsidRDefault="00BB7A4D" w:rsidP="00477776">
      <w:pPr>
        <w:rPr>
          <w:rFonts w:ascii="Arial" w:hAnsi="Arial" w:cs="Arial"/>
          <w:lang w:val="en-US"/>
        </w:rPr>
      </w:pPr>
      <w:r>
        <w:rPr>
          <w:noProof/>
          <w:lang w:val="en-US" w:bidi="hi-IN"/>
        </w:rPr>
        <w:drawing>
          <wp:inline distT="0" distB="0" distL="0" distR="0" wp14:anchorId="0854C555" wp14:editId="239919F5">
            <wp:extent cx="6069965" cy="7905750"/>
            <wp:effectExtent l="0" t="0" r="6985" b="0"/>
            <wp:docPr id="6592665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66512" name=""/>
                    <pic:cNvPicPr/>
                  </pic:nvPicPr>
                  <pic:blipFill>
                    <a:blip r:embed="rId7">
                      <a:extLst>
                        <a:ext uri="{96DAC541-7B7A-43D3-8B79-37D633B846F1}">
                          <asvg:svgBlip xmlns:asvg="http://schemas.microsoft.com/office/drawing/2016/SVG/main" r:embed="rId8"/>
                        </a:ext>
                      </a:extLst>
                    </a:blip>
                    <a:stretch>
                      <a:fillRect/>
                    </a:stretch>
                  </pic:blipFill>
                  <pic:spPr>
                    <a:xfrm>
                      <a:off x="0" y="0"/>
                      <a:ext cx="6073357" cy="7910168"/>
                    </a:xfrm>
                    <a:prstGeom prst="rect">
                      <a:avLst/>
                    </a:prstGeom>
                  </pic:spPr>
                </pic:pic>
              </a:graphicData>
            </a:graphic>
          </wp:inline>
        </w:drawing>
      </w:r>
      <w:r w:rsidR="002479A0" w:rsidRPr="00894B8D">
        <w:rPr>
          <w:rFonts w:ascii="Arial" w:hAnsi="Arial" w:cs="Arial"/>
          <w:lang w:val="en-US"/>
        </w:rPr>
        <w:br w:type="page"/>
      </w:r>
    </w:p>
    <w:p w14:paraId="5C837E1F" w14:textId="2EBD09BA" w:rsidR="00C74A7E" w:rsidRPr="00894B8D" w:rsidRDefault="00ED1F2B" w:rsidP="00C74A7E">
      <w:pPr>
        <w:pStyle w:val="Heading1"/>
        <w:rPr>
          <w:rFonts w:ascii="Arial" w:hAnsi="Arial" w:cs="Arial"/>
          <w:lang w:val="en-US"/>
        </w:rPr>
      </w:pPr>
      <w:bookmarkStart w:id="1" w:name="_Toc231656928"/>
      <w:r w:rsidRPr="00894B8D">
        <w:rPr>
          <w:rFonts w:ascii="Arial" w:hAnsi="Arial" w:cs="Arial"/>
          <w:lang w:val="en-US"/>
        </w:rPr>
        <w:lastRenderedPageBreak/>
        <w:t>Task II. Pitch</w:t>
      </w:r>
      <w:bookmarkEnd w:id="1"/>
    </w:p>
    <w:p w14:paraId="3E12688B" w14:textId="3DBB7BA7" w:rsidR="00C74A7E" w:rsidRPr="00894B8D" w:rsidRDefault="00ED1F2B" w:rsidP="00C74A7E">
      <w:pPr>
        <w:rPr>
          <w:rFonts w:ascii="Arial" w:hAnsi="Arial" w:cs="Arial"/>
          <w:sz w:val="22"/>
          <w:szCs w:val="22"/>
          <w:lang w:val="en-US"/>
        </w:rPr>
      </w:pPr>
      <w:r w:rsidRPr="00894B8D">
        <w:rPr>
          <w:rFonts w:ascii="Arial" w:hAnsi="Arial" w:cs="Arial"/>
          <w:sz w:val="22"/>
          <w:szCs w:val="22"/>
          <w:lang w:val="en-US"/>
        </w:rPr>
        <w:t>To the NHS Mental Health Innovation Board,</w:t>
      </w:r>
    </w:p>
    <w:p w14:paraId="2203408A" w14:textId="77777777" w:rsidR="004B1FB4" w:rsidRPr="00894B8D" w:rsidRDefault="00ED1F2B" w:rsidP="004B1FB4">
      <w:pPr>
        <w:rPr>
          <w:rFonts w:ascii="Arial" w:hAnsi="Arial" w:cs="Arial"/>
          <w:sz w:val="22"/>
          <w:szCs w:val="22"/>
        </w:rPr>
      </w:pPr>
      <w:r w:rsidRPr="00894B8D">
        <w:rPr>
          <w:rFonts w:ascii="Arial" w:hAnsi="Arial" w:cs="Arial"/>
          <w:sz w:val="22"/>
          <w:szCs w:val="22"/>
        </w:rPr>
        <w:t>I would suggest MindLink, an Artificial Intelligence-based mental health support platform in the community, created by Healynex, to work on the increasing mental health crisis in the UK health and social care sector. I am of the view that the existing structures are finding it difficult to cope with the rising demand for emotional support services due to the long queue of patients waiting to receive mental health services, shortage of personnel and inadequate facilities to administer early intervention. Delay in seeking help is caused by many reasons, such as stigma, fear, ignorance, and barriers to accessing services in rural and underserved areas. MindLink, I hope to offer preventative, immediate and accessible mental health care that will not replace professional care but will be a complement to existing NHS services.</w:t>
      </w:r>
    </w:p>
    <w:p w14:paraId="36CAA6DD" w14:textId="3EEAA109" w:rsidR="004B1FB4" w:rsidRPr="00894B8D" w:rsidRDefault="00ED1F2B" w:rsidP="004B1FB4">
      <w:pPr>
        <w:rPr>
          <w:rFonts w:ascii="Arial" w:hAnsi="Arial" w:cs="Arial"/>
          <w:sz w:val="22"/>
          <w:szCs w:val="22"/>
        </w:rPr>
      </w:pPr>
      <w:r w:rsidRPr="00894B8D">
        <w:rPr>
          <w:rFonts w:ascii="Arial" w:hAnsi="Arial" w:cs="Arial"/>
          <w:sz w:val="22"/>
          <w:szCs w:val="22"/>
        </w:rPr>
        <w:t>To support the stressed, anxious, depressed, burnout and emotionally isolated individuals, I created MindLink as a digital platform uniting artificial intelligence, mobile technology and healthcare integration</w:t>
      </w:r>
      <w:r w:rsidR="00AF418F" w:rsidRPr="00894B8D">
        <w:rPr>
          <w:rFonts w:ascii="Arial" w:hAnsi="Arial" w:cs="Arial"/>
          <w:sz w:val="22"/>
          <w:szCs w:val="22"/>
        </w:rPr>
        <w:t xml:space="preserve"> (Anser </w:t>
      </w:r>
      <w:r w:rsidR="00AF418F" w:rsidRPr="00894B8D">
        <w:rPr>
          <w:rFonts w:ascii="Arial" w:hAnsi="Arial" w:cs="Arial"/>
          <w:i/>
          <w:iCs/>
          <w:sz w:val="22"/>
          <w:szCs w:val="22"/>
        </w:rPr>
        <w:t>et al</w:t>
      </w:r>
      <w:r w:rsidR="00AF418F" w:rsidRPr="00894B8D">
        <w:rPr>
          <w:rFonts w:ascii="Arial" w:hAnsi="Arial" w:cs="Arial"/>
          <w:sz w:val="22"/>
          <w:szCs w:val="22"/>
        </w:rPr>
        <w:t>, 2025).</w:t>
      </w:r>
      <w:r w:rsidRPr="00894B8D">
        <w:rPr>
          <w:rFonts w:ascii="Arial" w:hAnsi="Arial" w:cs="Arial"/>
          <w:sz w:val="22"/>
          <w:szCs w:val="22"/>
        </w:rPr>
        <w:t xml:space="preserve"> The platform also has a 24/7 AI wellbeing assistant, anonymous self-assessments (mental health), mood-tracking, wellbeing prompts, and referral to the NHS and other community mental health services. I would like to make the users receive the support through a mobile application or a site in a manner that is secure and confidential at any given time. I also desire healthcare professionals to utilise the platform to enhance communication, monitoring of patients, and efficiency of referrals.</w:t>
      </w:r>
    </w:p>
    <w:p w14:paraId="4C183AE2" w14:textId="651AF856" w:rsidR="004B1FB4" w:rsidRPr="00894B8D" w:rsidRDefault="00ED1F2B" w:rsidP="004B1FB4">
      <w:pPr>
        <w:rPr>
          <w:rFonts w:ascii="Arial" w:hAnsi="Arial" w:cs="Arial"/>
          <w:sz w:val="22"/>
          <w:szCs w:val="22"/>
        </w:rPr>
      </w:pPr>
      <w:r w:rsidRPr="00894B8D">
        <w:rPr>
          <w:rFonts w:ascii="Arial" w:hAnsi="Arial" w:cs="Arial"/>
          <w:sz w:val="22"/>
          <w:szCs w:val="22"/>
        </w:rPr>
        <w:t xml:space="preserve">In my opinion, this innovation is particularly timely as mental health disorders among young adults, university students, and working professionals have grown dramatically. </w:t>
      </w:r>
      <w:r w:rsidR="007507DB" w:rsidRPr="00894B8D">
        <w:rPr>
          <w:rFonts w:ascii="Arial" w:hAnsi="Arial" w:cs="Arial"/>
          <w:sz w:val="22"/>
          <w:szCs w:val="22"/>
        </w:rPr>
        <w:t>Other individuals should receive premature emotional support when their situation is not critical to declare an emergency. By providing advice quickly and easy to access wellbeing information, I think MindLink will encourage earlier help-seeking behaviour, eventually boost emotional awareness, and relieve NHS services of the strain they might feel</w:t>
      </w:r>
      <w:r w:rsidR="00AF418F" w:rsidRPr="00894B8D">
        <w:rPr>
          <w:rFonts w:ascii="Arial" w:hAnsi="Arial" w:cs="Arial"/>
          <w:sz w:val="22"/>
          <w:szCs w:val="22"/>
        </w:rPr>
        <w:t xml:space="preserve"> (Timakum, Xie and Song, 2022).</w:t>
      </w:r>
      <w:r w:rsidR="007507DB" w:rsidRPr="00894B8D">
        <w:rPr>
          <w:rFonts w:ascii="Arial" w:hAnsi="Arial" w:cs="Arial"/>
          <w:sz w:val="22"/>
          <w:szCs w:val="22"/>
        </w:rPr>
        <w:t xml:space="preserve"> </w:t>
      </w:r>
      <w:r w:rsidRPr="00894B8D">
        <w:rPr>
          <w:rFonts w:ascii="Arial" w:hAnsi="Arial" w:cs="Arial"/>
          <w:sz w:val="22"/>
          <w:szCs w:val="22"/>
        </w:rPr>
        <w:t>In my opinion, the innovation is also compatible with the NHS objectives based on prevention, digitalisation, affordable healthcare, and enhancing the living conditions of the community.</w:t>
      </w:r>
    </w:p>
    <w:p w14:paraId="49407580" w14:textId="77777777" w:rsidR="004B1FB4" w:rsidRPr="00894B8D" w:rsidRDefault="00ED1F2B" w:rsidP="004B1FB4">
      <w:pPr>
        <w:rPr>
          <w:rFonts w:ascii="Arial" w:hAnsi="Arial" w:cs="Arial"/>
          <w:sz w:val="22"/>
          <w:szCs w:val="22"/>
        </w:rPr>
      </w:pPr>
      <w:r w:rsidRPr="00894B8D">
        <w:rPr>
          <w:rFonts w:ascii="Arial" w:hAnsi="Arial" w:cs="Arial"/>
          <w:sz w:val="22"/>
          <w:szCs w:val="22"/>
        </w:rPr>
        <w:t xml:space="preserve">My action plan to roll out MindLink would use the following steps: initiation of two months of planning and consultation with the NHS mental health teams, digital healthcare specialists, universities, employers and community organisations. The third to fifth months would also be spent supervising the platform design, AI system development, cybersecurity integration, and mobile application development. Months six and seven would involve pilot testing with the chosen </w:t>
      </w:r>
      <w:r w:rsidRPr="00894B8D">
        <w:rPr>
          <w:rFonts w:ascii="Arial" w:hAnsi="Arial" w:cs="Arial"/>
          <w:sz w:val="22"/>
          <w:szCs w:val="22"/>
        </w:rPr>
        <w:lastRenderedPageBreak/>
        <w:t>NHS trusts, students, and workplace wellbeing programmes to check the usability, accessibility, and patient engagement.</w:t>
      </w:r>
    </w:p>
    <w:p w14:paraId="7757A92B" w14:textId="5C79AA3D" w:rsidR="0021069C" w:rsidRPr="00894B8D" w:rsidRDefault="00ED1F2B" w:rsidP="004B1FB4">
      <w:pPr>
        <w:rPr>
          <w:rFonts w:ascii="Arial" w:hAnsi="Arial" w:cs="Arial"/>
          <w:sz w:val="22"/>
          <w:szCs w:val="22"/>
        </w:rPr>
      </w:pPr>
      <w:r w:rsidRPr="00894B8D">
        <w:rPr>
          <w:rFonts w:ascii="Arial" w:hAnsi="Arial" w:cs="Arial"/>
          <w:sz w:val="22"/>
          <w:szCs w:val="22"/>
        </w:rPr>
        <w:t>Months eight and nine would entail the introduction of staff training, protective protocols, compliance checks, and processes of NHS digital integration. Lastly, I would roll out in months ten to twelve national awareness efforts, increase partnering organisations with healthcare, and roll out the platform to community healthcare environments</w:t>
      </w:r>
      <w:r w:rsidR="00AF418F" w:rsidRPr="00894B8D">
        <w:rPr>
          <w:rFonts w:ascii="Arial" w:hAnsi="Arial" w:cs="Arial"/>
          <w:sz w:val="22"/>
          <w:szCs w:val="22"/>
        </w:rPr>
        <w:t xml:space="preserve"> (Mumtaz </w:t>
      </w:r>
      <w:r w:rsidR="00AF418F" w:rsidRPr="00894B8D">
        <w:rPr>
          <w:rFonts w:ascii="Arial" w:hAnsi="Arial" w:cs="Arial"/>
          <w:i/>
          <w:iCs/>
          <w:sz w:val="22"/>
          <w:szCs w:val="22"/>
        </w:rPr>
        <w:t>et al</w:t>
      </w:r>
      <w:r w:rsidR="00AF418F" w:rsidRPr="00894B8D">
        <w:rPr>
          <w:rFonts w:ascii="Arial" w:hAnsi="Arial" w:cs="Arial"/>
          <w:sz w:val="22"/>
          <w:szCs w:val="22"/>
        </w:rPr>
        <w:t>, 2023).</w:t>
      </w:r>
      <w:r w:rsidRPr="00894B8D">
        <w:rPr>
          <w:rFonts w:ascii="Arial" w:hAnsi="Arial" w:cs="Arial"/>
          <w:sz w:val="22"/>
          <w:szCs w:val="22"/>
        </w:rPr>
        <w:t xml:space="preserve"> The time frame helps me to design, pilot, and perfect the innovation slowly over time before more extensive deployment.</w:t>
      </w:r>
    </w:p>
    <w:p w14:paraId="48002EAB" w14:textId="77777777" w:rsidR="0021069C" w:rsidRPr="00894B8D" w:rsidRDefault="00ED1F2B" w:rsidP="004B1FB4">
      <w:pPr>
        <w:rPr>
          <w:rFonts w:ascii="Arial" w:hAnsi="Arial" w:cs="Arial"/>
          <w:sz w:val="22"/>
          <w:szCs w:val="22"/>
        </w:rPr>
      </w:pPr>
      <w:r w:rsidRPr="00894B8D">
        <w:rPr>
          <w:rFonts w:ascii="Arial" w:hAnsi="Arial" w:cs="Arial"/>
          <w:sz w:val="22"/>
          <w:szCs w:val="22"/>
        </w:rPr>
        <w:t>In order to realise the successful implementation, I would need cooperation with the NHS mental health services, universities, local councils, software developers, providers of social care, and digital health investors. I would also demand professional counselling for those people who are trained in mental health to oversee referral systems and processes for protecting. The technological infrastructure, cybersecurity, marketing campaigns, and user training programmes would be funded with the financial resources.</w:t>
      </w:r>
    </w:p>
    <w:p w14:paraId="664E92E7" w14:textId="01607A04" w:rsidR="00267D1B" w:rsidRPr="00894B8D" w:rsidRDefault="00ED1F2B" w:rsidP="004B1FB4">
      <w:pPr>
        <w:rPr>
          <w:rFonts w:ascii="Arial" w:hAnsi="Arial" w:cs="Arial"/>
          <w:sz w:val="22"/>
          <w:szCs w:val="22"/>
        </w:rPr>
      </w:pPr>
      <w:r w:rsidRPr="00894B8D">
        <w:rPr>
          <w:rFonts w:ascii="Arial" w:hAnsi="Arial" w:cs="Arial"/>
          <w:sz w:val="22"/>
          <w:szCs w:val="22"/>
        </w:rPr>
        <w:t xml:space="preserve">I understand the fact that rules and professional ethics are crucial to the attainment of trust by people and patient safety. Thus, I would make sure that MindLink follows all the regulations of the General Data Protection Regulation, Data Protection Act 2018, NHS Digital standards, protection and safeguarding policies, and ethical AI standards. </w:t>
      </w:r>
      <w:r w:rsidR="00267D1B" w:rsidRPr="00894B8D">
        <w:rPr>
          <w:rFonts w:ascii="Arial" w:hAnsi="Arial" w:cs="Arial"/>
          <w:sz w:val="22"/>
          <w:szCs w:val="22"/>
        </w:rPr>
        <w:t xml:space="preserve">I would adopt encrypted cloud-based systems to secure personal data, as well as, emergency escalation systems </w:t>
      </w:r>
      <w:r w:rsidR="00727AFA" w:rsidRPr="00894B8D">
        <w:rPr>
          <w:rFonts w:ascii="Arial" w:hAnsi="Arial" w:cs="Arial"/>
          <w:sz w:val="22"/>
          <w:szCs w:val="22"/>
        </w:rPr>
        <w:t>for</w:t>
      </w:r>
      <w:r w:rsidR="00267D1B" w:rsidRPr="00894B8D">
        <w:rPr>
          <w:rFonts w:ascii="Arial" w:hAnsi="Arial" w:cs="Arial"/>
          <w:sz w:val="22"/>
          <w:szCs w:val="22"/>
        </w:rPr>
        <w:t xml:space="preserve"> users who are considered to be high risks. All these would contribute towards ensuring confidentiality, transparency, and accountability throughout the platform.</w:t>
      </w:r>
    </w:p>
    <w:p w14:paraId="6B06070F" w14:textId="2EB163CE" w:rsidR="0021069C" w:rsidRPr="00894B8D" w:rsidRDefault="00ED1F2B" w:rsidP="004B1FB4">
      <w:pPr>
        <w:rPr>
          <w:rFonts w:ascii="Arial" w:hAnsi="Arial" w:cs="Arial"/>
          <w:sz w:val="22"/>
          <w:szCs w:val="22"/>
        </w:rPr>
      </w:pPr>
      <w:r w:rsidRPr="00894B8D">
        <w:rPr>
          <w:rFonts w:ascii="Arial" w:hAnsi="Arial" w:cs="Arial"/>
          <w:sz w:val="22"/>
          <w:szCs w:val="22"/>
        </w:rPr>
        <w:t>I am confident that MindLink is useful and viable since it will fit into the current healthcare systems to enhance accessibility and prevention. The obstacle I expect that could pose a challenge is the social concern of the reliability of AI and data privacy. To overcome this, I would offer clear communication of how the technology operates, engage healthcare experts in monitoring platforms, and introduce strong encryption security measures. The other difficulty may be the presence of digital disadvantage in elderly adults or the poor. I would, as such, institute community assisting workshops and easy user interfaces to facilitate easier access.</w:t>
      </w:r>
    </w:p>
    <w:p w14:paraId="568C2711" w14:textId="27FA0AEF" w:rsidR="0021069C" w:rsidRPr="00894B8D" w:rsidRDefault="00ED1F2B" w:rsidP="004B1FB4">
      <w:pPr>
        <w:rPr>
          <w:rFonts w:ascii="Arial" w:hAnsi="Arial" w:cs="Arial"/>
          <w:sz w:val="22"/>
          <w:szCs w:val="22"/>
        </w:rPr>
      </w:pPr>
      <w:r w:rsidRPr="00894B8D">
        <w:rPr>
          <w:rFonts w:ascii="Arial" w:hAnsi="Arial" w:cs="Arial"/>
          <w:sz w:val="22"/>
          <w:szCs w:val="22"/>
        </w:rPr>
        <w:t xml:space="preserve">I think that in the future, MindLink will clearly grow and offer more than mental health support to the broader category of wellbeing therapies, such as stress management, loneliness alleviation, and support of chronic illness patients. </w:t>
      </w:r>
      <w:r w:rsidR="00267D1B" w:rsidRPr="00894B8D">
        <w:rPr>
          <w:rFonts w:ascii="Arial" w:hAnsi="Arial" w:cs="Arial"/>
          <w:sz w:val="22"/>
          <w:szCs w:val="22"/>
        </w:rPr>
        <w:t>I also think that the technology can be scaled to schools, care homes, and work-based wellbeing programmes in the UK</w:t>
      </w:r>
      <w:r w:rsidR="00AF418F" w:rsidRPr="00894B8D">
        <w:rPr>
          <w:rFonts w:ascii="Arial" w:hAnsi="Arial" w:cs="Arial"/>
          <w:sz w:val="22"/>
          <w:szCs w:val="22"/>
        </w:rPr>
        <w:t xml:space="preserve"> (</w:t>
      </w:r>
      <w:bookmarkStart w:id="2" w:name="_Hlk230704190"/>
      <w:r w:rsidR="00AF418F" w:rsidRPr="00894B8D">
        <w:rPr>
          <w:rFonts w:ascii="Arial" w:hAnsi="Arial" w:cs="Arial"/>
          <w:sz w:val="22"/>
          <w:szCs w:val="22"/>
        </w:rPr>
        <w:t>Malgaroli</w:t>
      </w:r>
      <w:bookmarkEnd w:id="2"/>
      <w:r w:rsidR="00AF418F" w:rsidRPr="00894B8D">
        <w:rPr>
          <w:rFonts w:ascii="Arial" w:hAnsi="Arial" w:cs="Arial"/>
          <w:sz w:val="22"/>
          <w:szCs w:val="22"/>
        </w:rPr>
        <w:t xml:space="preserve"> </w:t>
      </w:r>
      <w:r w:rsidR="00AF418F" w:rsidRPr="00894B8D">
        <w:rPr>
          <w:rFonts w:ascii="Arial" w:hAnsi="Arial" w:cs="Arial"/>
          <w:i/>
          <w:iCs/>
          <w:sz w:val="22"/>
          <w:szCs w:val="22"/>
        </w:rPr>
        <w:t>et al</w:t>
      </w:r>
      <w:r w:rsidR="00AF418F" w:rsidRPr="00894B8D">
        <w:rPr>
          <w:rFonts w:ascii="Arial" w:hAnsi="Arial" w:cs="Arial"/>
          <w:sz w:val="22"/>
          <w:szCs w:val="22"/>
        </w:rPr>
        <w:t>, 2023).</w:t>
      </w:r>
    </w:p>
    <w:p w14:paraId="6202E3B2" w14:textId="4C3BF3A7" w:rsidR="00C74A7E" w:rsidRPr="00894B8D" w:rsidRDefault="00ED1F2B" w:rsidP="004B1FB4">
      <w:pPr>
        <w:rPr>
          <w:rFonts w:ascii="Arial" w:hAnsi="Arial" w:cs="Arial"/>
          <w:lang w:val="en-US"/>
        </w:rPr>
      </w:pPr>
      <w:r w:rsidRPr="00894B8D">
        <w:rPr>
          <w:rFonts w:ascii="Arial" w:hAnsi="Arial" w:cs="Arial"/>
          <w:sz w:val="22"/>
          <w:szCs w:val="22"/>
        </w:rPr>
        <w:lastRenderedPageBreak/>
        <w:t xml:space="preserve">Today, I am requesting the NHS Mental Health Innovation Board to extend pilot implementation funding and strategic partnerships to MindLink. With preventative digital mental health support today, I think we can alleviate healthcare strain, promote the emotional wellness of people, and build healthier communities going forward. I request you to acknowledge that the action taken later will keep accelerating the requests to services, budgets, and community wellbeing outcomes. </w:t>
      </w:r>
      <w:r w:rsidR="004B1FB4" w:rsidRPr="00894B8D">
        <w:rPr>
          <w:rFonts w:ascii="Arial" w:hAnsi="Arial" w:cs="Arial"/>
          <w:sz w:val="22"/>
          <w:szCs w:val="22"/>
        </w:rPr>
        <w:t>I would like Healynex and the NHS to collaborate to establish a preventive model of mental health nationwide. I will be able to start changing the delivery of the emotional well-being services in the UK health and social care sector with your assistance. I ask you to support pilot cooperation talks, budgetary allocations towards innovations, and assist in the introduction of MindLink in neighbourhoods that are in dire need of affordable mental health care.</w:t>
      </w:r>
      <w:r w:rsidRPr="00894B8D">
        <w:rPr>
          <w:rFonts w:ascii="Arial" w:hAnsi="Arial" w:cs="Arial"/>
          <w:lang w:val="en-US"/>
        </w:rPr>
        <w:br w:type="page"/>
      </w:r>
    </w:p>
    <w:p w14:paraId="36A72AAD" w14:textId="57A4DE0A" w:rsidR="00C74A7E" w:rsidRPr="00894B8D" w:rsidRDefault="00ED1F2B" w:rsidP="00C74A7E">
      <w:pPr>
        <w:pStyle w:val="Heading1"/>
        <w:rPr>
          <w:rFonts w:ascii="Arial" w:hAnsi="Arial" w:cs="Arial"/>
          <w:lang w:val="en-US"/>
        </w:rPr>
      </w:pPr>
      <w:bookmarkStart w:id="3" w:name="_Toc231656929"/>
      <w:r w:rsidRPr="00894B8D">
        <w:rPr>
          <w:rFonts w:ascii="Arial" w:hAnsi="Arial" w:cs="Arial"/>
          <w:lang w:val="en-US"/>
        </w:rPr>
        <w:lastRenderedPageBreak/>
        <w:t>References</w:t>
      </w:r>
      <w:bookmarkEnd w:id="3"/>
    </w:p>
    <w:p w14:paraId="6552C187" w14:textId="77777777" w:rsidR="003A6A66" w:rsidRPr="00894B8D" w:rsidRDefault="003A6A66" w:rsidP="00C74A7E">
      <w:pPr>
        <w:rPr>
          <w:rFonts w:ascii="Arial" w:hAnsi="Arial" w:cs="Arial"/>
          <w:sz w:val="22"/>
          <w:szCs w:val="22"/>
        </w:rPr>
      </w:pPr>
      <w:r w:rsidRPr="00894B8D">
        <w:rPr>
          <w:rFonts w:ascii="Arial" w:hAnsi="Arial" w:cs="Arial"/>
          <w:sz w:val="22"/>
          <w:szCs w:val="22"/>
        </w:rPr>
        <w:t xml:space="preserve">Altaf Dar, M., Maqbool, M., Ara, I. and Zehravi, M. (2023) </w:t>
      </w:r>
      <w:r w:rsidRPr="00D37303">
        <w:rPr>
          <w:rFonts w:ascii="Arial" w:hAnsi="Arial" w:cs="Arial"/>
          <w:i/>
          <w:iCs/>
          <w:sz w:val="22"/>
          <w:szCs w:val="22"/>
        </w:rPr>
        <w:t>The intersection of technology and mental health: enhancing access and care</w:t>
      </w:r>
      <w:r w:rsidRPr="00D37303">
        <w:rPr>
          <w:rFonts w:ascii="Arial" w:hAnsi="Arial" w:cs="Arial"/>
          <w:sz w:val="22"/>
          <w:szCs w:val="22"/>
        </w:rPr>
        <w:t>. International journal of adolescent medicine and health, 35(5), pp.423-428</w:t>
      </w:r>
      <w:r w:rsidRPr="00894B8D">
        <w:rPr>
          <w:rFonts w:ascii="Arial" w:hAnsi="Arial" w:cs="Arial"/>
          <w:sz w:val="22"/>
          <w:szCs w:val="22"/>
        </w:rPr>
        <w:t xml:space="preserve">. </w:t>
      </w:r>
      <w:hyperlink r:id="rId9" w:history="1">
        <w:r w:rsidRPr="00894B8D">
          <w:rPr>
            <w:rStyle w:val="Hyperlink"/>
            <w:rFonts w:ascii="Arial" w:hAnsi="Arial" w:cs="Arial"/>
            <w:sz w:val="22"/>
            <w:szCs w:val="22"/>
          </w:rPr>
          <w:t>https://doi.org/10.1515/ijamh-2023-0113</w:t>
        </w:r>
      </w:hyperlink>
    </w:p>
    <w:p w14:paraId="1AD8ACB4" w14:textId="19B1E873" w:rsidR="00D37303" w:rsidRPr="00894B8D" w:rsidRDefault="00D37303" w:rsidP="00D37303">
      <w:pPr>
        <w:rPr>
          <w:rFonts w:ascii="Arial" w:hAnsi="Arial" w:cs="Arial"/>
          <w:sz w:val="22"/>
          <w:szCs w:val="22"/>
        </w:rPr>
      </w:pPr>
      <w:bookmarkStart w:id="4" w:name="_Hlk230704119"/>
      <w:r w:rsidRPr="00894B8D">
        <w:rPr>
          <w:rFonts w:ascii="Arial" w:hAnsi="Arial" w:cs="Arial"/>
          <w:sz w:val="22"/>
          <w:szCs w:val="22"/>
        </w:rPr>
        <w:t>Anser</w:t>
      </w:r>
      <w:bookmarkEnd w:id="4"/>
      <w:r w:rsidRPr="00894B8D">
        <w:rPr>
          <w:rFonts w:ascii="Arial" w:hAnsi="Arial" w:cs="Arial"/>
          <w:sz w:val="22"/>
          <w:szCs w:val="22"/>
        </w:rPr>
        <w:t xml:space="preserve">, M.K., Nabi, A.A., Ahmad, I., Abro, M.M.Q. and Zaman, K. (2025) </w:t>
      </w:r>
      <w:r w:rsidRPr="00D37303">
        <w:rPr>
          <w:rFonts w:ascii="Arial" w:hAnsi="Arial" w:cs="Arial"/>
          <w:i/>
          <w:iCs/>
          <w:sz w:val="22"/>
          <w:szCs w:val="22"/>
        </w:rPr>
        <w:t>Advancing mental health care:</w:t>
      </w:r>
      <w:r w:rsidRPr="00894B8D">
        <w:rPr>
          <w:rFonts w:ascii="Arial" w:hAnsi="Arial" w:cs="Arial"/>
          <w:sz w:val="22"/>
          <w:szCs w:val="22"/>
        </w:rPr>
        <w:t xml:space="preserve"> </w:t>
      </w:r>
      <w:r w:rsidRPr="00D37303">
        <w:rPr>
          <w:rFonts w:ascii="Arial" w:hAnsi="Arial" w:cs="Arial"/>
          <w:i/>
          <w:iCs/>
          <w:sz w:val="22"/>
          <w:szCs w:val="22"/>
        </w:rPr>
        <w:t>a comprehensive review of digital tools and technologies for enhancing diagnosis, treatment,a</w:t>
      </w:r>
      <w:r>
        <w:rPr>
          <w:rFonts w:ascii="Arial" w:hAnsi="Arial" w:cs="Arial"/>
          <w:i/>
          <w:iCs/>
          <w:sz w:val="22"/>
          <w:szCs w:val="22"/>
        </w:rPr>
        <w:t xml:space="preserve">nd </w:t>
      </w:r>
      <w:r w:rsidRPr="00D37303">
        <w:rPr>
          <w:rFonts w:ascii="Arial" w:hAnsi="Arial" w:cs="Arial"/>
          <w:i/>
          <w:iCs/>
          <w:sz w:val="22"/>
          <w:szCs w:val="22"/>
        </w:rPr>
        <w:t>wellness</w:t>
      </w:r>
      <w:r w:rsidRPr="00894B8D">
        <w:rPr>
          <w:rFonts w:ascii="Arial" w:hAnsi="Arial" w:cs="Arial"/>
          <w:sz w:val="22"/>
          <w:szCs w:val="22"/>
        </w:rPr>
        <w:t>. </w:t>
      </w:r>
      <w:r w:rsidRPr="00894B8D">
        <w:rPr>
          <w:rFonts w:ascii="Arial" w:hAnsi="Arial" w:cs="Arial"/>
          <w:i/>
          <w:iCs/>
          <w:sz w:val="22"/>
          <w:szCs w:val="22"/>
        </w:rPr>
        <w:t>Healthcare Science</w:t>
      </w:r>
      <w:r w:rsidRPr="00894B8D">
        <w:rPr>
          <w:rFonts w:ascii="Arial" w:hAnsi="Arial" w:cs="Arial"/>
          <w:sz w:val="22"/>
          <w:szCs w:val="22"/>
        </w:rPr>
        <w:t>, </w:t>
      </w:r>
      <w:r w:rsidRPr="00894B8D">
        <w:rPr>
          <w:rFonts w:ascii="Arial" w:hAnsi="Arial" w:cs="Arial"/>
          <w:i/>
          <w:iCs/>
          <w:sz w:val="22"/>
          <w:szCs w:val="22"/>
        </w:rPr>
        <w:t>4</w:t>
      </w:r>
      <w:r w:rsidRPr="00894B8D">
        <w:rPr>
          <w:rFonts w:ascii="Arial" w:hAnsi="Arial" w:cs="Arial"/>
          <w:sz w:val="22"/>
          <w:szCs w:val="22"/>
        </w:rPr>
        <w:t>(3</w:t>
      </w:r>
      <w:r w:rsidR="003E3E0A" w:rsidRPr="00894B8D">
        <w:rPr>
          <w:rFonts w:ascii="Arial" w:hAnsi="Arial" w:cs="Arial"/>
          <w:sz w:val="22"/>
          <w:szCs w:val="22"/>
        </w:rPr>
        <w:t>), pp.</w:t>
      </w:r>
      <w:r w:rsidRPr="00894B8D">
        <w:rPr>
          <w:rFonts w:ascii="Arial" w:hAnsi="Arial" w:cs="Arial"/>
          <w:sz w:val="22"/>
          <w:szCs w:val="22"/>
        </w:rPr>
        <w:t xml:space="preserve">163-178. </w:t>
      </w:r>
      <w:hyperlink r:id="rId10" w:history="1">
        <w:r w:rsidRPr="00894B8D">
          <w:rPr>
            <w:rStyle w:val="Hyperlink"/>
            <w:rFonts w:ascii="Arial" w:hAnsi="Arial" w:cs="Arial"/>
            <w:sz w:val="22"/>
            <w:szCs w:val="22"/>
          </w:rPr>
          <w:t>https://doi.org/10.1002/hcs2.70018</w:t>
        </w:r>
      </w:hyperlink>
    </w:p>
    <w:p w14:paraId="07B23979" w14:textId="486F322C" w:rsidR="003A6A66" w:rsidRPr="00894B8D" w:rsidRDefault="003A6A66" w:rsidP="00C74A7E">
      <w:pPr>
        <w:rPr>
          <w:rFonts w:ascii="Arial" w:hAnsi="Arial" w:cs="Arial"/>
          <w:sz w:val="22"/>
          <w:szCs w:val="22"/>
        </w:rPr>
      </w:pPr>
      <w:r w:rsidRPr="00894B8D">
        <w:rPr>
          <w:rFonts w:ascii="Arial" w:hAnsi="Arial" w:cs="Arial"/>
          <w:sz w:val="22"/>
          <w:szCs w:val="22"/>
        </w:rPr>
        <w:t>Berardi, C., Antonini, M., Jordan, Z., Wechtler, H., Paolucci, F. and Hinwood, M. (2024</w:t>
      </w:r>
      <w:r w:rsidRPr="00D37303">
        <w:rPr>
          <w:rFonts w:ascii="Arial" w:hAnsi="Arial" w:cs="Arial"/>
          <w:i/>
          <w:iCs/>
          <w:sz w:val="22"/>
          <w:szCs w:val="22"/>
        </w:rPr>
        <w:t>) Barriers and facilitators to the implementation of digital technologies in mental health systems: a qualitative systematic review to inform a policy framework</w:t>
      </w:r>
      <w:r w:rsidRPr="00894B8D">
        <w:rPr>
          <w:rFonts w:ascii="Arial" w:hAnsi="Arial" w:cs="Arial"/>
          <w:sz w:val="22"/>
          <w:szCs w:val="22"/>
        </w:rPr>
        <w:t>. </w:t>
      </w:r>
      <w:r w:rsidRPr="00894B8D">
        <w:rPr>
          <w:rFonts w:ascii="Arial" w:hAnsi="Arial" w:cs="Arial"/>
          <w:i/>
          <w:iCs/>
          <w:sz w:val="22"/>
          <w:szCs w:val="22"/>
        </w:rPr>
        <w:t>BMC health services research</w:t>
      </w:r>
      <w:r w:rsidRPr="00894B8D">
        <w:rPr>
          <w:rFonts w:ascii="Arial" w:hAnsi="Arial" w:cs="Arial"/>
          <w:sz w:val="22"/>
          <w:szCs w:val="22"/>
        </w:rPr>
        <w:t>, </w:t>
      </w:r>
      <w:r w:rsidRPr="00894B8D">
        <w:rPr>
          <w:rFonts w:ascii="Arial" w:hAnsi="Arial" w:cs="Arial"/>
          <w:i/>
          <w:iCs/>
          <w:sz w:val="22"/>
          <w:szCs w:val="22"/>
        </w:rPr>
        <w:t>24</w:t>
      </w:r>
      <w:r w:rsidRPr="00894B8D">
        <w:rPr>
          <w:rFonts w:ascii="Arial" w:hAnsi="Arial" w:cs="Arial"/>
          <w:sz w:val="22"/>
          <w:szCs w:val="22"/>
        </w:rPr>
        <w:t xml:space="preserve">(1), p.243. </w:t>
      </w:r>
      <w:hyperlink r:id="rId11" w:history="1">
        <w:r w:rsidRPr="00894B8D">
          <w:rPr>
            <w:rStyle w:val="Hyperlink"/>
            <w:rFonts w:ascii="Arial" w:hAnsi="Arial" w:cs="Arial"/>
            <w:sz w:val="22"/>
            <w:szCs w:val="22"/>
          </w:rPr>
          <w:t>https://doi.org/10.1186/s12913-023-10536-1</w:t>
        </w:r>
      </w:hyperlink>
    </w:p>
    <w:p w14:paraId="1F7CDE5A" w14:textId="77777777" w:rsidR="004F6885" w:rsidRDefault="003A6A66" w:rsidP="00C74A7E">
      <w:r w:rsidRPr="00894B8D">
        <w:rPr>
          <w:rFonts w:ascii="Arial" w:hAnsi="Arial" w:cs="Arial"/>
          <w:sz w:val="22"/>
          <w:szCs w:val="22"/>
        </w:rPr>
        <w:t xml:space="preserve">Harvey, P.D., Depp, C.A., Rizzo, A.A., Strauss, G.P., Spelber, D., Carpenter, L.L., Kalin, N.H., Krystal, J.H., McDonald, W.M., Nemeroff, C.B. and Rodriguez, C.I. (2022) </w:t>
      </w:r>
      <w:r w:rsidRPr="00D37303">
        <w:rPr>
          <w:rFonts w:ascii="Arial" w:hAnsi="Arial" w:cs="Arial"/>
          <w:i/>
          <w:iCs/>
          <w:sz w:val="22"/>
          <w:szCs w:val="22"/>
        </w:rPr>
        <w:t>Technology and mental health: state of the art for assessment and treatment</w:t>
      </w:r>
      <w:r w:rsidRPr="00894B8D">
        <w:rPr>
          <w:rFonts w:ascii="Arial" w:hAnsi="Arial" w:cs="Arial"/>
          <w:sz w:val="22"/>
          <w:szCs w:val="22"/>
        </w:rPr>
        <w:t>. </w:t>
      </w:r>
      <w:r w:rsidRPr="00894B8D">
        <w:rPr>
          <w:rFonts w:ascii="Arial" w:hAnsi="Arial" w:cs="Arial"/>
          <w:i/>
          <w:iCs/>
          <w:sz w:val="22"/>
          <w:szCs w:val="22"/>
        </w:rPr>
        <w:t>American Journal of Psychiatry</w:t>
      </w:r>
      <w:r w:rsidRPr="00894B8D">
        <w:rPr>
          <w:rFonts w:ascii="Arial" w:hAnsi="Arial" w:cs="Arial"/>
          <w:sz w:val="22"/>
          <w:szCs w:val="22"/>
        </w:rPr>
        <w:t>, </w:t>
      </w:r>
      <w:r w:rsidRPr="00894B8D">
        <w:rPr>
          <w:rFonts w:ascii="Arial" w:hAnsi="Arial" w:cs="Arial"/>
          <w:i/>
          <w:iCs/>
          <w:sz w:val="22"/>
          <w:szCs w:val="22"/>
        </w:rPr>
        <w:t>179</w:t>
      </w:r>
      <w:r w:rsidRPr="00894B8D">
        <w:rPr>
          <w:rFonts w:ascii="Arial" w:hAnsi="Arial" w:cs="Arial"/>
          <w:sz w:val="22"/>
          <w:szCs w:val="22"/>
        </w:rPr>
        <w:t xml:space="preserve">(12), pp.897-914. </w:t>
      </w:r>
      <w:hyperlink r:id="rId12" w:history="1">
        <w:r w:rsidRPr="00894B8D">
          <w:rPr>
            <w:rStyle w:val="Hyperlink"/>
            <w:rFonts w:ascii="Arial" w:hAnsi="Arial" w:cs="Arial"/>
            <w:sz w:val="22"/>
            <w:szCs w:val="22"/>
          </w:rPr>
          <w:t>https://doi.org/10.1176/appi.ajp.21121254</w:t>
        </w:r>
      </w:hyperlink>
    </w:p>
    <w:p w14:paraId="18FA3BB6" w14:textId="25DE63AD" w:rsidR="004F6885" w:rsidRPr="004F6885" w:rsidRDefault="004F6885" w:rsidP="004F6885">
      <w:r w:rsidRPr="004F6885">
        <w:t xml:space="preserve"> LoginRadius</w:t>
      </w:r>
      <w:r w:rsidRPr="003E3E0A">
        <w:t>,</w:t>
      </w:r>
      <w:r w:rsidR="003E3E0A" w:rsidRPr="003E3E0A">
        <w:t xml:space="preserve"> </w:t>
      </w:r>
      <w:r w:rsidRPr="003E3E0A">
        <w:t>(</w:t>
      </w:r>
      <w:r w:rsidRPr="004F6885">
        <w:t xml:space="preserve">2026) </w:t>
      </w:r>
      <w:r w:rsidRPr="00E97F8B">
        <w:rPr>
          <w:i/>
          <w:iCs/>
        </w:rPr>
        <w:t>GDPR Compliant</w:t>
      </w:r>
      <w:r w:rsidRPr="004F6885">
        <w:t xml:space="preserve"> Assessed Through: &lt; https://www.loginradius.com/compliance/gdpr-compliant &gt; Assessed On: 01.06.26</w:t>
      </w:r>
    </w:p>
    <w:p w14:paraId="25DBA1F2" w14:textId="77777777" w:rsidR="003A6A66" w:rsidRPr="00894B8D" w:rsidRDefault="003A6A66">
      <w:pPr>
        <w:rPr>
          <w:rFonts w:ascii="Arial" w:hAnsi="Arial" w:cs="Arial"/>
          <w:sz w:val="22"/>
          <w:szCs w:val="22"/>
        </w:rPr>
      </w:pPr>
      <w:r w:rsidRPr="00894B8D">
        <w:rPr>
          <w:rFonts w:ascii="Arial" w:hAnsi="Arial" w:cs="Arial"/>
          <w:sz w:val="22"/>
          <w:szCs w:val="22"/>
        </w:rPr>
        <w:t xml:space="preserve">Malgaroli, M., Hull, T.D., Zech, J.M. and Althoff, T. (2023) </w:t>
      </w:r>
      <w:r w:rsidRPr="00D37303">
        <w:rPr>
          <w:rFonts w:ascii="Arial" w:hAnsi="Arial" w:cs="Arial"/>
          <w:i/>
          <w:iCs/>
          <w:sz w:val="22"/>
          <w:szCs w:val="22"/>
        </w:rPr>
        <w:t>Natural language processing for mental health interventions: a systematic review and research framework</w:t>
      </w:r>
      <w:r w:rsidRPr="00894B8D">
        <w:rPr>
          <w:rFonts w:ascii="Arial" w:hAnsi="Arial" w:cs="Arial"/>
          <w:sz w:val="22"/>
          <w:szCs w:val="22"/>
        </w:rPr>
        <w:t>. </w:t>
      </w:r>
      <w:r w:rsidRPr="00894B8D">
        <w:rPr>
          <w:rFonts w:ascii="Arial" w:hAnsi="Arial" w:cs="Arial"/>
          <w:i/>
          <w:iCs/>
          <w:sz w:val="22"/>
          <w:szCs w:val="22"/>
        </w:rPr>
        <w:t>Translational Psychiatry</w:t>
      </w:r>
      <w:r w:rsidRPr="00894B8D">
        <w:rPr>
          <w:rFonts w:ascii="Arial" w:hAnsi="Arial" w:cs="Arial"/>
          <w:sz w:val="22"/>
          <w:szCs w:val="22"/>
        </w:rPr>
        <w:t>, </w:t>
      </w:r>
      <w:r w:rsidRPr="00894B8D">
        <w:rPr>
          <w:rFonts w:ascii="Arial" w:hAnsi="Arial" w:cs="Arial"/>
          <w:i/>
          <w:iCs/>
          <w:sz w:val="22"/>
          <w:szCs w:val="22"/>
        </w:rPr>
        <w:t>13</w:t>
      </w:r>
      <w:r w:rsidRPr="00894B8D">
        <w:rPr>
          <w:rFonts w:ascii="Arial" w:hAnsi="Arial" w:cs="Arial"/>
          <w:sz w:val="22"/>
          <w:szCs w:val="22"/>
        </w:rPr>
        <w:t xml:space="preserve">(1), p.309. </w:t>
      </w:r>
      <w:hyperlink r:id="rId13" w:history="1">
        <w:r w:rsidRPr="00894B8D">
          <w:rPr>
            <w:rStyle w:val="Hyperlink"/>
            <w:rFonts w:ascii="Arial" w:hAnsi="Arial" w:cs="Arial"/>
            <w:sz w:val="22"/>
            <w:szCs w:val="22"/>
          </w:rPr>
          <w:t>https://doi.org/10.1038/s41398-023-02592-2</w:t>
        </w:r>
      </w:hyperlink>
    </w:p>
    <w:p w14:paraId="75E074B0" w14:textId="77777777" w:rsidR="003A6A66" w:rsidRDefault="003A6A66" w:rsidP="00C74A7E">
      <w:pPr>
        <w:rPr>
          <w:rFonts w:ascii="Arial" w:hAnsi="Arial" w:cs="Arial"/>
          <w:sz w:val="22"/>
          <w:szCs w:val="22"/>
          <w:lang w:val="en-US"/>
        </w:rPr>
      </w:pPr>
      <w:r w:rsidRPr="00867B69">
        <w:rPr>
          <w:rFonts w:ascii="Arial" w:hAnsi="Arial" w:cs="Arial"/>
          <w:sz w:val="22"/>
          <w:szCs w:val="22"/>
          <w:lang w:val="en-US"/>
        </w:rPr>
        <w:t>McGill (2016)</w:t>
      </w:r>
      <w:r>
        <w:rPr>
          <w:rFonts w:ascii="Arial" w:hAnsi="Arial" w:cs="Arial"/>
          <w:sz w:val="22"/>
          <w:szCs w:val="22"/>
          <w:lang w:val="en-US"/>
        </w:rPr>
        <w:t xml:space="preserve"> </w:t>
      </w:r>
      <w:r w:rsidRPr="00D37303">
        <w:rPr>
          <w:rFonts w:ascii="Arial" w:hAnsi="Arial" w:cs="Arial"/>
          <w:i/>
          <w:iCs/>
          <w:sz w:val="22"/>
          <w:szCs w:val="22"/>
          <w:lang w:val="en-US"/>
        </w:rPr>
        <w:t>Are EEG neurofeedback benefits due to placebo effects?</w:t>
      </w:r>
      <w:r>
        <w:rPr>
          <w:rFonts w:ascii="Arial" w:hAnsi="Arial" w:cs="Arial"/>
          <w:i/>
          <w:iCs/>
          <w:sz w:val="22"/>
          <w:szCs w:val="22"/>
          <w:lang w:val="en-US"/>
        </w:rPr>
        <w:t xml:space="preserve"> </w:t>
      </w:r>
      <w:r>
        <w:rPr>
          <w:rFonts w:ascii="Arial" w:hAnsi="Arial" w:cs="Arial"/>
          <w:sz w:val="22"/>
          <w:szCs w:val="22"/>
          <w:lang w:val="en-US"/>
        </w:rPr>
        <w:t xml:space="preserve">Assessed Through: &lt; </w:t>
      </w:r>
      <w:hyperlink r:id="rId14" w:history="1">
        <w:r w:rsidRPr="00B8579C">
          <w:rPr>
            <w:rStyle w:val="Hyperlink"/>
            <w:rFonts w:ascii="Arial" w:hAnsi="Arial" w:cs="Arial"/>
            <w:sz w:val="22"/>
            <w:szCs w:val="22"/>
            <w:lang w:val="en-US"/>
          </w:rPr>
          <w:t>https://www.mcgill.ca/newsroom/channels/news/are-eeg-neurofeedback-benefits-due-placebo-effects-261120</w:t>
        </w:r>
      </w:hyperlink>
      <w:r>
        <w:rPr>
          <w:rFonts w:ascii="Arial" w:hAnsi="Arial" w:cs="Arial"/>
          <w:sz w:val="22"/>
          <w:szCs w:val="22"/>
          <w:lang w:val="en-US"/>
        </w:rPr>
        <w:t xml:space="preserve"> &gt; Assessed On: 01.06.26</w:t>
      </w:r>
    </w:p>
    <w:p w14:paraId="3EE9717C" w14:textId="77777777" w:rsidR="003A6A66" w:rsidRPr="003A6A66" w:rsidRDefault="003A6A66" w:rsidP="00C74A7E">
      <w:pPr>
        <w:rPr>
          <w:rFonts w:ascii="Arial" w:hAnsi="Arial" w:cs="Arial"/>
          <w:i/>
          <w:iCs/>
          <w:sz w:val="22"/>
          <w:szCs w:val="22"/>
          <w:lang w:val="en-US"/>
        </w:rPr>
      </w:pPr>
      <w:r>
        <w:rPr>
          <w:rFonts w:ascii="Arial" w:hAnsi="Arial" w:cs="Arial"/>
          <w:sz w:val="22"/>
          <w:szCs w:val="22"/>
          <w:lang w:val="en-US"/>
        </w:rPr>
        <w:t xml:space="preserve">Medium, (2024) </w:t>
      </w:r>
      <w:r w:rsidRPr="003A6A66">
        <w:rPr>
          <w:rFonts w:ascii="Arial" w:hAnsi="Arial" w:cs="Arial"/>
          <w:i/>
          <w:iCs/>
          <w:sz w:val="22"/>
          <w:szCs w:val="22"/>
          <w:lang w:val="en-US"/>
        </w:rPr>
        <w:t xml:space="preserve">*Mental Health in the Digital Age: Confronting Challenges and Opportunities* </w:t>
      </w:r>
      <w:r>
        <w:rPr>
          <w:rFonts w:ascii="Arial" w:hAnsi="Arial" w:cs="Arial"/>
          <w:sz w:val="22"/>
          <w:szCs w:val="22"/>
          <w:lang w:val="en-US"/>
        </w:rPr>
        <w:t xml:space="preserve">Assessed Through: &lt; </w:t>
      </w:r>
      <w:hyperlink r:id="rId15" w:history="1">
        <w:r w:rsidRPr="00B8579C">
          <w:rPr>
            <w:rStyle w:val="Hyperlink"/>
            <w:rFonts w:ascii="Arial" w:hAnsi="Arial" w:cs="Arial"/>
            <w:sz w:val="22"/>
            <w:szCs w:val="22"/>
            <w:lang w:val="en-US"/>
          </w:rPr>
          <w:t>https://medium.com/@airdrophunterr/mental-health-in-the-digital-age-confronting-challenges-and-opportunities-9c34fb5f8159</w:t>
        </w:r>
      </w:hyperlink>
      <w:r>
        <w:rPr>
          <w:rFonts w:ascii="Arial" w:hAnsi="Arial" w:cs="Arial"/>
          <w:sz w:val="22"/>
          <w:szCs w:val="22"/>
          <w:lang w:val="en-US"/>
        </w:rPr>
        <w:t xml:space="preserve"> &gt; Assessed On: 01.06.26</w:t>
      </w:r>
    </w:p>
    <w:p w14:paraId="1CB36B1B" w14:textId="77777777" w:rsidR="003A6A66" w:rsidRPr="00894B8D" w:rsidRDefault="003A6A66" w:rsidP="00C74A7E">
      <w:pPr>
        <w:rPr>
          <w:rFonts w:ascii="Arial" w:hAnsi="Arial" w:cs="Arial"/>
          <w:sz w:val="22"/>
          <w:szCs w:val="22"/>
        </w:rPr>
      </w:pPr>
      <w:r w:rsidRPr="00894B8D">
        <w:rPr>
          <w:rFonts w:ascii="Arial" w:hAnsi="Arial" w:cs="Arial"/>
          <w:sz w:val="22"/>
          <w:szCs w:val="22"/>
        </w:rPr>
        <w:t xml:space="preserve">Migliorini, C., Lam, D. and Harvey, C. (2022) </w:t>
      </w:r>
      <w:r w:rsidRPr="00D37303">
        <w:rPr>
          <w:rFonts w:ascii="Arial" w:hAnsi="Arial" w:cs="Arial"/>
          <w:i/>
          <w:iCs/>
          <w:sz w:val="22"/>
          <w:szCs w:val="22"/>
        </w:rPr>
        <w:t xml:space="preserve">Supporting family and friends of young people with mental health issues using online technology: </w:t>
      </w:r>
      <w:r w:rsidRPr="00894B8D">
        <w:rPr>
          <w:rFonts w:ascii="Arial" w:hAnsi="Arial" w:cs="Arial"/>
          <w:sz w:val="22"/>
          <w:szCs w:val="22"/>
        </w:rPr>
        <w:t>A rapid scoping literature review. </w:t>
      </w:r>
      <w:r w:rsidRPr="00894B8D">
        <w:rPr>
          <w:rFonts w:ascii="Arial" w:hAnsi="Arial" w:cs="Arial"/>
          <w:i/>
          <w:iCs/>
          <w:sz w:val="22"/>
          <w:szCs w:val="22"/>
        </w:rPr>
        <w:t>Early intervention in psychiatry</w:t>
      </w:r>
      <w:r w:rsidRPr="00894B8D">
        <w:rPr>
          <w:rFonts w:ascii="Arial" w:hAnsi="Arial" w:cs="Arial"/>
          <w:sz w:val="22"/>
          <w:szCs w:val="22"/>
        </w:rPr>
        <w:t>, </w:t>
      </w:r>
      <w:r w:rsidRPr="00894B8D">
        <w:rPr>
          <w:rFonts w:ascii="Arial" w:hAnsi="Arial" w:cs="Arial"/>
          <w:i/>
          <w:iCs/>
          <w:sz w:val="22"/>
          <w:szCs w:val="22"/>
        </w:rPr>
        <w:t>16</w:t>
      </w:r>
      <w:r w:rsidRPr="00894B8D">
        <w:rPr>
          <w:rFonts w:ascii="Arial" w:hAnsi="Arial" w:cs="Arial"/>
          <w:sz w:val="22"/>
          <w:szCs w:val="22"/>
        </w:rPr>
        <w:t xml:space="preserve">(9), pp.935-957. </w:t>
      </w:r>
      <w:hyperlink r:id="rId16" w:history="1">
        <w:r w:rsidRPr="00894B8D">
          <w:rPr>
            <w:rStyle w:val="Hyperlink"/>
            <w:rFonts w:ascii="Arial" w:hAnsi="Arial" w:cs="Arial"/>
            <w:sz w:val="22"/>
            <w:szCs w:val="22"/>
          </w:rPr>
          <w:t>https://doi.org/10.1111/eip.13230</w:t>
        </w:r>
      </w:hyperlink>
    </w:p>
    <w:p w14:paraId="2A20A21B" w14:textId="2534D10C" w:rsidR="003A6A66" w:rsidRPr="00894B8D" w:rsidRDefault="003A6A66" w:rsidP="00AF418F">
      <w:pPr>
        <w:rPr>
          <w:rFonts w:ascii="Arial" w:hAnsi="Arial" w:cs="Arial"/>
          <w:sz w:val="22"/>
          <w:szCs w:val="22"/>
        </w:rPr>
      </w:pPr>
      <w:bookmarkStart w:id="5" w:name="_Hlk230704163"/>
      <w:r w:rsidRPr="00894B8D">
        <w:rPr>
          <w:rFonts w:ascii="Arial" w:hAnsi="Arial" w:cs="Arial"/>
          <w:sz w:val="22"/>
          <w:szCs w:val="22"/>
        </w:rPr>
        <w:lastRenderedPageBreak/>
        <w:t>Mumtaz</w:t>
      </w:r>
      <w:bookmarkEnd w:id="5"/>
      <w:r w:rsidRPr="00894B8D">
        <w:rPr>
          <w:rFonts w:ascii="Arial" w:hAnsi="Arial" w:cs="Arial"/>
          <w:sz w:val="22"/>
          <w:szCs w:val="22"/>
        </w:rPr>
        <w:t xml:space="preserve">, H., Riaz, M.H., Wajid, H., Saqib, M., Zeeshan, M.H., Khan, S.E., Chauhan, Y.R., Sohail, H. and Vohra, L.I. (2023) </w:t>
      </w:r>
      <w:r w:rsidRPr="00D37303">
        <w:rPr>
          <w:rFonts w:ascii="Arial" w:hAnsi="Arial" w:cs="Arial"/>
          <w:i/>
          <w:iCs/>
          <w:sz w:val="22"/>
          <w:szCs w:val="22"/>
        </w:rPr>
        <w:t>Current challenges and potential solutions to the use of digital health technologies in evidence generation: a narrative review.</w:t>
      </w:r>
      <w:r w:rsidRPr="00894B8D">
        <w:rPr>
          <w:rFonts w:ascii="Arial" w:hAnsi="Arial" w:cs="Arial"/>
          <w:sz w:val="22"/>
          <w:szCs w:val="22"/>
        </w:rPr>
        <w:t> </w:t>
      </w:r>
      <w:r w:rsidRPr="00894B8D">
        <w:rPr>
          <w:rFonts w:ascii="Arial" w:hAnsi="Arial" w:cs="Arial"/>
          <w:i/>
          <w:iCs/>
          <w:sz w:val="22"/>
          <w:szCs w:val="22"/>
        </w:rPr>
        <w:t>Frontiers in digital health</w:t>
      </w:r>
      <w:r w:rsidRPr="00894B8D">
        <w:rPr>
          <w:rFonts w:ascii="Arial" w:hAnsi="Arial" w:cs="Arial"/>
          <w:sz w:val="22"/>
          <w:szCs w:val="22"/>
        </w:rPr>
        <w:t>, </w:t>
      </w:r>
      <w:r w:rsidRPr="00894B8D">
        <w:rPr>
          <w:rFonts w:ascii="Arial" w:hAnsi="Arial" w:cs="Arial"/>
          <w:i/>
          <w:iCs/>
          <w:sz w:val="22"/>
          <w:szCs w:val="22"/>
        </w:rPr>
        <w:t>5</w:t>
      </w:r>
      <w:r w:rsidRPr="00894B8D">
        <w:rPr>
          <w:rFonts w:ascii="Arial" w:hAnsi="Arial" w:cs="Arial"/>
          <w:sz w:val="22"/>
          <w:szCs w:val="22"/>
        </w:rPr>
        <w:t xml:space="preserve">, p.1203945. </w:t>
      </w:r>
      <w:hyperlink r:id="rId17" w:history="1">
        <w:r w:rsidRPr="00894B8D">
          <w:rPr>
            <w:rStyle w:val="Hyperlink"/>
            <w:rFonts w:ascii="Arial" w:hAnsi="Arial" w:cs="Arial"/>
            <w:sz w:val="22"/>
            <w:szCs w:val="22"/>
          </w:rPr>
          <w:t>https://doi.org/10.3389/fdgth.2023.1203945</w:t>
        </w:r>
      </w:hyperlink>
    </w:p>
    <w:p w14:paraId="40F7C199" w14:textId="77777777" w:rsidR="003A6A66" w:rsidRDefault="003A6A66" w:rsidP="00C74A7E">
      <w:pPr>
        <w:rPr>
          <w:rFonts w:ascii="Arial" w:hAnsi="Arial" w:cs="Arial"/>
          <w:sz w:val="22"/>
          <w:szCs w:val="22"/>
          <w:lang w:val="en-US"/>
        </w:rPr>
      </w:pPr>
      <w:r>
        <w:rPr>
          <w:rFonts w:ascii="Arial" w:hAnsi="Arial" w:cs="Arial"/>
          <w:sz w:val="22"/>
          <w:szCs w:val="22"/>
          <w:lang w:val="en-US"/>
        </w:rPr>
        <w:t xml:space="preserve">Psychological HealthCare, (2026) </w:t>
      </w:r>
      <w:r w:rsidRPr="00D37303">
        <w:rPr>
          <w:rFonts w:ascii="Arial" w:hAnsi="Arial" w:cs="Arial"/>
          <w:i/>
          <w:iCs/>
          <w:sz w:val="22"/>
          <w:szCs w:val="22"/>
          <w:lang w:val="en-US"/>
        </w:rPr>
        <w:t>Chronic Stress: When to Seek Psychological Help and Why It Works</w:t>
      </w:r>
      <w:r>
        <w:rPr>
          <w:rFonts w:ascii="Arial" w:hAnsi="Arial" w:cs="Arial"/>
          <w:i/>
          <w:iCs/>
          <w:sz w:val="22"/>
          <w:szCs w:val="22"/>
          <w:lang w:val="en-US"/>
        </w:rPr>
        <w:t xml:space="preserve"> </w:t>
      </w:r>
      <w:r>
        <w:rPr>
          <w:rFonts w:ascii="Arial" w:hAnsi="Arial" w:cs="Arial"/>
          <w:sz w:val="22"/>
          <w:szCs w:val="22"/>
          <w:lang w:val="en-US"/>
        </w:rPr>
        <w:t xml:space="preserve">Assessed Through: &lt; </w:t>
      </w:r>
      <w:hyperlink r:id="rId18" w:history="1">
        <w:r w:rsidRPr="00B8579C">
          <w:rPr>
            <w:rStyle w:val="Hyperlink"/>
            <w:rFonts w:ascii="Arial" w:hAnsi="Arial" w:cs="Arial"/>
            <w:sz w:val="22"/>
            <w:szCs w:val="22"/>
            <w:lang w:val="en-US"/>
          </w:rPr>
          <w:t>https://www.psychologicalhealthcare.com.au/blog/chronic-stress-psychological-help/</w:t>
        </w:r>
      </w:hyperlink>
      <w:r>
        <w:rPr>
          <w:rFonts w:ascii="Arial" w:hAnsi="Arial" w:cs="Arial"/>
          <w:sz w:val="22"/>
          <w:szCs w:val="22"/>
          <w:lang w:val="en-US"/>
        </w:rPr>
        <w:t xml:space="preserve"> &gt; Assessed On: 01.06.26</w:t>
      </w:r>
    </w:p>
    <w:p w14:paraId="7BCAD19C" w14:textId="77777777" w:rsidR="003A6A66" w:rsidRPr="00894B8D" w:rsidRDefault="003A6A66" w:rsidP="00C74A7E">
      <w:pPr>
        <w:rPr>
          <w:rFonts w:ascii="Arial" w:hAnsi="Arial" w:cs="Arial"/>
          <w:sz w:val="22"/>
          <w:szCs w:val="22"/>
        </w:rPr>
      </w:pPr>
      <w:r w:rsidRPr="00894B8D">
        <w:rPr>
          <w:rFonts w:ascii="Arial" w:hAnsi="Arial" w:cs="Arial"/>
          <w:sz w:val="22"/>
          <w:szCs w:val="22"/>
        </w:rPr>
        <w:t xml:space="preserve">Seiferth, C., Vogel, L., Aas, B., Brandhorst, I., Carlbring, P., Conzelmann, A., Esfandiari, N., Finkbeiner, M., Hollmann, K., Lautenbacher, H. and Meinzinger, E. (2023) </w:t>
      </w:r>
      <w:r w:rsidRPr="00D37303">
        <w:rPr>
          <w:rFonts w:ascii="Arial" w:hAnsi="Arial" w:cs="Arial"/>
          <w:i/>
          <w:iCs/>
          <w:sz w:val="22"/>
          <w:szCs w:val="22"/>
        </w:rPr>
        <w:t>How to e-mental health: a guideline for researchers and practitioners using digital technology in the context of mental health.</w:t>
      </w:r>
      <w:r w:rsidRPr="00894B8D">
        <w:rPr>
          <w:rFonts w:ascii="Arial" w:hAnsi="Arial" w:cs="Arial"/>
          <w:sz w:val="22"/>
          <w:szCs w:val="22"/>
        </w:rPr>
        <w:t> </w:t>
      </w:r>
      <w:r w:rsidRPr="00894B8D">
        <w:rPr>
          <w:rFonts w:ascii="Arial" w:hAnsi="Arial" w:cs="Arial"/>
          <w:i/>
          <w:iCs/>
          <w:sz w:val="22"/>
          <w:szCs w:val="22"/>
        </w:rPr>
        <w:t>Nature mental health</w:t>
      </w:r>
      <w:r w:rsidRPr="00894B8D">
        <w:rPr>
          <w:rFonts w:ascii="Arial" w:hAnsi="Arial" w:cs="Arial"/>
          <w:sz w:val="22"/>
          <w:szCs w:val="22"/>
        </w:rPr>
        <w:t>, </w:t>
      </w:r>
      <w:r w:rsidRPr="00894B8D">
        <w:rPr>
          <w:rFonts w:ascii="Arial" w:hAnsi="Arial" w:cs="Arial"/>
          <w:i/>
          <w:iCs/>
          <w:sz w:val="22"/>
          <w:szCs w:val="22"/>
        </w:rPr>
        <w:t>1</w:t>
      </w:r>
      <w:r w:rsidRPr="00894B8D">
        <w:rPr>
          <w:rFonts w:ascii="Arial" w:hAnsi="Arial" w:cs="Arial"/>
          <w:sz w:val="22"/>
          <w:szCs w:val="22"/>
        </w:rPr>
        <w:t xml:space="preserve">(8), pp.542-554. </w:t>
      </w:r>
      <w:hyperlink r:id="rId19" w:history="1">
        <w:r w:rsidRPr="00894B8D">
          <w:rPr>
            <w:rStyle w:val="Hyperlink"/>
            <w:rFonts w:ascii="Arial" w:hAnsi="Arial" w:cs="Arial"/>
            <w:sz w:val="22"/>
            <w:szCs w:val="22"/>
          </w:rPr>
          <w:t>https://doi.org/10.1038/s44220-023-00085-1</w:t>
        </w:r>
      </w:hyperlink>
    </w:p>
    <w:p w14:paraId="2ED8555E" w14:textId="77777777" w:rsidR="003A6A66" w:rsidRPr="00894B8D" w:rsidRDefault="003A6A66" w:rsidP="00C74A7E">
      <w:pPr>
        <w:rPr>
          <w:rFonts w:ascii="Arial" w:hAnsi="Arial" w:cs="Arial"/>
          <w:sz w:val="22"/>
          <w:szCs w:val="22"/>
        </w:rPr>
      </w:pPr>
      <w:r w:rsidRPr="00894B8D">
        <w:rPr>
          <w:rFonts w:ascii="Arial" w:hAnsi="Arial" w:cs="Arial"/>
          <w:sz w:val="22"/>
          <w:szCs w:val="22"/>
        </w:rPr>
        <w:t xml:space="preserve">Suh, J., Pendse, S.R., Lewis, R., Howe, E., Saha, K., Okoli, E., Amores, J., Ramos, G., Shen, J., Borghouts, J. and Sharma, A. (2024) </w:t>
      </w:r>
      <w:r w:rsidRPr="00D37303">
        <w:rPr>
          <w:rFonts w:ascii="Arial" w:hAnsi="Arial" w:cs="Arial"/>
          <w:i/>
          <w:iCs/>
          <w:sz w:val="22"/>
          <w:szCs w:val="22"/>
        </w:rPr>
        <w:t>Rethinking technology innovation for mental health: framework for multi-sectoral collaboration.</w:t>
      </w:r>
      <w:r w:rsidRPr="00894B8D">
        <w:rPr>
          <w:rFonts w:ascii="Arial" w:hAnsi="Arial" w:cs="Arial"/>
          <w:sz w:val="22"/>
          <w:szCs w:val="22"/>
        </w:rPr>
        <w:t> </w:t>
      </w:r>
      <w:r w:rsidRPr="00894B8D">
        <w:rPr>
          <w:rFonts w:ascii="Arial" w:hAnsi="Arial" w:cs="Arial"/>
          <w:i/>
          <w:iCs/>
          <w:sz w:val="22"/>
          <w:szCs w:val="22"/>
        </w:rPr>
        <w:t>Nature Mental Health</w:t>
      </w:r>
      <w:r w:rsidRPr="00894B8D">
        <w:rPr>
          <w:rFonts w:ascii="Arial" w:hAnsi="Arial" w:cs="Arial"/>
          <w:sz w:val="22"/>
          <w:szCs w:val="22"/>
        </w:rPr>
        <w:t>, </w:t>
      </w:r>
      <w:r w:rsidRPr="00894B8D">
        <w:rPr>
          <w:rFonts w:ascii="Arial" w:hAnsi="Arial" w:cs="Arial"/>
          <w:i/>
          <w:iCs/>
          <w:sz w:val="22"/>
          <w:szCs w:val="22"/>
        </w:rPr>
        <w:t>2</w:t>
      </w:r>
      <w:r w:rsidRPr="00894B8D">
        <w:rPr>
          <w:rFonts w:ascii="Arial" w:hAnsi="Arial" w:cs="Arial"/>
          <w:sz w:val="22"/>
          <w:szCs w:val="22"/>
        </w:rPr>
        <w:t xml:space="preserve">(5), pp.478-488. </w:t>
      </w:r>
      <w:hyperlink r:id="rId20" w:history="1">
        <w:r w:rsidRPr="00894B8D">
          <w:rPr>
            <w:rStyle w:val="Hyperlink"/>
            <w:rFonts w:ascii="Arial" w:hAnsi="Arial" w:cs="Arial"/>
            <w:sz w:val="22"/>
            <w:szCs w:val="22"/>
          </w:rPr>
          <w:t>https://doi.org/10.1038/s44220-024-00232-2</w:t>
        </w:r>
      </w:hyperlink>
    </w:p>
    <w:p w14:paraId="3C4FCF31" w14:textId="0916E6AF" w:rsidR="003A6A66" w:rsidRPr="00894B8D" w:rsidRDefault="003A6A66" w:rsidP="00AF418F">
      <w:pPr>
        <w:rPr>
          <w:rFonts w:ascii="Arial" w:hAnsi="Arial" w:cs="Arial"/>
          <w:sz w:val="22"/>
          <w:szCs w:val="22"/>
        </w:rPr>
      </w:pPr>
      <w:bookmarkStart w:id="6" w:name="_Hlk230704141"/>
      <w:r w:rsidRPr="00894B8D">
        <w:rPr>
          <w:rFonts w:ascii="Arial" w:hAnsi="Arial" w:cs="Arial"/>
          <w:sz w:val="22"/>
          <w:szCs w:val="22"/>
        </w:rPr>
        <w:t>Timakum, T., Xie, Q. and Song</w:t>
      </w:r>
      <w:bookmarkEnd w:id="6"/>
      <w:r w:rsidRPr="00894B8D">
        <w:rPr>
          <w:rFonts w:ascii="Arial" w:hAnsi="Arial" w:cs="Arial"/>
          <w:sz w:val="22"/>
          <w:szCs w:val="22"/>
        </w:rPr>
        <w:t xml:space="preserve">, M. (2022) </w:t>
      </w:r>
      <w:r w:rsidRPr="00D37303">
        <w:rPr>
          <w:rFonts w:ascii="Arial" w:hAnsi="Arial" w:cs="Arial"/>
          <w:i/>
          <w:iCs/>
          <w:sz w:val="22"/>
          <w:szCs w:val="22"/>
        </w:rPr>
        <w:t>Analysis of E-mental health research: mapping the relationship between information technology and mental healthcare</w:t>
      </w:r>
      <w:r w:rsidRPr="00894B8D">
        <w:rPr>
          <w:rFonts w:ascii="Arial" w:hAnsi="Arial" w:cs="Arial"/>
          <w:sz w:val="22"/>
          <w:szCs w:val="22"/>
        </w:rPr>
        <w:t>. </w:t>
      </w:r>
      <w:r w:rsidRPr="00894B8D">
        <w:rPr>
          <w:rFonts w:ascii="Arial" w:hAnsi="Arial" w:cs="Arial"/>
          <w:i/>
          <w:iCs/>
          <w:sz w:val="22"/>
          <w:szCs w:val="22"/>
        </w:rPr>
        <w:t>BMC psychiatry</w:t>
      </w:r>
      <w:r w:rsidRPr="00894B8D">
        <w:rPr>
          <w:rFonts w:ascii="Arial" w:hAnsi="Arial" w:cs="Arial"/>
          <w:sz w:val="22"/>
          <w:szCs w:val="22"/>
        </w:rPr>
        <w:t>, </w:t>
      </w:r>
      <w:r w:rsidRPr="00894B8D">
        <w:rPr>
          <w:rFonts w:ascii="Arial" w:hAnsi="Arial" w:cs="Arial"/>
          <w:i/>
          <w:iCs/>
          <w:sz w:val="22"/>
          <w:szCs w:val="22"/>
        </w:rPr>
        <w:t>22</w:t>
      </w:r>
      <w:r w:rsidRPr="00894B8D">
        <w:rPr>
          <w:rFonts w:ascii="Arial" w:hAnsi="Arial" w:cs="Arial"/>
          <w:sz w:val="22"/>
          <w:szCs w:val="22"/>
        </w:rPr>
        <w:t xml:space="preserve">(1), p.57. </w:t>
      </w:r>
      <w:hyperlink r:id="rId21" w:history="1">
        <w:r w:rsidRPr="00894B8D">
          <w:rPr>
            <w:rStyle w:val="Hyperlink"/>
            <w:rFonts w:ascii="Arial" w:hAnsi="Arial" w:cs="Arial"/>
            <w:sz w:val="22"/>
            <w:szCs w:val="22"/>
          </w:rPr>
          <w:t>https://doi.org/10.1186/s12888-022-03713-9</w:t>
        </w:r>
      </w:hyperlink>
    </w:p>
    <w:p w14:paraId="5CCC4EAF" w14:textId="77777777" w:rsidR="003A6A66" w:rsidRDefault="003A6A66" w:rsidP="00C74A7E">
      <w:pPr>
        <w:rPr>
          <w:rFonts w:ascii="Arial" w:hAnsi="Arial" w:cs="Arial"/>
          <w:sz w:val="22"/>
          <w:szCs w:val="22"/>
          <w:lang w:val="en-US"/>
        </w:rPr>
      </w:pPr>
      <w:r>
        <w:rPr>
          <w:rFonts w:ascii="Arial" w:hAnsi="Arial" w:cs="Arial"/>
          <w:sz w:val="22"/>
          <w:szCs w:val="22"/>
          <w:lang w:val="en-US"/>
        </w:rPr>
        <w:t xml:space="preserve">True Addiction, (2026) </w:t>
      </w:r>
      <w:r w:rsidRPr="001904CC">
        <w:rPr>
          <w:rFonts w:ascii="Arial" w:hAnsi="Arial" w:cs="Arial"/>
          <w:i/>
          <w:iCs/>
          <w:sz w:val="22"/>
          <w:szCs w:val="22"/>
          <w:lang w:val="en-US"/>
        </w:rPr>
        <w:t>Mental Health Disorders Arising from the Integration of AI</w:t>
      </w:r>
      <w:r>
        <w:rPr>
          <w:rFonts w:ascii="Arial" w:hAnsi="Arial" w:cs="Arial"/>
          <w:i/>
          <w:iCs/>
          <w:sz w:val="22"/>
          <w:szCs w:val="22"/>
          <w:lang w:val="en-US"/>
        </w:rPr>
        <w:t xml:space="preserve"> </w:t>
      </w:r>
      <w:r>
        <w:rPr>
          <w:rFonts w:ascii="Arial" w:hAnsi="Arial" w:cs="Arial"/>
          <w:sz w:val="22"/>
          <w:szCs w:val="22"/>
          <w:lang w:val="en-US"/>
        </w:rPr>
        <w:t xml:space="preserve">Assessed Through: &lt; </w:t>
      </w:r>
      <w:hyperlink r:id="rId22" w:history="1">
        <w:r w:rsidRPr="00B8579C">
          <w:rPr>
            <w:rStyle w:val="Hyperlink"/>
            <w:rFonts w:ascii="Arial" w:hAnsi="Arial" w:cs="Arial"/>
            <w:sz w:val="22"/>
            <w:szCs w:val="22"/>
            <w:lang w:val="en-US"/>
          </w:rPr>
          <w:t>https://trueaddictionbh.org/mental-health-disorders-arising-from-the-integration-of-ai/</w:t>
        </w:r>
      </w:hyperlink>
      <w:r>
        <w:rPr>
          <w:rFonts w:ascii="Arial" w:hAnsi="Arial" w:cs="Arial"/>
          <w:sz w:val="22"/>
          <w:szCs w:val="22"/>
          <w:lang w:val="en-US"/>
        </w:rPr>
        <w:t xml:space="preserve"> &gt; Assessed On: 01.06.26</w:t>
      </w:r>
    </w:p>
    <w:p w14:paraId="24F37F25" w14:textId="77777777" w:rsidR="003A6A66" w:rsidRDefault="003A6A66" w:rsidP="00C74A7E">
      <w:pPr>
        <w:rPr>
          <w:rFonts w:ascii="Arial" w:hAnsi="Arial" w:cs="Arial"/>
          <w:sz w:val="22"/>
          <w:szCs w:val="22"/>
        </w:rPr>
      </w:pPr>
      <w:r w:rsidRPr="00894B8D">
        <w:rPr>
          <w:rFonts w:ascii="Arial" w:hAnsi="Arial" w:cs="Arial"/>
          <w:sz w:val="22"/>
          <w:szCs w:val="22"/>
        </w:rPr>
        <w:t xml:space="preserve">Xu, T., Yu, J., Doyle, D.T. and Voida, S. (2023) </w:t>
      </w:r>
      <w:r w:rsidRPr="004F6885">
        <w:rPr>
          <w:rFonts w:ascii="Arial" w:hAnsi="Arial" w:cs="Arial"/>
          <w:i/>
          <w:iCs/>
          <w:sz w:val="22"/>
          <w:szCs w:val="22"/>
        </w:rPr>
        <w:t>Technology-mediated strategies for coping with mental health challenges: Insights from people with bipolar disorder</w:t>
      </w:r>
      <w:r w:rsidRPr="00894B8D">
        <w:rPr>
          <w:rFonts w:ascii="Arial" w:hAnsi="Arial" w:cs="Arial"/>
          <w:sz w:val="22"/>
          <w:szCs w:val="22"/>
        </w:rPr>
        <w:t>. </w:t>
      </w:r>
      <w:r w:rsidRPr="00894B8D">
        <w:rPr>
          <w:rFonts w:ascii="Arial" w:hAnsi="Arial" w:cs="Arial"/>
          <w:i/>
          <w:iCs/>
          <w:sz w:val="22"/>
          <w:szCs w:val="22"/>
        </w:rPr>
        <w:t>Proceedings of the ACM on Human-Computer Interaction</w:t>
      </w:r>
      <w:r w:rsidRPr="00894B8D">
        <w:rPr>
          <w:rFonts w:ascii="Arial" w:hAnsi="Arial" w:cs="Arial"/>
          <w:sz w:val="22"/>
          <w:szCs w:val="22"/>
        </w:rPr>
        <w:t>, </w:t>
      </w:r>
      <w:r w:rsidRPr="00894B8D">
        <w:rPr>
          <w:rFonts w:ascii="Arial" w:hAnsi="Arial" w:cs="Arial"/>
          <w:i/>
          <w:iCs/>
          <w:sz w:val="22"/>
          <w:szCs w:val="22"/>
        </w:rPr>
        <w:t>7</w:t>
      </w:r>
      <w:r w:rsidRPr="00894B8D">
        <w:rPr>
          <w:rFonts w:ascii="Arial" w:hAnsi="Arial" w:cs="Arial"/>
          <w:sz w:val="22"/>
          <w:szCs w:val="22"/>
        </w:rPr>
        <w:t xml:space="preserve">(CSCW2), pp.1-31. </w:t>
      </w:r>
      <w:hyperlink r:id="rId23" w:history="1">
        <w:r w:rsidRPr="00894B8D">
          <w:rPr>
            <w:rStyle w:val="Hyperlink"/>
            <w:rFonts w:ascii="Arial" w:hAnsi="Arial" w:cs="Arial"/>
            <w:sz w:val="22"/>
            <w:szCs w:val="22"/>
          </w:rPr>
          <w:t>https://doi.org/10.1145/3610031</w:t>
        </w:r>
      </w:hyperlink>
    </w:p>
    <w:p w14:paraId="2BC37F2D" w14:textId="77777777" w:rsidR="00EF6BF4" w:rsidRDefault="00EF6BF4">
      <w:pPr>
        <w:rPr>
          <w:rFonts w:ascii="Arial" w:hAnsi="Arial" w:cs="Arial"/>
          <w:sz w:val="22"/>
          <w:szCs w:val="22"/>
        </w:rPr>
      </w:pPr>
    </w:p>
    <w:sectPr w:rsidR="00EF6BF4">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C3875" w14:textId="77777777" w:rsidR="000E5AEE" w:rsidRDefault="000E5AEE">
      <w:pPr>
        <w:spacing w:after="0" w:line="240" w:lineRule="auto"/>
      </w:pPr>
      <w:r>
        <w:separator/>
      </w:r>
    </w:p>
  </w:endnote>
  <w:endnote w:type="continuationSeparator" w:id="0">
    <w:p w14:paraId="1FF641BD" w14:textId="77777777" w:rsidR="000E5AEE" w:rsidRDefault="000E5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305143"/>
      <w:docPartObj>
        <w:docPartGallery w:val="Page Numbers (Bottom of Page)"/>
        <w:docPartUnique/>
      </w:docPartObj>
    </w:sdtPr>
    <w:sdtEndPr>
      <w:rPr>
        <w:noProof/>
      </w:rPr>
    </w:sdtEndPr>
    <w:sdtContent>
      <w:p w14:paraId="78BF0C3A" w14:textId="2EEB7C0A" w:rsidR="0019717B" w:rsidRDefault="0019717B">
        <w:pPr>
          <w:pStyle w:val="Footer"/>
          <w:jc w:val="right"/>
        </w:pPr>
        <w:r>
          <w:fldChar w:fldCharType="begin"/>
        </w:r>
        <w:r>
          <w:instrText xml:space="preserve"> PAGE   \* MERGEFORMAT </w:instrText>
        </w:r>
        <w:r>
          <w:fldChar w:fldCharType="separate"/>
        </w:r>
        <w:r w:rsidR="00E957E4">
          <w:rPr>
            <w:noProof/>
          </w:rPr>
          <w:t>1</w:t>
        </w:r>
        <w:r>
          <w:rPr>
            <w:noProof/>
          </w:rPr>
          <w:fldChar w:fldCharType="end"/>
        </w:r>
      </w:p>
    </w:sdtContent>
  </w:sdt>
  <w:p w14:paraId="435CAE74" w14:textId="77777777" w:rsidR="0015246A" w:rsidRDefault="00152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A5C6B" w14:textId="77777777" w:rsidR="000E5AEE" w:rsidRDefault="000E5AEE">
      <w:pPr>
        <w:spacing w:after="0" w:line="240" w:lineRule="auto"/>
      </w:pPr>
      <w:r>
        <w:separator/>
      </w:r>
    </w:p>
  </w:footnote>
  <w:footnote w:type="continuationSeparator" w:id="0">
    <w:p w14:paraId="7FBEFECD" w14:textId="77777777" w:rsidR="000E5AEE" w:rsidRDefault="000E5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A7E"/>
    <w:rsid w:val="0002726D"/>
    <w:rsid w:val="000648A5"/>
    <w:rsid w:val="000E5AEE"/>
    <w:rsid w:val="0015246A"/>
    <w:rsid w:val="00172C5B"/>
    <w:rsid w:val="00180239"/>
    <w:rsid w:val="001904CC"/>
    <w:rsid w:val="00193339"/>
    <w:rsid w:val="0019717B"/>
    <w:rsid w:val="0021069C"/>
    <w:rsid w:val="002479A0"/>
    <w:rsid w:val="00267D1B"/>
    <w:rsid w:val="00280EAB"/>
    <w:rsid w:val="00312127"/>
    <w:rsid w:val="003A6A66"/>
    <w:rsid w:val="003D554F"/>
    <w:rsid w:val="003E3E0A"/>
    <w:rsid w:val="003E4885"/>
    <w:rsid w:val="003F39D6"/>
    <w:rsid w:val="004376C6"/>
    <w:rsid w:val="00471107"/>
    <w:rsid w:val="00477776"/>
    <w:rsid w:val="004925CC"/>
    <w:rsid w:val="004B1FB4"/>
    <w:rsid w:val="004F2C15"/>
    <w:rsid w:val="004F6885"/>
    <w:rsid w:val="005A04D2"/>
    <w:rsid w:val="005A0B36"/>
    <w:rsid w:val="005A4EBA"/>
    <w:rsid w:val="005B75D8"/>
    <w:rsid w:val="00642F30"/>
    <w:rsid w:val="00681BBA"/>
    <w:rsid w:val="006D23E1"/>
    <w:rsid w:val="006F17A3"/>
    <w:rsid w:val="00727AFA"/>
    <w:rsid w:val="007507DB"/>
    <w:rsid w:val="00797BB4"/>
    <w:rsid w:val="007D327D"/>
    <w:rsid w:val="00826209"/>
    <w:rsid w:val="00867B69"/>
    <w:rsid w:val="00885D8E"/>
    <w:rsid w:val="00894B8D"/>
    <w:rsid w:val="00924E14"/>
    <w:rsid w:val="009E2B89"/>
    <w:rsid w:val="00A07DC3"/>
    <w:rsid w:val="00A4067B"/>
    <w:rsid w:val="00A7766F"/>
    <w:rsid w:val="00AC4254"/>
    <w:rsid w:val="00AF418F"/>
    <w:rsid w:val="00AF66A1"/>
    <w:rsid w:val="00BB7A4D"/>
    <w:rsid w:val="00BF5605"/>
    <w:rsid w:val="00C240E2"/>
    <w:rsid w:val="00C74A7E"/>
    <w:rsid w:val="00C92C66"/>
    <w:rsid w:val="00D37303"/>
    <w:rsid w:val="00D817FF"/>
    <w:rsid w:val="00E168D3"/>
    <w:rsid w:val="00E957E4"/>
    <w:rsid w:val="00E97F8B"/>
    <w:rsid w:val="00EB4A9A"/>
    <w:rsid w:val="00EC185D"/>
    <w:rsid w:val="00ED1F2B"/>
    <w:rsid w:val="00EF6BF4"/>
    <w:rsid w:val="00F24B4B"/>
    <w:rsid w:val="00F813BC"/>
    <w:rsid w:val="00F83AF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3FD2C"/>
  <w15:chartTrackingRefBased/>
  <w15:docId w15:val="{FBE6EBB0-908A-4741-BC0F-633D485A0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6C6"/>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4376C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76C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C74A7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4A7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4A7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74A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4A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4A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4A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C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76C6"/>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885D8E"/>
    <w:pPr>
      <w:spacing w:after="80"/>
      <w:contextualSpacing/>
      <w:jc w:val="center"/>
    </w:pPr>
    <w:rPr>
      <w:rFonts w:eastAsiaTheme="majorEastAsia" w:cstheme="majorBidi"/>
      <w:b/>
      <w:i/>
      <w:color w:val="auto"/>
      <w:spacing w:val="-10"/>
      <w:kern w:val="28"/>
      <w:sz w:val="56"/>
      <w:szCs w:val="56"/>
    </w:rPr>
  </w:style>
  <w:style w:type="character" w:customStyle="1" w:styleId="TitleChar">
    <w:name w:val="Title Char"/>
    <w:basedOn w:val="DefaultParagraphFont"/>
    <w:link w:val="Title"/>
    <w:uiPriority w:val="10"/>
    <w:rsid w:val="00885D8E"/>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semiHidden/>
    <w:rsid w:val="00C74A7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74A7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74A7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74A7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74A7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74A7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74A7E"/>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C74A7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A7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74A7E"/>
    <w:pPr>
      <w:spacing w:before="160"/>
      <w:jc w:val="center"/>
    </w:pPr>
    <w:rPr>
      <w:i/>
      <w:iCs/>
      <w:color w:val="404040" w:themeColor="text1" w:themeTint="BF"/>
    </w:rPr>
  </w:style>
  <w:style w:type="character" w:customStyle="1" w:styleId="QuoteChar">
    <w:name w:val="Quote Char"/>
    <w:basedOn w:val="DefaultParagraphFont"/>
    <w:link w:val="Quote"/>
    <w:uiPriority w:val="29"/>
    <w:rsid w:val="00C74A7E"/>
    <w:rPr>
      <w:rFonts w:ascii="Times New Roman" w:hAnsi="Times New Roman"/>
      <w:i/>
      <w:iCs/>
      <w:color w:val="404040" w:themeColor="text1" w:themeTint="BF"/>
      <w:lang w:val="en-GB"/>
    </w:rPr>
  </w:style>
  <w:style w:type="paragraph" w:styleId="ListParagraph">
    <w:name w:val="List Paragraph"/>
    <w:basedOn w:val="Normal"/>
    <w:uiPriority w:val="34"/>
    <w:qFormat/>
    <w:rsid w:val="00C74A7E"/>
    <w:pPr>
      <w:ind w:left="720"/>
      <w:contextualSpacing/>
    </w:pPr>
  </w:style>
  <w:style w:type="character" w:styleId="IntenseEmphasis">
    <w:name w:val="Intense Emphasis"/>
    <w:basedOn w:val="DefaultParagraphFont"/>
    <w:uiPriority w:val="21"/>
    <w:qFormat/>
    <w:rsid w:val="00C74A7E"/>
    <w:rPr>
      <w:i/>
      <w:iCs/>
      <w:color w:val="2F5496" w:themeColor="accent1" w:themeShade="BF"/>
    </w:rPr>
  </w:style>
  <w:style w:type="paragraph" w:styleId="IntenseQuote">
    <w:name w:val="Intense Quote"/>
    <w:basedOn w:val="Normal"/>
    <w:next w:val="Normal"/>
    <w:link w:val="IntenseQuoteChar"/>
    <w:uiPriority w:val="30"/>
    <w:qFormat/>
    <w:rsid w:val="00C74A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4A7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C74A7E"/>
    <w:rPr>
      <w:b/>
      <w:bCs/>
      <w:smallCaps/>
      <w:color w:val="2F5496" w:themeColor="accent1" w:themeShade="BF"/>
      <w:spacing w:val="5"/>
    </w:rPr>
  </w:style>
  <w:style w:type="character" w:styleId="Hyperlink">
    <w:name w:val="Hyperlink"/>
    <w:basedOn w:val="DefaultParagraphFont"/>
    <w:uiPriority w:val="99"/>
    <w:unhideWhenUsed/>
    <w:rsid w:val="00C74A7E"/>
    <w:rPr>
      <w:color w:val="0563C1" w:themeColor="hyperlink"/>
      <w:u w:val="single"/>
    </w:rPr>
  </w:style>
  <w:style w:type="paragraph" w:styleId="Header">
    <w:name w:val="header"/>
    <w:basedOn w:val="Normal"/>
    <w:link w:val="HeaderChar"/>
    <w:uiPriority w:val="99"/>
    <w:unhideWhenUsed/>
    <w:rsid w:val="001524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46A"/>
    <w:rPr>
      <w:rFonts w:ascii="Times New Roman" w:hAnsi="Times New Roman"/>
      <w:color w:val="000000" w:themeColor="text1"/>
      <w:lang w:val="en-GB"/>
    </w:rPr>
  </w:style>
  <w:style w:type="paragraph" w:styleId="Footer">
    <w:name w:val="footer"/>
    <w:basedOn w:val="Normal"/>
    <w:link w:val="FooterChar"/>
    <w:uiPriority w:val="99"/>
    <w:unhideWhenUsed/>
    <w:rsid w:val="001524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46A"/>
    <w:rPr>
      <w:rFonts w:ascii="Times New Roman" w:hAnsi="Times New Roman"/>
      <w:color w:val="000000" w:themeColor="text1"/>
      <w:lang w:val="en-GB"/>
    </w:rPr>
  </w:style>
  <w:style w:type="paragraph" w:styleId="TOCHeading">
    <w:name w:val="TOC Heading"/>
    <w:basedOn w:val="Heading1"/>
    <w:next w:val="Normal"/>
    <w:uiPriority w:val="39"/>
    <w:unhideWhenUsed/>
    <w:qFormat/>
    <w:rsid w:val="0015246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5246A"/>
    <w:pPr>
      <w:spacing w:after="100"/>
    </w:pPr>
  </w:style>
  <w:style w:type="character" w:customStyle="1" w:styleId="UnresolvedMention1">
    <w:name w:val="Unresolved Mention1"/>
    <w:basedOn w:val="DefaultParagraphFont"/>
    <w:uiPriority w:val="99"/>
    <w:semiHidden/>
    <w:unhideWhenUsed/>
    <w:rsid w:val="006D23E1"/>
    <w:rPr>
      <w:color w:val="605E5C"/>
      <w:shd w:val="clear" w:color="auto" w:fill="E1DFDD"/>
    </w:rPr>
  </w:style>
  <w:style w:type="character" w:styleId="CommentReference">
    <w:name w:val="annotation reference"/>
    <w:basedOn w:val="DefaultParagraphFont"/>
    <w:uiPriority w:val="99"/>
    <w:semiHidden/>
    <w:unhideWhenUsed/>
    <w:rsid w:val="00C92C66"/>
    <w:rPr>
      <w:sz w:val="16"/>
      <w:szCs w:val="16"/>
    </w:rPr>
  </w:style>
  <w:style w:type="paragraph" w:styleId="CommentText">
    <w:name w:val="annotation text"/>
    <w:basedOn w:val="Normal"/>
    <w:link w:val="CommentTextChar"/>
    <w:uiPriority w:val="99"/>
    <w:semiHidden/>
    <w:unhideWhenUsed/>
    <w:rsid w:val="00C92C66"/>
    <w:pPr>
      <w:spacing w:line="240" w:lineRule="auto"/>
    </w:pPr>
    <w:rPr>
      <w:sz w:val="20"/>
      <w:szCs w:val="20"/>
    </w:rPr>
  </w:style>
  <w:style w:type="character" w:customStyle="1" w:styleId="CommentTextChar">
    <w:name w:val="Comment Text Char"/>
    <w:basedOn w:val="DefaultParagraphFont"/>
    <w:link w:val="CommentText"/>
    <w:uiPriority w:val="99"/>
    <w:semiHidden/>
    <w:rsid w:val="00C92C66"/>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C92C66"/>
    <w:rPr>
      <w:b/>
      <w:bCs/>
    </w:rPr>
  </w:style>
  <w:style w:type="character" w:customStyle="1" w:styleId="CommentSubjectChar">
    <w:name w:val="Comment Subject Char"/>
    <w:basedOn w:val="CommentTextChar"/>
    <w:link w:val="CommentSubject"/>
    <w:uiPriority w:val="99"/>
    <w:semiHidden/>
    <w:rsid w:val="00C92C66"/>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C92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2C66"/>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doi.org/10.1038/s41398-023-02592-2" TargetMode="External"/><Relationship Id="rId18" Type="http://schemas.openxmlformats.org/officeDocument/2006/relationships/hyperlink" Target="https://www.psychologicalhealthcare.com.au/blog/chronic-stress-psychological-help/"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86/s12888-022-03713-9" TargetMode="External"/><Relationship Id="rId7" Type="http://schemas.openxmlformats.org/officeDocument/2006/relationships/image" Target="media/image1.png"/><Relationship Id="rId12" Type="http://schemas.openxmlformats.org/officeDocument/2006/relationships/hyperlink" Target="https://doi.org/10.1176/appi.ajp.21121254" TargetMode="External"/><Relationship Id="rId17" Type="http://schemas.openxmlformats.org/officeDocument/2006/relationships/hyperlink" Target="https://doi.org/10.3389/fdgth.2023.120394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eip.13230" TargetMode="External"/><Relationship Id="rId20" Type="http://schemas.openxmlformats.org/officeDocument/2006/relationships/hyperlink" Target="https://doi.org/10.1038/s44220-024-00232-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13-023-10536-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edium.com/@airdrophunterr/mental-health-in-the-digital-age-confronting-challenges-and-opportunities-9c34fb5f8159" TargetMode="External"/><Relationship Id="rId23" Type="http://schemas.openxmlformats.org/officeDocument/2006/relationships/hyperlink" Target="https://doi.org/10.1145/3610031" TargetMode="External"/><Relationship Id="rId10" Type="http://schemas.openxmlformats.org/officeDocument/2006/relationships/hyperlink" Target="https://doi.org/10.1002/hcs2.70018" TargetMode="External"/><Relationship Id="rId19" Type="http://schemas.openxmlformats.org/officeDocument/2006/relationships/hyperlink" Target="https://doi.org/10.1038/s44220-023-00085-1" TargetMode="External"/><Relationship Id="rId4" Type="http://schemas.openxmlformats.org/officeDocument/2006/relationships/webSettings" Target="webSettings.xml"/><Relationship Id="rId9" Type="http://schemas.openxmlformats.org/officeDocument/2006/relationships/hyperlink" Target="https://doi.org/10.1515/ijamh-2023-0113" TargetMode="External"/><Relationship Id="rId14" Type="http://schemas.openxmlformats.org/officeDocument/2006/relationships/hyperlink" Target="https://www.mcgill.ca/newsroom/channels/news/are-eeg-neurofeedback-benefits-due-placebo-effects-261120" TargetMode="External"/><Relationship Id="rId22" Type="http://schemas.openxmlformats.org/officeDocument/2006/relationships/hyperlink" Target="https://trueaddictionbh.org/mental-health-disorders-arising-from-the-integration-of-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F91EF-42F1-44DA-8FFA-4D85C5A75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1848</Words>
  <Characters>10535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Andom</dc:creator>
  <cp:keywords/>
  <dc:description/>
  <cp:lastModifiedBy>Abraham Andom</cp:lastModifiedBy>
  <cp:revision>2</cp:revision>
  <dcterms:created xsi:type="dcterms:W3CDTF">2026-07-18T17:24:00Z</dcterms:created>
  <dcterms:modified xsi:type="dcterms:W3CDTF">2026-07-18T17:24:00Z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70a5d461-efd8-455d-8ded-30e0268d2ef2</vt:lpwstr>
  </property>
</Properties>
</file>